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DE2F" w14:textId="2A2DDB60" w:rsidR="000E455C" w:rsidRDefault="00FF6EDE" w:rsidP="0013173D">
      <w:pPr>
        <w:pStyle w:val="Date"/>
        <w:spacing w:before="1440"/>
      </w:pPr>
      <w:r>
        <w:t xml:space="preserve">January </w:t>
      </w:r>
      <w:r w:rsidR="00B82095">
        <w:t>20</w:t>
      </w:r>
      <w:r w:rsidR="0044304D">
        <w:t>2</w:t>
      </w:r>
      <w:r w:rsidR="00336281">
        <w:t>6</w:t>
      </w:r>
    </w:p>
    <w:p w14:paraId="6005840C" w14:textId="6D106D46" w:rsidR="00B82095" w:rsidRPr="00220618" w:rsidRDefault="00FF6EDE" w:rsidP="007B4C63">
      <w:pPr>
        <w:pStyle w:val="Heading1"/>
      </w:pPr>
      <w:r>
        <w:t xml:space="preserve">Draft </w:t>
      </w:r>
      <w:r w:rsidR="002426E5">
        <w:t>c</w:t>
      </w:r>
      <w:r>
        <w:t xml:space="preserve">ost </w:t>
      </w:r>
      <w:r w:rsidR="002426E5">
        <w:t>r</w:t>
      </w:r>
      <w:r>
        <w:t xml:space="preserve">ecovery </w:t>
      </w:r>
      <w:r w:rsidR="002426E5">
        <w:t>i</w:t>
      </w:r>
      <w:r>
        <w:t xml:space="preserve">mplementation </w:t>
      </w:r>
      <w:r w:rsidR="002426E5">
        <w:t>s</w:t>
      </w:r>
      <w:r>
        <w:t>tatement</w:t>
      </w:r>
      <w:r w:rsidR="0063160A">
        <w:t>s</w:t>
      </w:r>
      <w:r>
        <w:t xml:space="preserve"> 2026</w:t>
      </w:r>
      <w:r w:rsidR="00CE3F9F">
        <w:t>–</w:t>
      </w:r>
      <w:r>
        <w:t>27</w:t>
      </w:r>
      <w:r w:rsidR="00B63143">
        <w:t xml:space="preserve">: </w:t>
      </w:r>
      <w:r w:rsidR="00265E1C">
        <w:t>ongoing</w:t>
      </w:r>
      <w:r w:rsidR="004E6DA7">
        <w:t xml:space="preserve"> </w:t>
      </w:r>
      <w:r w:rsidR="006869B6">
        <w:t>r</w:t>
      </w:r>
      <w:r w:rsidR="00617666">
        <w:t>egulatory efficienc</w:t>
      </w:r>
      <w:r w:rsidR="00005147">
        <w:t>y function</w:t>
      </w:r>
    </w:p>
    <w:p w14:paraId="5406B802" w14:textId="21380839" w:rsidR="003006D0" w:rsidRPr="00E02748" w:rsidRDefault="006869B6" w:rsidP="00357587">
      <w:pPr>
        <w:pStyle w:val="Heading2"/>
      </w:pPr>
      <w:r>
        <w:t>Overview</w:t>
      </w:r>
    </w:p>
    <w:p w14:paraId="45CC8A06" w14:textId="186AA5BC" w:rsidR="00E02748" w:rsidRDefault="00005147" w:rsidP="003A435B">
      <w:r>
        <w:t>A</w:t>
      </w:r>
      <w:r w:rsidR="007E7ED0">
        <w:t xml:space="preserve">n </w:t>
      </w:r>
      <w:r>
        <w:t xml:space="preserve">ongoing </w:t>
      </w:r>
      <w:r w:rsidR="00DE7F49">
        <w:t xml:space="preserve">regulatory </w:t>
      </w:r>
      <w:r w:rsidR="00855865">
        <w:t xml:space="preserve">efficiency </w:t>
      </w:r>
      <w:r w:rsidR="00DE7F49">
        <w:t xml:space="preserve">function </w:t>
      </w:r>
      <w:r w:rsidR="007E7ED0">
        <w:t>will become</w:t>
      </w:r>
      <w:r w:rsidR="006D7B70">
        <w:t xml:space="preserve"> part of the sustainable funding model for the department’s export cost recovery</w:t>
      </w:r>
      <w:r w:rsidR="008075F7">
        <w:t xml:space="preserve"> arrangements</w:t>
      </w:r>
      <w:r w:rsidR="003963BF">
        <w:t xml:space="preserve"> </w:t>
      </w:r>
      <w:r w:rsidR="000E2770">
        <w:t>from</w:t>
      </w:r>
      <w:r w:rsidR="003963BF">
        <w:t xml:space="preserve"> 202</w:t>
      </w:r>
      <w:r w:rsidR="0018223F">
        <w:t>6</w:t>
      </w:r>
      <w:r w:rsidR="00230AFB">
        <w:t>–</w:t>
      </w:r>
      <w:r w:rsidR="003963BF">
        <w:t>2</w:t>
      </w:r>
      <w:r w:rsidR="0018223F">
        <w:t>7</w:t>
      </w:r>
      <w:r w:rsidR="00C24926">
        <w:t>.</w:t>
      </w:r>
    </w:p>
    <w:p w14:paraId="61912EEF" w14:textId="0CA2F746" w:rsidR="00225604" w:rsidRDefault="00A01398" w:rsidP="003A435B">
      <w:r>
        <w:t xml:space="preserve">This function </w:t>
      </w:r>
      <w:r w:rsidR="00AB1331">
        <w:t xml:space="preserve">will provide </w:t>
      </w:r>
      <w:r w:rsidR="00F045C8">
        <w:t>a</w:t>
      </w:r>
      <w:r w:rsidR="00BA44AF">
        <w:t xml:space="preserve">n </w:t>
      </w:r>
      <w:r w:rsidR="009A7EEC">
        <w:t xml:space="preserve">ongoing capability and capacity to </w:t>
      </w:r>
      <w:r w:rsidR="00DF2E1F">
        <w:t>reform and improve regulatory policies and systems</w:t>
      </w:r>
      <w:r w:rsidR="0063160A">
        <w:t>,</w:t>
      </w:r>
      <w:r w:rsidR="00DF2E1F">
        <w:t xml:space="preserve"> </w:t>
      </w:r>
      <w:r w:rsidR="00741F06">
        <w:t xml:space="preserve">which </w:t>
      </w:r>
      <w:r w:rsidR="0063160A">
        <w:t xml:space="preserve">will </w:t>
      </w:r>
      <w:r w:rsidR="006D3795">
        <w:t>improve effectiveness, simplify processes and reduce regulatory burden</w:t>
      </w:r>
      <w:r w:rsidR="00303FFE">
        <w:t xml:space="preserve"> on </w:t>
      </w:r>
      <w:r w:rsidR="00215A2A">
        <w:t>establishments and exporters</w:t>
      </w:r>
      <w:r w:rsidR="00C24926">
        <w:t>.</w:t>
      </w:r>
    </w:p>
    <w:p w14:paraId="23825819" w14:textId="699C5D9F" w:rsidR="000B2E01" w:rsidRDefault="00C1136E" w:rsidP="003A435B">
      <w:r>
        <w:t xml:space="preserve">An ongoing </w:t>
      </w:r>
      <w:r w:rsidR="0063160A">
        <w:t xml:space="preserve">regulatory efficiency </w:t>
      </w:r>
      <w:r w:rsidR="00594254">
        <w:t xml:space="preserve">function provides </w:t>
      </w:r>
      <w:r w:rsidR="004A3715">
        <w:t>stability</w:t>
      </w:r>
      <w:r w:rsidR="00594254">
        <w:t xml:space="preserve"> for</w:t>
      </w:r>
      <w:r w:rsidR="004A3715">
        <w:t xml:space="preserve"> the department to deliver improvements</w:t>
      </w:r>
      <w:r w:rsidR="00594254">
        <w:t xml:space="preserve"> </w:t>
      </w:r>
      <w:r w:rsidR="00B75B65">
        <w:t xml:space="preserve">that support industry, rather than the </w:t>
      </w:r>
      <w:r w:rsidR="00423B33">
        <w:t xml:space="preserve">limited scope of projects undertaken to date through </w:t>
      </w:r>
      <w:r w:rsidR="001F7B6B">
        <w:t>short</w:t>
      </w:r>
      <w:r w:rsidR="0063160A">
        <w:t>-</w:t>
      </w:r>
      <w:r w:rsidR="001F7B6B">
        <w:t>term funding.</w:t>
      </w:r>
    </w:p>
    <w:p w14:paraId="3E087326" w14:textId="5EF666E2" w:rsidR="002B60DD" w:rsidRDefault="03DAD792" w:rsidP="003A435B">
      <w:r>
        <w:t xml:space="preserve">The activities </w:t>
      </w:r>
      <w:r w:rsidR="692F4E9E">
        <w:t xml:space="preserve">will be guided by </w:t>
      </w:r>
      <w:r w:rsidR="19614496">
        <w:t xml:space="preserve">industry </w:t>
      </w:r>
      <w:r w:rsidR="00F045C8">
        <w:t xml:space="preserve">consultation </w:t>
      </w:r>
      <w:r w:rsidR="19614496">
        <w:t xml:space="preserve">and </w:t>
      </w:r>
      <w:r w:rsidR="0063160A">
        <w:t xml:space="preserve">by </w:t>
      </w:r>
      <w:r w:rsidR="19614496">
        <w:t>departmental prioriti</w:t>
      </w:r>
      <w:r w:rsidR="0063160A">
        <w:t>es</w:t>
      </w:r>
      <w:r w:rsidR="19614496">
        <w:t>.</w:t>
      </w:r>
    </w:p>
    <w:p w14:paraId="59B0C61E" w14:textId="77777777" w:rsidR="0063160A" w:rsidRDefault="00C24926" w:rsidP="0063160A">
      <w:r>
        <w:t xml:space="preserve">This function could include </w:t>
      </w:r>
      <w:r w:rsidR="008A6F93" w:rsidRPr="008A6F93">
        <w:t xml:space="preserve">activities </w:t>
      </w:r>
      <w:r w:rsidR="0063160A">
        <w:t>such as:</w:t>
      </w:r>
    </w:p>
    <w:p w14:paraId="36A7979D" w14:textId="65EDD14A" w:rsidR="0063160A" w:rsidRDefault="0063160A" w:rsidP="0063160A">
      <w:pPr>
        <w:pStyle w:val="ListBullet"/>
      </w:pPr>
      <w:r>
        <w:t xml:space="preserve">more effectively </w:t>
      </w:r>
      <w:r w:rsidR="008A6F93" w:rsidRPr="008A6F93">
        <w:t>using data and analytics to streamline how</w:t>
      </w:r>
      <w:r w:rsidR="00C779EB">
        <w:t xml:space="preserve"> we monitor</w:t>
      </w:r>
      <w:r w:rsidR="008A6F93" w:rsidRPr="008A6F93">
        <w:t xml:space="preserve"> </w:t>
      </w:r>
      <w:r>
        <w:t xml:space="preserve">whether </w:t>
      </w:r>
      <w:r w:rsidR="008A6F93" w:rsidRPr="008A6F93">
        <w:t xml:space="preserve">exporting businesses </w:t>
      </w:r>
      <w:r w:rsidR="00681D98">
        <w:t xml:space="preserve">are </w:t>
      </w:r>
      <w:r w:rsidR="008A6F93" w:rsidRPr="008A6F93">
        <w:t>meet</w:t>
      </w:r>
      <w:r w:rsidR="00681D98">
        <w:t>ing</w:t>
      </w:r>
      <w:r w:rsidR="006374D7">
        <w:t xml:space="preserve"> </w:t>
      </w:r>
      <w:r w:rsidR="008A6F93" w:rsidRPr="008A6F93">
        <w:t>compliance requirements</w:t>
      </w:r>
    </w:p>
    <w:p w14:paraId="05A1FC7D" w14:textId="0C0D8209" w:rsidR="0063160A" w:rsidRDefault="008A6F93" w:rsidP="0063160A">
      <w:pPr>
        <w:pStyle w:val="ListBullet"/>
      </w:pPr>
      <w:r w:rsidRPr="008A6F93">
        <w:t>recognising alternative verification technologies developed by business</w:t>
      </w:r>
      <w:r w:rsidR="00B46B2F">
        <w:t xml:space="preserve"> and industries</w:t>
      </w:r>
    </w:p>
    <w:p w14:paraId="5AC85986" w14:textId="01A72E25" w:rsidR="003963BF" w:rsidRDefault="00A20125" w:rsidP="0063160A">
      <w:pPr>
        <w:pStyle w:val="ListBullet"/>
      </w:pPr>
      <w:r>
        <w:t xml:space="preserve">increasing opportunities to recognise third parties as </w:t>
      </w:r>
      <w:r w:rsidR="00167902">
        <w:t xml:space="preserve">authorised officers and in </w:t>
      </w:r>
      <w:r w:rsidR="0018374B">
        <w:t>export trusted positions.</w:t>
      </w:r>
    </w:p>
    <w:p w14:paraId="5AEF028E" w14:textId="683AE62D" w:rsidR="00E52755" w:rsidRDefault="0063160A" w:rsidP="00357587">
      <w:pPr>
        <w:pStyle w:val="Heading2"/>
      </w:pPr>
      <w:r>
        <w:t>Rationale</w:t>
      </w:r>
      <w:r w:rsidR="00DC312D">
        <w:t xml:space="preserve"> for ongoing function</w:t>
      </w:r>
    </w:p>
    <w:p w14:paraId="1097B535" w14:textId="434706CC" w:rsidR="00E52755" w:rsidRDefault="00E52755" w:rsidP="003A435B">
      <w:r>
        <w:t xml:space="preserve">As part of our business-as-usual responsibilities, </w:t>
      </w:r>
      <w:r w:rsidR="0063160A">
        <w:t>we are</w:t>
      </w:r>
      <w:r>
        <w:t xml:space="preserve"> </w:t>
      </w:r>
      <w:r w:rsidR="003E6711">
        <w:t>committed to</w:t>
      </w:r>
      <w:r>
        <w:t xml:space="preserve"> increas</w:t>
      </w:r>
      <w:r w:rsidR="0063160A">
        <w:t>ing</w:t>
      </w:r>
      <w:r>
        <w:t xml:space="preserve"> efficiencies in the delivery of regulatory services and corporate </w:t>
      </w:r>
      <w:proofErr w:type="gramStart"/>
      <w:r>
        <w:t>functions</w:t>
      </w:r>
      <w:proofErr w:type="gramEnd"/>
      <w:r>
        <w:t xml:space="preserve"> and </w:t>
      </w:r>
      <w:r w:rsidR="0063160A">
        <w:t>we are</w:t>
      </w:r>
      <w:r>
        <w:t xml:space="preserve"> required to deliver those activities at the minim</w:t>
      </w:r>
      <w:r w:rsidR="0063160A">
        <w:t>um</w:t>
      </w:r>
      <w:r>
        <w:t xml:space="preserve"> efficient cost.</w:t>
      </w:r>
    </w:p>
    <w:p w14:paraId="3F534595" w14:textId="76D12FA4" w:rsidR="002F2F2F" w:rsidRDefault="00B10863" w:rsidP="003A435B">
      <w:r>
        <w:t>T</w:t>
      </w:r>
      <w:r w:rsidR="00E52755" w:rsidRPr="70E7CFB2">
        <w:t xml:space="preserve">he department is not </w:t>
      </w:r>
      <w:r w:rsidR="0063160A">
        <w:t xml:space="preserve">sustainably </w:t>
      </w:r>
      <w:r w:rsidR="00E52755" w:rsidRPr="70E7CFB2">
        <w:t xml:space="preserve">funded to </w:t>
      </w:r>
      <w:r w:rsidR="00E52755">
        <w:t xml:space="preserve">implement changes </w:t>
      </w:r>
      <w:r w:rsidR="0063160A">
        <w:t>to</w:t>
      </w:r>
      <w:r w:rsidR="00E52755">
        <w:t xml:space="preserve"> </w:t>
      </w:r>
      <w:r w:rsidR="0063160A">
        <w:t>the way</w:t>
      </w:r>
      <w:r w:rsidR="00E52755">
        <w:t xml:space="preserve"> regulatory services are </w:t>
      </w:r>
      <w:proofErr w:type="gramStart"/>
      <w:r w:rsidR="00E52755">
        <w:t>delivered</w:t>
      </w:r>
      <w:r w:rsidR="004C2926">
        <w:t>, and</w:t>
      </w:r>
      <w:proofErr w:type="gramEnd"/>
      <w:r w:rsidR="004C2926">
        <w:t xml:space="preserve"> has only received </w:t>
      </w:r>
      <w:r w:rsidR="00E52755" w:rsidRPr="70E7CFB2">
        <w:t>episodic funding from government</w:t>
      </w:r>
      <w:r w:rsidR="00E7071B">
        <w:t xml:space="preserve"> for this</w:t>
      </w:r>
      <w:r w:rsidR="00471A60">
        <w:t xml:space="preserve"> work</w:t>
      </w:r>
      <w:r w:rsidR="00E52755">
        <w:t>.</w:t>
      </w:r>
    </w:p>
    <w:p w14:paraId="68BF1297" w14:textId="1FAC7382" w:rsidR="00E52755" w:rsidRDefault="00E52755" w:rsidP="003A435B">
      <w:r>
        <w:t>Examples</w:t>
      </w:r>
      <w:r w:rsidR="00DC312D">
        <w:t xml:space="preserve"> of episodic measures</w:t>
      </w:r>
      <w:r>
        <w:t xml:space="preserve"> include initiatives funded in the 2020</w:t>
      </w:r>
      <w:r w:rsidR="00CE3F9F">
        <w:t>–</w:t>
      </w:r>
      <w:r>
        <w:t xml:space="preserve">21 Budget to implement data and technology-based regulation for the seafood </w:t>
      </w:r>
      <w:proofErr w:type="gramStart"/>
      <w:r>
        <w:t>industry, and</w:t>
      </w:r>
      <w:proofErr w:type="gramEnd"/>
      <w:r>
        <w:t xml:space="preserve"> streamlining </w:t>
      </w:r>
      <w:r w:rsidR="00F045C8">
        <w:t xml:space="preserve">some </w:t>
      </w:r>
      <w:r>
        <w:t xml:space="preserve">horticulture </w:t>
      </w:r>
      <w:r w:rsidR="00F045C8">
        <w:t>regulatory processes</w:t>
      </w:r>
      <w:r>
        <w:t>.</w:t>
      </w:r>
    </w:p>
    <w:p w14:paraId="0D0F56E2" w14:textId="10AF9DBB" w:rsidR="006C7745" w:rsidRPr="006C7745" w:rsidRDefault="00427483" w:rsidP="00357587">
      <w:pPr>
        <w:pStyle w:val="Heading2"/>
      </w:pPr>
      <w:r>
        <w:t>Regulatory e</w:t>
      </w:r>
      <w:r w:rsidR="006869B6">
        <w:t>fficiencies to date</w:t>
      </w:r>
    </w:p>
    <w:p w14:paraId="2232E44A" w14:textId="2C6FD9EB" w:rsidR="009C5105" w:rsidRPr="002009D2" w:rsidRDefault="008561C4" w:rsidP="002009D2">
      <w:r w:rsidRPr="002009D2">
        <w:t>W</w:t>
      </w:r>
      <w:r w:rsidR="00D8304F" w:rsidRPr="002009D2">
        <w:t>e have</w:t>
      </w:r>
      <w:r w:rsidR="008A6F93" w:rsidRPr="002009D2">
        <w:t xml:space="preserve"> </w:t>
      </w:r>
      <w:r w:rsidR="001A13E4" w:rsidRPr="002009D2">
        <w:t>delivered</w:t>
      </w:r>
      <w:r w:rsidR="00B13E5F" w:rsidRPr="002009D2">
        <w:t xml:space="preserve"> </w:t>
      </w:r>
      <w:r w:rsidRPr="002009D2">
        <w:t xml:space="preserve">a range of regulatory efficiencies, </w:t>
      </w:r>
      <w:r w:rsidR="00686DEB" w:rsidRPr="002009D2">
        <w:t>includ</w:t>
      </w:r>
      <w:r w:rsidRPr="002009D2">
        <w:t>ing</w:t>
      </w:r>
      <w:r w:rsidR="00686DEB" w:rsidRPr="002009D2">
        <w:t>:</w:t>
      </w:r>
    </w:p>
    <w:p w14:paraId="54977315" w14:textId="5A07CAA3" w:rsidR="00D22BA0" w:rsidRDefault="00844568" w:rsidP="00D22BA0">
      <w:pPr>
        <w:pStyle w:val="ListBullet"/>
      </w:pPr>
      <w:r>
        <w:lastRenderedPageBreak/>
        <w:t>r</w:t>
      </w:r>
      <w:r w:rsidR="00D22BA0">
        <w:t>educi</w:t>
      </w:r>
      <w:r w:rsidR="00A82A8F">
        <w:t>ng</w:t>
      </w:r>
      <w:r w:rsidR="00D22BA0">
        <w:t xml:space="preserve"> fees incurred by exporters for sending, collecting, printing and maintaining bilingual paper certificates, realising more than $20 million of trade benefits across government and industry in 2022</w:t>
      </w:r>
      <w:r w:rsidR="00CE3F9F">
        <w:t>–</w:t>
      </w:r>
      <w:r w:rsidR="00D22BA0">
        <w:t>23</w:t>
      </w:r>
    </w:p>
    <w:p w14:paraId="5126E0FE" w14:textId="77F5A6E1" w:rsidR="00D22BA0" w:rsidRDefault="00844568" w:rsidP="00D22BA0">
      <w:pPr>
        <w:pStyle w:val="ListBullet"/>
      </w:pPr>
      <w:r>
        <w:t>p</w:t>
      </w:r>
      <w:r w:rsidR="00D22BA0">
        <w:t>hasing out the use of manual processing for non</w:t>
      </w:r>
      <w:r w:rsidR="00CE3F9F">
        <w:t>–</w:t>
      </w:r>
      <w:r w:rsidR="00E774E1" w:rsidRPr="00E774E1">
        <w:t xml:space="preserve"> Genetically Modified Organism</w:t>
      </w:r>
      <w:r w:rsidR="00D22BA0">
        <w:t xml:space="preserve"> </w:t>
      </w:r>
      <w:r w:rsidR="00EF7373">
        <w:t xml:space="preserve">plant export </w:t>
      </w:r>
      <w:r w:rsidR="00D22BA0">
        <w:t>certification to 37 countries, saving industry at least $700,000 per year in reduced fees</w:t>
      </w:r>
    </w:p>
    <w:p w14:paraId="57E005F2" w14:textId="4CFDA01C" w:rsidR="004B7D2F" w:rsidRDefault="00844568" w:rsidP="00C0043C">
      <w:pPr>
        <w:pStyle w:val="ListBullet"/>
      </w:pPr>
      <w:r>
        <w:t>p</w:t>
      </w:r>
      <w:r w:rsidR="00257266">
        <w:t xml:space="preserve">artnering with industry </w:t>
      </w:r>
      <w:r w:rsidR="00B55313">
        <w:t>u</w:t>
      </w:r>
      <w:r w:rsidR="00C0043C">
        <w:t xml:space="preserve">nder the Busting Congestion for Plant Exports Program, </w:t>
      </w:r>
      <w:r w:rsidR="00C0043C" w:rsidRPr="001F7EC6">
        <w:t xml:space="preserve">to assess and recognise </w:t>
      </w:r>
      <w:r w:rsidR="00C0043C">
        <w:t xml:space="preserve">the </w:t>
      </w:r>
      <w:r w:rsidR="00C0043C" w:rsidRPr="001F7EC6">
        <w:t>commercial controls industry has in place to manage phytosanitary risk</w:t>
      </w:r>
      <w:r w:rsidR="008561C4">
        <w:t xml:space="preserve"> –</w:t>
      </w:r>
      <w:r w:rsidR="00C0043C" w:rsidRPr="001F7EC6">
        <w:t xml:space="preserve"> le</w:t>
      </w:r>
      <w:r w:rsidR="008561C4">
        <w:t>a</w:t>
      </w:r>
      <w:r w:rsidR="00C0043C" w:rsidRPr="001F7EC6">
        <w:t>d</w:t>
      </w:r>
      <w:r w:rsidR="008561C4">
        <w:t>ing</w:t>
      </w:r>
      <w:r w:rsidR="00C0043C" w:rsidRPr="001F7EC6">
        <w:t xml:space="preserve"> to efficiencies for operators of accredited properties, horticulture packhouses and registered establishments</w:t>
      </w:r>
    </w:p>
    <w:p w14:paraId="465A1ACF" w14:textId="0DB5F952" w:rsidR="00C0043C" w:rsidRDefault="00844568" w:rsidP="00C0043C">
      <w:pPr>
        <w:pStyle w:val="ListBullet"/>
      </w:pPr>
      <w:r>
        <w:t>f</w:t>
      </w:r>
      <w:r w:rsidR="00C0043C" w:rsidRPr="001F7EC6">
        <w:t>inalising a new scheme for the grains industry</w:t>
      </w:r>
      <w:r w:rsidR="00C0043C">
        <w:t xml:space="preserve"> to</w:t>
      </w:r>
      <w:r w:rsidR="00C0043C" w:rsidRPr="001F7EC6">
        <w:t xml:space="preserve"> allow industry to deliver face</w:t>
      </w:r>
      <w:r w:rsidR="008561C4">
        <w:t>-</w:t>
      </w:r>
      <w:r w:rsidR="00C0043C" w:rsidRPr="001F7EC6">
        <w:t>to</w:t>
      </w:r>
      <w:r w:rsidR="008561C4">
        <w:t>-</w:t>
      </w:r>
      <w:r w:rsidR="00C0043C" w:rsidRPr="001F7EC6">
        <w:t xml:space="preserve">face training, reduce departmental presence at registered establishments and allow industry to take </w:t>
      </w:r>
      <w:r w:rsidR="00B731E3">
        <w:t xml:space="preserve">more </w:t>
      </w:r>
      <w:r w:rsidR="00C0043C" w:rsidRPr="001F7EC6">
        <w:t>responsibility for meeting export outcomes</w:t>
      </w:r>
    </w:p>
    <w:p w14:paraId="052C5C1D" w14:textId="569A9E3F" w:rsidR="00190401" w:rsidRPr="00190401" w:rsidRDefault="00844568" w:rsidP="00777492">
      <w:pPr>
        <w:pStyle w:val="ListBullet"/>
        <w:rPr>
          <w:lang w:eastAsia="en-AU"/>
        </w:rPr>
      </w:pPr>
      <w:r>
        <w:rPr>
          <w:lang w:eastAsia="en-AU"/>
        </w:rPr>
        <w:t>s</w:t>
      </w:r>
      <w:r w:rsidR="00581616">
        <w:rPr>
          <w:lang w:eastAsia="en-AU"/>
        </w:rPr>
        <w:t>upporting h</w:t>
      </w:r>
      <w:r w:rsidR="00190401" w:rsidRPr="00190401">
        <w:rPr>
          <w:lang w:eastAsia="en-AU"/>
        </w:rPr>
        <w:t xml:space="preserve">orticulture registered establishments and accredited properties </w:t>
      </w:r>
      <w:r w:rsidR="00581616">
        <w:rPr>
          <w:lang w:eastAsia="en-AU"/>
        </w:rPr>
        <w:t>to</w:t>
      </w:r>
      <w:r w:rsidR="00190401" w:rsidRPr="00190401">
        <w:rPr>
          <w:lang w:eastAsia="en-AU"/>
        </w:rPr>
        <w:t xml:space="preserve"> maintain certification against a Global Food Safety Initiative approved scheme</w:t>
      </w:r>
      <w:r w:rsidR="00DA29F0">
        <w:rPr>
          <w:lang w:eastAsia="en-AU"/>
        </w:rPr>
        <w:t>, to</w:t>
      </w:r>
      <w:r w:rsidR="00190401" w:rsidRPr="00190401">
        <w:rPr>
          <w:lang w:eastAsia="en-AU"/>
        </w:rPr>
        <w:t xml:space="preserve"> streamline audit</w:t>
      </w:r>
      <w:r w:rsidR="008561C4">
        <w:rPr>
          <w:lang w:eastAsia="en-AU"/>
        </w:rPr>
        <w:t>s</w:t>
      </w:r>
      <w:r w:rsidR="00190401" w:rsidRPr="00190401">
        <w:rPr>
          <w:lang w:eastAsia="en-AU"/>
        </w:rPr>
        <w:t xml:space="preserve"> </w:t>
      </w:r>
      <w:r w:rsidR="008561C4">
        <w:rPr>
          <w:lang w:eastAsia="en-AU"/>
        </w:rPr>
        <w:t>–</w:t>
      </w:r>
      <w:r w:rsidR="00190401" w:rsidRPr="00190401">
        <w:rPr>
          <w:lang w:eastAsia="en-AU"/>
        </w:rPr>
        <w:t xml:space="preserve"> saving time during and </w:t>
      </w:r>
      <w:r w:rsidR="00CD1D31">
        <w:rPr>
          <w:lang w:eastAsia="en-AU"/>
        </w:rPr>
        <w:t xml:space="preserve">in </w:t>
      </w:r>
      <w:r w:rsidR="00190401" w:rsidRPr="00190401">
        <w:rPr>
          <w:lang w:eastAsia="en-AU"/>
        </w:rPr>
        <w:t>preparing for the audi</w:t>
      </w:r>
      <w:r w:rsidR="00781C26">
        <w:rPr>
          <w:lang w:eastAsia="en-AU"/>
        </w:rPr>
        <w:t>t</w:t>
      </w:r>
    </w:p>
    <w:p w14:paraId="11D68401" w14:textId="7575C2A5" w:rsidR="00190401" w:rsidRPr="00190401" w:rsidRDefault="00844568" w:rsidP="00777492">
      <w:pPr>
        <w:pStyle w:val="ListBullet"/>
        <w:rPr>
          <w:lang w:eastAsia="en-AU"/>
        </w:rPr>
      </w:pPr>
      <w:r>
        <w:rPr>
          <w:lang w:eastAsia="en-AU"/>
        </w:rPr>
        <w:t>r</w:t>
      </w:r>
      <w:r w:rsidR="00F676CB">
        <w:rPr>
          <w:lang w:eastAsia="en-AU"/>
        </w:rPr>
        <w:t>ecognising</w:t>
      </w:r>
      <w:r w:rsidR="00190401" w:rsidRPr="00190401">
        <w:rPr>
          <w:lang w:eastAsia="en-AU"/>
        </w:rPr>
        <w:t xml:space="preserve"> commercial arrangements between horticulture packhouses and their grower suppliers </w:t>
      </w:r>
      <w:r w:rsidR="008561C4">
        <w:rPr>
          <w:lang w:eastAsia="en-AU"/>
        </w:rPr>
        <w:t>through</w:t>
      </w:r>
      <w:r w:rsidR="00190401" w:rsidRPr="00190401">
        <w:rPr>
          <w:lang w:eastAsia="en-AU"/>
        </w:rPr>
        <w:t xml:space="preserve"> the Packhouse Grower Supplier Model</w:t>
      </w:r>
      <w:r w:rsidR="008561C4">
        <w:rPr>
          <w:lang w:eastAsia="en-AU"/>
        </w:rPr>
        <w:t xml:space="preserve"> –</w:t>
      </w:r>
      <w:r w:rsidR="00190401" w:rsidRPr="00190401">
        <w:rPr>
          <w:lang w:eastAsia="en-AU"/>
        </w:rPr>
        <w:t xml:space="preserve"> </w:t>
      </w:r>
      <w:r w:rsidR="008561C4">
        <w:rPr>
          <w:lang w:eastAsia="en-AU"/>
        </w:rPr>
        <w:t>o</w:t>
      </w:r>
      <w:r w:rsidR="00CB6A37">
        <w:rPr>
          <w:lang w:eastAsia="en-AU"/>
        </w:rPr>
        <w:t>ngoing</w:t>
      </w:r>
      <w:r w:rsidR="0041583E">
        <w:rPr>
          <w:lang w:eastAsia="en-AU"/>
        </w:rPr>
        <w:t xml:space="preserve"> </w:t>
      </w:r>
      <w:r w:rsidR="00CB6A37">
        <w:rPr>
          <w:lang w:eastAsia="en-AU"/>
        </w:rPr>
        <w:t>c</w:t>
      </w:r>
      <w:r w:rsidR="00DC1DAE">
        <w:rPr>
          <w:lang w:eastAsia="en-AU"/>
        </w:rPr>
        <w:t xml:space="preserve">ompliance with </w:t>
      </w:r>
      <w:r w:rsidR="00DD1A34">
        <w:rPr>
          <w:lang w:eastAsia="en-AU"/>
        </w:rPr>
        <w:t xml:space="preserve">export </w:t>
      </w:r>
      <w:r w:rsidR="00DB138D">
        <w:rPr>
          <w:lang w:eastAsia="en-AU"/>
        </w:rPr>
        <w:t xml:space="preserve">requirements </w:t>
      </w:r>
      <w:r w:rsidR="00F07C13">
        <w:rPr>
          <w:lang w:eastAsia="en-AU"/>
        </w:rPr>
        <w:t>is</w:t>
      </w:r>
      <w:r w:rsidR="00DB138D">
        <w:rPr>
          <w:lang w:eastAsia="en-AU"/>
        </w:rPr>
        <w:t xml:space="preserve"> </w:t>
      </w:r>
      <w:r w:rsidR="00D0530D">
        <w:rPr>
          <w:lang w:eastAsia="en-AU"/>
        </w:rPr>
        <w:t xml:space="preserve">verified </w:t>
      </w:r>
      <w:r w:rsidR="007E5937">
        <w:rPr>
          <w:lang w:eastAsia="en-AU"/>
        </w:rPr>
        <w:t xml:space="preserve">by </w:t>
      </w:r>
      <w:r w:rsidR="00190401" w:rsidRPr="00190401">
        <w:rPr>
          <w:lang w:eastAsia="en-AU"/>
        </w:rPr>
        <w:t>packhouse representatives</w:t>
      </w:r>
      <w:r w:rsidR="001B010B">
        <w:rPr>
          <w:lang w:eastAsia="en-AU"/>
        </w:rPr>
        <w:t xml:space="preserve">, </w:t>
      </w:r>
      <w:r w:rsidR="0034755E">
        <w:rPr>
          <w:lang w:eastAsia="en-AU"/>
        </w:rPr>
        <w:t xml:space="preserve">reducing the </w:t>
      </w:r>
      <w:r w:rsidR="00AF3E32">
        <w:rPr>
          <w:lang w:eastAsia="en-AU"/>
        </w:rPr>
        <w:t>frequency</w:t>
      </w:r>
      <w:r w:rsidR="00EA6ADB">
        <w:rPr>
          <w:lang w:eastAsia="en-AU"/>
        </w:rPr>
        <w:t xml:space="preserve"> of departmental audit</w:t>
      </w:r>
      <w:r w:rsidR="008561C4">
        <w:rPr>
          <w:lang w:eastAsia="en-AU"/>
        </w:rPr>
        <w:t>s</w:t>
      </w:r>
    </w:p>
    <w:p w14:paraId="5B924D7C" w14:textId="25FFE70D" w:rsidR="00D22BA0" w:rsidRDefault="00844568" w:rsidP="00D22BA0">
      <w:pPr>
        <w:pStyle w:val="ListBullet"/>
      </w:pPr>
      <w:r>
        <w:t>d</w:t>
      </w:r>
      <w:r w:rsidR="00A4366C">
        <w:t>eveloping p</w:t>
      </w:r>
      <w:r w:rsidR="00D22BA0">
        <w:t xml:space="preserve">aperless certification for exports of meat, seafood and dairy to the </w:t>
      </w:r>
      <w:r w:rsidR="00FB3994">
        <w:t>European Union</w:t>
      </w:r>
      <w:r w:rsidR="00D22BA0">
        <w:t>, bringing 532 paper certificates down to 33 for paperless exchange</w:t>
      </w:r>
    </w:p>
    <w:p w14:paraId="12327923" w14:textId="79853C03" w:rsidR="008561C4" w:rsidRDefault="00844568" w:rsidP="00357587">
      <w:pPr>
        <w:pStyle w:val="ListBullet"/>
      </w:pPr>
      <w:r>
        <w:t>c</w:t>
      </w:r>
      <w:r w:rsidR="00CD176D">
        <w:t>reating a</w:t>
      </w:r>
      <w:r w:rsidR="2E7687CF" w:rsidRPr="00357587">
        <w:t>n export facilitator service for the dairy, egg and seafood industr</w:t>
      </w:r>
      <w:r w:rsidR="008561C4">
        <w:t>ies</w:t>
      </w:r>
      <w:r w:rsidR="2E7687CF" w:rsidRPr="00357587">
        <w:t>, which provides tailored assistance to industry looking to become export registered</w:t>
      </w:r>
      <w:r w:rsidR="008561C4">
        <w:t xml:space="preserve"> and will</w:t>
      </w:r>
    </w:p>
    <w:p w14:paraId="72124D81" w14:textId="68167A9B" w:rsidR="008561C4" w:rsidRDefault="2E7687CF" w:rsidP="008561C4">
      <w:pPr>
        <w:pStyle w:val="ListBullet2"/>
      </w:pPr>
      <w:r w:rsidRPr="00357587">
        <w:t>significantly reduce the time it takes for new entrants to achieve export registration</w:t>
      </w:r>
    </w:p>
    <w:p w14:paraId="1E02F1E5" w14:textId="545982BF" w:rsidR="008561C4" w:rsidRDefault="2E7687CF" w:rsidP="008561C4">
      <w:pPr>
        <w:pStyle w:val="ListBullet2"/>
      </w:pPr>
      <w:r w:rsidRPr="00357587">
        <w:t>enabl</w:t>
      </w:r>
      <w:r w:rsidR="008561C4">
        <w:t>e</w:t>
      </w:r>
      <w:r w:rsidRPr="00357587">
        <w:t xml:space="preserve"> companies to export their products much quicker than previously experienced</w:t>
      </w:r>
    </w:p>
    <w:p w14:paraId="0EEA5BFE" w14:textId="71DE6164" w:rsidR="00D22BA0" w:rsidRPr="00357587" w:rsidRDefault="008561C4" w:rsidP="003A435B">
      <w:pPr>
        <w:pStyle w:val="ListBullet2"/>
      </w:pPr>
      <w:r>
        <w:t xml:space="preserve">realise an </w:t>
      </w:r>
      <w:r w:rsidR="2E7687CF" w:rsidRPr="00357587">
        <w:t xml:space="preserve">estimated </w:t>
      </w:r>
      <w:r>
        <w:t xml:space="preserve">benefit of </w:t>
      </w:r>
      <w:r w:rsidR="2E7687CF" w:rsidRPr="00357587">
        <w:t>$5.8 mi</w:t>
      </w:r>
      <w:r w:rsidR="00230AFB">
        <w:t>llion</w:t>
      </w:r>
    </w:p>
    <w:p w14:paraId="7A4B571A" w14:textId="7D56C29E" w:rsidR="00D22BA0" w:rsidRPr="00357587" w:rsidRDefault="00844568" w:rsidP="00357587">
      <w:pPr>
        <w:pStyle w:val="ListBullet"/>
      </w:pPr>
      <w:r>
        <w:t>d</w:t>
      </w:r>
      <w:r w:rsidR="00CD176D">
        <w:t>eveloping</w:t>
      </w:r>
      <w:r w:rsidR="00467836">
        <w:t xml:space="preserve"> and implement</w:t>
      </w:r>
      <w:r w:rsidR="00CD176D">
        <w:t>ing</w:t>
      </w:r>
      <w:r w:rsidR="00467836">
        <w:t xml:space="preserve"> a</w:t>
      </w:r>
      <w:r w:rsidR="3777D81A" w:rsidRPr="00357587">
        <w:t xml:space="preserve"> new audit approach for low-risk export establishments</w:t>
      </w:r>
      <w:r w:rsidR="008561C4">
        <w:t xml:space="preserve">, </w:t>
      </w:r>
      <w:r w:rsidR="00DA0784">
        <w:t xml:space="preserve">which will </w:t>
      </w:r>
      <w:r w:rsidR="3777D81A" w:rsidRPr="00357587">
        <w:t>streamline audits and use information to assess compliance with export and importing country requirements</w:t>
      </w:r>
      <w:r w:rsidR="00DA0784">
        <w:t xml:space="preserve"> and result in b</w:t>
      </w:r>
      <w:r w:rsidR="3777D81A" w:rsidRPr="00357587">
        <w:t xml:space="preserve">enefits </w:t>
      </w:r>
      <w:r w:rsidR="00DA0784">
        <w:t>such as</w:t>
      </w:r>
    </w:p>
    <w:p w14:paraId="02F1F572" w14:textId="1AEACE63" w:rsidR="00D22BA0" w:rsidRPr="00357587" w:rsidRDefault="00467836" w:rsidP="00357587">
      <w:pPr>
        <w:pStyle w:val="ListBullet2"/>
      </w:pPr>
      <w:r>
        <w:t>r</w:t>
      </w:r>
      <w:r w:rsidR="3777D81A" w:rsidRPr="00357587">
        <w:t>educ</w:t>
      </w:r>
      <w:r w:rsidR="00DA0784">
        <w:t>ed</w:t>
      </w:r>
      <w:r w:rsidR="3777D81A" w:rsidRPr="00357587">
        <w:t xml:space="preserve"> regulatory burden </w:t>
      </w:r>
      <w:r w:rsidR="00DA1E50">
        <w:t xml:space="preserve">and greater efficiency </w:t>
      </w:r>
      <w:r w:rsidR="3777D81A" w:rsidRPr="00357587">
        <w:t>through removal of onsite auditing</w:t>
      </w:r>
    </w:p>
    <w:p w14:paraId="0A531F81" w14:textId="389E66F5" w:rsidR="00D22BA0" w:rsidRPr="00357587" w:rsidRDefault="000045E1" w:rsidP="00357587">
      <w:pPr>
        <w:pStyle w:val="ListBullet2"/>
      </w:pPr>
      <w:r>
        <w:t>increas</w:t>
      </w:r>
      <w:r w:rsidR="00DA0784">
        <w:t>ed</w:t>
      </w:r>
      <w:r>
        <w:t xml:space="preserve"> </w:t>
      </w:r>
      <w:r w:rsidR="00467836">
        <w:t>i</w:t>
      </w:r>
      <w:r w:rsidR="3777D81A" w:rsidRPr="00357587">
        <w:t>ndustry time savings through less burdensome regulatory requirements</w:t>
      </w:r>
    </w:p>
    <w:p w14:paraId="2C44B11E" w14:textId="555A8BBD" w:rsidR="003006D0" w:rsidRDefault="00467836" w:rsidP="00357587">
      <w:pPr>
        <w:pStyle w:val="ListBullet2"/>
      </w:pPr>
      <w:r>
        <w:t>a</w:t>
      </w:r>
      <w:r w:rsidR="3777D81A" w:rsidRPr="00357587">
        <w:t xml:space="preserve"> regulatory system </w:t>
      </w:r>
      <w:r w:rsidR="00DA0784">
        <w:t xml:space="preserve">for trading partners </w:t>
      </w:r>
      <w:r w:rsidR="3777D81A" w:rsidRPr="00357587">
        <w:t>that is risk-based and maintains the robust food safety</w:t>
      </w:r>
      <w:r w:rsidR="3D008FC9" w:rsidRPr="00357587">
        <w:t xml:space="preserve"> </w:t>
      </w:r>
      <w:r w:rsidR="3777D81A" w:rsidRPr="00357587">
        <w:t xml:space="preserve">assurances by </w:t>
      </w:r>
      <w:r w:rsidR="00550E99">
        <w:t>using</w:t>
      </w:r>
      <w:r w:rsidR="3777D81A" w:rsidRPr="00357587">
        <w:t xml:space="preserve"> technology, information and data.</w:t>
      </w:r>
    </w:p>
    <w:p w14:paraId="14545715" w14:textId="6EC60144" w:rsidR="00B82095" w:rsidRPr="0080517C" w:rsidRDefault="000913B5" w:rsidP="00357587">
      <w:pPr>
        <w:pStyle w:val="Heading2"/>
      </w:pPr>
      <w:r>
        <w:t>More</w:t>
      </w:r>
      <w:r w:rsidR="00B82095" w:rsidRPr="0080517C">
        <w:t xml:space="preserve"> information</w:t>
      </w:r>
    </w:p>
    <w:p w14:paraId="7D7D6599" w14:textId="77777777" w:rsidR="003B2919" w:rsidRPr="00017ACB" w:rsidRDefault="003B2919" w:rsidP="003B2919">
      <w:pPr>
        <w:rPr>
          <w:lang w:eastAsia="ja-JP"/>
        </w:rPr>
      </w:pPr>
      <w:r>
        <w:rPr>
          <w:lang w:eastAsia="ja-JP"/>
        </w:rPr>
        <w:t xml:space="preserve">Learn more about </w:t>
      </w:r>
      <w:hyperlink r:id="rId11" w:history="1">
        <w:r w:rsidRPr="006B3AF5">
          <w:rPr>
            <w:rStyle w:val="Hyperlink"/>
            <w:lang w:eastAsia="ja-JP"/>
          </w:rPr>
          <w:t>export</w:t>
        </w:r>
        <w:r w:rsidRPr="006B3AF5">
          <w:rPr>
            <w:rStyle w:val="Hyperlink"/>
          </w:rPr>
          <w:t xml:space="preserve"> cost recovery reform</w:t>
        </w:r>
      </w:hyperlink>
      <w:r w:rsidRPr="00525005">
        <w:rPr>
          <w:lang w:eastAsia="ja-JP"/>
        </w:rPr>
        <w:t>.</w:t>
      </w:r>
    </w:p>
    <w:p w14:paraId="1AD48388" w14:textId="0DAFA8BB" w:rsidR="00C37229" w:rsidRPr="00017ACB" w:rsidRDefault="00C37229" w:rsidP="00C37229">
      <w:pPr>
        <w:rPr>
          <w:rStyle w:val="Hyperlink"/>
          <w:lang w:eastAsia="ja-JP"/>
        </w:rPr>
      </w:pPr>
      <w:r w:rsidRPr="00017ACB">
        <w:rPr>
          <w:lang w:eastAsia="ja-JP"/>
        </w:rPr>
        <w:t xml:space="preserve">Web </w:t>
      </w:r>
      <w:hyperlink r:id="rId12" w:history="1">
        <w:r w:rsidR="00550E99">
          <w:rPr>
            <w:rStyle w:val="Hyperlink"/>
            <w:lang w:eastAsia="ja-JP"/>
          </w:rPr>
          <w:t>agriculture.gov.au/about/fees/export-cost-recovery-reform-sust-trade-funding</w:t>
        </w:r>
      </w:hyperlink>
    </w:p>
    <w:p w14:paraId="78070095" w14:textId="3A3D5E75" w:rsidR="001B6BF9" w:rsidRDefault="001B6BF9" w:rsidP="001B6BF9">
      <w:pPr>
        <w:spacing w:after="360"/>
        <w:rPr>
          <w:lang w:eastAsia="ja-JP"/>
        </w:rPr>
      </w:pPr>
      <w:r w:rsidRPr="00017ACB">
        <w:rPr>
          <w:lang w:eastAsia="ja-JP"/>
        </w:rPr>
        <w:t xml:space="preserve">Email </w:t>
      </w:r>
      <w:hyperlink r:id="rId13" w:history="1">
        <w:r w:rsidR="00550E99">
          <w:rPr>
            <w:rStyle w:val="Hyperlink"/>
            <w:lang w:eastAsia="ja-JP"/>
          </w:rPr>
          <w:t>ExportsFunding@aff.gov.au</w:t>
        </w:r>
      </w:hyperlink>
    </w:p>
    <w:p w14:paraId="773968BB" w14:textId="77777777" w:rsidR="000A5BA0" w:rsidRDefault="000A5BA0" w:rsidP="000A5BA0">
      <w:pPr>
        <w:pStyle w:val="Normalsmall"/>
      </w:pPr>
      <w:r>
        <w:rPr>
          <w:rStyle w:val="Strong"/>
        </w:rPr>
        <w:t>Acknowledgement of Country</w:t>
      </w:r>
    </w:p>
    <w:p w14:paraId="7073D840" w14:textId="77777777" w:rsidR="000A5BA0" w:rsidRPr="000A5BA0" w:rsidRDefault="00913D62" w:rsidP="000A5BA0">
      <w:pPr>
        <w:pStyle w:val="Normalsmall"/>
        <w:rPr>
          <w:rStyle w:val="Hyperlink"/>
          <w:color w:val="auto"/>
          <w:u w:val="none"/>
        </w:rPr>
      </w:pPr>
      <w:r w:rsidRPr="00913D62">
        <w:lastRenderedPageBreak/>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73BF514" w14:textId="5F5D7443" w:rsidR="00E9781D" w:rsidRDefault="00E9781D" w:rsidP="00E9781D">
      <w:pPr>
        <w:pStyle w:val="Normalsmall"/>
        <w:spacing w:before="360"/>
      </w:pPr>
      <w:r>
        <w:t>© Commonwealth of Australia 202</w:t>
      </w:r>
      <w:r w:rsidR="00012EFA">
        <w:t>6</w:t>
      </w:r>
    </w:p>
    <w:p w14:paraId="4235D469"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26229950" w14:textId="77777777" w:rsidR="00E9781D" w:rsidRDefault="00E9781D" w:rsidP="00E9781D">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logos and the Commonwealth Coat of Arms.</w:t>
      </w:r>
    </w:p>
    <w:p w14:paraId="18604B63"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5"/>
      <w:headerReference w:type="default" r:id="rId16"/>
      <w:footerReference w:type="even" r:id="rId17"/>
      <w:footerReference w:type="default" r:id="rId18"/>
      <w:headerReference w:type="first" r:id="rId19"/>
      <w:footerReference w:type="first" r:id="rId20"/>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3D96" w14:textId="77777777" w:rsidR="006E18C4" w:rsidRDefault="006E18C4">
      <w:r>
        <w:separator/>
      </w:r>
    </w:p>
    <w:p w14:paraId="6A0485CC" w14:textId="77777777" w:rsidR="006E18C4" w:rsidRDefault="006E18C4"/>
    <w:p w14:paraId="4A8DDFF1" w14:textId="77777777" w:rsidR="006E18C4" w:rsidRDefault="006E18C4"/>
  </w:endnote>
  <w:endnote w:type="continuationSeparator" w:id="0">
    <w:p w14:paraId="665D799B" w14:textId="77777777" w:rsidR="006E18C4" w:rsidRDefault="006E18C4">
      <w:r>
        <w:continuationSeparator/>
      </w:r>
    </w:p>
    <w:p w14:paraId="2B0F130A" w14:textId="77777777" w:rsidR="006E18C4" w:rsidRDefault="006E18C4"/>
    <w:p w14:paraId="7C5A3767" w14:textId="77777777" w:rsidR="006E18C4" w:rsidRDefault="006E18C4"/>
  </w:endnote>
  <w:endnote w:type="continuationNotice" w:id="1">
    <w:p w14:paraId="7249742E" w14:textId="77777777" w:rsidR="006E18C4" w:rsidRDefault="006E18C4">
      <w:pPr>
        <w:pStyle w:val="Footer"/>
      </w:pPr>
    </w:p>
    <w:p w14:paraId="06FAFD4E" w14:textId="77777777" w:rsidR="006E18C4" w:rsidRDefault="006E18C4"/>
    <w:p w14:paraId="65D43EB9" w14:textId="77777777" w:rsidR="006E18C4" w:rsidRDefault="006E1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873D"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2761D582" wp14:editId="6F48AD4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DEB9B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1D58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4DEB9B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EE65"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522D2AFA" wp14:editId="29D6A817">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36F28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D2AFA"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C36F28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AC2F"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26D296B5" wp14:editId="77EC56E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14F191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D296B5"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14F191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8D74" w14:textId="77777777" w:rsidR="006E18C4" w:rsidRDefault="006E18C4">
      <w:r>
        <w:separator/>
      </w:r>
    </w:p>
    <w:p w14:paraId="2BAF85C4" w14:textId="77777777" w:rsidR="006E18C4" w:rsidRDefault="006E18C4"/>
    <w:p w14:paraId="07AB75E4" w14:textId="77777777" w:rsidR="006E18C4" w:rsidRDefault="006E18C4"/>
  </w:footnote>
  <w:footnote w:type="continuationSeparator" w:id="0">
    <w:p w14:paraId="55A5C9EC" w14:textId="77777777" w:rsidR="006E18C4" w:rsidRDefault="006E18C4">
      <w:r>
        <w:continuationSeparator/>
      </w:r>
    </w:p>
    <w:p w14:paraId="54403F45" w14:textId="77777777" w:rsidR="006E18C4" w:rsidRDefault="006E18C4"/>
    <w:p w14:paraId="3FC8206B" w14:textId="77777777" w:rsidR="006E18C4" w:rsidRDefault="006E18C4"/>
  </w:footnote>
  <w:footnote w:type="continuationNotice" w:id="1">
    <w:p w14:paraId="72A589C5" w14:textId="77777777" w:rsidR="006E18C4" w:rsidRDefault="006E18C4">
      <w:pPr>
        <w:pStyle w:val="Footer"/>
      </w:pPr>
    </w:p>
    <w:p w14:paraId="53A330FE" w14:textId="77777777" w:rsidR="006E18C4" w:rsidRDefault="006E18C4"/>
    <w:p w14:paraId="369B65CD" w14:textId="77777777" w:rsidR="006E18C4" w:rsidRDefault="006E1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34BA"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00072B59" wp14:editId="2E16B3AC">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CF8C4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072B5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0CF8C4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20A6" w14:textId="26E8C3F5" w:rsidR="000542B4" w:rsidRDefault="005A3361">
    <w:pPr>
      <w:pStyle w:val="Header"/>
    </w:pPr>
    <w:r>
      <w:rPr>
        <w:noProof/>
      </w:rPr>
      <mc:AlternateContent>
        <mc:Choice Requires="wps">
          <w:drawing>
            <wp:anchor distT="0" distB="0" distL="0" distR="0" simplePos="0" relativeHeight="251658243" behindDoc="0" locked="0" layoutInCell="1" allowOverlap="1" wp14:anchorId="37F7AC1F" wp14:editId="3392F22F">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F8F78E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F7AC1F"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F8F78E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426E5" w:rsidRPr="002426E5">
      <w:t>Draft cost recovery implementation statement</w:t>
    </w:r>
    <w:r w:rsidR="00B11898">
      <w:t>s</w:t>
    </w:r>
    <w:r w:rsidR="002426E5" w:rsidRPr="002426E5">
      <w:t xml:space="preserve"> 2026–27: ongoing regulatory efficiency function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91C1"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2AFB4A15" wp14:editId="0555C54C">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C5371A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B4A15"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C5371A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467EBAE4" wp14:editId="06D4A535">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EEC"/>
    <w:multiLevelType w:val="multilevel"/>
    <w:tmpl w:val="676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56667"/>
    <w:multiLevelType w:val="hybridMultilevel"/>
    <w:tmpl w:val="7D26A76E"/>
    <w:lvl w:ilvl="0" w:tplc="841C86E4">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FD7EAD"/>
    <w:multiLevelType w:val="hybridMultilevel"/>
    <w:tmpl w:val="E2AC9D3A"/>
    <w:lvl w:ilvl="0" w:tplc="CC509AF0">
      <w:start w:val="1"/>
      <w:numFmt w:val="bullet"/>
      <w:lvlText w:val="•"/>
      <w:lvlJc w:val="left"/>
      <w:pPr>
        <w:tabs>
          <w:tab w:val="num" w:pos="720"/>
        </w:tabs>
        <w:ind w:left="720" w:hanging="360"/>
      </w:pPr>
      <w:rPr>
        <w:rFonts w:ascii="Arial" w:hAnsi="Arial" w:hint="default"/>
      </w:rPr>
    </w:lvl>
    <w:lvl w:ilvl="1" w:tplc="5DB0A482">
      <w:start w:val="1"/>
      <w:numFmt w:val="bullet"/>
      <w:lvlText w:val="•"/>
      <w:lvlJc w:val="left"/>
      <w:pPr>
        <w:tabs>
          <w:tab w:val="num" w:pos="1440"/>
        </w:tabs>
        <w:ind w:left="1440" w:hanging="360"/>
      </w:pPr>
      <w:rPr>
        <w:rFonts w:ascii="Arial" w:hAnsi="Arial" w:hint="default"/>
      </w:rPr>
    </w:lvl>
    <w:lvl w:ilvl="2" w:tplc="80D25C5A" w:tentative="1">
      <w:start w:val="1"/>
      <w:numFmt w:val="bullet"/>
      <w:lvlText w:val="•"/>
      <w:lvlJc w:val="left"/>
      <w:pPr>
        <w:tabs>
          <w:tab w:val="num" w:pos="2160"/>
        </w:tabs>
        <w:ind w:left="2160" w:hanging="360"/>
      </w:pPr>
      <w:rPr>
        <w:rFonts w:ascii="Arial" w:hAnsi="Arial" w:hint="default"/>
      </w:rPr>
    </w:lvl>
    <w:lvl w:ilvl="3" w:tplc="75107E18" w:tentative="1">
      <w:start w:val="1"/>
      <w:numFmt w:val="bullet"/>
      <w:lvlText w:val="•"/>
      <w:lvlJc w:val="left"/>
      <w:pPr>
        <w:tabs>
          <w:tab w:val="num" w:pos="2880"/>
        </w:tabs>
        <w:ind w:left="2880" w:hanging="360"/>
      </w:pPr>
      <w:rPr>
        <w:rFonts w:ascii="Arial" w:hAnsi="Arial" w:hint="default"/>
      </w:rPr>
    </w:lvl>
    <w:lvl w:ilvl="4" w:tplc="CD50FD92" w:tentative="1">
      <w:start w:val="1"/>
      <w:numFmt w:val="bullet"/>
      <w:lvlText w:val="•"/>
      <w:lvlJc w:val="left"/>
      <w:pPr>
        <w:tabs>
          <w:tab w:val="num" w:pos="3600"/>
        </w:tabs>
        <w:ind w:left="3600" w:hanging="360"/>
      </w:pPr>
      <w:rPr>
        <w:rFonts w:ascii="Arial" w:hAnsi="Arial" w:hint="default"/>
      </w:rPr>
    </w:lvl>
    <w:lvl w:ilvl="5" w:tplc="7B9A4C9C" w:tentative="1">
      <w:start w:val="1"/>
      <w:numFmt w:val="bullet"/>
      <w:lvlText w:val="•"/>
      <w:lvlJc w:val="left"/>
      <w:pPr>
        <w:tabs>
          <w:tab w:val="num" w:pos="4320"/>
        </w:tabs>
        <w:ind w:left="4320" w:hanging="360"/>
      </w:pPr>
      <w:rPr>
        <w:rFonts w:ascii="Arial" w:hAnsi="Arial" w:hint="default"/>
      </w:rPr>
    </w:lvl>
    <w:lvl w:ilvl="6" w:tplc="8592C85C" w:tentative="1">
      <w:start w:val="1"/>
      <w:numFmt w:val="bullet"/>
      <w:lvlText w:val="•"/>
      <w:lvlJc w:val="left"/>
      <w:pPr>
        <w:tabs>
          <w:tab w:val="num" w:pos="5040"/>
        </w:tabs>
        <w:ind w:left="5040" w:hanging="360"/>
      </w:pPr>
      <w:rPr>
        <w:rFonts w:ascii="Arial" w:hAnsi="Arial" w:hint="default"/>
      </w:rPr>
    </w:lvl>
    <w:lvl w:ilvl="7" w:tplc="2BDABBF4" w:tentative="1">
      <w:start w:val="1"/>
      <w:numFmt w:val="bullet"/>
      <w:lvlText w:val="•"/>
      <w:lvlJc w:val="left"/>
      <w:pPr>
        <w:tabs>
          <w:tab w:val="num" w:pos="5760"/>
        </w:tabs>
        <w:ind w:left="5760" w:hanging="360"/>
      </w:pPr>
      <w:rPr>
        <w:rFonts w:ascii="Arial" w:hAnsi="Arial" w:hint="default"/>
      </w:rPr>
    </w:lvl>
    <w:lvl w:ilvl="8" w:tplc="27D453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13692A"/>
    <w:multiLevelType w:val="hybridMultilevel"/>
    <w:tmpl w:val="0080A054"/>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F8B3FD"/>
    <w:multiLevelType w:val="hybridMultilevel"/>
    <w:tmpl w:val="636EC95A"/>
    <w:lvl w:ilvl="0" w:tplc="0160F958">
      <w:start w:val="1"/>
      <w:numFmt w:val="bullet"/>
      <w:lvlText w:val="o"/>
      <w:lvlJc w:val="left"/>
      <w:pPr>
        <w:ind w:left="720" w:hanging="360"/>
      </w:pPr>
      <w:rPr>
        <w:rFonts w:ascii="Symbol" w:hAnsi="Symbol" w:hint="default"/>
      </w:rPr>
    </w:lvl>
    <w:lvl w:ilvl="1" w:tplc="6A00FABA">
      <w:start w:val="1"/>
      <w:numFmt w:val="bullet"/>
      <w:lvlText w:val="o"/>
      <w:lvlJc w:val="left"/>
      <w:pPr>
        <w:ind w:left="1440" w:hanging="360"/>
      </w:pPr>
      <w:rPr>
        <w:rFonts w:ascii="Courier New" w:hAnsi="Courier New" w:hint="default"/>
      </w:rPr>
    </w:lvl>
    <w:lvl w:ilvl="2" w:tplc="6080ACAC">
      <w:start w:val="1"/>
      <w:numFmt w:val="bullet"/>
      <w:lvlText w:val=""/>
      <w:lvlJc w:val="left"/>
      <w:pPr>
        <w:ind w:left="2160" w:hanging="360"/>
      </w:pPr>
      <w:rPr>
        <w:rFonts w:ascii="Wingdings" w:hAnsi="Wingdings" w:hint="default"/>
      </w:rPr>
    </w:lvl>
    <w:lvl w:ilvl="3" w:tplc="E438F176">
      <w:start w:val="1"/>
      <w:numFmt w:val="bullet"/>
      <w:lvlText w:val=""/>
      <w:lvlJc w:val="left"/>
      <w:pPr>
        <w:ind w:left="2880" w:hanging="360"/>
      </w:pPr>
      <w:rPr>
        <w:rFonts w:ascii="Symbol" w:hAnsi="Symbol" w:hint="default"/>
      </w:rPr>
    </w:lvl>
    <w:lvl w:ilvl="4" w:tplc="F872F500">
      <w:start w:val="1"/>
      <w:numFmt w:val="bullet"/>
      <w:lvlText w:val="o"/>
      <w:lvlJc w:val="left"/>
      <w:pPr>
        <w:ind w:left="3600" w:hanging="360"/>
      </w:pPr>
      <w:rPr>
        <w:rFonts w:ascii="Courier New" w:hAnsi="Courier New" w:hint="default"/>
      </w:rPr>
    </w:lvl>
    <w:lvl w:ilvl="5" w:tplc="ACB4E3B4">
      <w:start w:val="1"/>
      <w:numFmt w:val="bullet"/>
      <w:lvlText w:val=""/>
      <w:lvlJc w:val="left"/>
      <w:pPr>
        <w:ind w:left="4320" w:hanging="360"/>
      </w:pPr>
      <w:rPr>
        <w:rFonts w:ascii="Wingdings" w:hAnsi="Wingdings" w:hint="default"/>
      </w:rPr>
    </w:lvl>
    <w:lvl w:ilvl="6" w:tplc="283A8E7A">
      <w:start w:val="1"/>
      <w:numFmt w:val="bullet"/>
      <w:lvlText w:val=""/>
      <w:lvlJc w:val="left"/>
      <w:pPr>
        <w:ind w:left="5040" w:hanging="360"/>
      </w:pPr>
      <w:rPr>
        <w:rFonts w:ascii="Symbol" w:hAnsi="Symbol" w:hint="default"/>
      </w:rPr>
    </w:lvl>
    <w:lvl w:ilvl="7" w:tplc="59E06836">
      <w:start w:val="1"/>
      <w:numFmt w:val="bullet"/>
      <w:lvlText w:val="o"/>
      <w:lvlJc w:val="left"/>
      <w:pPr>
        <w:ind w:left="5760" w:hanging="360"/>
      </w:pPr>
      <w:rPr>
        <w:rFonts w:ascii="Courier New" w:hAnsi="Courier New" w:hint="default"/>
      </w:rPr>
    </w:lvl>
    <w:lvl w:ilvl="8" w:tplc="37262136">
      <w:start w:val="1"/>
      <w:numFmt w:val="bullet"/>
      <w:lvlText w:val=""/>
      <w:lvlJc w:val="left"/>
      <w:pPr>
        <w:ind w:left="6480" w:hanging="360"/>
      </w:pPr>
      <w:rPr>
        <w:rFonts w:ascii="Wingdings" w:hAnsi="Wingdings" w:hint="default"/>
      </w:rPr>
    </w:lvl>
  </w:abstractNum>
  <w:abstractNum w:abstractNumId="8" w15:restartNumberingAfterBreak="0">
    <w:nsid w:val="2EFA6457"/>
    <w:multiLevelType w:val="hybridMultilevel"/>
    <w:tmpl w:val="76B09EE4"/>
    <w:lvl w:ilvl="0" w:tplc="19ECC868">
      <w:start w:val="1"/>
      <w:numFmt w:val="bullet"/>
      <w:lvlText w:val="•"/>
      <w:lvlJc w:val="left"/>
      <w:pPr>
        <w:tabs>
          <w:tab w:val="num" w:pos="720"/>
        </w:tabs>
        <w:ind w:left="720" w:hanging="360"/>
      </w:pPr>
      <w:rPr>
        <w:rFonts w:ascii="Arial" w:hAnsi="Arial" w:hint="default"/>
      </w:rPr>
    </w:lvl>
    <w:lvl w:ilvl="1" w:tplc="C2D88880" w:tentative="1">
      <w:start w:val="1"/>
      <w:numFmt w:val="bullet"/>
      <w:lvlText w:val="•"/>
      <w:lvlJc w:val="left"/>
      <w:pPr>
        <w:tabs>
          <w:tab w:val="num" w:pos="1440"/>
        </w:tabs>
        <w:ind w:left="1440" w:hanging="360"/>
      </w:pPr>
      <w:rPr>
        <w:rFonts w:ascii="Arial" w:hAnsi="Arial" w:hint="default"/>
      </w:rPr>
    </w:lvl>
    <w:lvl w:ilvl="2" w:tplc="34F4F046" w:tentative="1">
      <w:start w:val="1"/>
      <w:numFmt w:val="bullet"/>
      <w:lvlText w:val="•"/>
      <w:lvlJc w:val="left"/>
      <w:pPr>
        <w:tabs>
          <w:tab w:val="num" w:pos="2160"/>
        </w:tabs>
        <w:ind w:left="2160" w:hanging="360"/>
      </w:pPr>
      <w:rPr>
        <w:rFonts w:ascii="Arial" w:hAnsi="Arial" w:hint="default"/>
      </w:rPr>
    </w:lvl>
    <w:lvl w:ilvl="3" w:tplc="6DF01DD2" w:tentative="1">
      <w:start w:val="1"/>
      <w:numFmt w:val="bullet"/>
      <w:lvlText w:val="•"/>
      <w:lvlJc w:val="left"/>
      <w:pPr>
        <w:tabs>
          <w:tab w:val="num" w:pos="2880"/>
        </w:tabs>
        <w:ind w:left="2880" w:hanging="360"/>
      </w:pPr>
      <w:rPr>
        <w:rFonts w:ascii="Arial" w:hAnsi="Arial" w:hint="default"/>
      </w:rPr>
    </w:lvl>
    <w:lvl w:ilvl="4" w:tplc="6088CEA2" w:tentative="1">
      <w:start w:val="1"/>
      <w:numFmt w:val="bullet"/>
      <w:lvlText w:val="•"/>
      <w:lvlJc w:val="left"/>
      <w:pPr>
        <w:tabs>
          <w:tab w:val="num" w:pos="3600"/>
        </w:tabs>
        <w:ind w:left="3600" w:hanging="360"/>
      </w:pPr>
      <w:rPr>
        <w:rFonts w:ascii="Arial" w:hAnsi="Arial" w:hint="default"/>
      </w:rPr>
    </w:lvl>
    <w:lvl w:ilvl="5" w:tplc="D4544F66" w:tentative="1">
      <w:start w:val="1"/>
      <w:numFmt w:val="bullet"/>
      <w:lvlText w:val="•"/>
      <w:lvlJc w:val="left"/>
      <w:pPr>
        <w:tabs>
          <w:tab w:val="num" w:pos="4320"/>
        </w:tabs>
        <w:ind w:left="4320" w:hanging="360"/>
      </w:pPr>
      <w:rPr>
        <w:rFonts w:ascii="Arial" w:hAnsi="Arial" w:hint="default"/>
      </w:rPr>
    </w:lvl>
    <w:lvl w:ilvl="6" w:tplc="8AA2F8BE" w:tentative="1">
      <w:start w:val="1"/>
      <w:numFmt w:val="bullet"/>
      <w:lvlText w:val="•"/>
      <w:lvlJc w:val="left"/>
      <w:pPr>
        <w:tabs>
          <w:tab w:val="num" w:pos="5040"/>
        </w:tabs>
        <w:ind w:left="5040" w:hanging="360"/>
      </w:pPr>
      <w:rPr>
        <w:rFonts w:ascii="Arial" w:hAnsi="Arial" w:hint="default"/>
      </w:rPr>
    </w:lvl>
    <w:lvl w:ilvl="7" w:tplc="2C783E7C" w:tentative="1">
      <w:start w:val="1"/>
      <w:numFmt w:val="bullet"/>
      <w:lvlText w:val="•"/>
      <w:lvlJc w:val="left"/>
      <w:pPr>
        <w:tabs>
          <w:tab w:val="num" w:pos="5760"/>
        </w:tabs>
        <w:ind w:left="5760" w:hanging="360"/>
      </w:pPr>
      <w:rPr>
        <w:rFonts w:ascii="Arial" w:hAnsi="Arial" w:hint="default"/>
      </w:rPr>
    </w:lvl>
    <w:lvl w:ilvl="8" w:tplc="9DC649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8E3C33"/>
    <w:multiLevelType w:val="hybridMultilevel"/>
    <w:tmpl w:val="59E2B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4B2B5C"/>
    <w:multiLevelType w:val="multilevel"/>
    <w:tmpl w:val="337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774C55"/>
    <w:multiLevelType w:val="hybridMultilevel"/>
    <w:tmpl w:val="41C6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C37A1B"/>
    <w:multiLevelType w:val="hybridMultilevel"/>
    <w:tmpl w:val="3CB674A0"/>
    <w:lvl w:ilvl="0" w:tplc="FFFFFFF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0843C6"/>
    <w:multiLevelType w:val="hybridMultilevel"/>
    <w:tmpl w:val="419C5ED0"/>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7" w15:restartNumberingAfterBreak="0">
    <w:nsid w:val="579C3531"/>
    <w:multiLevelType w:val="hybridMultilevel"/>
    <w:tmpl w:val="CAB4045C"/>
    <w:lvl w:ilvl="0" w:tplc="841C86E4">
      <w:start w:val="1"/>
      <w:numFmt w:val="bullet"/>
      <w:lvlText w:val="•"/>
      <w:lvlJc w:val="left"/>
      <w:pPr>
        <w:tabs>
          <w:tab w:val="num" w:pos="720"/>
        </w:tabs>
        <w:ind w:left="720" w:hanging="360"/>
      </w:pPr>
      <w:rPr>
        <w:rFonts w:ascii="Arial" w:hAnsi="Arial" w:hint="default"/>
      </w:rPr>
    </w:lvl>
    <w:lvl w:ilvl="1" w:tplc="648CC5F4" w:tentative="1">
      <w:start w:val="1"/>
      <w:numFmt w:val="bullet"/>
      <w:lvlText w:val="•"/>
      <w:lvlJc w:val="left"/>
      <w:pPr>
        <w:tabs>
          <w:tab w:val="num" w:pos="1440"/>
        </w:tabs>
        <w:ind w:left="1440" w:hanging="360"/>
      </w:pPr>
      <w:rPr>
        <w:rFonts w:ascii="Arial" w:hAnsi="Arial" w:hint="default"/>
      </w:rPr>
    </w:lvl>
    <w:lvl w:ilvl="2" w:tplc="AB98895E" w:tentative="1">
      <w:start w:val="1"/>
      <w:numFmt w:val="bullet"/>
      <w:lvlText w:val="•"/>
      <w:lvlJc w:val="left"/>
      <w:pPr>
        <w:tabs>
          <w:tab w:val="num" w:pos="2160"/>
        </w:tabs>
        <w:ind w:left="2160" w:hanging="360"/>
      </w:pPr>
      <w:rPr>
        <w:rFonts w:ascii="Arial" w:hAnsi="Arial" w:hint="default"/>
      </w:rPr>
    </w:lvl>
    <w:lvl w:ilvl="3" w:tplc="585E7002" w:tentative="1">
      <w:start w:val="1"/>
      <w:numFmt w:val="bullet"/>
      <w:lvlText w:val="•"/>
      <w:lvlJc w:val="left"/>
      <w:pPr>
        <w:tabs>
          <w:tab w:val="num" w:pos="2880"/>
        </w:tabs>
        <w:ind w:left="2880" w:hanging="360"/>
      </w:pPr>
      <w:rPr>
        <w:rFonts w:ascii="Arial" w:hAnsi="Arial" w:hint="default"/>
      </w:rPr>
    </w:lvl>
    <w:lvl w:ilvl="4" w:tplc="5A9222D2" w:tentative="1">
      <w:start w:val="1"/>
      <w:numFmt w:val="bullet"/>
      <w:lvlText w:val="•"/>
      <w:lvlJc w:val="left"/>
      <w:pPr>
        <w:tabs>
          <w:tab w:val="num" w:pos="3600"/>
        </w:tabs>
        <w:ind w:left="3600" w:hanging="360"/>
      </w:pPr>
      <w:rPr>
        <w:rFonts w:ascii="Arial" w:hAnsi="Arial" w:hint="default"/>
      </w:rPr>
    </w:lvl>
    <w:lvl w:ilvl="5" w:tplc="483CA6CC" w:tentative="1">
      <w:start w:val="1"/>
      <w:numFmt w:val="bullet"/>
      <w:lvlText w:val="•"/>
      <w:lvlJc w:val="left"/>
      <w:pPr>
        <w:tabs>
          <w:tab w:val="num" w:pos="4320"/>
        </w:tabs>
        <w:ind w:left="4320" w:hanging="360"/>
      </w:pPr>
      <w:rPr>
        <w:rFonts w:ascii="Arial" w:hAnsi="Arial" w:hint="default"/>
      </w:rPr>
    </w:lvl>
    <w:lvl w:ilvl="6" w:tplc="73BEA75A" w:tentative="1">
      <w:start w:val="1"/>
      <w:numFmt w:val="bullet"/>
      <w:lvlText w:val="•"/>
      <w:lvlJc w:val="left"/>
      <w:pPr>
        <w:tabs>
          <w:tab w:val="num" w:pos="5040"/>
        </w:tabs>
        <w:ind w:left="5040" w:hanging="360"/>
      </w:pPr>
      <w:rPr>
        <w:rFonts w:ascii="Arial" w:hAnsi="Arial" w:hint="default"/>
      </w:rPr>
    </w:lvl>
    <w:lvl w:ilvl="7" w:tplc="9872C0A8" w:tentative="1">
      <w:start w:val="1"/>
      <w:numFmt w:val="bullet"/>
      <w:lvlText w:val="•"/>
      <w:lvlJc w:val="left"/>
      <w:pPr>
        <w:tabs>
          <w:tab w:val="num" w:pos="5760"/>
        </w:tabs>
        <w:ind w:left="5760" w:hanging="360"/>
      </w:pPr>
      <w:rPr>
        <w:rFonts w:ascii="Arial" w:hAnsi="Arial" w:hint="default"/>
      </w:rPr>
    </w:lvl>
    <w:lvl w:ilvl="8" w:tplc="61B284B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A12966"/>
    <w:multiLevelType w:val="multilevel"/>
    <w:tmpl w:val="A0241B28"/>
    <w:styleLink w:val="List1"/>
    <w:lvl w:ilvl="0">
      <w:start w:val="1"/>
      <w:numFmt w:val="bullet"/>
      <w:pStyle w:val="ListBullet"/>
      <w:lvlText w:val=""/>
      <w:lvlJc w:val="left"/>
      <w:pPr>
        <w:ind w:left="1333" w:hanging="425"/>
      </w:pPr>
      <w:rPr>
        <w:rFonts w:ascii="Symbol" w:hAnsi="Symbol" w:hint="default"/>
        <w:color w:val="003150"/>
      </w:rPr>
    </w:lvl>
    <w:lvl w:ilvl="1">
      <w:start w:val="1"/>
      <w:numFmt w:val="bullet"/>
      <w:pStyle w:val="ListBullet2"/>
      <w:lvlText w:val=""/>
      <w:lvlJc w:val="left"/>
      <w:pPr>
        <w:ind w:left="1759" w:hanging="426"/>
      </w:pPr>
      <w:rPr>
        <w:rFonts w:ascii="Symbol" w:hAnsi="Symbol" w:hint="default"/>
        <w:color w:val="auto"/>
      </w:rPr>
    </w:lvl>
    <w:lvl w:ilvl="2">
      <w:start w:val="1"/>
      <w:numFmt w:val="bullet"/>
      <w:pStyle w:val="ListBullet3"/>
      <w:lvlText w:val="­"/>
      <w:lvlJc w:val="left"/>
      <w:pPr>
        <w:ind w:left="2184" w:hanging="425"/>
      </w:pPr>
      <w:rPr>
        <w:rFonts w:ascii="Cambria" w:hAnsi="Cambria" w:hint="default"/>
      </w:rPr>
    </w:lvl>
    <w:lvl w:ilvl="3">
      <w:start w:val="1"/>
      <w:numFmt w:val="bullet"/>
      <w:lvlText w:val=""/>
      <w:lvlJc w:val="left"/>
      <w:pPr>
        <w:ind w:left="3833" w:hanging="360"/>
      </w:pPr>
      <w:rPr>
        <w:rFonts w:ascii="Symbol" w:hAnsi="Symbol" w:hint="default"/>
      </w:rPr>
    </w:lvl>
    <w:lvl w:ilvl="4">
      <w:start w:val="1"/>
      <w:numFmt w:val="bullet"/>
      <w:lvlText w:val="o"/>
      <w:lvlJc w:val="left"/>
      <w:pPr>
        <w:ind w:left="4553" w:hanging="360"/>
      </w:pPr>
      <w:rPr>
        <w:rFonts w:ascii="Courier New" w:hAnsi="Courier New" w:cs="Courier New" w:hint="default"/>
      </w:rPr>
    </w:lvl>
    <w:lvl w:ilvl="5">
      <w:start w:val="1"/>
      <w:numFmt w:val="bullet"/>
      <w:lvlText w:val=""/>
      <w:lvlJc w:val="left"/>
      <w:pPr>
        <w:ind w:left="5273" w:hanging="360"/>
      </w:pPr>
      <w:rPr>
        <w:rFonts w:ascii="Wingdings" w:hAnsi="Wingdings" w:hint="default"/>
      </w:rPr>
    </w:lvl>
    <w:lvl w:ilvl="6">
      <w:start w:val="1"/>
      <w:numFmt w:val="bullet"/>
      <w:lvlText w:val=""/>
      <w:lvlJc w:val="left"/>
      <w:pPr>
        <w:ind w:left="5993" w:hanging="360"/>
      </w:pPr>
      <w:rPr>
        <w:rFonts w:ascii="Symbol" w:hAnsi="Symbol" w:hint="default"/>
      </w:rPr>
    </w:lvl>
    <w:lvl w:ilvl="7">
      <w:start w:val="1"/>
      <w:numFmt w:val="bullet"/>
      <w:lvlText w:val="o"/>
      <w:lvlJc w:val="left"/>
      <w:pPr>
        <w:ind w:left="6713" w:hanging="360"/>
      </w:pPr>
      <w:rPr>
        <w:rFonts w:ascii="Courier New" w:hAnsi="Courier New" w:cs="Courier New" w:hint="default"/>
      </w:rPr>
    </w:lvl>
    <w:lvl w:ilvl="8">
      <w:start w:val="1"/>
      <w:numFmt w:val="bullet"/>
      <w:lvlText w:val=""/>
      <w:lvlJc w:val="left"/>
      <w:pPr>
        <w:ind w:left="7433" w:hanging="360"/>
      </w:pPr>
      <w:rPr>
        <w:rFonts w:ascii="Wingdings" w:hAnsi="Wingdings" w:hint="default"/>
      </w:rPr>
    </w:lvl>
  </w:abstractNum>
  <w:abstractNum w:abstractNumId="1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5F9352E4"/>
    <w:multiLevelType w:val="hybridMultilevel"/>
    <w:tmpl w:val="9124BDE8"/>
    <w:lvl w:ilvl="0" w:tplc="141CFD18">
      <w:start w:val="1"/>
      <w:numFmt w:val="bullet"/>
      <w:lvlText w:val="•"/>
      <w:lvlJc w:val="left"/>
      <w:pPr>
        <w:tabs>
          <w:tab w:val="num" w:pos="720"/>
        </w:tabs>
        <w:ind w:left="720" w:hanging="360"/>
      </w:pPr>
      <w:rPr>
        <w:rFonts w:ascii="Arial" w:hAnsi="Arial" w:hint="default"/>
      </w:rPr>
    </w:lvl>
    <w:lvl w:ilvl="1" w:tplc="071865F0" w:tentative="1">
      <w:start w:val="1"/>
      <w:numFmt w:val="bullet"/>
      <w:lvlText w:val="•"/>
      <w:lvlJc w:val="left"/>
      <w:pPr>
        <w:tabs>
          <w:tab w:val="num" w:pos="1440"/>
        </w:tabs>
        <w:ind w:left="1440" w:hanging="360"/>
      </w:pPr>
      <w:rPr>
        <w:rFonts w:ascii="Arial" w:hAnsi="Arial" w:hint="default"/>
      </w:rPr>
    </w:lvl>
    <w:lvl w:ilvl="2" w:tplc="2E221B50" w:tentative="1">
      <w:start w:val="1"/>
      <w:numFmt w:val="bullet"/>
      <w:lvlText w:val="•"/>
      <w:lvlJc w:val="left"/>
      <w:pPr>
        <w:tabs>
          <w:tab w:val="num" w:pos="2160"/>
        </w:tabs>
        <w:ind w:left="2160" w:hanging="360"/>
      </w:pPr>
      <w:rPr>
        <w:rFonts w:ascii="Arial" w:hAnsi="Arial" w:hint="default"/>
      </w:rPr>
    </w:lvl>
    <w:lvl w:ilvl="3" w:tplc="2C785F78" w:tentative="1">
      <w:start w:val="1"/>
      <w:numFmt w:val="bullet"/>
      <w:lvlText w:val="•"/>
      <w:lvlJc w:val="left"/>
      <w:pPr>
        <w:tabs>
          <w:tab w:val="num" w:pos="2880"/>
        </w:tabs>
        <w:ind w:left="2880" w:hanging="360"/>
      </w:pPr>
      <w:rPr>
        <w:rFonts w:ascii="Arial" w:hAnsi="Arial" w:hint="default"/>
      </w:rPr>
    </w:lvl>
    <w:lvl w:ilvl="4" w:tplc="095A15E4" w:tentative="1">
      <w:start w:val="1"/>
      <w:numFmt w:val="bullet"/>
      <w:lvlText w:val="•"/>
      <w:lvlJc w:val="left"/>
      <w:pPr>
        <w:tabs>
          <w:tab w:val="num" w:pos="3600"/>
        </w:tabs>
        <w:ind w:left="3600" w:hanging="360"/>
      </w:pPr>
      <w:rPr>
        <w:rFonts w:ascii="Arial" w:hAnsi="Arial" w:hint="default"/>
      </w:rPr>
    </w:lvl>
    <w:lvl w:ilvl="5" w:tplc="35C2BC6E" w:tentative="1">
      <w:start w:val="1"/>
      <w:numFmt w:val="bullet"/>
      <w:lvlText w:val="•"/>
      <w:lvlJc w:val="left"/>
      <w:pPr>
        <w:tabs>
          <w:tab w:val="num" w:pos="4320"/>
        </w:tabs>
        <w:ind w:left="4320" w:hanging="360"/>
      </w:pPr>
      <w:rPr>
        <w:rFonts w:ascii="Arial" w:hAnsi="Arial" w:hint="default"/>
      </w:rPr>
    </w:lvl>
    <w:lvl w:ilvl="6" w:tplc="781C428A" w:tentative="1">
      <w:start w:val="1"/>
      <w:numFmt w:val="bullet"/>
      <w:lvlText w:val="•"/>
      <w:lvlJc w:val="left"/>
      <w:pPr>
        <w:tabs>
          <w:tab w:val="num" w:pos="5040"/>
        </w:tabs>
        <w:ind w:left="5040" w:hanging="360"/>
      </w:pPr>
      <w:rPr>
        <w:rFonts w:ascii="Arial" w:hAnsi="Arial" w:hint="default"/>
      </w:rPr>
    </w:lvl>
    <w:lvl w:ilvl="7" w:tplc="17A458C8" w:tentative="1">
      <w:start w:val="1"/>
      <w:numFmt w:val="bullet"/>
      <w:lvlText w:val="•"/>
      <w:lvlJc w:val="left"/>
      <w:pPr>
        <w:tabs>
          <w:tab w:val="num" w:pos="5760"/>
        </w:tabs>
        <w:ind w:left="5760" w:hanging="360"/>
      </w:pPr>
      <w:rPr>
        <w:rFonts w:ascii="Arial" w:hAnsi="Arial" w:hint="default"/>
      </w:rPr>
    </w:lvl>
    <w:lvl w:ilvl="8" w:tplc="5CA0D4D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11336F"/>
    <w:multiLevelType w:val="hybridMultilevel"/>
    <w:tmpl w:val="419C5ED0"/>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FE4E31"/>
    <w:multiLevelType w:val="hybridMultilevel"/>
    <w:tmpl w:val="0D06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CC55FDA"/>
    <w:multiLevelType w:val="hybridMultilevel"/>
    <w:tmpl w:val="05305F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7043423">
    <w:abstractNumId w:val="7"/>
  </w:num>
  <w:num w:numId="2" w16cid:durableId="700088148">
    <w:abstractNumId w:val="12"/>
  </w:num>
  <w:num w:numId="3" w16cid:durableId="1209954464">
    <w:abstractNumId w:val="4"/>
  </w:num>
  <w:num w:numId="4" w16cid:durableId="211696695">
    <w:abstractNumId w:val="18"/>
  </w:num>
  <w:num w:numId="5" w16cid:durableId="1550148830">
    <w:abstractNumId w:val="19"/>
  </w:num>
  <w:num w:numId="6" w16cid:durableId="1460108156">
    <w:abstractNumId w:val="2"/>
  </w:num>
  <w:num w:numId="7" w16cid:durableId="1934704985">
    <w:abstractNumId w:val="13"/>
  </w:num>
  <w:num w:numId="8" w16cid:durableId="1013073201">
    <w:abstractNumId w:val="16"/>
  </w:num>
  <w:num w:numId="9" w16cid:durableId="524289160">
    <w:abstractNumId w:val="3"/>
  </w:num>
  <w:num w:numId="10" w16cid:durableId="94401862">
    <w:abstractNumId w:val="23"/>
  </w:num>
  <w:num w:numId="11" w16cid:durableId="1262253482">
    <w:abstractNumId w:val="23"/>
  </w:num>
  <w:num w:numId="12" w16cid:durableId="1504468562">
    <w:abstractNumId w:val="23"/>
  </w:num>
  <w:num w:numId="13" w16cid:durableId="1296328144">
    <w:abstractNumId w:val="23"/>
  </w:num>
  <w:num w:numId="14" w16cid:durableId="1361395064">
    <w:abstractNumId w:val="21"/>
  </w:num>
  <w:num w:numId="15" w16cid:durableId="1080635027">
    <w:abstractNumId w:val="25"/>
  </w:num>
  <w:num w:numId="16" w16cid:durableId="34742214">
    <w:abstractNumId w:val="9"/>
  </w:num>
  <w:num w:numId="17" w16cid:durableId="562179256">
    <w:abstractNumId w:val="15"/>
  </w:num>
  <w:num w:numId="18" w16cid:durableId="855967193">
    <w:abstractNumId w:val="6"/>
  </w:num>
  <w:num w:numId="19" w16cid:durableId="688993390">
    <w:abstractNumId w:val="14"/>
  </w:num>
  <w:num w:numId="20" w16cid:durableId="723989823">
    <w:abstractNumId w:val="26"/>
  </w:num>
  <w:num w:numId="21" w16cid:durableId="1467579558">
    <w:abstractNumId w:val="22"/>
  </w:num>
  <w:num w:numId="22" w16cid:durableId="690029315">
    <w:abstractNumId w:val="17"/>
  </w:num>
  <w:num w:numId="23" w16cid:durableId="1392387960">
    <w:abstractNumId w:val="8"/>
  </w:num>
  <w:num w:numId="24" w16cid:durableId="1705473982">
    <w:abstractNumId w:val="1"/>
  </w:num>
  <w:num w:numId="25" w16cid:durableId="53936720">
    <w:abstractNumId w:val="24"/>
  </w:num>
  <w:num w:numId="26" w16cid:durableId="580020652">
    <w:abstractNumId w:val="11"/>
  </w:num>
  <w:num w:numId="27" w16cid:durableId="551885157">
    <w:abstractNumId w:val="5"/>
  </w:num>
  <w:num w:numId="28" w16cid:durableId="1208646780">
    <w:abstractNumId w:val="20"/>
  </w:num>
  <w:num w:numId="29" w16cid:durableId="488323530">
    <w:abstractNumId w:val="0"/>
  </w:num>
  <w:num w:numId="30" w16cid:durableId="125004549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DE"/>
    <w:rsid w:val="0000059E"/>
    <w:rsid w:val="0000066F"/>
    <w:rsid w:val="00000AD3"/>
    <w:rsid w:val="00000AF2"/>
    <w:rsid w:val="00001B53"/>
    <w:rsid w:val="000045E1"/>
    <w:rsid w:val="00004BB6"/>
    <w:rsid w:val="00005147"/>
    <w:rsid w:val="00010C9B"/>
    <w:rsid w:val="00012EFA"/>
    <w:rsid w:val="000168A4"/>
    <w:rsid w:val="00017ACB"/>
    <w:rsid w:val="00020E52"/>
    <w:rsid w:val="00021590"/>
    <w:rsid w:val="00021881"/>
    <w:rsid w:val="00023189"/>
    <w:rsid w:val="00025529"/>
    <w:rsid w:val="00025D1B"/>
    <w:rsid w:val="000266C4"/>
    <w:rsid w:val="00031951"/>
    <w:rsid w:val="0003648C"/>
    <w:rsid w:val="00040C2A"/>
    <w:rsid w:val="000442FF"/>
    <w:rsid w:val="0005242E"/>
    <w:rsid w:val="0005308A"/>
    <w:rsid w:val="000542B4"/>
    <w:rsid w:val="00054F98"/>
    <w:rsid w:val="000618F3"/>
    <w:rsid w:val="0006190E"/>
    <w:rsid w:val="00066598"/>
    <w:rsid w:val="00066D0B"/>
    <w:rsid w:val="00067B65"/>
    <w:rsid w:val="000717D2"/>
    <w:rsid w:val="00071927"/>
    <w:rsid w:val="000721C3"/>
    <w:rsid w:val="00074A56"/>
    <w:rsid w:val="00080827"/>
    <w:rsid w:val="000815F1"/>
    <w:rsid w:val="0008277A"/>
    <w:rsid w:val="00084605"/>
    <w:rsid w:val="000863E4"/>
    <w:rsid w:val="000904C1"/>
    <w:rsid w:val="000913B5"/>
    <w:rsid w:val="0009743B"/>
    <w:rsid w:val="00097846"/>
    <w:rsid w:val="000A46D6"/>
    <w:rsid w:val="000A5BA0"/>
    <w:rsid w:val="000B04F9"/>
    <w:rsid w:val="000B2E01"/>
    <w:rsid w:val="000B3924"/>
    <w:rsid w:val="000B3C44"/>
    <w:rsid w:val="000C0412"/>
    <w:rsid w:val="000C2009"/>
    <w:rsid w:val="000C32B3"/>
    <w:rsid w:val="000C4558"/>
    <w:rsid w:val="000D1DF7"/>
    <w:rsid w:val="000D545B"/>
    <w:rsid w:val="000E2770"/>
    <w:rsid w:val="000E455C"/>
    <w:rsid w:val="000E4D74"/>
    <w:rsid w:val="000E7803"/>
    <w:rsid w:val="000F0491"/>
    <w:rsid w:val="000F6773"/>
    <w:rsid w:val="000F7B20"/>
    <w:rsid w:val="00100A82"/>
    <w:rsid w:val="001014E9"/>
    <w:rsid w:val="00103EE0"/>
    <w:rsid w:val="00106528"/>
    <w:rsid w:val="00113BCF"/>
    <w:rsid w:val="00116979"/>
    <w:rsid w:val="001233A8"/>
    <w:rsid w:val="00127B9F"/>
    <w:rsid w:val="0013173D"/>
    <w:rsid w:val="00140F67"/>
    <w:rsid w:val="0014147F"/>
    <w:rsid w:val="001429E4"/>
    <w:rsid w:val="00142B12"/>
    <w:rsid w:val="00143A7B"/>
    <w:rsid w:val="00143BC3"/>
    <w:rsid w:val="00144601"/>
    <w:rsid w:val="00153C71"/>
    <w:rsid w:val="00157734"/>
    <w:rsid w:val="00160DC0"/>
    <w:rsid w:val="00162B43"/>
    <w:rsid w:val="00166678"/>
    <w:rsid w:val="00167902"/>
    <w:rsid w:val="00170792"/>
    <w:rsid w:val="00180334"/>
    <w:rsid w:val="0018223F"/>
    <w:rsid w:val="0018374B"/>
    <w:rsid w:val="00184331"/>
    <w:rsid w:val="00190401"/>
    <w:rsid w:val="00190D7E"/>
    <w:rsid w:val="001929D2"/>
    <w:rsid w:val="001A13E4"/>
    <w:rsid w:val="001A200D"/>
    <w:rsid w:val="001A6497"/>
    <w:rsid w:val="001A6968"/>
    <w:rsid w:val="001B010B"/>
    <w:rsid w:val="001B209C"/>
    <w:rsid w:val="001B3B93"/>
    <w:rsid w:val="001B6BF9"/>
    <w:rsid w:val="001C45E1"/>
    <w:rsid w:val="001C5E74"/>
    <w:rsid w:val="001C7AFB"/>
    <w:rsid w:val="001D01FD"/>
    <w:rsid w:val="001D0EF3"/>
    <w:rsid w:val="001D28FE"/>
    <w:rsid w:val="001D37D8"/>
    <w:rsid w:val="001D380E"/>
    <w:rsid w:val="001D463B"/>
    <w:rsid w:val="001E1364"/>
    <w:rsid w:val="001E41C9"/>
    <w:rsid w:val="001E43A3"/>
    <w:rsid w:val="001E5170"/>
    <w:rsid w:val="001E7B5B"/>
    <w:rsid w:val="001F3634"/>
    <w:rsid w:val="001F55A9"/>
    <w:rsid w:val="001F64D7"/>
    <w:rsid w:val="001F7B6B"/>
    <w:rsid w:val="001F7EC6"/>
    <w:rsid w:val="002000D6"/>
    <w:rsid w:val="002009D2"/>
    <w:rsid w:val="0020140C"/>
    <w:rsid w:val="00201BFB"/>
    <w:rsid w:val="00203DE1"/>
    <w:rsid w:val="0020425C"/>
    <w:rsid w:val="0020786F"/>
    <w:rsid w:val="00215A2A"/>
    <w:rsid w:val="00220618"/>
    <w:rsid w:val="0022307C"/>
    <w:rsid w:val="002235E5"/>
    <w:rsid w:val="002241E3"/>
    <w:rsid w:val="002255B8"/>
    <w:rsid w:val="00225604"/>
    <w:rsid w:val="00226971"/>
    <w:rsid w:val="00230AFB"/>
    <w:rsid w:val="00236FEC"/>
    <w:rsid w:val="00237A69"/>
    <w:rsid w:val="00237CE8"/>
    <w:rsid w:val="002426E5"/>
    <w:rsid w:val="0024791C"/>
    <w:rsid w:val="00255406"/>
    <w:rsid w:val="00257266"/>
    <w:rsid w:val="00264565"/>
    <w:rsid w:val="00265E1C"/>
    <w:rsid w:val="00275A21"/>
    <w:rsid w:val="00275B58"/>
    <w:rsid w:val="00282C89"/>
    <w:rsid w:val="00283B52"/>
    <w:rsid w:val="00283F27"/>
    <w:rsid w:val="00284B53"/>
    <w:rsid w:val="00293227"/>
    <w:rsid w:val="00294653"/>
    <w:rsid w:val="00296F50"/>
    <w:rsid w:val="002A7169"/>
    <w:rsid w:val="002B1FAF"/>
    <w:rsid w:val="002B483F"/>
    <w:rsid w:val="002B60DD"/>
    <w:rsid w:val="002E2603"/>
    <w:rsid w:val="002E3FD4"/>
    <w:rsid w:val="002E4CB1"/>
    <w:rsid w:val="002F2F2F"/>
    <w:rsid w:val="002F4595"/>
    <w:rsid w:val="003006D0"/>
    <w:rsid w:val="00300AFD"/>
    <w:rsid w:val="0030124B"/>
    <w:rsid w:val="003032C0"/>
    <w:rsid w:val="00303FFE"/>
    <w:rsid w:val="0030442C"/>
    <w:rsid w:val="00306E7D"/>
    <w:rsid w:val="00307185"/>
    <w:rsid w:val="0031031A"/>
    <w:rsid w:val="003117F3"/>
    <w:rsid w:val="003129BC"/>
    <w:rsid w:val="00321BA4"/>
    <w:rsid w:val="0032293B"/>
    <w:rsid w:val="00326F6C"/>
    <w:rsid w:val="003270FF"/>
    <w:rsid w:val="00335070"/>
    <w:rsid w:val="00336281"/>
    <w:rsid w:val="00336B60"/>
    <w:rsid w:val="00341FFA"/>
    <w:rsid w:val="00343948"/>
    <w:rsid w:val="0034450F"/>
    <w:rsid w:val="0034755E"/>
    <w:rsid w:val="003478B8"/>
    <w:rsid w:val="0035108D"/>
    <w:rsid w:val="003510B1"/>
    <w:rsid w:val="003519B8"/>
    <w:rsid w:val="003569F9"/>
    <w:rsid w:val="00357587"/>
    <w:rsid w:val="00360A0D"/>
    <w:rsid w:val="003636E9"/>
    <w:rsid w:val="00366721"/>
    <w:rsid w:val="00370990"/>
    <w:rsid w:val="0037698A"/>
    <w:rsid w:val="0038402B"/>
    <w:rsid w:val="00384C58"/>
    <w:rsid w:val="003865CF"/>
    <w:rsid w:val="0039027F"/>
    <w:rsid w:val="00392124"/>
    <w:rsid w:val="003932F4"/>
    <w:rsid w:val="003936EA"/>
    <w:rsid w:val="003937B8"/>
    <w:rsid w:val="003963BF"/>
    <w:rsid w:val="003A398D"/>
    <w:rsid w:val="003A435B"/>
    <w:rsid w:val="003B034C"/>
    <w:rsid w:val="003B2919"/>
    <w:rsid w:val="003B6904"/>
    <w:rsid w:val="003B6AB5"/>
    <w:rsid w:val="003C1EB5"/>
    <w:rsid w:val="003C2C15"/>
    <w:rsid w:val="003C4094"/>
    <w:rsid w:val="003C538D"/>
    <w:rsid w:val="003D238C"/>
    <w:rsid w:val="003D33E1"/>
    <w:rsid w:val="003D61D9"/>
    <w:rsid w:val="003D67DC"/>
    <w:rsid w:val="003D7639"/>
    <w:rsid w:val="003E01E9"/>
    <w:rsid w:val="003E6711"/>
    <w:rsid w:val="003E7D41"/>
    <w:rsid w:val="003F73D7"/>
    <w:rsid w:val="00402192"/>
    <w:rsid w:val="00406BEB"/>
    <w:rsid w:val="00407E1B"/>
    <w:rsid w:val="00411011"/>
    <w:rsid w:val="004111AA"/>
    <w:rsid w:val="00411260"/>
    <w:rsid w:val="0041583E"/>
    <w:rsid w:val="00420104"/>
    <w:rsid w:val="00423B33"/>
    <w:rsid w:val="00424641"/>
    <w:rsid w:val="00424C8B"/>
    <w:rsid w:val="00426098"/>
    <w:rsid w:val="00426AE5"/>
    <w:rsid w:val="00426E1F"/>
    <w:rsid w:val="00427483"/>
    <w:rsid w:val="00431054"/>
    <w:rsid w:val="0043395B"/>
    <w:rsid w:val="004365E8"/>
    <w:rsid w:val="004379F6"/>
    <w:rsid w:val="00442630"/>
    <w:rsid w:val="0044304D"/>
    <w:rsid w:val="00446CB3"/>
    <w:rsid w:val="00460413"/>
    <w:rsid w:val="00461A09"/>
    <w:rsid w:val="00465326"/>
    <w:rsid w:val="00465779"/>
    <w:rsid w:val="00465DCE"/>
    <w:rsid w:val="00467836"/>
    <w:rsid w:val="00471062"/>
    <w:rsid w:val="00471A60"/>
    <w:rsid w:val="0047303B"/>
    <w:rsid w:val="0047467F"/>
    <w:rsid w:val="004747BD"/>
    <w:rsid w:val="00474B7C"/>
    <w:rsid w:val="00474BB1"/>
    <w:rsid w:val="00477888"/>
    <w:rsid w:val="0048144D"/>
    <w:rsid w:val="00484041"/>
    <w:rsid w:val="00491912"/>
    <w:rsid w:val="00493584"/>
    <w:rsid w:val="00495068"/>
    <w:rsid w:val="0049668B"/>
    <w:rsid w:val="004A10AC"/>
    <w:rsid w:val="004A2F9C"/>
    <w:rsid w:val="004A3715"/>
    <w:rsid w:val="004A46C2"/>
    <w:rsid w:val="004A7380"/>
    <w:rsid w:val="004B07EC"/>
    <w:rsid w:val="004B7D2F"/>
    <w:rsid w:val="004C2926"/>
    <w:rsid w:val="004C2DA2"/>
    <w:rsid w:val="004C3A15"/>
    <w:rsid w:val="004C52D1"/>
    <w:rsid w:val="004C7AC6"/>
    <w:rsid w:val="004D0888"/>
    <w:rsid w:val="004E304B"/>
    <w:rsid w:val="004E4E05"/>
    <w:rsid w:val="004E6316"/>
    <w:rsid w:val="004E6DA7"/>
    <w:rsid w:val="004F1A7D"/>
    <w:rsid w:val="004F2269"/>
    <w:rsid w:val="004F3B6D"/>
    <w:rsid w:val="004F5169"/>
    <w:rsid w:val="004F6DD4"/>
    <w:rsid w:val="004F766E"/>
    <w:rsid w:val="005001EB"/>
    <w:rsid w:val="005019C1"/>
    <w:rsid w:val="005070C8"/>
    <w:rsid w:val="005149EE"/>
    <w:rsid w:val="00514CEE"/>
    <w:rsid w:val="00515287"/>
    <w:rsid w:val="005153CE"/>
    <w:rsid w:val="005157CF"/>
    <w:rsid w:val="00520FA5"/>
    <w:rsid w:val="00531B5A"/>
    <w:rsid w:val="005335E9"/>
    <w:rsid w:val="00535857"/>
    <w:rsid w:val="00544132"/>
    <w:rsid w:val="00545026"/>
    <w:rsid w:val="00550E99"/>
    <w:rsid w:val="00553E9D"/>
    <w:rsid w:val="0055447F"/>
    <w:rsid w:val="005575E2"/>
    <w:rsid w:val="0056677C"/>
    <w:rsid w:val="00566F26"/>
    <w:rsid w:val="0056774C"/>
    <w:rsid w:val="00567C71"/>
    <w:rsid w:val="00567DFC"/>
    <w:rsid w:val="00570A65"/>
    <w:rsid w:val="00571A40"/>
    <w:rsid w:val="00572029"/>
    <w:rsid w:val="00577F29"/>
    <w:rsid w:val="00581616"/>
    <w:rsid w:val="00592A61"/>
    <w:rsid w:val="00594254"/>
    <w:rsid w:val="005946FF"/>
    <w:rsid w:val="00597D39"/>
    <w:rsid w:val="005A3361"/>
    <w:rsid w:val="005A48A6"/>
    <w:rsid w:val="005A57D8"/>
    <w:rsid w:val="005B119E"/>
    <w:rsid w:val="005B1E5E"/>
    <w:rsid w:val="005B613F"/>
    <w:rsid w:val="005B656B"/>
    <w:rsid w:val="005C2BFD"/>
    <w:rsid w:val="005C5FCC"/>
    <w:rsid w:val="005C6952"/>
    <w:rsid w:val="005D030A"/>
    <w:rsid w:val="005D4412"/>
    <w:rsid w:val="005D6625"/>
    <w:rsid w:val="005D66AC"/>
    <w:rsid w:val="005D676E"/>
    <w:rsid w:val="005E2993"/>
    <w:rsid w:val="005E61AE"/>
    <w:rsid w:val="005F11AC"/>
    <w:rsid w:val="005F775D"/>
    <w:rsid w:val="00602D28"/>
    <w:rsid w:val="00602D7D"/>
    <w:rsid w:val="006047A1"/>
    <w:rsid w:val="00605575"/>
    <w:rsid w:val="00607A21"/>
    <w:rsid w:val="00607A36"/>
    <w:rsid w:val="00612B6C"/>
    <w:rsid w:val="006156DF"/>
    <w:rsid w:val="00617666"/>
    <w:rsid w:val="00617A07"/>
    <w:rsid w:val="00624BA5"/>
    <w:rsid w:val="00624D0A"/>
    <w:rsid w:val="00625D8D"/>
    <w:rsid w:val="0062605D"/>
    <w:rsid w:val="0063160A"/>
    <w:rsid w:val="006360F9"/>
    <w:rsid w:val="006374D7"/>
    <w:rsid w:val="00641463"/>
    <w:rsid w:val="00642F36"/>
    <w:rsid w:val="00646917"/>
    <w:rsid w:val="00647DFE"/>
    <w:rsid w:val="00656587"/>
    <w:rsid w:val="00657A5A"/>
    <w:rsid w:val="00663898"/>
    <w:rsid w:val="0067715F"/>
    <w:rsid w:val="00681D98"/>
    <w:rsid w:val="006827CD"/>
    <w:rsid w:val="006869B6"/>
    <w:rsid w:val="00686DEB"/>
    <w:rsid w:val="006906E8"/>
    <w:rsid w:val="00693FA0"/>
    <w:rsid w:val="00696682"/>
    <w:rsid w:val="006A165A"/>
    <w:rsid w:val="006A704F"/>
    <w:rsid w:val="006B0030"/>
    <w:rsid w:val="006B2075"/>
    <w:rsid w:val="006B4124"/>
    <w:rsid w:val="006B49DE"/>
    <w:rsid w:val="006B7436"/>
    <w:rsid w:val="006C02BB"/>
    <w:rsid w:val="006C736D"/>
    <w:rsid w:val="006C7745"/>
    <w:rsid w:val="006D2BDF"/>
    <w:rsid w:val="006D3795"/>
    <w:rsid w:val="006D413F"/>
    <w:rsid w:val="006D4D18"/>
    <w:rsid w:val="006D7B70"/>
    <w:rsid w:val="006E18C4"/>
    <w:rsid w:val="006E280D"/>
    <w:rsid w:val="006E353E"/>
    <w:rsid w:val="006F0256"/>
    <w:rsid w:val="006F15C1"/>
    <w:rsid w:val="006F6FE8"/>
    <w:rsid w:val="00700A80"/>
    <w:rsid w:val="0070464B"/>
    <w:rsid w:val="00706D3C"/>
    <w:rsid w:val="00707EE7"/>
    <w:rsid w:val="00717677"/>
    <w:rsid w:val="00721291"/>
    <w:rsid w:val="00725212"/>
    <w:rsid w:val="007258B1"/>
    <w:rsid w:val="00725C8B"/>
    <w:rsid w:val="007307A1"/>
    <w:rsid w:val="0073763F"/>
    <w:rsid w:val="007377E8"/>
    <w:rsid w:val="00741F06"/>
    <w:rsid w:val="00751EFF"/>
    <w:rsid w:val="0075212D"/>
    <w:rsid w:val="00754CA3"/>
    <w:rsid w:val="0076038E"/>
    <w:rsid w:val="007640E3"/>
    <w:rsid w:val="007643BE"/>
    <w:rsid w:val="0076549B"/>
    <w:rsid w:val="00773FED"/>
    <w:rsid w:val="00777492"/>
    <w:rsid w:val="00781C26"/>
    <w:rsid w:val="0078796C"/>
    <w:rsid w:val="00787FD8"/>
    <w:rsid w:val="0079075D"/>
    <w:rsid w:val="00793E18"/>
    <w:rsid w:val="00794422"/>
    <w:rsid w:val="007A5208"/>
    <w:rsid w:val="007A7BE7"/>
    <w:rsid w:val="007A7D8B"/>
    <w:rsid w:val="007B2DC2"/>
    <w:rsid w:val="007B4C63"/>
    <w:rsid w:val="007B5D2A"/>
    <w:rsid w:val="007C0010"/>
    <w:rsid w:val="007C0C99"/>
    <w:rsid w:val="007C1BE2"/>
    <w:rsid w:val="007C56F6"/>
    <w:rsid w:val="007C732F"/>
    <w:rsid w:val="007D09A1"/>
    <w:rsid w:val="007D370B"/>
    <w:rsid w:val="007E0CA2"/>
    <w:rsid w:val="007E5937"/>
    <w:rsid w:val="007E69AF"/>
    <w:rsid w:val="007E7ED0"/>
    <w:rsid w:val="007F0AE9"/>
    <w:rsid w:val="007F15A2"/>
    <w:rsid w:val="007F37A2"/>
    <w:rsid w:val="007F37D2"/>
    <w:rsid w:val="007F4986"/>
    <w:rsid w:val="007F4E00"/>
    <w:rsid w:val="0080517C"/>
    <w:rsid w:val="00806298"/>
    <w:rsid w:val="008073A0"/>
    <w:rsid w:val="008075F7"/>
    <w:rsid w:val="00807AEF"/>
    <w:rsid w:val="0081072F"/>
    <w:rsid w:val="00814981"/>
    <w:rsid w:val="00815FCE"/>
    <w:rsid w:val="00817311"/>
    <w:rsid w:val="0082655C"/>
    <w:rsid w:val="00831AC9"/>
    <w:rsid w:val="00832638"/>
    <w:rsid w:val="00835F67"/>
    <w:rsid w:val="00843E09"/>
    <w:rsid w:val="00844568"/>
    <w:rsid w:val="008523CB"/>
    <w:rsid w:val="0085345E"/>
    <w:rsid w:val="008536F6"/>
    <w:rsid w:val="00855865"/>
    <w:rsid w:val="008561C4"/>
    <w:rsid w:val="00856D7F"/>
    <w:rsid w:val="00857E64"/>
    <w:rsid w:val="008621F0"/>
    <w:rsid w:val="008622A3"/>
    <w:rsid w:val="00863E83"/>
    <w:rsid w:val="00864D72"/>
    <w:rsid w:val="00865130"/>
    <w:rsid w:val="00865768"/>
    <w:rsid w:val="008658AF"/>
    <w:rsid w:val="00866C4F"/>
    <w:rsid w:val="00873591"/>
    <w:rsid w:val="00883395"/>
    <w:rsid w:val="00887EE5"/>
    <w:rsid w:val="00892F53"/>
    <w:rsid w:val="0089442A"/>
    <w:rsid w:val="00895341"/>
    <w:rsid w:val="00897274"/>
    <w:rsid w:val="00897668"/>
    <w:rsid w:val="00897BE5"/>
    <w:rsid w:val="008A03F8"/>
    <w:rsid w:val="008A6F93"/>
    <w:rsid w:val="008A7B9D"/>
    <w:rsid w:val="008B2BAF"/>
    <w:rsid w:val="008C1976"/>
    <w:rsid w:val="008C2C4E"/>
    <w:rsid w:val="008C448E"/>
    <w:rsid w:val="008C4B9C"/>
    <w:rsid w:val="008C5910"/>
    <w:rsid w:val="008C67FB"/>
    <w:rsid w:val="008D1E14"/>
    <w:rsid w:val="008D2681"/>
    <w:rsid w:val="008D5D68"/>
    <w:rsid w:val="008E3B54"/>
    <w:rsid w:val="008F1712"/>
    <w:rsid w:val="008F382A"/>
    <w:rsid w:val="008F6FFE"/>
    <w:rsid w:val="008F7A14"/>
    <w:rsid w:val="009021FE"/>
    <w:rsid w:val="00902E92"/>
    <w:rsid w:val="00904776"/>
    <w:rsid w:val="00904814"/>
    <w:rsid w:val="0090743D"/>
    <w:rsid w:val="00911F4A"/>
    <w:rsid w:val="009131BA"/>
    <w:rsid w:val="00913D62"/>
    <w:rsid w:val="009160C4"/>
    <w:rsid w:val="0091661C"/>
    <w:rsid w:val="00916FC3"/>
    <w:rsid w:val="009205E4"/>
    <w:rsid w:val="00930D38"/>
    <w:rsid w:val="009351C8"/>
    <w:rsid w:val="00942414"/>
    <w:rsid w:val="0094249A"/>
    <w:rsid w:val="00942B93"/>
    <w:rsid w:val="00943779"/>
    <w:rsid w:val="00954FB0"/>
    <w:rsid w:val="0096547C"/>
    <w:rsid w:val="009742C5"/>
    <w:rsid w:val="00974CD6"/>
    <w:rsid w:val="009844EA"/>
    <w:rsid w:val="00985EC9"/>
    <w:rsid w:val="009867DB"/>
    <w:rsid w:val="00992381"/>
    <w:rsid w:val="00996F3C"/>
    <w:rsid w:val="009A1916"/>
    <w:rsid w:val="009A2BCD"/>
    <w:rsid w:val="009A7EEC"/>
    <w:rsid w:val="009B34A5"/>
    <w:rsid w:val="009C206F"/>
    <w:rsid w:val="009C37F9"/>
    <w:rsid w:val="009C3FA3"/>
    <w:rsid w:val="009C4651"/>
    <w:rsid w:val="009C5105"/>
    <w:rsid w:val="009C5CE4"/>
    <w:rsid w:val="009D0211"/>
    <w:rsid w:val="009D11F4"/>
    <w:rsid w:val="009D61E5"/>
    <w:rsid w:val="009D7044"/>
    <w:rsid w:val="009E0004"/>
    <w:rsid w:val="009E654B"/>
    <w:rsid w:val="009E68E5"/>
    <w:rsid w:val="009F0300"/>
    <w:rsid w:val="009F1BD4"/>
    <w:rsid w:val="009F4C7C"/>
    <w:rsid w:val="009F4E24"/>
    <w:rsid w:val="009F59DC"/>
    <w:rsid w:val="009F728D"/>
    <w:rsid w:val="00A0018B"/>
    <w:rsid w:val="00A01398"/>
    <w:rsid w:val="00A04AFD"/>
    <w:rsid w:val="00A1043A"/>
    <w:rsid w:val="00A11E84"/>
    <w:rsid w:val="00A12499"/>
    <w:rsid w:val="00A130F7"/>
    <w:rsid w:val="00A138B6"/>
    <w:rsid w:val="00A15007"/>
    <w:rsid w:val="00A152E1"/>
    <w:rsid w:val="00A1717E"/>
    <w:rsid w:val="00A17903"/>
    <w:rsid w:val="00A17F04"/>
    <w:rsid w:val="00A20125"/>
    <w:rsid w:val="00A232D6"/>
    <w:rsid w:val="00A25042"/>
    <w:rsid w:val="00A26FAA"/>
    <w:rsid w:val="00A31B6E"/>
    <w:rsid w:val="00A32829"/>
    <w:rsid w:val="00A32860"/>
    <w:rsid w:val="00A33EBC"/>
    <w:rsid w:val="00A33FA6"/>
    <w:rsid w:val="00A34F01"/>
    <w:rsid w:val="00A37597"/>
    <w:rsid w:val="00A40D72"/>
    <w:rsid w:val="00A4366C"/>
    <w:rsid w:val="00A473C3"/>
    <w:rsid w:val="00A47CB0"/>
    <w:rsid w:val="00A511C3"/>
    <w:rsid w:val="00A51AD1"/>
    <w:rsid w:val="00A62CD6"/>
    <w:rsid w:val="00A62F99"/>
    <w:rsid w:val="00A63B5B"/>
    <w:rsid w:val="00A64C95"/>
    <w:rsid w:val="00A65D84"/>
    <w:rsid w:val="00A6648D"/>
    <w:rsid w:val="00A72BFB"/>
    <w:rsid w:val="00A77E8E"/>
    <w:rsid w:val="00A8157A"/>
    <w:rsid w:val="00A82A8F"/>
    <w:rsid w:val="00A92CD3"/>
    <w:rsid w:val="00AA1671"/>
    <w:rsid w:val="00AA1C91"/>
    <w:rsid w:val="00AA1D89"/>
    <w:rsid w:val="00AA6903"/>
    <w:rsid w:val="00AA75E9"/>
    <w:rsid w:val="00AB1331"/>
    <w:rsid w:val="00AB3BE5"/>
    <w:rsid w:val="00AB665C"/>
    <w:rsid w:val="00AC2992"/>
    <w:rsid w:val="00AC3266"/>
    <w:rsid w:val="00AC5F81"/>
    <w:rsid w:val="00AE1E6E"/>
    <w:rsid w:val="00AE3C5B"/>
    <w:rsid w:val="00AE40DE"/>
    <w:rsid w:val="00AE4763"/>
    <w:rsid w:val="00AF0EAA"/>
    <w:rsid w:val="00AF1F1D"/>
    <w:rsid w:val="00AF2867"/>
    <w:rsid w:val="00AF3E32"/>
    <w:rsid w:val="00AF73FF"/>
    <w:rsid w:val="00B00F8E"/>
    <w:rsid w:val="00B0121B"/>
    <w:rsid w:val="00B0455B"/>
    <w:rsid w:val="00B053B3"/>
    <w:rsid w:val="00B10863"/>
    <w:rsid w:val="00B11898"/>
    <w:rsid w:val="00B11E02"/>
    <w:rsid w:val="00B13E5F"/>
    <w:rsid w:val="00B21CFE"/>
    <w:rsid w:val="00B25F50"/>
    <w:rsid w:val="00B260CF"/>
    <w:rsid w:val="00B27B45"/>
    <w:rsid w:val="00B31535"/>
    <w:rsid w:val="00B3476F"/>
    <w:rsid w:val="00B36CD9"/>
    <w:rsid w:val="00B404AB"/>
    <w:rsid w:val="00B43568"/>
    <w:rsid w:val="00B46B2F"/>
    <w:rsid w:val="00B53B39"/>
    <w:rsid w:val="00B55313"/>
    <w:rsid w:val="00B56258"/>
    <w:rsid w:val="00B6101D"/>
    <w:rsid w:val="00B63143"/>
    <w:rsid w:val="00B67C57"/>
    <w:rsid w:val="00B720D8"/>
    <w:rsid w:val="00B731E3"/>
    <w:rsid w:val="00B749E3"/>
    <w:rsid w:val="00B75B65"/>
    <w:rsid w:val="00B77127"/>
    <w:rsid w:val="00B82095"/>
    <w:rsid w:val="00B8434A"/>
    <w:rsid w:val="00B85771"/>
    <w:rsid w:val="00B90975"/>
    <w:rsid w:val="00B918FD"/>
    <w:rsid w:val="00B93571"/>
    <w:rsid w:val="00B94CBD"/>
    <w:rsid w:val="00BA2806"/>
    <w:rsid w:val="00BA44AF"/>
    <w:rsid w:val="00BB13E5"/>
    <w:rsid w:val="00BB169C"/>
    <w:rsid w:val="00BB34A9"/>
    <w:rsid w:val="00BB4B74"/>
    <w:rsid w:val="00BC321A"/>
    <w:rsid w:val="00BC3323"/>
    <w:rsid w:val="00BC4B78"/>
    <w:rsid w:val="00BD13DC"/>
    <w:rsid w:val="00BD186F"/>
    <w:rsid w:val="00BD18C3"/>
    <w:rsid w:val="00BD3B1A"/>
    <w:rsid w:val="00BD4F8E"/>
    <w:rsid w:val="00BE1EF4"/>
    <w:rsid w:val="00BE2B1D"/>
    <w:rsid w:val="00BE345B"/>
    <w:rsid w:val="00BE3976"/>
    <w:rsid w:val="00BE582D"/>
    <w:rsid w:val="00BE6EBA"/>
    <w:rsid w:val="00BF1C46"/>
    <w:rsid w:val="00BF623F"/>
    <w:rsid w:val="00BF6B40"/>
    <w:rsid w:val="00C0043C"/>
    <w:rsid w:val="00C035B1"/>
    <w:rsid w:val="00C0795E"/>
    <w:rsid w:val="00C10FB4"/>
    <w:rsid w:val="00C1136E"/>
    <w:rsid w:val="00C14F3F"/>
    <w:rsid w:val="00C16833"/>
    <w:rsid w:val="00C23838"/>
    <w:rsid w:val="00C23C44"/>
    <w:rsid w:val="00C24926"/>
    <w:rsid w:val="00C262AE"/>
    <w:rsid w:val="00C26B4C"/>
    <w:rsid w:val="00C3069F"/>
    <w:rsid w:val="00C3528B"/>
    <w:rsid w:val="00C3563A"/>
    <w:rsid w:val="00C35F39"/>
    <w:rsid w:val="00C37229"/>
    <w:rsid w:val="00C37807"/>
    <w:rsid w:val="00C43261"/>
    <w:rsid w:val="00C5342D"/>
    <w:rsid w:val="00C55345"/>
    <w:rsid w:val="00C57B3A"/>
    <w:rsid w:val="00C6128D"/>
    <w:rsid w:val="00C61482"/>
    <w:rsid w:val="00C65F16"/>
    <w:rsid w:val="00C71A92"/>
    <w:rsid w:val="00C73278"/>
    <w:rsid w:val="00C765C8"/>
    <w:rsid w:val="00C779EB"/>
    <w:rsid w:val="00C82029"/>
    <w:rsid w:val="00C83ACC"/>
    <w:rsid w:val="00C9283A"/>
    <w:rsid w:val="00C93E24"/>
    <w:rsid w:val="00C95039"/>
    <w:rsid w:val="00C950B1"/>
    <w:rsid w:val="00C97C4E"/>
    <w:rsid w:val="00CA4615"/>
    <w:rsid w:val="00CA5667"/>
    <w:rsid w:val="00CA757E"/>
    <w:rsid w:val="00CA7C6F"/>
    <w:rsid w:val="00CB304D"/>
    <w:rsid w:val="00CB4337"/>
    <w:rsid w:val="00CB4E93"/>
    <w:rsid w:val="00CB6A37"/>
    <w:rsid w:val="00CB7C36"/>
    <w:rsid w:val="00CC05A8"/>
    <w:rsid w:val="00CC2B43"/>
    <w:rsid w:val="00CD176D"/>
    <w:rsid w:val="00CD1D31"/>
    <w:rsid w:val="00CD3A6F"/>
    <w:rsid w:val="00CD50E4"/>
    <w:rsid w:val="00CD6263"/>
    <w:rsid w:val="00CE1AB2"/>
    <w:rsid w:val="00CE33A4"/>
    <w:rsid w:val="00CE3F9F"/>
    <w:rsid w:val="00CE78E8"/>
    <w:rsid w:val="00CE7F36"/>
    <w:rsid w:val="00CF7D08"/>
    <w:rsid w:val="00D04A3C"/>
    <w:rsid w:val="00D0530D"/>
    <w:rsid w:val="00D06C32"/>
    <w:rsid w:val="00D218D1"/>
    <w:rsid w:val="00D22097"/>
    <w:rsid w:val="00D22BA0"/>
    <w:rsid w:val="00D3082C"/>
    <w:rsid w:val="00D3154B"/>
    <w:rsid w:val="00D35CD3"/>
    <w:rsid w:val="00D36C41"/>
    <w:rsid w:val="00D36FA8"/>
    <w:rsid w:val="00D37DB7"/>
    <w:rsid w:val="00D4039B"/>
    <w:rsid w:val="00D45923"/>
    <w:rsid w:val="00D520AE"/>
    <w:rsid w:val="00D54EAB"/>
    <w:rsid w:val="00D55A85"/>
    <w:rsid w:val="00D57ED9"/>
    <w:rsid w:val="00D60CDA"/>
    <w:rsid w:val="00D73253"/>
    <w:rsid w:val="00D73A2F"/>
    <w:rsid w:val="00D750D0"/>
    <w:rsid w:val="00D77341"/>
    <w:rsid w:val="00D80CB9"/>
    <w:rsid w:val="00D81D98"/>
    <w:rsid w:val="00D8304F"/>
    <w:rsid w:val="00D8384B"/>
    <w:rsid w:val="00D856F4"/>
    <w:rsid w:val="00D87480"/>
    <w:rsid w:val="00D9135C"/>
    <w:rsid w:val="00D94009"/>
    <w:rsid w:val="00D96359"/>
    <w:rsid w:val="00DA0784"/>
    <w:rsid w:val="00DA1E50"/>
    <w:rsid w:val="00DA29F0"/>
    <w:rsid w:val="00DA5353"/>
    <w:rsid w:val="00DA7CE3"/>
    <w:rsid w:val="00DB0F8E"/>
    <w:rsid w:val="00DB138D"/>
    <w:rsid w:val="00DB4F70"/>
    <w:rsid w:val="00DB71FD"/>
    <w:rsid w:val="00DC1063"/>
    <w:rsid w:val="00DC1DAE"/>
    <w:rsid w:val="00DC312D"/>
    <w:rsid w:val="00DC453F"/>
    <w:rsid w:val="00DC57F0"/>
    <w:rsid w:val="00DC626A"/>
    <w:rsid w:val="00DD02C7"/>
    <w:rsid w:val="00DD1A34"/>
    <w:rsid w:val="00DD25B2"/>
    <w:rsid w:val="00DD5F09"/>
    <w:rsid w:val="00DD6D70"/>
    <w:rsid w:val="00DE261C"/>
    <w:rsid w:val="00DE546F"/>
    <w:rsid w:val="00DE7F49"/>
    <w:rsid w:val="00DF241E"/>
    <w:rsid w:val="00DF2E1F"/>
    <w:rsid w:val="00DF6B0E"/>
    <w:rsid w:val="00DF754D"/>
    <w:rsid w:val="00E00347"/>
    <w:rsid w:val="00E02748"/>
    <w:rsid w:val="00E06AD0"/>
    <w:rsid w:val="00E10D9E"/>
    <w:rsid w:val="00E20FA0"/>
    <w:rsid w:val="00E223F4"/>
    <w:rsid w:val="00E22A6D"/>
    <w:rsid w:val="00E25A07"/>
    <w:rsid w:val="00E263E9"/>
    <w:rsid w:val="00E26ACD"/>
    <w:rsid w:val="00E308D5"/>
    <w:rsid w:val="00E333DF"/>
    <w:rsid w:val="00E41B19"/>
    <w:rsid w:val="00E44E91"/>
    <w:rsid w:val="00E45714"/>
    <w:rsid w:val="00E47EAF"/>
    <w:rsid w:val="00E52755"/>
    <w:rsid w:val="00E63075"/>
    <w:rsid w:val="00E633FE"/>
    <w:rsid w:val="00E672B8"/>
    <w:rsid w:val="00E7071B"/>
    <w:rsid w:val="00E70ABC"/>
    <w:rsid w:val="00E77151"/>
    <w:rsid w:val="00E774E1"/>
    <w:rsid w:val="00E83C41"/>
    <w:rsid w:val="00E87842"/>
    <w:rsid w:val="00E9061F"/>
    <w:rsid w:val="00E9308B"/>
    <w:rsid w:val="00E96A78"/>
    <w:rsid w:val="00E9781D"/>
    <w:rsid w:val="00EA2FD6"/>
    <w:rsid w:val="00EA5D76"/>
    <w:rsid w:val="00EA6ADB"/>
    <w:rsid w:val="00EA77D2"/>
    <w:rsid w:val="00EC2925"/>
    <w:rsid w:val="00EC4B0E"/>
    <w:rsid w:val="00EC4E40"/>
    <w:rsid w:val="00EC5579"/>
    <w:rsid w:val="00EC5C40"/>
    <w:rsid w:val="00EC73E2"/>
    <w:rsid w:val="00EC7F3C"/>
    <w:rsid w:val="00ED21D2"/>
    <w:rsid w:val="00ED3193"/>
    <w:rsid w:val="00ED3C26"/>
    <w:rsid w:val="00ED774B"/>
    <w:rsid w:val="00EE0118"/>
    <w:rsid w:val="00EE38FE"/>
    <w:rsid w:val="00EE49CE"/>
    <w:rsid w:val="00EE7411"/>
    <w:rsid w:val="00EE7C3E"/>
    <w:rsid w:val="00EE7C8D"/>
    <w:rsid w:val="00EF07D8"/>
    <w:rsid w:val="00EF24B1"/>
    <w:rsid w:val="00EF2BFE"/>
    <w:rsid w:val="00EF3918"/>
    <w:rsid w:val="00EF714A"/>
    <w:rsid w:val="00EF7373"/>
    <w:rsid w:val="00F01D00"/>
    <w:rsid w:val="00F045C8"/>
    <w:rsid w:val="00F04D8D"/>
    <w:rsid w:val="00F07C13"/>
    <w:rsid w:val="00F152A2"/>
    <w:rsid w:val="00F22B50"/>
    <w:rsid w:val="00F23AF2"/>
    <w:rsid w:val="00F266CC"/>
    <w:rsid w:val="00F306F9"/>
    <w:rsid w:val="00F30857"/>
    <w:rsid w:val="00F330C3"/>
    <w:rsid w:val="00F3602D"/>
    <w:rsid w:val="00F37634"/>
    <w:rsid w:val="00F43E6A"/>
    <w:rsid w:val="00F478D5"/>
    <w:rsid w:val="00F5129F"/>
    <w:rsid w:val="00F5237D"/>
    <w:rsid w:val="00F5317D"/>
    <w:rsid w:val="00F5516D"/>
    <w:rsid w:val="00F60CAF"/>
    <w:rsid w:val="00F61B88"/>
    <w:rsid w:val="00F631E7"/>
    <w:rsid w:val="00F637B6"/>
    <w:rsid w:val="00F676CB"/>
    <w:rsid w:val="00F677FD"/>
    <w:rsid w:val="00F67822"/>
    <w:rsid w:val="00F75F33"/>
    <w:rsid w:val="00F7796C"/>
    <w:rsid w:val="00F81EB7"/>
    <w:rsid w:val="00F84236"/>
    <w:rsid w:val="00F91BFC"/>
    <w:rsid w:val="00F92C1A"/>
    <w:rsid w:val="00FA09B6"/>
    <w:rsid w:val="00FA4A62"/>
    <w:rsid w:val="00FA64B2"/>
    <w:rsid w:val="00FB183E"/>
    <w:rsid w:val="00FB3994"/>
    <w:rsid w:val="00FB689D"/>
    <w:rsid w:val="00FB70E3"/>
    <w:rsid w:val="00FC2CE4"/>
    <w:rsid w:val="00FC379E"/>
    <w:rsid w:val="00FC4FF9"/>
    <w:rsid w:val="00FC5A8E"/>
    <w:rsid w:val="00FC5B73"/>
    <w:rsid w:val="00FC6457"/>
    <w:rsid w:val="00FD337C"/>
    <w:rsid w:val="00FD3BAE"/>
    <w:rsid w:val="00FD5236"/>
    <w:rsid w:val="00FD7D5B"/>
    <w:rsid w:val="00FE0D33"/>
    <w:rsid w:val="00FE0F23"/>
    <w:rsid w:val="00FE33E8"/>
    <w:rsid w:val="00FF6EDE"/>
    <w:rsid w:val="03DAD792"/>
    <w:rsid w:val="05CE9FCA"/>
    <w:rsid w:val="0F88642D"/>
    <w:rsid w:val="138560B5"/>
    <w:rsid w:val="19614496"/>
    <w:rsid w:val="21D33F0E"/>
    <w:rsid w:val="266B685C"/>
    <w:rsid w:val="28D4D573"/>
    <w:rsid w:val="2E7687CF"/>
    <w:rsid w:val="2F56B09B"/>
    <w:rsid w:val="2FEA4A1F"/>
    <w:rsid w:val="32CB7D91"/>
    <w:rsid w:val="3777D81A"/>
    <w:rsid w:val="3A113278"/>
    <w:rsid w:val="3BADDEBF"/>
    <w:rsid w:val="3D008FC9"/>
    <w:rsid w:val="3E9836EE"/>
    <w:rsid w:val="432D043B"/>
    <w:rsid w:val="51FA93EF"/>
    <w:rsid w:val="5393E2F9"/>
    <w:rsid w:val="53F7D26D"/>
    <w:rsid w:val="57B7E5B2"/>
    <w:rsid w:val="58587C6B"/>
    <w:rsid w:val="5AF4E69C"/>
    <w:rsid w:val="6171EDEE"/>
    <w:rsid w:val="6767DC54"/>
    <w:rsid w:val="692F4E9E"/>
    <w:rsid w:val="6CA0AFC3"/>
    <w:rsid w:val="6CB2D407"/>
    <w:rsid w:val="75D35D27"/>
    <w:rsid w:val="7F63EF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A0C3"/>
  <w15:docId w15:val="{69623145-F3FA-4D3D-8479-A0529CC1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63160A"/>
    <w:pPr>
      <w:widowControl w:val="0"/>
      <w:spacing w:before="360" w:after="240"/>
      <w:contextualSpacing/>
      <w:outlineLvl w:val="0"/>
    </w:pPr>
    <w:rPr>
      <w:rFonts w:ascii="Calibri" w:eastAsiaTheme="minorHAnsi" w:hAnsi="Calibri" w:cstheme="minorBidi"/>
      <w:b/>
      <w:bCs/>
      <w:spacing w:val="5"/>
      <w:kern w:val="28"/>
      <w:sz w:val="38"/>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63160A"/>
    <w:rPr>
      <w:rFonts w:ascii="Calibri" w:eastAsiaTheme="minorHAnsi" w:hAnsi="Calibri" w:cstheme="minorBidi"/>
      <w:b/>
      <w:bCs/>
      <w:spacing w:val="5"/>
      <w:kern w:val="28"/>
      <w:sz w:val="38"/>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4"/>
      </w:numPr>
      <w:spacing w:before="120"/>
      <w:ind w:left="454" w:hanging="454"/>
    </w:pPr>
  </w:style>
  <w:style w:type="paragraph" w:styleId="ListBullet2">
    <w:name w:val="List Bullet 2"/>
    <w:basedOn w:val="Normal"/>
    <w:uiPriority w:val="8"/>
    <w:qFormat/>
    <w:rsid w:val="00F637B6"/>
    <w:pPr>
      <w:numPr>
        <w:ilvl w:val="1"/>
        <w:numId w:val="4"/>
      </w:numPr>
      <w:spacing w:before="120"/>
      <w:ind w:left="908" w:hanging="454"/>
      <w:contextualSpacing/>
    </w:pPr>
  </w:style>
  <w:style w:type="paragraph" w:styleId="ListNumber">
    <w:name w:val="List Number"/>
    <w:basedOn w:val="Normal"/>
    <w:uiPriority w:val="9"/>
    <w:qFormat/>
    <w:rsid w:val="00F637B6"/>
    <w:pPr>
      <w:numPr>
        <w:numId w:val="5"/>
      </w:numPr>
      <w:tabs>
        <w:tab w:val="left" w:pos="142"/>
      </w:tabs>
      <w:spacing w:before="120"/>
      <w:ind w:left="454" w:hanging="454"/>
    </w:pPr>
  </w:style>
  <w:style w:type="paragraph" w:styleId="ListNumber2">
    <w:name w:val="List Number 2"/>
    <w:uiPriority w:val="10"/>
    <w:qFormat/>
    <w:rsid w:val="00CB4E93"/>
    <w:pPr>
      <w:numPr>
        <w:ilvl w:val="1"/>
        <w:numId w:val="5"/>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2"/>
      </w:numPr>
      <w:ind w:left="357" w:hanging="357"/>
    </w:pPr>
  </w:style>
  <w:style w:type="paragraph" w:customStyle="1" w:styleId="TableBullet">
    <w:name w:val="Table Bullet"/>
    <w:basedOn w:val="Date"/>
    <w:uiPriority w:val="15"/>
    <w:qFormat/>
    <w:rsid w:val="00F67822"/>
    <w:pPr>
      <w:numPr>
        <w:numId w:val="9"/>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4"/>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5"/>
      </w:numPr>
    </w:pPr>
  </w:style>
  <w:style w:type="numbering" w:customStyle="1" w:styleId="Headinglist">
    <w:name w:val="Heading list"/>
    <w:uiPriority w:val="99"/>
    <w:rsid w:val="00700A80"/>
    <w:pPr>
      <w:numPr>
        <w:numId w:val="3"/>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4"/>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6"/>
      </w:numPr>
      <w:tabs>
        <w:tab w:val="num" w:pos="284"/>
      </w:tabs>
      <w:ind w:left="568" w:hanging="284"/>
    </w:pPr>
  </w:style>
  <w:style w:type="numbering" w:customStyle="1" w:styleId="TableBulletlist">
    <w:name w:val="Table Bullet list"/>
    <w:uiPriority w:val="99"/>
    <w:rsid w:val="00700A80"/>
    <w:pPr>
      <w:numPr>
        <w:numId w:val="7"/>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3"/>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3"/>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10"/>
      </w:numPr>
    </w:pPr>
  </w:style>
  <w:style w:type="paragraph" w:customStyle="1" w:styleId="BoxTextNumber">
    <w:name w:val="Box Text Number"/>
    <w:basedOn w:val="BoxText"/>
    <w:qFormat/>
    <w:rsid w:val="00930D38"/>
    <w:pPr>
      <w:numPr>
        <w:numId w:val="15"/>
      </w:numPr>
    </w:pPr>
  </w:style>
  <w:style w:type="paragraph" w:styleId="ListParagraph">
    <w:name w:val="List Paragraph"/>
    <w:basedOn w:val="Normal"/>
    <w:uiPriority w:val="99"/>
    <w:qFormat/>
    <w:rsid w:val="00FF6EDE"/>
    <w:pPr>
      <w:ind w:left="720"/>
      <w:contextualSpacing/>
    </w:pPr>
  </w:style>
  <w:style w:type="character" w:styleId="Mention">
    <w:name w:val="Mention"/>
    <w:basedOn w:val="DefaultParagraphFont"/>
    <w:uiPriority w:val="99"/>
    <w:unhideWhenUsed/>
    <w:rsid w:val="00474B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portsfunding@aff.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riculture.gov.au/about/fees/export-cost-recovery-reform-sust-trade-fun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about/fees/export-cost-recovery-reform-sust-trade-fund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05ae9dfb-8234-4dee-b010-b18fc1d24d34" xsi:nil="true"/>
    <DateandTime xmlns="05ae9dfb-8234-4dee-b010-b18fc1d24d34" xsi:nil="true"/>
    <TaxCatchAll xmlns="81c01dc6-2c49-4730-b140-874c95cac377" xsi:nil="true"/>
    <lcf76f155ced4ddcb4097134ff3c332f xmlns="05ae9dfb-8234-4dee-b010-b18fc1d24d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465DF-640C-4070-B178-20EF937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http://purl.org/dc/dcmitype/"/>
    <ds:schemaRef ds:uri="http://schemas.microsoft.com/office/2006/metadata/properties"/>
    <ds:schemaRef ds:uri="http://purl.org/dc/elements/1.1/"/>
    <ds:schemaRef ds:uri="05ae9dfb-8234-4dee-b010-b18fc1d24d34"/>
    <ds:schemaRef ds:uri="81c01dc6-2c49-4730-b140-874c95cac377"/>
    <ds:schemaRef ds:uri="http://schemas.microsoft.com/office/infopath/2007/PartnerControls"/>
    <ds:schemaRef ds:uri="http://schemas.openxmlformats.org/package/2006/metadata/core-properties"/>
    <ds:schemaRef ds:uri="http://schemas.microsoft.com/office/2006/documentManagement/types"/>
    <ds:schemaRef ds:uri="3831e8a4-9d05-4fa9-b62b-4dc281877bbf"/>
    <ds:schemaRef ds:uri="http://www.w3.org/XML/1998/namespace"/>
    <ds:schemaRef ds:uri="http://purl.org/dc/te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Draft cost recovery implementation statements 2026–27: ongoing regulatory efficiency function</vt:lpstr>
    </vt:vector>
  </TitlesOfParts>
  <Company/>
  <LinksUpToDate>false</LinksUpToDate>
  <CharactersWithSpaces>6356</CharactersWithSpaces>
  <SharedDoc>false</SharedDoc>
  <HLinks>
    <vt:vector size="36" baseType="variant">
      <vt:variant>
        <vt:i4>5373952</vt:i4>
      </vt:variant>
      <vt:variant>
        <vt:i4>9</vt:i4>
      </vt:variant>
      <vt:variant>
        <vt:i4>0</vt:i4>
      </vt:variant>
      <vt:variant>
        <vt:i4>5</vt:i4>
      </vt:variant>
      <vt:variant>
        <vt:lpwstr>https://creativecommons.org/licenses/by/4.0/legalcode</vt:lpwstr>
      </vt:variant>
      <vt:variant>
        <vt:lpwstr/>
      </vt:variant>
      <vt:variant>
        <vt:i4>3473496</vt:i4>
      </vt:variant>
      <vt:variant>
        <vt:i4>6</vt:i4>
      </vt:variant>
      <vt:variant>
        <vt:i4>0</vt:i4>
      </vt:variant>
      <vt:variant>
        <vt:i4>5</vt:i4>
      </vt:variant>
      <vt:variant>
        <vt:lpwstr>mailto:Exportsfunding@aff.gov.au</vt:lpwstr>
      </vt:variant>
      <vt:variant>
        <vt:lpwstr/>
      </vt:variant>
      <vt:variant>
        <vt:i4>852058</vt:i4>
      </vt:variant>
      <vt:variant>
        <vt:i4>3</vt:i4>
      </vt:variant>
      <vt:variant>
        <vt:i4>0</vt:i4>
      </vt:variant>
      <vt:variant>
        <vt:i4>5</vt:i4>
      </vt:variant>
      <vt:variant>
        <vt:lpwstr>https://www.agriculture.gov.au/about/fees/export-cost-recovery-reform-sust-trade-funding</vt:lpwstr>
      </vt:variant>
      <vt:variant>
        <vt:lpwstr/>
      </vt:variant>
      <vt:variant>
        <vt:i4>852058</vt:i4>
      </vt:variant>
      <vt:variant>
        <vt:i4>0</vt:i4>
      </vt:variant>
      <vt:variant>
        <vt:i4>0</vt:i4>
      </vt:variant>
      <vt:variant>
        <vt:i4>5</vt:i4>
      </vt:variant>
      <vt:variant>
        <vt:lpwstr>https://www.agriculture.gov.au/about/fees/export-cost-recovery-reform-sust-trade-funding</vt:lpwstr>
      </vt:variant>
      <vt:variant>
        <vt:lpwstr/>
      </vt:variant>
      <vt:variant>
        <vt:i4>6684751</vt:i4>
      </vt:variant>
      <vt:variant>
        <vt:i4>3</vt:i4>
      </vt:variant>
      <vt:variant>
        <vt:i4>0</vt:i4>
      </vt:variant>
      <vt:variant>
        <vt:i4>5</vt:i4>
      </vt:variant>
      <vt:variant>
        <vt:lpwstr>mailto:Ray.Elson@aff.gov.au</vt:lpwstr>
      </vt:variant>
      <vt:variant>
        <vt:lpwstr/>
      </vt:variant>
      <vt:variant>
        <vt:i4>4784247</vt:i4>
      </vt:variant>
      <vt:variant>
        <vt:i4>0</vt:i4>
      </vt:variant>
      <vt:variant>
        <vt:i4>0</vt:i4>
      </vt:variant>
      <vt:variant>
        <vt:i4>5</vt:i4>
      </vt:variant>
      <vt:variant>
        <vt:lpwstr>mailto:Robert.Colville@aff.gov.au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efficiency function – Draft CRIS 2026–27</dc:title>
  <dc:subject/>
  <dc:creator>Department of Agriculture, Fisheries and Forestry</dc:creator>
  <cp:keywords/>
  <cp:lastModifiedBy>Davies, Danica</cp:lastModifiedBy>
  <cp:revision>5</cp:revision>
  <cp:lastPrinted>2022-10-29T23:30:00Z</cp:lastPrinted>
  <dcterms:created xsi:type="dcterms:W3CDTF">2026-01-27T21:09:00Z</dcterms:created>
  <dcterms:modified xsi:type="dcterms:W3CDTF">2026-01-28T05:20:00Z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