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8770F" w14:textId="549FA469" w:rsidR="00764D6A" w:rsidRDefault="00601CBA" w:rsidP="004C320D">
      <w:pPr>
        <w:pStyle w:val="Heading1"/>
      </w:pPr>
      <w:r>
        <w:t xml:space="preserve">National Policy on </w:t>
      </w:r>
      <w:r w:rsidR="00A569A2">
        <w:t>Regulated Non-Quarantine Pest</w:t>
      </w:r>
      <w:r>
        <w:t>s</w:t>
      </w:r>
    </w:p>
    <w:p w14:paraId="53AD72A1" w14:textId="612262D5" w:rsidR="00A569A2" w:rsidRDefault="00A569A2" w:rsidP="00A569A2"/>
    <w:p w14:paraId="577C8092" w14:textId="77777777" w:rsidR="00764D6A" w:rsidRDefault="00E91D72">
      <w:pPr>
        <w:pStyle w:val="Normalsmall"/>
      </w:pPr>
      <w:r>
        <w:br w:type="page"/>
      </w:r>
      <w:r>
        <w:lastRenderedPageBreak/>
        <w:t xml:space="preserve">© Commonwealth of Australia </w:t>
      </w:r>
      <w:r w:rsidR="00B97E61">
        <w:t>202</w:t>
      </w:r>
      <w:r w:rsidR="0062542B">
        <w:t>5</w:t>
      </w:r>
    </w:p>
    <w:p w14:paraId="5E5D4045" w14:textId="77777777" w:rsidR="00764D6A" w:rsidRDefault="00E91D72">
      <w:pPr>
        <w:pStyle w:val="Normalsmall"/>
        <w:rPr>
          <w:rStyle w:val="Strong"/>
        </w:rPr>
      </w:pPr>
      <w:r>
        <w:rPr>
          <w:rStyle w:val="Strong"/>
        </w:rPr>
        <w:t>Ownership of intellectual property rights</w:t>
      </w:r>
    </w:p>
    <w:p w14:paraId="3A779219" w14:textId="77777777" w:rsidR="00764D6A" w:rsidRDefault="00E91D72">
      <w:pPr>
        <w:pStyle w:val="Normalsmall"/>
      </w:pPr>
      <w:r>
        <w:t xml:space="preserve">Unless otherwise noted, copyright (and any other intellectual property rights) in this publication </w:t>
      </w:r>
      <w:proofErr w:type="gramStart"/>
      <w:r>
        <w:t>is owned</w:t>
      </w:r>
      <w:proofErr w:type="gramEnd"/>
      <w:r>
        <w:t xml:space="preserve"> by the Commonwealth of Australia (referred to as the Commonwealth).</w:t>
      </w:r>
    </w:p>
    <w:p w14:paraId="182CACAA" w14:textId="77777777" w:rsidR="00764D6A" w:rsidRDefault="00E91D72">
      <w:pPr>
        <w:pStyle w:val="Normalsmall"/>
        <w:rPr>
          <w:rStyle w:val="Strong"/>
        </w:rPr>
      </w:pPr>
      <w:r>
        <w:rPr>
          <w:rStyle w:val="Strong"/>
        </w:rPr>
        <w:t>Creative Commons licence</w:t>
      </w:r>
    </w:p>
    <w:p w14:paraId="04E8B899"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6EFE79F4" w14:textId="77777777" w:rsidR="00764D6A" w:rsidRPr="00364A4A" w:rsidRDefault="00E91D72">
      <w:pPr>
        <w:pStyle w:val="Normalsmall"/>
      </w:pPr>
      <w:r w:rsidRPr="00364A4A">
        <w:rPr>
          <w:noProof/>
          <w:lang w:eastAsia="en-AU"/>
        </w:rPr>
        <w:drawing>
          <wp:inline distT="0" distB="0" distL="0" distR="0" wp14:anchorId="3B163D19" wp14:editId="5F32C3AD">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3998492" w14:textId="77777777" w:rsidR="00764D6A" w:rsidRPr="00364A4A" w:rsidRDefault="00E91D72">
      <w:pPr>
        <w:pStyle w:val="Normalsmall"/>
        <w:rPr>
          <w:rStyle w:val="Strong"/>
        </w:rPr>
      </w:pPr>
      <w:r w:rsidRPr="00364A4A">
        <w:rPr>
          <w:rStyle w:val="Strong"/>
        </w:rPr>
        <w:t>Cataloguing data</w:t>
      </w:r>
    </w:p>
    <w:p w14:paraId="237FA37E" w14:textId="31C87D05" w:rsidR="00764D6A" w:rsidRDefault="00E91D72">
      <w:pPr>
        <w:pStyle w:val="Normalsmall"/>
      </w:pPr>
      <w:r w:rsidRPr="00364A4A">
        <w:t xml:space="preserve">This publication (and any material sourced from it) should </w:t>
      </w:r>
      <w:proofErr w:type="gramStart"/>
      <w:r w:rsidRPr="00364A4A">
        <w:t xml:space="preserve">be </w:t>
      </w:r>
      <w:r w:rsidRPr="002860DA">
        <w:t>attributed</w:t>
      </w:r>
      <w:proofErr w:type="gramEnd"/>
      <w:r w:rsidRPr="002860DA">
        <w:t xml:space="preserve"> as: </w:t>
      </w:r>
      <w:r w:rsidR="009D5007" w:rsidRPr="002860DA">
        <w:t>DA</w:t>
      </w:r>
      <w:r w:rsidR="00DE0AAE" w:rsidRPr="002860DA">
        <w:t>FF</w:t>
      </w:r>
      <w:r w:rsidR="00B97E61" w:rsidRPr="002860DA">
        <w:t xml:space="preserve"> 202</w:t>
      </w:r>
      <w:r w:rsidR="0062542B" w:rsidRPr="002860DA">
        <w:t>5</w:t>
      </w:r>
      <w:r w:rsidRPr="002860DA">
        <w:t xml:space="preserve">, </w:t>
      </w:r>
      <w:r w:rsidR="00146FA2" w:rsidRPr="00FE1974">
        <w:rPr>
          <w:i/>
          <w:iCs/>
        </w:rPr>
        <w:t>National Policy on</w:t>
      </w:r>
      <w:r w:rsidR="00146FA2">
        <w:t xml:space="preserve"> </w:t>
      </w:r>
      <w:r w:rsidR="002860DA" w:rsidRPr="00FE1974">
        <w:rPr>
          <w:i/>
        </w:rPr>
        <w:t>Regulated Non-Quarantine Pest</w:t>
      </w:r>
      <w:r w:rsidR="00BE5576">
        <w:rPr>
          <w:i/>
        </w:rPr>
        <w:t>s</w:t>
      </w:r>
      <w:r>
        <w:t xml:space="preserve">, </w:t>
      </w:r>
      <w:r w:rsidR="00DE0AAE" w:rsidRPr="00DE0AAE">
        <w:t>Department of Agriculture, Fisheries and Forestry</w:t>
      </w:r>
      <w:r>
        <w:t>, Canberra</w:t>
      </w:r>
      <w:r w:rsidR="00133103">
        <w:t>.</w:t>
      </w:r>
      <w:r>
        <w:t xml:space="preserve"> </w:t>
      </w:r>
      <w:r w:rsidR="00BE5576">
        <w:t xml:space="preserve">July 2025. </w:t>
      </w:r>
      <w:r>
        <w:t>CC BY 4.0.</w:t>
      </w:r>
    </w:p>
    <w:p w14:paraId="72AFD311" w14:textId="0C1F88B6" w:rsidR="00764D6A" w:rsidRDefault="00E91D72">
      <w:pPr>
        <w:pStyle w:val="Normalsmall"/>
      </w:pPr>
      <w:r>
        <w:t xml:space="preserve">This </w:t>
      </w:r>
      <w:r w:rsidRPr="00364A4A">
        <w:t xml:space="preserve">publication is available at </w:t>
      </w:r>
      <w:hyperlink r:id="rId14" w:history="1">
        <w:r w:rsidR="00133103" w:rsidRPr="00FE1974">
          <w:rPr>
            <w:rStyle w:val="Hyperlink"/>
          </w:rPr>
          <w:t>agriculture.gov.au/publications</w:t>
        </w:r>
      </w:hyperlink>
      <w:r w:rsidR="00133103" w:rsidRPr="00432EFD">
        <w:t>.</w:t>
      </w:r>
    </w:p>
    <w:p w14:paraId="5E411927" w14:textId="77777777" w:rsidR="00DE0AAE" w:rsidRDefault="00DE0AAE">
      <w:pPr>
        <w:pStyle w:val="Normalsmall"/>
        <w:spacing w:after="0"/>
      </w:pPr>
      <w:r w:rsidRPr="00DE0AAE">
        <w:t>Department of Agriculture, Fisheries and Forestry</w:t>
      </w:r>
    </w:p>
    <w:p w14:paraId="026ECF41" w14:textId="77777777" w:rsidR="00764D6A" w:rsidRPr="00364A4A" w:rsidRDefault="00E91D72">
      <w:pPr>
        <w:pStyle w:val="Normalsmall"/>
        <w:spacing w:after="0"/>
      </w:pPr>
      <w:r w:rsidRPr="00364A4A">
        <w:t>GPO Box 858 Canberra ACT 2601</w:t>
      </w:r>
    </w:p>
    <w:p w14:paraId="70119B2C" w14:textId="77777777" w:rsidR="00764D6A" w:rsidRPr="00364A4A" w:rsidRDefault="00E91D72">
      <w:pPr>
        <w:pStyle w:val="Normalsmall"/>
        <w:spacing w:after="0"/>
      </w:pPr>
      <w:r w:rsidRPr="00364A4A">
        <w:t>Telephone 1800 900 090</w:t>
      </w:r>
    </w:p>
    <w:p w14:paraId="6E7AC76B" w14:textId="77777777" w:rsidR="00764D6A" w:rsidRPr="00364A4A" w:rsidRDefault="00E91D72">
      <w:pPr>
        <w:pStyle w:val="Normalsmall"/>
      </w:pPr>
      <w:r w:rsidRPr="00364A4A">
        <w:t xml:space="preserve">Web </w:t>
      </w:r>
      <w:hyperlink r:id="rId15" w:history="1">
        <w:r w:rsidR="00DE0AAE" w:rsidRPr="00364A4A">
          <w:rPr>
            <w:rStyle w:val="Hyperlink"/>
          </w:rPr>
          <w:t>agriculture.gov.au</w:t>
        </w:r>
      </w:hyperlink>
    </w:p>
    <w:p w14:paraId="77413BF2" w14:textId="77777777" w:rsidR="007C358A" w:rsidRDefault="007C358A">
      <w:pPr>
        <w:pStyle w:val="Normalsmall"/>
      </w:pPr>
      <w:r w:rsidRPr="00364A4A">
        <w:rPr>
          <w:rStyle w:val="Strong"/>
        </w:rPr>
        <w:t>Disclaimer</w:t>
      </w:r>
    </w:p>
    <w:p w14:paraId="1CA5984B"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17D045F2" w14:textId="77777777" w:rsidR="00764D6A" w:rsidRPr="002860DA" w:rsidRDefault="00E91D72">
      <w:pPr>
        <w:pStyle w:val="Normalsmall"/>
        <w:rPr>
          <w:rStyle w:val="Strong"/>
        </w:rPr>
      </w:pPr>
      <w:r w:rsidRPr="002860DA">
        <w:rPr>
          <w:rStyle w:val="Strong"/>
        </w:rPr>
        <w:t>Acknowledgements</w:t>
      </w:r>
    </w:p>
    <w:p w14:paraId="62533A17" w14:textId="77777777" w:rsidR="007E48D6" w:rsidRPr="00644BB6" w:rsidRDefault="007E48D6" w:rsidP="007E48D6">
      <w:pPr>
        <w:pStyle w:val="Normalsmall"/>
        <w:rPr>
          <w:rFonts w:cstheme="minorHAnsi"/>
        </w:rPr>
      </w:pPr>
      <w:r w:rsidRPr="00DB4E5E">
        <w:rPr>
          <w:rFonts w:cstheme="minorHAnsi"/>
        </w:rPr>
        <w:t>The authors thank reviewers in the Department of Agriculture, Fisheries and Forestry</w:t>
      </w:r>
      <w:r>
        <w:rPr>
          <w:rFonts w:cstheme="minorHAnsi"/>
        </w:rPr>
        <w:t>,</w:t>
      </w:r>
      <w:r w:rsidRPr="00DB4E5E">
        <w:rPr>
          <w:rFonts w:cstheme="minorHAnsi"/>
        </w:rPr>
        <w:t xml:space="preserve"> state </w:t>
      </w:r>
      <w:r>
        <w:rPr>
          <w:rFonts w:cstheme="minorHAnsi"/>
        </w:rPr>
        <w:t>and</w:t>
      </w:r>
      <w:r w:rsidRPr="00DB4E5E">
        <w:rPr>
          <w:rFonts w:cstheme="minorHAnsi"/>
        </w:rPr>
        <w:t xml:space="preserve"> territory </w:t>
      </w:r>
      <w:r>
        <w:rPr>
          <w:rFonts w:cstheme="minorHAnsi"/>
        </w:rPr>
        <w:t>governments</w:t>
      </w:r>
      <w:r w:rsidRPr="00DB4E5E">
        <w:rPr>
          <w:rFonts w:cstheme="minorHAnsi"/>
        </w:rPr>
        <w:t xml:space="preserve"> for their input.</w:t>
      </w:r>
    </w:p>
    <w:p w14:paraId="34A16C7D" w14:textId="77777777" w:rsidR="00B02B9B" w:rsidRDefault="00B02B9B" w:rsidP="00B02B9B">
      <w:pPr>
        <w:pStyle w:val="Normalsmall"/>
      </w:pPr>
      <w:r>
        <w:rPr>
          <w:rStyle w:val="Strong"/>
        </w:rPr>
        <w:t>Acknowledgement of Country</w:t>
      </w:r>
    </w:p>
    <w:p w14:paraId="2FCBBE4B" w14:textId="77777777" w:rsidR="00517A68" w:rsidRDefault="00DE21ED" w:rsidP="00432172">
      <w:pPr>
        <w:pStyle w:val="Normalsmall"/>
      </w:pPr>
      <w:r w:rsidRPr="00DE21ED">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02EB3456" w14:textId="1EA16E41"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4437840" w14:textId="6BAFBCEF" w:rsidR="00764D6A" w:rsidRDefault="00E91D72">
          <w:pPr>
            <w:pStyle w:val="TOCHeading"/>
          </w:pPr>
          <w:r>
            <w:t>Contents</w:t>
          </w:r>
        </w:p>
        <w:p w14:paraId="30917EEB" w14:textId="6FB7564D" w:rsidR="0012409D"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203750454" w:history="1">
            <w:r w:rsidR="0012409D" w:rsidRPr="00A6486D">
              <w:rPr>
                <w:rStyle w:val="Hyperlink"/>
              </w:rPr>
              <w:t>Introduction</w:t>
            </w:r>
            <w:r w:rsidR="0012409D">
              <w:rPr>
                <w:webHidden/>
              </w:rPr>
              <w:tab/>
            </w:r>
            <w:r w:rsidR="0012409D">
              <w:rPr>
                <w:webHidden/>
              </w:rPr>
              <w:fldChar w:fldCharType="begin"/>
            </w:r>
            <w:r w:rsidR="0012409D">
              <w:rPr>
                <w:webHidden/>
              </w:rPr>
              <w:instrText xml:space="preserve"> PAGEREF _Toc203750454 \h </w:instrText>
            </w:r>
            <w:r w:rsidR="0012409D">
              <w:rPr>
                <w:webHidden/>
              </w:rPr>
            </w:r>
            <w:r w:rsidR="0012409D">
              <w:rPr>
                <w:webHidden/>
              </w:rPr>
              <w:fldChar w:fldCharType="separate"/>
            </w:r>
            <w:r w:rsidR="0012409D">
              <w:rPr>
                <w:webHidden/>
              </w:rPr>
              <w:t>1</w:t>
            </w:r>
            <w:r w:rsidR="0012409D">
              <w:rPr>
                <w:webHidden/>
              </w:rPr>
              <w:fldChar w:fldCharType="end"/>
            </w:r>
          </w:hyperlink>
        </w:p>
        <w:p w14:paraId="58BEC6E0" w14:textId="52D618ED" w:rsidR="0012409D" w:rsidRDefault="0012409D">
          <w:pPr>
            <w:pStyle w:val="TOC2"/>
            <w:rPr>
              <w:rFonts w:eastAsiaTheme="minorEastAsia"/>
              <w:kern w:val="2"/>
              <w:sz w:val="24"/>
              <w:szCs w:val="24"/>
              <w:lang w:eastAsia="en-AU"/>
              <w14:ligatures w14:val="standardContextual"/>
            </w:rPr>
          </w:pPr>
          <w:hyperlink w:anchor="_Toc203750455" w:history="1">
            <w:r w:rsidRPr="00A6486D">
              <w:rPr>
                <w:rStyle w:val="Hyperlink"/>
              </w:rPr>
              <w:t>Policy objectives and scope</w:t>
            </w:r>
            <w:r>
              <w:rPr>
                <w:webHidden/>
              </w:rPr>
              <w:tab/>
            </w:r>
            <w:r>
              <w:rPr>
                <w:webHidden/>
              </w:rPr>
              <w:fldChar w:fldCharType="begin"/>
            </w:r>
            <w:r>
              <w:rPr>
                <w:webHidden/>
              </w:rPr>
              <w:instrText xml:space="preserve"> PAGEREF _Toc203750455 \h </w:instrText>
            </w:r>
            <w:r>
              <w:rPr>
                <w:webHidden/>
              </w:rPr>
            </w:r>
            <w:r>
              <w:rPr>
                <w:webHidden/>
              </w:rPr>
              <w:fldChar w:fldCharType="separate"/>
            </w:r>
            <w:r>
              <w:rPr>
                <w:webHidden/>
              </w:rPr>
              <w:t>1</w:t>
            </w:r>
            <w:r>
              <w:rPr>
                <w:webHidden/>
              </w:rPr>
              <w:fldChar w:fldCharType="end"/>
            </w:r>
          </w:hyperlink>
        </w:p>
        <w:p w14:paraId="29E0607C" w14:textId="29E31B10" w:rsidR="0012409D" w:rsidRDefault="0012409D">
          <w:pPr>
            <w:pStyle w:val="TOC2"/>
            <w:rPr>
              <w:rFonts w:eastAsiaTheme="minorEastAsia"/>
              <w:kern w:val="2"/>
              <w:sz w:val="24"/>
              <w:szCs w:val="24"/>
              <w:lang w:eastAsia="en-AU"/>
              <w14:ligatures w14:val="standardContextual"/>
            </w:rPr>
          </w:pPr>
          <w:hyperlink w:anchor="_Toc203750456" w:history="1">
            <w:r w:rsidRPr="00A6486D">
              <w:rPr>
                <w:rStyle w:val="Hyperlink"/>
              </w:rPr>
              <w:t>Policy context</w:t>
            </w:r>
            <w:r>
              <w:rPr>
                <w:webHidden/>
              </w:rPr>
              <w:tab/>
            </w:r>
            <w:r>
              <w:rPr>
                <w:webHidden/>
              </w:rPr>
              <w:fldChar w:fldCharType="begin"/>
            </w:r>
            <w:r>
              <w:rPr>
                <w:webHidden/>
              </w:rPr>
              <w:instrText xml:space="preserve"> PAGEREF _Toc203750456 \h </w:instrText>
            </w:r>
            <w:r>
              <w:rPr>
                <w:webHidden/>
              </w:rPr>
            </w:r>
            <w:r>
              <w:rPr>
                <w:webHidden/>
              </w:rPr>
              <w:fldChar w:fldCharType="separate"/>
            </w:r>
            <w:r>
              <w:rPr>
                <w:webHidden/>
              </w:rPr>
              <w:t>1</w:t>
            </w:r>
            <w:r>
              <w:rPr>
                <w:webHidden/>
              </w:rPr>
              <w:fldChar w:fldCharType="end"/>
            </w:r>
          </w:hyperlink>
        </w:p>
        <w:p w14:paraId="1FE2381C" w14:textId="62215E30" w:rsidR="0012409D" w:rsidRDefault="0012409D">
          <w:pPr>
            <w:pStyle w:val="TOC2"/>
            <w:rPr>
              <w:rFonts w:eastAsiaTheme="minorEastAsia"/>
              <w:kern w:val="2"/>
              <w:sz w:val="24"/>
              <w:szCs w:val="24"/>
              <w:lang w:eastAsia="en-AU"/>
              <w14:ligatures w14:val="standardContextual"/>
            </w:rPr>
          </w:pPr>
          <w:hyperlink w:anchor="_Toc203750457" w:history="1">
            <w:r w:rsidRPr="00A6486D">
              <w:rPr>
                <w:rStyle w:val="Hyperlink"/>
              </w:rPr>
              <w:t>Regulated non-quarantine pest</w:t>
            </w:r>
            <w:r>
              <w:rPr>
                <w:webHidden/>
              </w:rPr>
              <w:tab/>
            </w:r>
            <w:r>
              <w:rPr>
                <w:webHidden/>
              </w:rPr>
              <w:fldChar w:fldCharType="begin"/>
            </w:r>
            <w:r>
              <w:rPr>
                <w:webHidden/>
              </w:rPr>
              <w:instrText xml:space="preserve"> PAGEREF _Toc203750457 \h </w:instrText>
            </w:r>
            <w:r>
              <w:rPr>
                <w:webHidden/>
              </w:rPr>
            </w:r>
            <w:r>
              <w:rPr>
                <w:webHidden/>
              </w:rPr>
              <w:fldChar w:fldCharType="separate"/>
            </w:r>
            <w:r>
              <w:rPr>
                <w:webHidden/>
              </w:rPr>
              <w:t>2</w:t>
            </w:r>
            <w:r>
              <w:rPr>
                <w:webHidden/>
              </w:rPr>
              <w:fldChar w:fldCharType="end"/>
            </w:r>
          </w:hyperlink>
        </w:p>
        <w:p w14:paraId="448F5374" w14:textId="3FD311D7" w:rsidR="0012409D" w:rsidRDefault="0012409D">
          <w:pPr>
            <w:pStyle w:val="TOC1"/>
            <w:rPr>
              <w:rFonts w:eastAsiaTheme="minorEastAsia"/>
              <w:b w:val="0"/>
              <w:kern w:val="2"/>
              <w:sz w:val="24"/>
              <w:szCs w:val="24"/>
              <w:lang w:eastAsia="en-AU"/>
              <w14:ligatures w14:val="standardContextual"/>
            </w:rPr>
          </w:pPr>
          <w:hyperlink w:anchor="_Toc203750458" w:history="1">
            <w:r w:rsidRPr="00A6486D">
              <w:rPr>
                <w:rStyle w:val="Hyperlink"/>
              </w:rPr>
              <w:t>Assessment of RNQPs</w:t>
            </w:r>
            <w:r>
              <w:rPr>
                <w:webHidden/>
              </w:rPr>
              <w:tab/>
            </w:r>
            <w:r>
              <w:rPr>
                <w:webHidden/>
              </w:rPr>
              <w:fldChar w:fldCharType="begin"/>
            </w:r>
            <w:r>
              <w:rPr>
                <w:webHidden/>
              </w:rPr>
              <w:instrText xml:space="preserve"> PAGEREF _Toc203750458 \h </w:instrText>
            </w:r>
            <w:r>
              <w:rPr>
                <w:webHidden/>
              </w:rPr>
            </w:r>
            <w:r>
              <w:rPr>
                <w:webHidden/>
              </w:rPr>
              <w:fldChar w:fldCharType="separate"/>
            </w:r>
            <w:r>
              <w:rPr>
                <w:webHidden/>
              </w:rPr>
              <w:t>4</w:t>
            </w:r>
            <w:r>
              <w:rPr>
                <w:webHidden/>
              </w:rPr>
              <w:fldChar w:fldCharType="end"/>
            </w:r>
          </w:hyperlink>
        </w:p>
        <w:p w14:paraId="49815558" w14:textId="480B763A" w:rsidR="0012409D" w:rsidRDefault="0012409D">
          <w:pPr>
            <w:pStyle w:val="TOC2"/>
            <w:rPr>
              <w:rFonts w:eastAsiaTheme="minorEastAsia"/>
              <w:kern w:val="2"/>
              <w:sz w:val="24"/>
              <w:szCs w:val="24"/>
              <w:lang w:eastAsia="en-AU"/>
              <w14:ligatures w14:val="standardContextual"/>
            </w:rPr>
          </w:pPr>
          <w:hyperlink w:anchor="_Toc203750459" w:history="1">
            <w:r w:rsidRPr="00A6486D">
              <w:rPr>
                <w:rStyle w:val="Hyperlink"/>
              </w:rPr>
              <w:t>Pest risk assessment</w:t>
            </w:r>
            <w:r>
              <w:rPr>
                <w:webHidden/>
              </w:rPr>
              <w:tab/>
            </w:r>
            <w:r>
              <w:rPr>
                <w:webHidden/>
              </w:rPr>
              <w:fldChar w:fldCharType="begin"/>
            </w:r>
            <w:r>
              <w:rPr>
                <w:webHidden/>
              </w:rPr>
              <w:instrText xml:space="preserve"> PAGEREF _Toc203750459 \h </w:instrText>
            </w:r>
            <w:r>
              <w:rPr>
                <w:webHidden/>
              </w:rPr>
            </w:r>
            <w:r>
              <w:rPr>
                <w:webHidden/>
              </w:rPr>
              <w:fldChar w:fldCharType="separate"/>
            </w:r>
            <w:r>
              <w:rPr>
                <w:webHidden/>
              </w:rPr>
              <w:t>4</w:t>
            </w:r>
            <w:r>
              <w:rPr>
                <w:webHidden/>
              </w:rPr>
              <w:fldChar w:fldCharType="end"/>
            </w:r>
          </w:hyperlink>
        </w:p>
        <w:p w14:paraId="01B3E066" w14:textId="3648FC8F" w:rsidR="0012409D" w:rsidRDefault="0012409D">
          <w:pPr>
            <w:pStyle w:val="TOC2"/>
            <w:rPr>
              <w:rFonts w:eastAsiaTheme="minorEastAsia"/>
              <w:kern w:val="2"/>
              <w:sz w:val="24"/>
              <w:szCs w:val="24"/>
              <w:lang w:eastAsia="en-AU"/>
              <w14:ligatures w14:val="standardContextual"/>
            </w:rPr>
          </w:pPr>
          <w:hyperlink w:anchor="_Toc203750460" w:history="1">
            <w:r w:rsidRPr="00A6486D">
              <w:rPr>
                <w:rStyle w:val="Hyperlink"/>
              </w:rPr>
              <w:t>Economic impact</w:t>
            </w:r>
            <w:r>
              <w:rPr>
                <w:webHidden/>
              </w:rPr>
              <w:tab/>
            </w:r>
            <w:r>
              <w:rPr>
                <w:webHidden/>
              </w:rPr>
              <w:fldChar w:fldCharType="begin"/>
            </w:r>
            <w:r>
              <w:rPr>
                <w:webHidden/>
              </w:rPr>
              <w:instrText xml:space="preserve"> PAGEREF _Toc203750460 \h </w:instrText>
            </w:r>
            <w:r>
              <w:rPr>
                <w:webHidden/>
              </w:rPr>
            </w:r>
            <w:r>
              <w:rPr>
                <w:webHidden/>
              </w:rPr>
              <w:fldChar w:fldCharType="separate"/>
            </w:r>
            <w:r>
              <w:rPr>
                <w:webHidden/>
              </w:rPr>
              <w:t>4</w:t>
            </w:r>
            <w:r>
              <w:rPr>
                <w:webHidden/>
              </w:rPr>
              <w:fldChar w:fldCharType="end"/>
            </w:r>
          </w:hyperlink>
        </w:p>
        <w:p w14:paraId="6CB44AD8" w14:textId="0FE7DC10" w:rsidR="0012409D" w:rsidRDefault="0012409D">
          <w:pPr>
            <w:pStyle w:val="TOC2"/>
            <w:rPr>
              <w:rFonts w:eastAsiaTheme="minorEastAsia"/>
              <w:kern w:val="2"/>
              <w:sz w:val="24"/>
              <w:szCs w:val="24"/>
              <w:lang w:eastAsia="en-AU"/>
              <w14:ligatures w14:val="standardContextual"/>
            </w:rPr>
          </w:pPr>
          <w:hyperlink w:anchor="_Toc203750461" w:history="1">
            <w:r w:rsidRPr="00A6486D">
              <w:rPr>
                <w:rStyle w:val="Hyperlink"/>
              </w:rPr>
              <w:t>Control measures</w:t>
            </w:r>
            <w:r>
              <w:rPr>
                <w:webHidden/>
              </w:rPr>
              <w:tab/>
            </w:r>
            <w:r>
              <w:rPr>
                <w:webHidden/>
              </w:rPr>
              <w:fldChar w:fldCharType="begin"/>
            </w:r>
            <w:r>
              <w:rPr>
                <w:webHidden/>
              </w:rPr>
              <w:instrText xml:space="preserve"> PAGEREF _Toc203750461 \h </w:instrText>
            </w:r>
            <w:r>
              <w:rPr>
                <w:webHidden/>
              </w:rPr>
            </w:r>
            <w:r>
              <w:rPr>
                <w:webHidden/>
              </w:rPr>
              <w:fldChar w:fldCharType="separate"/>
            </w:r>
            <w:r>
              <w:rPr>
                <w:webHidden/>
              </w:rPr>
              <w:t>5</w:t>
            </w:r>
            <w:r>
              <w:rPr>
                <w:webHidden/>
              </w:rPr>
              <w:fldChar w:fldCharType="end"/>
            </w:r>
          </w:hyperlink>
        </w:p>
        <w:p w14:paraId="5BA83D9A" w14:textId="7B3D7F80" w:rsidR="0012409D" w:rsidRDefault="0012409D">
          <w:pPr>
            <w:pStyle w:val="TOC1"/>
            <w:rPr>
              <w:rFonts w:eastAsiaTheme="minorEastAsia"/>
              <w:b w:val="0"/>
              <w:kern w:val="2"/>
              <w:sz w:val="24"/>
              <w:szCs w:val="24"/>
              <w:lang w:eastAsia="en-AU"/>
              <w14:ligatures w14:val="standardContextual"/>
            </w:rPr>
          </w:pPr>
          <w:hyperlink w:anchor="_Toc203750462" w:history="1">
            <w:r w:rsidRPr="00A6486D">
              <w:rPr>
                <w:rStyle w:val="Hyperlink"/>
              </w:rPr>
              <w:t>Conclusion</w:t>
            </w:r>
            <w:r>
              <w:rPr>
                <w:webHidden/>
              </w:rPr>
              <w:tab/>
            </w:r>
            <w:r>
              <w:rPr>
                <w:webHidden/>
              </w:rPr>
              <w:fldChar w:fldCharType="begin"/>
            </w:r>
            <w:r>
              <w:rPr>
                <w:webHidden/>
              </w:rPr>
              <w:instrText xml:space="preserve"> PAGEREF _Toc203750462 \h </w:instrText>
            </w:r>
            <w:r>
              <w:rPr>
                <w:webHidden/>
              </w:rPr>
            </w:r>
            <w:r>
              <w:rPr>
                <w:webHidden/>
              </w:rPr>
              <w:fldChar w:fldCharType="separate"/>
            </w:r>
            <w:r>
              <w:rPr>
                <w:webHidden/>
              </w:rPr>
              <w:t>6</w:t>
            </w:r>
            <w:r>
              <w:rPr>
                <w:webHidden/>
              </w:rPr>
              <w:fldChar w:fldCharType="end"/>
            </w:r>
          </w:hyperlink>
        </w:p>
        <w:p w14:paraId="60501489" w14:textId="2750BCCC" w:rsidR="0012409D" w:rsidRDefault="0012409D">
          <w:pPr>
            <w:pStyle w:val="TOC1"/>
            <w:rPr>
              <w:rFonts w:eastAsiaTheme="minorEastAsia"/>
              <w:b w:val="0"/>
              <w:kern w:val="2"/>
              <w:sz w:val="24"/>
              <w:szCs w:val="24"/>
              <w:lang w:eastAsia="en-AU"/>
              <w14:ligatures w14:val="standardContextual"/>
            </w:rPr>
          </w:pPr>
          <w:hyperlink w:anchor="_Toc203750463" w:history="1">
            <w:r w:rsidRPr="00A6486D">
              <w:rPr>
                <w:rStyle w:val="Hyperlink"/>
              </w:rPr>
              <w:t>Roles and responsibilities</w:t>
            </w:r>
            <w:r>
              <w:rPr>
                <w:webHidden/>
              </w:rPr>
              <w:tab/>
            </w:r>
            <w:r>
              <w:rPr>
                <w:webHidden/>
              </w:rPr>
              <w:fldChar w:fldCharType="begin"/>
            </w:r>
            <w:r>
              <w:rPr>
                <w:webHidden/>
              </w:rPr>
              <w:instrText xml:space="preserve"> PAGEREF _Toc203750463 \h </w:instrText>
            </w:r>
            <w:r>
              <w:rPr>
                <w:webHidden/>
              </w:rPr>
            </w:r>
            <w:r>
              <w:rPr>
                <w:webHidden/>
              </w:rPr>
              <w:fldChar w:fldCharType="separate"/>
            </w:r>
            <w:r>
              <w:rPr>
                <w:webHidden/>
              </w:rPr>
              <w:t>7</w:t>
            </w:r>
            <w:r>
              <w:rPr>
                <w:webHidden/>
              </w:rPr>
              <w:fldChar w:fldCharType="end"/>
            </w:r>
          </w:hyperlink>
        </w:p>
        <w:p w14:paraId="7B30B291" w14:textId="237FA236" w:rsidR="0012409D" w:rsidRDefault="0012409D">
          <w:pPr>
            <w:pStyle w:val="TOC1"/>
            <w:rPr>
              <w:rFonts w:eastAsiaTheme="minorEastAsia"/>
              <w:b w:val="0"/>
              <w:kern w:val="2"/>
              <w:sz w:val="24"/>
              <w:szCs w:val="24"/>
              <w:lang w:eastAsia="en-AU"/>
              <w14:ligatures w14:val="standardContextual"/>
            </w:rPr>
          </w:pPr>
          <w:hyperlink w:anchor="_Toc203750464" w:history="1">
            <w:r w:rsidRPr="00A6486D">
              <w:rPr>
                <w:rStyle w:val="Hyperlink"/>
              </w:rPr>
              <w:t>Glossary</w:t>
            </w:r>
            <w:r>
              <w:rPr>
                <w:webHidden/>
              </w:rPr>
              <w:tab/>
            </w:r>
            <w:r>
              <w:rPr>
                <w:webHidden/>
              </w:rPr>
              <w:fldChar w:fldCharType="begin"/>
            </w:r>
            <w:r>
              <w:rPr>
                <w:webHidden/>
              </w:rPr>
              <w:instrText xml:space="preserve"> PAGEREF _Toc203750464 \h </w:instrText>
            </w:r>
            <w:r>
              <w:rPr>
                <w:webHidden/>
              </w:rPr>
            </w:r>
            <w:r>
              <w:rPr>
                <w:webHidden/>
              </w:rPr>
              <w:fldChar w:fldCharType="separate"/>
            </w:r>
            <w:r>
              <w:rPr>
                <w:webHidden/>
              </w:rPr>
              <w:t>8</w:t>
            </w:r>
            <w:r>
              <w:rPr>
                <w:webHidden/>
              </w:rPr>
              <w:fldChar w:fldCharType="end"/>
            </w:r>
          </w:hyperlink>
        </w:p>
        <w:p w14:paraId="163F6CF9" w14:textId="0176258A" w:rsidR="0012409D" w:rsidRDefault="0012409D">
          <w:pPr>
            <w:pStyle w:val="TOC1"/>
            <w:rPr>
              <w:rFonts w:eastAsiaTheme="minorEastAsia"/>
              <w:b w:val="0"/>
              <w:kern w:val="2"/>
              <w:sz w:val="24"/>
              <w:szCs w:val="24"/>
              <w:lang w:eastAsia="en-AU"/>
              <w14:ligatures w14:val="standardContextual"/>
            </w:rPr>
          </w:pPr>
          <w:hyperlink w:anchor="_Toc203750465" w:history="1">
            <w:r w:rsidRPr="00A6486D">
              <w:rPr>
                <w:rStyle w:val="Hyperlink"/>
              </w:rPr>
              <w:t>References</w:t>
            </w:r>
            <w:r>
              <w:rPr>
                <w:webHidden/>
              </w:rPr>
              <w:tab/>
            </w:r>
            <w:r>
              <w:rPr>
                <w:webHidden/>
              </w:rPr>
              <w:fldChar w:fldCharType="begin"/>
            </w:r>
            <w:r>
              <w:rPr>
                <w:webHidden/>
              </w:rPr>
              <w:instrText xml:space="preserve"> PAGEREF _Toc203750465 \h </w:instrText>
            </w:r>
            <w:r>
              <w:rPr>
                <w:webHidden/>
              </w:rPr>
            </w:r>
            <w:r>
              <w:rPr>
                <w:webHidden/>
              </w:rPr>
              <w:fldChar w:fldCharType="separate"/>
            </w:r>
            <w:r>
              <w:rPr>
                <w:webHidden/>
              </w:rPr>
              <w:t>9</w:t>
            </w:r>
            <w:r>
              <w:rPr>
                <w:webHidden/>
              </w:rPr>
              <w:fldChar w:fldCharType="end"/>
            </w:r>
          </w:hyperlink>
        </w:p>
        <w:p w14:paraId="51281411" w14:textId="1A444F85" w:rsidR="00764D6A" w:rsidRDefault="00E91D72" w:rsidP="004B3F30">
          <w:pPr>
            <w:pStyle w:val="TOC1"/>
            <w:rPr>
              <w:b w:val="0"/>
            </w:rPr>
          </w:pPr>
          <w:r>
            <w:rPr>
              <w:b w:val="0"/>
            </w:rPr>
            <w:fldChar w:fldCharType="end"/>
          </w:r>
        </w:p>
      </w:sdtContent>
    </w:sdt>
    <w:p w14:paraId="653B95BD" w14:textId="77777777" w:rsidR="007F1C8C" w:rsidRDefault="007F1C8C" w:rsidP="007F1C8C">
      <w:pPr>
        <w:sectPr w:rsidR="007F1C8C" w:rsidSect="007F1C8C">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567" w:footer="283" w:gutter="0"/>
          <w:pgNumType w:fmt="lowerRoman"/>
          <w:cols w:space="708"/>
          <w:titlePg/>
          <w:docGrid w:linePitch="360"/>
        </w:sectPr>
      </w:pPr>
    </w:p>
    <w:p w14:paraId="1ADD4759" w14:textId="6F8989B7" w:rsidR="00764D6A" w:rsidRPr="007E39EF" w:rsidRDefault="002860DA" w:rsidP="00EC1BE5">
      <w:pPr>
        <w:pStyle w:val="Heading2"/>
        <w:numPr>
          <w:ilvl w:val="0"/>
          <w:numId w:val="0"/>
        </w:numPr>
        <w:ind w:left="720" w:hanging="720"/>
      </w:pPr>
      <w:bookmarkStart w:id="0" w:name="_Toc203750454"/>
      <w:r>
        <w:lastRenderedPageBreak/>
        <w:t>Introduction</w:t>
      </w:r>
      <w:bookmarkEnd w:id="0"/>
    </w:p>
    <w:p w14:paraId="43ADE65D" w14:textId="5E6C088B" w:rsidR="00764D6A" w:rsidRDefault="002860DA" w:rsidP="00EC1BE5">
      <w:pPr>
        <w:pStyle w:val="Heading3"/>
        <w:numPr>
          <w:ilvl w:val="0"/>
          <w:numId w:val="0"/>
        </w:numPr>
        <w:ind w:left="964" w:hanging="964"/>
      </w:pPr>
      <w:bookmarkStart w:id="1" w:name="_Toc203750455"/>
      <w:r>
        <w:t>Policy objectives and scope</w:t>
      </w:r>
      <w:bookmarkEnd w:id="1"/>
    </w:p>
    <w:p w14:paraId="7456CC94" w14:textId="7BFF85B0" w:rsidR="009153E9" w:rsidRDefault="002860DA">
      <w:r>
        <w:t xml:space="preserve">This policy sets a national framework for regulating </w:t>
      </w:r>
      <w:r w:rsidR="00962D31">
        <w:t>non-quarantine pests</w:t>
      </w:r>
      <w:r>
        <w:t xml:space="preserve"> </w:t>
      </w:r>
      <w:r w:rsidR="00BF0773" w:rsidRPr="008E57C3">
        <w:t>on plant</w:t>
      </w:r>
      <w:r w:rsidR="00074988" w:rsidRPr="005664A7">
        <w:t>s</w:t>
      </w:r>
      <w:r w:rsidR="003B69FA" w:rsidRPr="005664A7">
        <w:t xml:space="preserve"> </w:t>
      </w:r>
      <w:r w:rsidR="00962D31">
        <w:t xml:space="preserve">intended </w:t>
      </w:r>
      <w:r w:rsidR="00BF0773" w:rsidRPr="008E57C3">
        <w:t>for planting</w:t>
      </w:r>
      <w:r>
        <w:t xml:space="preserve">. </w:t>
      </w:r>
      <w:r w:rsidR="008D6702" w:rsidRPr="008D6702">
        <w:t>A</w:t>
      </w:r>
      <w:r w:rsidR="00962D31">
        <w:t xml:space="preserve"> regulated non-quarantine pest (</w:t>
      </w:r>
      <w:r w:rsidR="008D6702">
        <w:t>RNQP</w:t>
      </w:r>
      <w:r w:rsidR="00962D31">
        <w:t>)</w:t>
      </w:r>
      <w:r w:rsidR="008D6702">
        <w:t xml:space="preserve"> is a</w:t>
      </w:r>
      <w:r w:rsidR="008D6702" w:rsidRPr="008D6702">
        <w:t xml:space="preserve"> pest</w:t>
      </w:r>
      <w:r w:rsidR="00962D31">
        <w:t xml:space="preserve"> </w:t>
      </w:r>
      <w:r w:rsidR="008D6702" w:rsidRPr="008D6702">
        <w:t xml:space="preserve">whose presence </w:t>
      </w:r>
      <w:r w:rsidR="008726FE">
        <w:t xml:space="preserve">on </w:t>
      </w:r>
      <w:r w:rsidR="008D6702" w:rsidRPr="008D6702">
        <w:t>plants affects the intended use of those plants</w:t>
      </w:r>
      <w:r w:rsidR="00962D31">
        <w:t>, resulting in</w:t>
      </w:r>
      <w:r w:rsidR="008D6702" w:rsidRPr="008D6702">
        <w:t xml:space="preserve"> an economically unacceptable impact</w:t>
      </w:r>
      <w:r w:rsidR="004A136E">
        <w:t>,</w:t>
      </w:r>
      <w:r w:rsidR="008D6702" w:rsidRPr="008D6702">
        <w:t xml:space="preserve"> and which </w:t>
      </w:r>
      <w:proofErr w:type="gramStart"/>
      <w:r w:rsidR="008D6702" w:rsidRPr="008D6702">
        <w:t>is therefore regulated</w:t>
      </w:r>
      <w:proofErr w:type="gramEnd"/>
      <w:r w:rsidR="008D6702" w:rsidRPr="008D6702">
        <w:t xml:space="preserve"> within the importing </w:t>
      </w:r>
      <w:r w:rsidR="00074988">
        <w:t>jurisdiction</w:t>
      </w:r>
      <w:r w:rsidR="006357E8">
        <w:t xml:space="preserve"> (</w:t>
      </w:r>
      <w:r w:rsidR="00CA740D">
        <w:t>IPPC 2024</w:t>
      </w:r>
      <w:r w:rsidR="006357E8">
        <w:t>).</w:t>
      </w:r>
    </w:p>
    <w:p w14:paraId="40F33942" w14:textId="1F7163A3" w:rsidR="009153E9" w:rsidRDefault="0010016D" w:rsidP="00962D31">
      <w:r w:rsidRPr="00D37879">
        <w:t>Plants for planting</w:t>
      </w:r>
      <w:r w:rsidRPr="002B2E41">
        <w:t xml:space="preserve"> include seeds, bulbs, </w:t>
      </w:r>
      <w:r w:rsidR="008C395D">
        <w:t xml:space="preserve">pollen, </w:t>
      </w:r>
      <w:r w:rsidRPr="002B2E41">
        <w:t>tubers and propagative material – which may be whole plants or parts of plants (</w:t>
      </w:r>
      <w:r w:rsidR="00143CA9">
        <w:rPr>
          <w:lang w:eastAsia="ja-JP"/>
        </w:rPr>
        <w:t>IPPC</w:t>
      </w:r>
      <w:r w:rsidR="00143CA9" w:rsidRPr="00D12887">
        <w:rPr>
          <w:lang w:eastAsia="ja-JP"/>
        </w:rPr>
        <w:t xml:space="preserve"> 2021</w:t>
      </w:r>
      <w:r w:rsidR="00143CA9">
        <w:rPr>
          <w:lang w:eastAsia="ja-JP"/>
        </w:rPr>
        <w:t>a</w:t>
      </w:r>
      <w:r w:rsidRPr="002B2E41">
        <w:t>).</w:t>
      </w:r>
      <w:r w:rsidR="005664A7">
        <w:t xml:space="preserve"> </w:t>
      </w:r>
      <w:r w:rsidR="002860DA">
        <w:t xml:space="preserve">This policy outlines the objectives of an RNQP </w:t>
      </w:r>
      <w:r w:rsidR="009E0ED1">
        <w:t xml:space="preserve">classification </w:t>
      </w:r>
      <w:r w:rsidR="002860DA">
        <w:t xml:space="preserve">and the requirements for implementing RNQP </w:t>
      </w:r>
      <w:r w:rsidR="002860DA" w:rsidRPr="00D0677D">
        <w:t>programs.</w:t>
      </w:r>
    </w:p>
    <w:p w14:paraId="53E12788" w14:textId="4362E6E6" w:rsidR="002860DA" w:rsidRDefault="002860DA" w:rsidP="002860DA">
      <w:r>
        <w:t xml:space="preserve">This policy </w:t>
      </w:r>
      <w:r w:rsidR="00263892">
        <w:t>aims to:</w:t>
      </w:r>
    </w:p>
    <w:p w14:paraId="7498CEB8" w14:textId="28223ECB" w:rsidR="002860DA" w:rsidRPr="00163E4C" w:rsidRDefault="004A136E" w:rsidP="00163E4C">
      <w:pPr>
        <w:pStyle w:val="ListBullet"/>
      </w:pPr>
      <w:r>
        <w:t>c</w:t>
      </w:r>
      <w:r w:rsidR="002860DA" w:rsidRPr="00163E4C">
        <w:t xml:space="preserve">larify the requirements for RNQPs and the official control of those pests </w:t>
      </w:r>
      <w:r w:rsidR="00C92EF2" w:rsidRPr="00163E4C">
        <w:t xml:space="preserve">on the plants for planting pathway </w:t>
      </w:r>
      <w:r w:rsidR="002860DA" w:rsidRPr="00163E4C">
        <w:t>in Australia that are consistent with international standards and obligations</w:t>
      </w:r>
    </w:p>
    <w:p w14:paraId="253F5EDC" w14:textId="44CFA778" w:rsidR="002860DA" w:rsidRPr="00163E4C" w:rsidRDefault="004A136E" w:rsidP="00163E4C">
      <w:pPr>
        <w:pStyle w:val="ListBullet"/>
      </w:pPr>
      <w:r>
        <w:t>i</w:t>
      </w:r>
      <w:r w:rsidR="002860DA" w:rsidRPr="00163E4C">
        <w:t>dentify suitable RNQPs in Australia and implement RNQP programs for those pests</w:t>
      </w:r>
    </w:p>
    <w:p w14:paraId="4DE87D9B" w14:textId="06A0BB00" w:rsidR="009153E9" w:rsidRDefault="004A136E" w:rsidP="00163E4C">
      <w:pPr>
        <w:pStyle w:val="ListBullet"/>
      </w:pPr>
      <w:r>
        <w:t>c</w:t>
      </w:r>
      <w:r w:rsidR="002860DA" w:rsidRPr="00163E4C">
        <w:t>larify the roles and responsibilities of the Australian Government, state and territory governments (jurisdictions), and industry stakeholders in implementing RNQP programs</w:t>
      </w:r>
      <w:r w:rsidR="00F455A6" w:rsidRPr="00163E4C">
        <w:t xml:space="preserve"> (see </w:t>
      </w:r>
      <w:r w:rsidR="0012409D">
        <w:fldChar w:fldCharType="begin"/>
      </w:r>
      <w:r w:rsidR="0012409D">
        <w:instrText xml:space="preserve"> REF _Ref203750410 \h </w:instrText>
      </w:r>
      <w:r w:rsidR="0012409D">
        <w:fldChar w:fldCharType="separate"/>
      </w:r>
      <w:r w:rsidR="0012409D">
        <w:t xml:space="preserve">Table </w:t>
      </w:r>
      <w:r w:rsidR="0012409D">
        <w:rPr>
          <w:noProof/>
        </w:rPr>
        <w:t>2</w:t>
      </w:r>
      <w:r w:rsidR="0012409D">
        <w:fldChar w:fldCharType="end"/>
      </w:r>
      <w:r w:rsidR="00DA6006" w:rsidRPr="00163E4C">
        <w:t>)</w:t>
      </w:r>
    </w:p>
    <w:p w14:paraId="6B277AF9" w14:textId="66A4057A" w:rsidR="009153E9" w:rsidRDefault="004A136E" w:rsidP="00163E4C">
      <w:pPr>
        <w:pStyle w:val="ListBullet"/>
      </w:pPr>
      <w:r>
        <w:t>d</w:t>
      </w:r>
      <w:r w:rsidR="002860DA" w:rsidRPr="00163E4C">
        <w:t>efend Australia’s regulatory position and interests with regards to RNQPs.</w:t>
      </w:r>
    </w:p>
    <w:p w14:paraId="001DBDDB" w14:textId="552AEA51" w:rsidR="002860DA" w:rsidRDefault="002860DA" w:rsidP="00EC1BE5">
      <w:pPr>
        <w:pStyle w:val="Heading3"/>
        <w:numPr>
          <w:ilvl w:val="0"/>
          <w:numId w:val="0"/>
        </w:numPr>
        <w:ind w:left="964" w:hanging="964"/>
      </w:pPr>
      <w:bookmarkStart w:id="2" w:name="_Toc203750456"/>
      <w:r>
        <w:t>Policy context</w:t>
      </w:r>
      <w:bookmarkEnd w:id="2"/>
    </w:p>
    <w:p w14:paraId="73D1D169" w14:textId="7E16FB30" w:rsidR="002860DA" w:rsidRDefault="002860DA" w:rsidP="002860DA">
      <w:r>
        <w:t>Australia benefits significantly from global trade in plants as well as from strong biosecurity protections. Australian trade and biosecurity advantages are in part facilitated by multilateral engagement through the International Plant Protection Convention (IPPC)</w:t>
      </w:r>
      <w:r w:rsidR="00D10591">
        <w:t>,</w:t>
      </w:r>
      <w:r>
        <w:t xml:space="preserve"> which has established standards for mutual understanding of concepts relating to plant protection and trade in plants. These standards </w:t>
      </w:r>
      <w:r w:rsidR="00F43D7F">
        <w:t>form the</w:t>
      </w:r>
      <w:r>
        <w:t xml:space="preserve"> foundation for Australia’s trade negotiations, including our requests </w:t>
      </w:r>
      <w:r w:rsidR="00790A4E">
        <w:t xml:space="preserve">to </w:t>
      </w:r>
      <w:r>
        <w:t>export plants and our response</w:t>
      </w:r>
      <w:r w:rsidR="00634692">
        <w:t>s</w:t>
      </w:r>
      <w:r>
        <w:t xml:space="preserve"> to other countries</w:t>
      </w:r>
      <w:r w:rsidR="00D30725">
        <w:t>’</w:t>
      </w:r>
      <w:r>
        <w:t xml:space="preserve"> requests to export plants to Australia.</w:t>
      </w:r>
    </w:p>
    <w:p w14:paraId="1A623400" w14:textId="42429B85" w:rsidR="009153E9" w:rsidRDefault="002860DA" w:rsidP="002860DA">
      <w:r>
        <w:t xml:space="preserve">The Department of Agriculture, Fisheries and Forestry represents the Australian Government as the National Plant Protection Organisation (NPPO). Under IPPC rules, the NPPO is responsible for overseeing plant protection matters within the country. This document guides the Australian Government, jurisdictions and industry stakeholders to consistently implement the IPPC’s concept of an RNQP, as outlined within </w:t>
      </w:r>
      <w:hyperlink r:id="rId22" w:history="1">
        <w:r w:rsidRPr="00DB245A">
          <w:rPr>
            <w:rStyle w:val="Hyperlink"/>
          </w:rPr>
          <w:t>ISPM 16</w:t>
        </w:r>
        <w:r w:rsidR="00D73DB6" w:rsidRPr="00DB245A">
          <w:rPr>
            <w:rStyle w:val="Hyperlink"/>
          </w:rPr>
          <w:t>:</w:t>
        </w:r>
        <w:r w:rsidRPr="007C412A">
          <w:rPr>
            <w:rStyle w:val="Hyperlink"/>
          </w:rPr>
          <w:t xml:space="preserve"> </w:t>
        </w:r>
        <w:r w:rsidRPr="007C412A">
          <w:rPr>
            <w:rStyle w:val="Hyperlink"/>
            <w:i/>
          </w:rPr>
          <w:t>Regulated non-quarantine pests: concept and application</w:t>
        </w:r>
      </w:hyperlink>
      <w:r>
        <w:t xml:space="preserve"> to ensure that Australia’s regulation of </w:t>
      </w:r>
      <w:r w:rsidR="0060013E">
        <w:t>non-quarantine</w:t>
      </w:r>
      <w:r>
        <w:t xml:space="preserve"> pests is internationally justifiable and defensible, particularly in relation to import conditions</w:t>
      </w:r>
      <w:r w:rsidR="00BF3E6E">
        <w:t xml:space="preserve"> </w:t>
      </w:r>
      <w:r w:rsidR="00D96705">
        <w:t>into Australia</w:t>
      </w:r>
      <w:r w:rsidR="00FC2FEE">
        <w:t>.</w:t>
      </w:r>
    </w:p>
    <w:p w14:paraId="44719767" w14:textId="3E0E0956" w:rsidR="009153E9" w:rsidRDefault="00B11D93" w:rsidP="00702901">
      <w:pPr>
        <w:pStyle w:val="ListBullet"/>
        <w:numPr>
          <w:ilvl w:val="0"/>
          <w:numId w:val="0"/>
        </w:numPr>
      </w:pPr>
      <w:r>
        <w:t>An RNQP is a status assigned at the national level (</w:t>
      </w:r>
      <w:r w:rsidR="00152FB5">
        <w:rPr>
          <w:lang w:eastAsia="ja-JP"/>
        </w:rPr>
        <w:t>IPPC</w:t>
      </w:r>
      <w:r w:rsidR="00152FB5" w:rsidRPr="00D12887">
        <w:rPr>
          <w:lang w:eastAsia="ja-JP"/>
        </w:rPr>
        <w:t xml:space="preserve"> 2021</w:t>
      </w:r>
      <w:r w:rsidR="00152FB5">
        <w:rPr>
          <w:lang w:eastAsia="ja-JP"/>
        </w:rPr>
        <w:t>a</w:t>
      </w:r>
      <w:r>
        <w:t xml:space="preserve">). The department assigns an RNQP status on a pest after assessing its status in each jurisdiction. </w:t>
      </w:r>
      <w:r w:rsidR="00B10A08">
        <w:t xml:space="preserve">An RNQP status does not </w:t>
      </w:r>
      <w:r w:rsidR="00C157B3">
        <w:t xml:space="preserve">preclude the </w:t>
      </w:r>
      <w:r w:rsidR="00293BD5">
        <w:t xml:space="preserve">use of regional differences in pest statuses to protect the biosecurity and advance trade interests of </w:t>
      </w:r>
      <w:r w:rsidR="00702901">
        <w:t xml:space="preserve">individual </w:t>
      </w:r>
      <w:r w:rsidR="007D4530">
        <w:t xml:space="preserve">jurisdictions. </w:t>
      </w:r>
    </w:p>
    <w:p w14:paraId="65B97735" w14:textId="77777777" w:rsidR="00CD1C59" w:rsidRDefault="00CD1C59" w:rsidP="002860DA"/>
    <w:p w14:paraId="3EE04E35" w14:textId="2344F053" w:rsidR="002860DA" w:rsidRDefault="002860DA" w:rsidP="00EC1BE5">
      <w:pPr>
        <w:pStyle w:val="Heading3"/>
        <w:numPr>
          <w:ilvl w:val="0"/>
          <w:numId w:val="0"/>
        </w:numPr>
        <w:ind w:left="964" w:hanging="964"/>
      </w:pPr>
      <w:bookmarkStart w:id="3" w:name="_Toc203750457"/>
      <w:r>
        <w:lastRenderedPageBreak/>
        <w:t>Regulated non-quarantine pest</w:t>
      </w:r>
      <w:bookmarkEnd w:id="3"/>
    </w:p>
    <w:p w14:paraId="22C767BB" w14:textId="07CE488A" w:rsidR="002860DA" w:rsidRDefault="002860DA" w:rsidP="00EC1BE5">
      <w:pPr>
        <w:pStyle w:val="Heading4"/>
        <w:numPr>
          <w:ilvl w:val="0"/>
          <w:numId w:val="0"/>
        </w:numPr>
        <w:ind w:left="964" w:hanging="964"/>
      </w:pPr>
      <w:r>
        <w:t>Definition</w:t>
      </w:r>
    </w:p>
    <w:p w14:paraId="4B91D384" w14:textId="45927BF5" w:rsidR="002860DA" w:rsidRDefault="002860DA" w:rsidP="002860DA">
      <w:r w:rsidRPr="002860DA">
        <w:t>A</w:t>
      </w:r>
      <w:r w:rsidR="0098276D">
        <w:t>n</w:t>
      </w:r>
      <w:r w:rsidRPr="002860DA">
        <w:t xml:space="preserve"> RNQP has the following characteristics:</w:t>
      </w:r>
    </w:p>
    <w:p w14:paraId="54CA151F" w14:textId="15EEAEA4" w:rsidR="009153E9" w:rsidRDefault="002860DA" w:rsidP="00FF4ED5">
      <w:pPr>
        <w:pStyle w:val="ListBullet"/>
      </w:pPr>
      <w:r w:rsidRPr="00FF4ED5">
        <w:t xml:space="preserve">It is a non-quarantine pest, i.e. it is already present </w:t>
      </w:r>
      <w:r w:rsidR="00FA6B22" w:rsidRPr="00FF4ED5">
        <w:t>(</w:t>
      </w:r>
      <w:r w:rsidR="00B905D9">
        <w:t>IPPC 2022</w:t>
      </w:r>
      <w:r w:rsidR="00FA6B22" w:rsidRPr="00FF4ED5">
        <w:t xml:space="preserve">) </w:t>
      </w:r>
      <w:r w:rsidRPr="00FF4ED5">
        <w:t>and may be widespread in Australia.</w:t>
      </w:r>
    </w:p>
    <w:p w14:paraId="0F2C4921" w14:textId="7F12A1EC" w:rsidR="002860DA" w:rsidRPr="00FF4ED5" w:rsidRDefault="002860DA" w:rsidP="00FF4ED5">
      <w:pPr>
        <w:pStyle w:val="ListBullet"/>
      </w:pPr>
      <w:r w:rsidRPr="00FF4ED5">
        <w:t>Its presence in specific plants for planting causes an economically unacceptable impact on the intended use of those plants</w:t>
      </w:r>
      <w:r w:rsidR="00F74647">
        <w:t>.</w:t>
      </w:r>
    </w:p>
    <w:p w14:paraId="4FE06004" w14:textId="41C68987" w:rsidR="002860DA" w:rsidRPr="00FF4ED5" w:rsidRDefault="002860DA" w:rsidP="00FF4ED5">
      <w:pPr>
        <w:pStyle w:val="ListBullet"/>
      </w:pPr>
      <w:r w:rsidRPr="00FF4ED5">
        <w:t xml:space="preserve">There are feasible and effective measures available to prevent </w:t>
      </w:r>
      <w:r w:rsidR="00E2426F" w:rsidRPr="00FF4ED5">
        <w:t xml:space="preserve">or suppress </w:t>
      </w:r>
      <w:r w:rsidRPr="00FF4ED5">
        <w:t>its presence on/in those specific plants for planting.</w:t>
      </w:r>
    </w:p>
    <w:p w14:paraId="01FDE330" w14:textId="63AFF613" w:rsidR="002860DA" w:rsidRDefault="002860DA" w:rsidP="0082719D">
      <w:pPr>
        <w:pStyle w:val="ListBullet"/>
        <w:numPr>
          <w:ilvl w:val="0"/>
          <w:numId w:val="0"/>
        </w:numPr>
      </w:pPr>
      <w:r>
        <w:t xml:space="preserve">These characteristics are consistent with the RNQP definition described in </w:t>
      </w:r>
      <w:hyperlink r:id="rId23" w:history="1">
        <w:r w:rsidRPr="002860DA">
          <w:rPr>
            <w:rStyle w:val="Hyperlink"/>
          </w:rPr>
          <w:t>ISPM 5 – Glossary of Phytosanitary Terms, 2024</w:t>
        </w:r>
      </w:hyperlink>
      <w:r>
        <w:t>.</w:t>
      </w:r>
    </w:p>
    <w:p w14:paraId="04014E81" w14:textId="77777777" w:rsidR="002860DA" w:rsidRDefault="002860DA" w:rsidP="007C1003">
      <w:r>
        <w:t>The term ‘regulated’ refers to official control, as defined by the IPPC:</w:t>
      </w:r>
    </w:p>
    <w:p w14:paraId="412D68D5" w14:textId="1F287D7D" w:rsidR="002860DA" w:rsidRDefault="002860DA" w:rsidP="002860DA">
      <w:pPr>
        <w:pStyle w:val="Quote"/>
      </w:pPr>
      <w:r>
        <w:t xml:space="preserve">The active enforcement of mandatory phytosanitary regulations and the application of mandatory phytosanitary procedures with the objective of eradication or containment of quarantine pests or for the management of regulated non-quarantine pests. </w:t>
      </w:r>
      <w:r w:rsidR="00856377">
        <w:t>(</w:t>
      </w:r>
      <w:r w:rsidR="00CA740D">
        <w:t>IPPC 2024</w:t>
      </w:r>
      <w:r w:rsidR="00856377">
        <w:t>)</w:t>
      </w:r>
    </w:p>
    <w:p w14:paraId="5A70AFAC" w14:textId="7A5FB4F5" w:rsidR="002860DA" w:rsidRDefault="002860DA" w:rsidP="007C1003">
      <w:r>
        <w:t xml:space="preserve">The official control principles </w:t>
      </w:r>
      <w:r w:rsidR="001A195C">
        <w:t>derived from</w:t>
      </w:r>
      <w:r w:rsidR="0002240C">
        <w:t xml:space="preserve"> ISPM requirements (</w:t>
      </w:r>
      <w:r w:rsidR="00B905D9">
        <w:rPr>
          <w:lang w:eastAsia="ja-JP"/>
        </w:rPr>
        <w:t>IPPC</w:t>
      </w:r>
      <w:r w:rsidR="00B905D9" w:rsidRPr="00D12887">
        <w:rPr>
          <w:lang w:eastAsia="ja-JP"/>
        </w:rPr>
        <w:t xml:space="preserve"> 2021</w:t>
      </w:r>
      <w:r w:rsidR="00B905D9">
        <w:rPr>
          <w:lang w:eastAsia="ja-JP"/>
        </w:rPr>
        <w:t>c</w:t>
      </w:r>
      <w:r w:rsidR="0002240C">
        <w:t xml:space="preserve">) </w:t>
      </w:r>
      <w:r>
        <w:t xml:space="preserve">that apply to </w:t>
      </w:r>
      <w:r w:rsidR="009E08A8">
        <w:t xml:space="preserve">an </w:t>
      </w:r>
      <w:r>
        <w:t xml:space="preserve">RNQP include mandatory measures, government authorisation, and technical justification. Details of these principles can </w:t>
      </w:r>
      <w:proofErr w:type="gramStart"/>
      <w:r>
        <w:t>be found</w:t>
      </w:r>
      <w:proofErr w:type="gramEnd"/>
      <w:r>
        <w:t xml:space="preserve"> in the </w:t>
      </w:r>
      <w:hyperlink r:id="rId24" w:history="1">
        <w:r w:rsidRPr="00422486">
          <w:rPr>
            <w:rStyle w:val="Hyperlink"/>
            <w:i/>
            <w:iCs/>
          </w:rPr>
          <w:t>Official Control of Plant Quarantine Pest</w:t>
        </w:r>
        <w:r w:rsidR="007F10DD" w:rsidRPr="00422486">
          <w:rPr>
            <w:rStyle w:val="Hyperlink"/>
            <w:i/>
            <w:iCs/>
          </w:rPr>
          <w:t>s</w:t>
        </w:r>
        <w:r w:rsidR="00E70F4C" w:rsidRPr="00422486">
          <w:rPr>
            <w:rStyle w:val="Hyperlink"/>
            <w:i/>
            <w:iCs/>
          </w:rPr>
          <w:t>:</w:t>
        </w:r>
        <w:r w:rsidRPr="00422486">
          <w:rPr>
            <w:rStyle w:val="Hyperlink"/>
            <w:i/>
            <w:iCs/>
          </w:rPr>
          <w:t xml:space="preserve"> National Policy</w:t>
        </w:r>
        <w:r w:rsidR="0032297D" w:rsidRPr="00422486">
          <w:rPr>
            <w:rStyle w:val="Hyperlink"/>
            <w:i/>
            <w:iCs/>
          </w:rPr>
          <w:t xml:space="preserve"> 2025</w:t>
        </w:r>
      </w:hyperlink>
      <w:r>
        <w:t xml:space="preserve">. Further details on submitting an RNQP application can also </w:t>
      </w:r>
      <w:proofErr w:type="gramStart"/>
      <w:r>
        <w:t>be found</w:t>
      </w:r>
      <w:proofErr w:type="gramEnd"/>
      <w:r>
        <w:t xml:space="preserve"> in the </w:t>
      </w:r>
      <w:r w:rsidRPr="002860DA">
        <w:rPr>
          <w:i/>
          <w:iCs/>
        </w:rPr>
        <w:t xml:space="preserve">RNQP National </w:t>
      </w:r>
      <w:r>
        <w:rPr>
          <w:i/>
          <w:iCs/>
        </w:rPr>
        <w:t xml:space="preserve">Application </w:t>
      </w:r>
      <w:r w:rsidRPr="002860DA">
        <w:rPr>
          <w:i/>
          <w:iCs/>
        </w:rPr>
        <w:t>Guideline</w:t>
      </w:r>
      <w:r>
        <w:rPr>
          <w:i/>
          <w:iCs/>
        </w:rPr>
        <w:t>s</w:t>
      </w:r>
      <w:r>
        <w:t>.</w:t>
      </w:r>
    </w:p>
    <w:p w14:paraId="502CD770" w14:textId="66BEC309" w:rsidR="002860DA" w:rsidRDefault="002860DA" w:rsidP="00EC1BE5">
      <w:pPr>
        <w:pStyle w:val="Heading4"/>
        <w:numPr>
          <w:ilvl w:val="0"/>
          <w:numId w:val="0"/>
        </w:numPr>
        <w:ind w:left="964" w:hanging="964"/>
      </w:pPr>
      <w:r>
        <w:t>Purpose and requirements</w:t>
      </w:r>
    </w:p>
    <w:p w14:paraId="69473394" w14:textId="0CAAA99D" w:rsidR="002860DA" w:rsidRDefault="002860DA" w:rsidP="002860DA">
      <w:r w:rsidRPr="002860DA">
        <w:t>Managing a pest as an RNQP allows the department to regulate its entry into the country to:</w:t>
      </w:r>
    </w:p>
    <w:p w14:paraId="5FCBF9BA" w14:textId="10045F63" w:rsidR="002860DA" w:rsidRPr="0082719D" w:rsidRDefault="002860DA" w:rsidP="0082719D">
      <w:pPr>
        <w:pStyle w:val="ListBullet"/>
      </w:pPr>
      <w:r w:rsidRPr="0082719D">
        <w:t>Provide additional biosecurity protection to plants from increased pest pressure</w:t>
      </w:r>
      <w:r w:rsidR="00B30968" w:rsidRPr="0082719D">
        <w:t>, incl</w:t>
      </w:r>
      <w:r w:rsidR="00AF31EB" w:rsidRPr="0082719D">
        <w:t>uding from endemic pests</w:t>
      </w:r>
    </w:p>
    <w:p w14:paraId="679923C5" w14:textId="436BDDD5" w:rsidR="009153E9" w:rsidRDefault="002860DA" w:rsidP="0082719D">
      <w:pPr>
        <w:pStyle w:val="ListBullet"/>
      </w:pPr>
      <w:r w:rsidRPr="0082719D">
        <w:t>Maintain clean planting material and support pest suppression efforts</w:t>
      </w:r>
    </w:p>
    <w:p w14:paraId="1E0ACDC3" w14:textId="77777777" w:rsidR="002860DA" w:rsidRPr="0082719D" w:rsidRDefault="002860DA" w:rsidP="0082719D">
      <w:pPr>
        <w:pStyle w:val="ListBullet"/>
      </w:pPr>
      <w:r w:rsidRPr="0082719D">
        <w:t>Maintain profitability for growers through healthy crop yields and reduced pest management costs.</w:t>
      </w:r>
    </w:p>
    <w:p w14:paraId="78FE30C7" w14:textId="646EAEC3" w:rsidR="009153E9" w:rsidRDefault="00332C35">
      <w:r w:rsidRPr="00332C35">
        <w:t xml:space="preserve">The department can only regulate </w:t>
      </w:r>
      <w:r w:rsidR="00D229F8">
        <w:t>an</w:t>
      </w:r>
      <w:r w:rsidRPr="00332C35">
        <w:t xml:space="preserve"> RNQP </w:t>
      </w:r>
      <w:r w:rsidR="001F4C3A">
        <w:t>when it is associated</w:t>
      </w:r>
      <w:r w:rsidR="001F4C3A" w:rsidRPr="00332C35">
        <w:t xml:space="preserve"> </w:t>
      </w:r>
      <w:r w:rsidRPr="00332C35">
        <w:t xml:space="preserve">with the specified plants for planting pathway. </w:t>
      </w:r>
      <w:r w:rsidR="00E46ECE">
        <w:t>While the</w:t>
      </w:r>
      <w:r w:rsidRPr="00332C35">
        <w:t xml:space="preserve"> pest may be present on other pathways, it will not </w:t>
      </w:r>
      <w:proofErr w:type="gramStart"/>
      <w:r w:rsidRPr="00332C35">
        <w:t>be regulated</w:t>
      </w:r>
      <w:proofErr w:type="gramEnd"/>
      <w:r w:rsidRPr="00332C35">
        <w:t xml:space="preserve"> as an RNQP on those pathways</w:t>
      </w:r>
      <w:r w:rsidR="00180F6F">
        <w:t xml:space="preserve"> (see </w:t>
      </w:r>
      <w:r w:rsidR="00313534">
        <w:fldChar w:fldCharType="begin"/>
      </w:r>
      <w:r w:rsidR="00313534">
        <w:instrText xml:space="preserve"> REF _Ref203749942 \h </w:instrText>
      </w:r>
      <w:r w:rsidR="00313534">
        <w:fldChar w:fldCharType="separate"/>
      </w:r>
      <w:r w:rsidR="00313534" w:rsidRPr="002B2E41">
        <w:rPr>
          <w:szCs w:val="24"/>
        </w:rPr>
        <w:t>T</w:t>
      </w:r>
      <w:r w:rsidR="00313534">
        <w:t xml:space="preserve">able </w:t>
      </w:r>
      <w:r w:rsidR="00313534">
        <w:rPr>
          <w:noProof/>
        </w:rPr>
        <w:t>1</w:t>
      </w:r>
      <w:r w:rsidR="00313534">
        <w:fldChar w:fldCharType="end"/>
      </w:r>
      <w:r w:rsidR="00180F6F">
        <w:t>)</w:t>
      </w:r>
      <w:r w:rsidRPr="00332C35">
        <w:t>.</w:t>
      </w:r>
    </w:p>
    <w:p w14:paraId="4AA237EE" w14:textId="0EFFFB46" w:rsidR="009153E9" w:rsidRDefault="00FD043B">
      <w:r>
        <w:t>For the department t</w:t>
      </w:r>
      <w:r w:rsidR="002860DA">
        <w:t>o regulate a pest as a</w:t>
      </w:r>
      <w:r w:rsidR="008565A1">
        <w:t>n</w:t>
      </w:r>
      <w:r w:rsidR="002860DA">
        <w:t xml:space="preserve"> RNQP</w:t>
      </w:r>
      <w:r>
        <w:t xml:space="preserve"> at the international border</w:t>
      </w:r>
      <w:r w:rsidR="002860DA">
        <w:t xml:space="preserve">, mandatory phytosanitary measures </w:t>
      </w:r>
      <w:r w:rsidR="001A5C7C">
        <w:t xml:space="preserve">must </w:t>
      </w:r>
      <w:proofErr w:type="gramStart"/>
      <w:r w:rsidR="001A5C7C">
        <w:t>be applied</w:t>
      </w:r>
      <w:proofErr w:type="gramEnd"/>
      <w:r w:rsidR="001A5C7C">
        <w:t xml:space="preserve"> </w:t>
      </w:r>
      <w:r w:rsidR="0006412D">
        <w:t>on the plants for planting pathway</w:t>
      </w:r>
      <w:r w:rsidR="002860DA">
        <w:t xml:space="preserve"> to manage</w:t>
      </w:r>
      <w:r w:rsidR="001D4EBB">
        <w:t xml:space="preserve"> and </w:t>
      </w:r>
      <w:r w:rsidR="002860DA">
        <w:t>suppress the RNQP in the protected production scheme</w:t>
      </w:r>
      <w:r w:rsidR="00032E81">
        <w:t xml:space="preserve"> in Australia</w:t>
      </w:r>
      <w:r w:rsidR="002860DA">
        <w:t>.</w:t>
      </w:r>
    </w:p>
    <w:p w14:paraId="3B569C20" w14:textId="6119F0C6" w:rsidR="002860DA" w:rsidRDefault="002860DA" w:rsidP="00D30020">
      <w:r>
        <w:t xml:space="preserve">A </w:t>
      </w:r>
      <w:r w:rsidRPr="0074782F">
        <w:t>protected production scheme</w:t>
      </w:r>
      <w:r>
        <w:t xml:space="preserve"> is where the RNQP is </w:t>
      </w:r>
      <w:r w:rsidR="00811197">
        <w:t>under</w:t>
      </w:r>
      <w:r>
        <w:t xml:space="preserve"> </w:t>
      </w:r>
      <w:r w:rsidR="00463FE8">
        <w:t>official control</w:t>
      </w:r>
      <w:r>
        <w:t xml:space="preserve"> to mitigate its harmful effects on </w:t>
      </w:r>
      <w:r w:rsidR="00F4788C">
        <w:t xml:space="preserve">host </w:t>
      </w:r>
      <w:r>
        <w:t>plant</w:t>
      </w:r>
      <w:r w:rsidR="00F4788C">
        <w:t>s</w:t>
      </w:r>
      <w:r>
        <w:t xml:space="preserve">. </w:t>
      </w:r>
      <w:r w:rsidR="00612561">
        <w:t xml:space="preserve">An official control program for RNQP </w:t>
      </w:r>
      <w:r w:rsidR="006E27B4">
        <w:t xml:space="preserve">(RNQP program) </w:t>
      </w:r>
      <w:r w:rsidR="00612561">
        <w:t xml:space="preserve">can </w:t>
      </w:r>
      <w:proofErr w:type="gramStart"/>
      <w:r w:rsidR="00612561">
        <w:t>be applied</w:t>
      </w:r>
      <w:proofErr w:type="gramEnd"/>
      <w:r w:rsidR="00612561">
        <w:t xml:space="preserve"> on a </w:t>
      </w:r>
      <w:r w:rsidR="00612561">
        <w:lastRenderedPageBreak/>
        <w:t>national</w:t>
      </w:r>
      <w:r w:rsidR="00383D00">
        <w:t xml:space="preserve"> or </w:t>
      </w:r>
      <w:r w:rsidR="0026330C">
        <w:t>sub-national level</w:t>
      </w:r>
      <w:r w:rsidR="00D41780">
        <w:t>.</w:t>
      </w:r>
      <w:r w:rsidR="00CB0CBC">
        <w:t xml:space="preserve"> </w:t>
      </w:r>
      <w:r>
        <w:t xml:space="preserve">Once it </w:t>
      </w:r>
      <w:proofErr w:type="gramStart"/>
      <w:r w:rsidR="00594F44">
        <w:t xml:space="preserve">is </w:t>
      </w:r>
      <w:r>
        <w:t>established</w:t>
      </w:r>
      <w:proofErr w:type="gramEnd"/>
      <w:r>
        <w:t xml:space="preserve"> that </w:t>
      </w:r>
      <w:r w:rsidR="00463EDA">
        <w:t>the</w:t>
      </w:r>
      <w:r>
        <w:t xml:space="preserve"> </w:t>
      </w:r>
      <w:r w:rsidRPr="001E1940">
        <w:t>plants for planting</w:t>
      </w:r>
      <w:r w:rsidRPr="002860DA">
        <w:rPr>
          <w:b/>
          <w:bCs/>
        </w:rPr>
        <w:t xml:space="preserve"> </w:t>
      </w:r>
      <w:r w:rsidRPr="002860DA">
        <w:t>pathway</w:t>
      </w:r>
      <w:r>
        <w:t xml:space="preserve"> is the main source of infestation, the department </w:t>
      </w:r>
      <w:r w:rsidR="00BF1F19">
        <w:t xml:space="preserve">may </w:t>
      </w:r>
      <w:r>
        <w:t>regulate the RNQP at international first points of entry (FPoE).</w:t>
      </w:r>
    </w:p>
    <w:p w14:paraId="1B3DB7CE" w14:textId="7AE151C9" w:rsidR="002860DA" w:rsidRDefault="002860DA" w:rsidP="00D30020">
      <w:r w:rsidRPr="002860DA">
        <w:t xml:space="preserve">Jurisdictions are responsible for the implementation of RNQP programs within their territories. This responsibility may </w:t>
      </w:r>
      <w:proofErr w:type="gramStart"/>
      <w:r w:rsidRPr="002860DA">
        <w:t>be shared</w:t>
      </w:r>
      <w:proofErr w:type="gramEnd"/>
      <w:r w:rsidRPr="002860DA">
        <w:t xml:space="preserve"> with industry stakeholders. The </w:t>
      </w:r>
      <w:r w:rsidR="00702C26">
        <w:t>roles and responsibilities of stakeholders</w:t>
      </w:r>
      <w:r w:rsidRPr="002860DA">
        <w:t xml:space="preserve"> implementing the RNQP program must </w:t>
      </w:r>
      <w:proofErr w:type="gramStart"/>
      <w:r w:rsidRPr="002860DA">
        <w:t>be clearly defined</w:t>
      </w:r>
      <w:proofErr w:type="gramEnd"/>
      <w:r w:rsidRPr="002860DA">
        <w:t xml:space="preserve">, supported by jurisdiction’s regulatory instruments and will </w:t>
      </w:r>
      <w:proofErr w:type="gramStart"/>
      <w:r w:rsidRPr="002860DA">
        <w:t>be described</w:t>
      </w:r>
      <w:proofErr w:type="gramEnd"/>
      <w:r w:rsidRPr="002860DA">
        <w:t xml:space="preserve"> in the RNQP application submitted to the department.</w:t>
      </w:r>
    </w:p>
    <w:p w14:paraId="1BA44BF1" w14:textId="5E28EB8D" w:rsidR="002860DA" w:rsidRDefault="002860DA" w:rsidP="00D30020">
      <w:r w:rsidRPr="002860DA">
        <w:t xml:space="preserve">To </w:t>
      </w:r>
      <w:r w:rsidR="0032394F">
        <w:t>submit</w:t>
      </w:r>
      <w:r w:rsidR="0032394F" w:rsidRPr="002860DA">
        <w:t xml:space="preserve"> </w:t>
      </w:r>
      <w:r w:rsidRPr="002860DA">
        <w:t xml:space="preserve">an RNQP application, the applicant (industry and jurisdiction) </w:t>
      </w:r>
      <w:r w:rsidR="00DB02DF">
        <w:t xml:space="preserve">must </w:t>
      </w:r>
      <w:r w:rsidR="00B74150">
        <w:t>complete</w:t>
      </w:r>
      <w:r w:rsidRPr="002860DA">
        <w:t xml:space="preserve"> the </w:t>
      </w:r>
      <w:r w:rsidRPr="002B2E41">
        <w:rPr>
          <w:i/>
          <w:iCs/>
        </w:rPr>
        <w:t>RNQP Application Template</w:t>
      </w:r>
      <w:r w:rsidR="00615145">
        <w:t xml:space="preserve">, </w:t>
      </w:r>
      <w:r w:rsidR="00CF147F">
        <w:t>located</w:t>
      </w:r>
      <w:r w:rsidR="00615145">
        <w:t xml:space="preserve"> at the end of the </w:t>
      </w:r>
      <w:r w:rsidR="00615145" w:rsidRPr="002B2E41">
        <w:rPr>
          <w:i/>
          <w:iCs/>
        </w:rPr>
        <w:t>RNQP Application Guideline</w:t>
      </w:r>
      <w:r w:rsidRPr="002860DA">
        <w:t xml:space="preserve">. The </w:t>
      </w:r>
      <w:r w:rsidRPr="002B2E41">
        <w:rPr>
          <w:i/>
          <w:iCs/>
        </w:rPr>
        <w:t xml:space="preserve">RNQP </w:t>
      </w:r>
      <w:r w:rsidR="002B2E41" w:rsidRPr="002B2E41">
        <w:rPr>
          <w:i/>
          <w:iCs/>
        </w:rPr>
        <w:t xml:space="preserve">Application </w:t>
      </w:r>
      <w:r w:rsidRPr="002B2E41">
        <w:rPr>
          <w:i/>
          <w:iCs/>
        </w:rPr>
        <w:t>Guideline</w:t>
      </w:r>
      <w:r w:rsidRPr="002860DA">
        <w:t xml:space="preserve"> outlines the application process and provides </w:t>
      </w:r>
      <w:r w:rsidR="00C53185">
        <w:t>instructions</w:t>
      </w:r>
      <w:r w:rsidRPr="002860DA">
        <w:t xml:space="preserve"> </w:t>
      </w:r>
      <w:r w:rsidR="007F56FD">
        <w:t>for</w:t>
      </w:r>
      <w:r w:rsidRPr="002860DA">
        <w:t xml:space="preserve"> completing the </w:t>
      </w:r>
      <w:r w:rsidRPr="002B2E41">
        <w:rPr>
          <w:i/>
          <w:iCs/>
        </w:rPr>
        <w:t>RNQP Application Template</w:t>
      </w:r>
      <w:r w:rsidRPr="002860DA">
        <w:t>.</w:t>
      </w:r>
    </w:p>
    <w:p w14:paraId="234D1C69" w14:textId="49CE703B" w:rsidR="00EF4DC1" w:rsidRPr="00EF4DC1" w:rsidRDefault="002B2E41" w:rsidP="00D30020">
      <w:pPr>
        <w:pStyle w:val="Heading4"/>
        <w:numPr>
          <w:ilvl w:val="0"/>
          <w:numId w:val="0"/>
        </w:numPr>
        <w:ind w:left="964" w:hanging="964"/>
      </w:pPr>
      <w:r>
        <w:t>Differences between an RNQP and a quarantine pest</w:t>
      </w:r>
    </w:p>
    <w:p w14:paraId="4E402BD4" w14:textId="77777777" w:rsidR="00EF4DC1" w:rsidRDefault="00EF4DC1" w:rsidP="00FE078C">
      <w:pPr>
        <w:pStyle w:val="Caption"/>
        <w:rPr>
          <w:szCs w:val="24"/>
        </w:rPr>
      </w:pPr>
    </w:p>
    <w:p w14:paraId="6A2A4C74" w14:textId="0FB474C2" w:rsidR="002B2E41" w:rsidRDefault="002F1730" w:rsidP="00FE078C">
      <w:pPr>
        <w:pStyle w:val="Caption"/>
        <w:rPr>
          <w:b w:val="0"/>
          <w:bCs w:val="0"/>
          <w:szCs w:val="24"/>
        </w:rPr>
      </w:pPr>
      <w:bookmarkStart w:id="4" w:name="_Ref203749942"/>
      <w:r w:rsidRPr="002B2E41">
        <w:rPr>
          <w:szCs w:val="24"/>
        </w:rPr>
        <w:t>T</w:t>
      </w:r>
      <w:r>
        <w:t xml:space="preserve">able </w:t>
      </w:r>
      <w:r>
        <w:fldChar w:fldCharType="begin"/>
      </w:r>
      <w:r>
        <w:instrText xml:space="preserve"> SEQ Table \* ARABIC </w:instrText>
      </w:r>
      <w:r>
        <w:fldChar w:fldCharType="separate"/>
      </w:r>
      <w:r w:rsidR="002A07E3">
        <w:rPr>
          <w:noProof/>
        </w:rPr>
        <w:t>1</w:t>
      </w:r>
      <w:r>
        <w:fldChar w:fldCharType="end"/>
      </w:r>
      <w:bookmarkEnd w:id="4"/>
      <w:r w:rsidR="002B2E41" w:rsidRPr="002B2E41">
        <w:rPr>
          <w:szCs w:val="24"/>
        </w:rPr>
        <w:t xml:space="preserve"> Key criteria differentiating an RNQP from a quarantine pest </w:t>
      </w:r>
    </w:p>
    <w:tbl>
      <w:tblPr>
        <w:tblStyle w:val="TableGrid"/>
        <w:tblW w:w="0" w:type="auto"/>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2112"/>
        <w:gridCol w:w="3463"/>
        <w:gridCol w:w="3446"/>
      </w:tblGrid>
      <w:tr w:rsidR="002B2E41" w:rsidRPr="00B905D9" w14:paraId="284203EE" w14:textId="77777777" w:rsidTr="002B2E41">
        <w:tc>
          <w:tcPr>
            <w:tcW w:w="2112" w:type="dxa"/>
          </w:tcPr>
          <w:p w14:paraId="5E202D5E" w14:textId="77777777" w:rsidR="002B2E41" w:rsidRPr="00B905D9" w:rsidRDefault="002B2E41" w:rsidP="006D257A">
            <w:pPr>
              <w:pStyle w:val="ListBullet"/>
              <w:numPr>
                <w:ilvl w:val="0"/>
                <w:numId w:val="0"/>
              </w:numPr>
              <w:spacing w:before="60" w:after="60"/>
              <w:rPr>
                <w:rFonts w:cstheme="minorHAnsi"/>
                <w:b/>
                <w:bCs/>
                <w:sz w:val="18"/>
                <w:szCs w:val="18"/>
              </w:rPr>
            </w:pPr>
            <w:r w:rsidRPr="00B905D9">
              <w:rPr>
                <w:rFonts w:cstheme="minorHAnsi"/>
                <w:b/>
                <w:bCs/>
                <w:sz w:val="18"/>
                <w:szCs w:val="18"/>
              </w:rPr>
              <w:t>Defining criteria</w:t>
            </w:r>
          </w:p>
        </w:tc>
        <w:tc>
          <w:tcPr>
            <w:tcW w:w="3463" w:type="dxa"/>
          </w:tcPr>
          <w:p w14:paraId="13794C23" w14:textId="77777777" w:rsidR="002B2E41" w:rsidRPr="00B905D9" w:rsidRDefault="002B2E41" w:rsidP="006D257A">
            <w:pPr>
              <w:pStyle w:val="ListBullet"/>
              <w:numPr>
                <w:ilvl w:val="0"/>
                <w:numId w:val="0"/>
              </w:numPr>
              <w:spacing w:before="60" w:after="60"/>
              <w:rPr>
                <w:rFonts w:cstheme="minorHAnsi"/>
                <w:b/>
                <w:bCs/>
                <w:sz w:val="18"/>
                <w:szCs w:val="18"/>
              </w:rPr>
            </w:pPr>
            <w:r w:rsidRPr="00B905D9">
              <w:rPr>
                <w:rFonts w:cstheme="minorHAnsi"/>
                <w:b/>
                <w:bCs/>
                <w:sz w:val="18"/>
                <w:szCs w:val="18"/>
              </w:rPr>
              <w:t>RNQP</w:t>
            </w:r>
          </w:p>
        </w:tc>
        <w:tc>
          <w:tcPr>
            <w:tcW w:w="3446" w:type="dxa"/>
          </w:tcPr>
          <w:p w14:paraId="2F6A9E27" w14:textId="77777777" w:rsidR="002B2E41" w:rsidRPr="00B905D9" w:rsidRDefault="002B2E41" w:rsidP="006D257A">
            <w:pPr>
              <w:pStyle w:val="ListBullet"/>
              <w:numPr>
                <w:ilvl w:val="0"/>
                <w:numId w:val="0"/>
              </w:numPr>
              <w:spacing w:before="60" w:after="60"/>
              <w:rPr>
                <w:rFonts w:cstheme="minorHAnsi"/>
                <w:b/>
                <w:bCs/>
                <w:sz w:val="18"/>
                <w:szCs w:val="18"/>
              </w:rPr>
            </w:pPr>
            <w:r w:rsidRPr="00B905D9">
              <w:rPr>
                <w:rFonts w:cstheme="minorHAnsi"/>
                <w:b/>
                <w:bCs/>
                <w:sz w:val="18"/>
                <w:szCs w:val="18"/>
              </w:rPr>
              <w:t>Quarantine pest</w:t>
            </w:r>
          </w:p>
        </w:tc>
      </w:tr>
      <w:tr w:rsidR="002B2E41" w:rsidRPr="00B905D9" w14:paraId="56D13F70" w14:textId="77777777" w:rsidTr="002B2E41">
        <w:tc>
          <w:tcPr>
            <w:tcW w:w="2112" w:type="dxa"/>
          </w:tcPr>
          <w:p w14:paraId="079D7910" w14:textId="1F94037D" w:rsidR="002B2E41" w:rsidRPr="00B905D9" w:rsidRDefault="002B2E41" w:rsidP="006D257A">
            <w:pPr>
              <w:pStyle w:val="ListBullet"/>
              <w:numPr>
                <w:ilvl w:val="0"/>
                <w:numId w:val="0"/>
              </w:numPr>
              <w:spacing w:before="60" w:after="60"/>
              <w:rPr>
                <w:rFonts w:cstheme="minorHAnsi"/>
                <w:sz w:val="18"/>
                <w:szCs w:val="18"/>
              </w:rPr>
            </w:pPr>
            <w:r w:rsidRPr="00B905D9">
              <w:rPr>
                <w:rFonts w:cstheme="minorHAnsi"/>
                <w:sz w:val="18"/>
                <w:szCs w:val="18"/>
              </w:rPr>
              <w:t>Pest status</w:t>
            </w:r>
            <w:r w:rsidR="008C2B89" w:rsidRPr="00B905D9">
              <w:rPr>
                <w:rFonts w:cstheme="minorHAnsi"/>
                <w:sz w:val="18"/>
                <w:szCs w:val="18"/>
              </w:rPr>
              <w:t xml:space="preserve"> (</w:t>
            </w:r>
            <w:r w:rsidR="00B905D9" w:rsidRPr="00B905D9">
              <w:rPr>
                <w:sz w:val="18"/>
                <w:szCs w:val="18"/>
              </w:rPr>
              <w:t>IPPC 2022</w:t>
            </w:r>
            <w:r w:rsidR="00DF7F6A" w:rsidRPr="00B905D9">
              <w:rPr>
                <w:rFonts w:cstheme="minorHAnsi"/>
                <w:sz w:val="18"/>
                <w:szCs w:val="18"/>
              </w:rPr>
              <w:t>)</w:t>
            </w:r>
          </w:p>
        </w:tc>
        <w:tc>
          <w:tcPr>
            <w:tcW w:w="3463" w:type="dxa"/>
          </w:tcPr>
          <w:p w14:paraId="3F3A05BF" w14:textId="3BEFA566" w:rsidR="002B2E41" w:rsidRPr="00B905D9" w:rsidRDefault="002B2E41" w:rsidP="006D257A">
            <w:pPr>
              <w:pStyle w:val="ListBullet"/>
              <w:numPr>
                <w:ilvl w:val="0"/>
                <w:numId w:val="0"/>
              </w:numPr>
              <w:spacing w:before="60" w:after="60"/>
              <w:rPr>
                <w:rFonts w:cstheme="minorHAnsi"/>
                <w:sz w:val="18"/>
                <w:szCs w:val="18"/>
              </w:rPr>
            </w:pPr>
            <w:r w:rsidRPr="00B905D9">
              <w:rPr>
                <w:rFonts w:cstheme="minorHAnsi"/>
                <w:sz w:val="18"/>
                <w:szCs w:val="18"/>
              </w:rPr>
              <w:t xml:space="preserve">The pest </w:t>
            </w:r>
            <w:r w:rsidR="007A4EA6" w:rsidRPr="00B905D9">
              <w:rPr>
                <w:rFonts w:cstheme="minorHAnsi"/>
                <w:sz w:val="18"/>
                <w:szCs w:val="18"/>
              </w:rPr>
              <w:t>is</w:t>
            </w:r>
            <w:r w:rsidRPr="00B905D9">
              <w:rPr>
                <w:rFonts w:cstheme="minorHAnsi"/>
                <w:sz w:val="18"/>
                <w:szCs w:val="18"/>
              </w:rPr>
              <w:t xml:space="preserve"> present and may </w:t>
            </w:r>
            <w:proofErr w:type="gramStart"/>
            <w:r w:rsidRPr="00B905D9">
              <w:rPr>
                <w:rFonts w:cstheme="minorHAnsi"/>
                <w:sz w:val="18"/>
                <w:szCs w:val="18"/>
              </w:rPr>
              <w:t>be widely distributed</w:t>
            </w:r>
            <w:proofErr w:type="gramEnd"/>
            <w:r w:rsidRPr="00B905D9">
              <w:rPr>
                <w:rFonts w:cstheme="minorHAnsi"/>
                <w:sz w:val="18"/>
                <w:szCs w:val="18"/>
              </w:rPr>
              <w:t xml:space="preserve"> in Australia</w:t>
            </w:r>
          </w:p>
        </w:tc>
        <w:tc>
          <w:tcPr>
            <w:tcW w:w="3446" w:type="dxa"/>
          </w:tcPr>
          <w:p w14:paraId="2FFB4D4D" w14:textId="6100BE2B" w:rsidR="002B2E41" w:rsidRPr="00B905D9" w:rsidRDefault="002B2E41" w:rsidP="006D257A">
            <w:pPr>
              <w:pStyle w:val="ListBullet"/>
              <w:numPr>
                <w:ilvl w:val="0"/>
                <w:numId w:val="0"/>
              </w:numPr>
              <w:spacing w:before="60" w:after="60"/>
              <w:rPr>
                <w:rFonts w:cstheme="minorHAnsi"/>
                <w:sz w:val="18"/>
                <w:szCs w:val="18"/>
              </w:rPr>
            </w:pPr>
            <w:r w:rsidRPr="00B905D9">
              <w:rPr>
                <w:rFonts w:cstheme="minorHAnsi"/>
                <w:sz w:val="18"/>
                <w:szCs w:val="18"/>
              </w:rPr>
              <w:t>The pest is absent or has a limited distribution (</w:t>
            </w:r>
            <w:r w:rsidR="000911AB" w:rsidRPr="00B905D9">
              <w:rPr>
                <w:rFonts w:cstheme="minorHAnsi"/>
                <w:sz w:val="18"/>
                <w:szCs w:val="18"/>
              </w:rPr>
              <w:t xml:space="preserve">may </w:t>
            </w:r>
            <w:r w:rsidRPr="00B905D9">
              <w:rPr>
                <w:rFonts w:cstheme="minorHAnsi"/>
                <w:sz w:val="18"/>
                <w:szCs w:val="18"/>
              </w:rPr>
              <w:t>be under eradication)</w:t>
            </w:r>
          </w:p>
        </w:tc>
      </w:tr>
      <w:tr w:rsidR="002B2E41" w:rsidRPr="00B905D9" w14:paraId="194EFBDE" w14:textId="77777777" w:rsidTr="002B2E41">
        <w:tc>
          <w:tcPr>
            <w:tcW w:w="2112" w:type="dxa"/>
          </w:tcPr>
          <w:p w14:paraId="347B9BEE" w14:textId="77777777" w:rsidR="002B2E41" w:rsidRPr="00B905D9" w:rsidRDefault="002B2E41" w:rsidP="006D257A">
            <w:pPr>
              <w:pStyle w:val="ListBullet"/>
              <w:numPr>
                <w:ilvl w:val="0"/>
                <w:numId w:val="0"/>
              </w:numPr>
              <w:spacing w:before="60" w:after="60"/>
              <w:rPr>
                <w:rFonts w:cstheme="minorHAnsi"/>
                <w:sz w:val="18"/>
                <w:szCs w:val="18"/>
              </w:rPr>
            </w:pPr>
            <w:r w:rsidRPr="00B905D9">
              <w:rPr>
                <w:rFonts w:cstheme="minorHAnsi"/>
                <w:sz w:val="18"/>
                <w:szCs w:val="18"/>
              </w:rPr>
              <w:t xml:space="preserve">Pathway (on which measures can </w:t>
            </w:r>
            <w:proofErr w:type="gramStart"/>
            <w:r w:rsidRPr="00B905D9">
              <w:rPr>
                <w:rFonts w:cstheme="minorHAnsi"/>
                <w:sz w:val="18"/>
                <w:szCs w:val="18"/>
              </w:rPr>
              <w:t>be applied</w:t>
            </w:r>
            <w:proofErr w:type="gramEnd"/>
            <w:r w:rsidRPr="00B905D9">
              <w:rPr>
                <w:rFonts w:cstheme="minorHAnsi"/>
                <w:sz w:val="18"/>
                <w:szCs w:val="18"/>
              </w:rPr>
              <w:t>)</w:t>
            </w:r>
          </w:p>
        </w:tc>
        <w:tc>
          <w:tcPr>
            <w:tcW w:w="3463" w:type="dxa"/>
          </w:tcPr>
          <w:p w14:paraId="0519D70D" w14:textId="749B4EE5" w:rsidR="002B2E41" w:rsidRPr="00B905D9" w:rsidRDefault="002B2E41" w:rsidP="006D257A">
            <w:pPr>
              <w:pStyle w:val="ListBullet"/>
              <w:numPr>
                <w:ilvl w:val="0"/>
                <w:numId w:val="0"/>
              </w:numPr>
              <w:spacing w:before="60" w:after="60"/>
              <w:rPr>
                <w:rFonts w:cstheme="minorHAnsi"/>
                <w:sz w:val="18"/>
                <w:szCs w:val="18"/>
              </w:rPr>
            </w:pPr>
            <w:r w:rsidRPr="00B905D9">
              <w:rPr>
                <w:rFonts w:cstheme="minorHAnsi"/>
                <w:sz w:val="18"/>
                <w:szCs w:val="18"/>
              </w:rPr>
              <w:t xml:space="preserve">Phytosanitary measures </w:t>
            </w:r>
            <w:proofErr w:type="gramStart"/>
            <w:r w:rsidR="002651DC" w:rsidRPr="00B905D9">
              <w:rPr>
                <w:rFonts w:cstheme="minorHAnsi"/>
                <w:sz w:val="18"/>
                <w:szCs w:val="18"/>
              </w:rPr>
              <w:t>are</w:t>
            </w:r>
            <w:r w:rsidRPr="00B905D9">
              <w:rPr>
                <w:rFonts w:cstheme="minorHAnsi"/>
                <w:sz w:val="18"/>
                <w:szCs w:val="18"/>
              </w:rPr>
              <w:t xml:space="preserve"> only applied</w:t>
            </w:r>
            <w:proofErr w:type="gramEnd"/>
            <w:r w:rsidRPr="00B905D9">
              <w:rPr>
                <w:rFonts w:cstheme="minorHAnsi"/>
                <w:sz w:val="18"/>
                <w:szCs w:val="18"/>
              </w:rPr>
              <w:t xml:space="preserve"> on plants for planting</w:t>
            </w:r>
          </w:p>
        </w:tc>
        <w:tc>
          <w:tcPr>
            <w:tcW w:w="3446" w:type="dxa"/>
          </w:tcPr>
          <w:p w14:paraId="4B5BBC2E" w14:textId="77777777" w:rsidR="002B2E41" w:rsidRPr="00B905D9" w:rsidRDefault="002B2E41" w:rsidP="006D257A">
            <w:pPr>
              <w:pStyle w:val="ListBullet"/>
              <w:numPr>
                <w:ilvl w:val="0"/>
                <w:numId w:val="0"/>
              </w:numPr>
              <w:spacing w:before="60" w:after="60"/>
              <w:rPr>
                <w:rFonts w:cstheme="minorHAnsi"/>
                <w:sz w:val="18"/>
                <w:szCs w:val="18"/>
              </w:rPr>
            </w:pPr>
            <w:r w:rsidRPr="00B905D9">
              <w:rPr>
                <w:rFonts w:cstheme="minorHAnsi"/>
                <w:sz w:val="18"/>
                <w:szCs w:val="18"/>
              </w:rPr>
              <w:t xml:space="preserve">Phytosanitary measures can </w:t>
            </w:r>
            <w:proofErr w:type="gramStart"/>
            <w:r w:rsidRPr="00B905D9">
              <w:rPr>
                <w:rFonts w:cstheme="minorHAnsi"/>
                <w:sz w:val="18"/>
                <w:szCs w:val="18"/>
              </w:rPr>
              <w:t>be applied</w:t>
            </w:r>
            <w:proofErr w:type="gramEnd"/>
            <w:r w:rsidRPr="00B905D9">
              <w:rPr>
                <w:rFonts w:cstheme="minorHAnsi"/>
                <w:sz w:val="18"/>
                <w:szCs w:val="18"/>
              </w:rPr>
              <w:t xml:space="preserve"> on any pathway</w:t>
            </w:r>
          </w:p>
        </w:tc>
      </w:tr>
      <w:tr w:rsidR="002B2E41" w:rsidRPr="00B905D9" w14:paraId="5415C27D" w14:textId="77777777" w:rsidTr="002B2E41">
        <w:tc>
          <w:tcPr>
            <w:tcW w:w="2112" w:type="dxa"/>
          </w:tcPr>
          <w:p w14:paraId="06212E3F" w14:textId="77777777" w:rsidR="002B2E41" w:rsidRPr="00B905D9" w:rsidRDefault="002B2E41" w:rsidP="006D257A">
            <w:pPr>
              <w:pStyle w:val="ListBullet"/>
              <w:numPr>
                <w:ilvl w:val="0"/>
                <w:numId w:val="0"/>
              </w:numPr>
              <w:spacing w:before="60" w:after="60"/>
              <w:rPr>
                <w:rFonts w:cstheme="minorHAnsi"/>
                <w:sz w:val="18"/>
                <w:szCs w:val="18"/>
              </w:rPr>
            </w:pPr>
            <w:r w:rsidRPr="00B905D9">
              <w:rPr>
                <w:rFonts w:cstheme="minorHAnsi"/>
                <w:sz w:val="18"/>
                <w:szCs w:val="18"/>
              </w:rPr>
              <w:t>Economic impact</w:t>
            </w:r>
          </w:p>
        </w:tc>
        <w:tc>
          <w:tcPr>
            <w:tcW w:w="3463" w:type="dxa"/>
          </w:tcPr>
          <w:p w14:paraId="41F7DC03" w14:textId="49A1A50F" w:rsidR="002B2E41" w:rsidRPr="00B905D9" w:rsidRDefault="002B2E41" w:rsidP="006D257A">
            <w:pPr>
              <w:pStyle w:val="ListBullet"/>
              <w:numPr>
                <w:ilvl w:val="0"/>
                <w:numId w:val="0"/>
              </w:numPr>
              <w:spacing w:before="60" w:after="60"/>
              <w:rPr>
                <w:rFonts w:cstheme="minorHAnsi"/>
                <w:sz w:val="18"/>
                <w:szCs w:val="18"/>
              </w:rPr>
            </w:pPr>
            <w:r w:rsidRPr="00B905D9">
              <w:rPr>
                <w:rFonts w:cstheme="minorHAnsi"/>
                <w:sz w:val="18"/>
                <w:szCs w:val="18"/>
              </w:rPr>
              <w:t xml:space="preserve">The economic impact is known to be unacceptable and is </w:t>
            </w:r>
            <w:r w:rsidRPr="00B905D9">
              <w:rPr>
                <w:sz w:val="18"/>
                <w:szCs w:val="18"/>
              </w:rPr>
              <w:t>quantifi</w:t>
            </w:r>
            <w:r w:rsidR="305C155B" w:rsidRPr="00B905D9">
              <w:rPr>
                <w:sz w:val="18"/>
                <w:szCs w:val="18"/>
              </w:rPr>
              <w:t>able</w:t>
            </w:r>
          </w:p>
        </w:tc>
        <w:tc>
          <w:tcPr>
            <w:tcW w:w="3446" w:type="dxa"/>
          </w:tcPr>
          <w:p w14:paraId="5CC0309C" w14:textId="77777777" w:rsidR="002B2E41" w:rsidRPr="00B905D9" w:rsidRDefault="002B2E41" w:rsidP="006D257A">
            <w:pPr>
              <w:pStyle w:val="ListBullet"/>
              <w:numPr>
                <w:ilvl w:val="0"/>
                <w:numId w:val="0"/>
              </w:numPr>
              <w:spacing w:before="60" w:after="60"/>
              <w:rPr>
                <w:rFonts w:cstheme="minorHAnsi"/>
                <w:sz w:val="18"/>
                <w:szCs w:val="18"/>
              </w:rPr>
            </w:pPr>
            <w:r w:rsidRPr="00B905D9">
              <w:rPr>
                <w:rFonts w:cstheme="minorHAnsi"/>
                <w:sz w:val="18"/>
                <w:szCs w:val="18"/>
              </w:rPr>
              <w:t xml:space="preserve">The economic impact </w:t>
            </w:r>
            <w:proofErr w:type="gramStart"/>
            <w:r w:rsidRPr="00B905D9">
              <w:rPr>
                <w:rFonts w:cstheme="minorHAnsi"/>
                <w:sz w:val="18"/>
                <w:szCs w:val="18"/>
              </w:rPr>
              <w:t>is predicted</w:t>
            </w:r>
            <w:proofErr w:type="gramEnd"/>
            <w:r w:rsidRPr="00B905D9">
              <w:rPr>
                <w:rFonts w:cstheme="minorHAnsi"/>
                <w:sz w:val="18"/>
                <w:szCs w:val="18"/>
              </w:rPr>
              <w:t xml:space="preserve"> to be unacceptable</w:t>
            </w:r>
          </w:p>
        </w:tc>
      </w:tr>
      <w:tr w:rsidR="002B2E41" w:rsidRPr="00B905D9" w14:paraId="208C6EBA" w14:textId="77777777" w:rsidTr="002B2E41">
        <w:tc>
          <w:tcPr>
            <w:tcW w:w="2112" w:type="dxa"/>
          </w:tcPr>
          <w:p w14:paraId="61D30BE0" w14:textId="77777777" w:rsidR="002B2E41" w:rsidRPr="00B905D9" w:rsidRDefault="002B2E41" w:rsidP="006D257A">
            <w:pPr>
              <w:pStyle w:val="ListBullet"/>
              <w:numPr>
                <w:ilvl w:val="0"/>
                <w:numId w:val="0"/>
              </w:numPr>
              <w:spacing w:before="60" w:after="60"/>
              <w:rPr>
                <w:rFonts w:cstheme="minorHAnsi"/>
                <w:sz w:val="18"/>
                <w:szCs w:val="18"/>
              </w:rPr>
            </w:pPr>
            <w:r w:rsidRPr="00B905D9">
              <w:rPr>
                <w:rFonts w:cstheme="minorHAnsi"/>
                <w:sz w:val="18"/>
                <w:szCs w:val="18"/>
              </w:rPr>
              <w:t>Official control</w:t>
            </w:r>
          </w:p>
        </w:tc>
        <w:tc>
          <w:tcPr>
            <w:tcW w:w="3463" w:type="dxa"/>
          </w:tcPr>
          <w:p w14:paraId="787B81BD" w14:textId="77777777" w:rsidR="002B2E41" w:rsidRPr="00B905D9" w:rsidRDefault="002B2E41" w:rsidP="006D257A">
            <w:pPr>
              <w:pStyle w:val="ListBullet"/>
              <w:numPr>
                <w:ilvl w:val="0"/>
                <w:numId w:val="0"/>
              </w:numPr>
              <w:spacing w:before="60" w:after="60"/>
              <w:rPr>
                <w:rFonts w:cstheme="minorHAnsi"/>
                <w:sz w:val="18"/>
                <w:szCs w:val="18"/>
              </w:rPr>
            </w:pPr>
            <w:r w:rsidRPr="00B905D9">
              <w:rPr>
                <w:rFonts w:cstheme="minorHAnsi"/>
                <w:sz w:val="18"/>
                <w:szCs w:val="18"/>
              </w:rPr>
              <w:t>The pest is under official control in specified plants for planting for intended uses, with the aim of suppression</w:t>
            </w:r>
          </w:p>
        </w:tc>
        <w:tc>
          <w:tcPr>
            <w:tcW w:w="3446" w:type="dxa"/>
          </w:tcPr>
          <w:p w14:paraId="352D290C" w14:textId="77777777" w:rsidR="002B2E41" w:rsidRPr="00B905D9" w:rsidRDefault="002B2E41" w:rsidP="006D257A">
            <w:pPr>
              <w:pStyle w:val="ListBullet"/>
              <w:numPr>
                <w:ilvl w:val="0"/>
                <w:numId w:val="0"/>
              </w:numPr>
              <w:spacing w:before="60" w:after="60"/>
              <w:rPr>
                <w:rFonts w:cstheme="minorHAnsi"/>
                <w:sz w:val="18"/>
                <w:szCs w:val="18"/>
              </w:rPr>
            </w:pPr>
            <w:r w:rsidRPr="00B905D9">
              <w:rPr>
                <w:rFonts w:cstheme="minorHAnsi"/>
                <w:sz w:val="18"/>
                <w:szCs w:val="18"/>
              </w:rPr>
              <w:t>The pest is under official control, with the aim of eradication, containment or exclusion</w:t>
            </w:r>
          </w:p>
        </w:tc>
      </w:tr>
    </w:tbl>
    <w:p w14:paraId="1E48E43F" w14:textId="77777777" w:rsidR="002B2E41" w:rsidRDefault="002B2E41" w:rsidP="002B2E41"/>
    <w:p w14:paraId="4C488631" w14:textId="1CD59ECA" w:rsidR="009153E9" w:rsidRDefault="00373E83" w:rsidP="002B2E41">
      <w:r>
        <w:t xml:space="preserve">To qualify as an RNQP, </w:t>
      </w:r>
      <w:r w:rsidR="007D13A3">
        <w:t>t</w:t>
      </w:r>
      <w:r w:rsidR="002B2E41" w:rsidRPr="002B2E41">
        <w:t xml:space="preserve">he plants for planting pathway must be the main source of infestation </w:t>
      </w:r>
      <w:r w:rsidR="00CB6EEB">
        <w:t>that leads to an</w:t>
      </w:r>
      <w:r w:rsidR="002B2E41" w:rsidRPr="002B2E41">
        <w:t xml:space="preserve"> unacceptable economic impact. </w:t>
      </w:r>
      <w:r w:rsidR="00CB6EEB">
        <w:t>This is the</w:t>
      </w:r>
      <w:r w:rsidR="00FA636C">
        <w:t xml:space="preserve"> only pathway </w:t>
      </w:r>
      <w:r w:rsidR="009409EF">
        <w:t xml:space="preserve">that may </w:t>
      </w:r>
      <w:proofErr w:type="gramStart"/>
      <w:r w:rsidR="009409EF">
        <w:t>be regulated</w:t>
      </w:r>
      <w:proofErr w:type="gramEnd"/>
      <w:r w:rsidR="009409EF">
        <w:t xml:space="preserve"> </w:t>
      </w:r>
      <w:r w:rsidR="001D557D">
        <w:t xml:space="preserve">for RNQPs, and only when the plants </w:t>
      </w:r>
      <w:r w:rsidR="00E641F5">
        <w:t>have an</w:t>
      </w:r>
      <w:r w:rsidR="00947846">
        <w:t xml:space="preserve"> intended</w:t>
      </w:r>
      <w:r w:rsidR="001D557D">
        <w:t xml:space="preserve"> </w:t>
      </w:r>
      <w:r w:rsidR="00947846">
        <w:t xml:space="preserve">use </w:t>
      </w:r>
      <w:r w:rsidR="001D557D">
        <w:t>in the importing country</w:t>
      </w:r>
      <w:r w:rsidR="00947846">
        <w:t>.</w:t>
      </w:r>
    </w:p>
    <w:p w14:paraId="74EA080E" w14:textId="3FC5D20A" w:rsidR="001D557D" w:rsidRDefault="000440D8" w:rsidP="002B2E41">
      <w:r>
        <w:t xml:space="preserve">Examples of </w:t>
      </w:r>
      <w:r w:rsidR="00947846">
        <w:t>intended use</w:t>
      </w:r>
      <w:r w:rsidR="0037584D">
        <w:t>s</w:t>
      </w:r>
      <w:r w:rsidR="00947846">
        <w:t xml:space="preserve"> </w:t>
      </w:r>
      <w:r w:rsidR="00E5540E">
        <w:t>are</w:t>
      </w:r>
      <w:r w:rsidR="001D557D">
        <w:t>:</w:t>
      </w:r>
    </w:p>
    <w:p w14:paraId="36B47DB3" w14:textId="23179670" w:rsidR="0092092A" w:rsidRPr="00EF508D" w:rsidRDefault="002B2E41" w:rsidP="00C35A98">
      <w:pPr>
        <w:pStyle w:val="ListBullet"/>
      </w:pPr>
      <w:r w:rsidRPr="00EF508D">
        <w:t>growing to produce other commodities (e.g. tubers, cut flowers)</w:t>
      </w:r>
    </w:p>
    <w:p w14:paraId="2CF6F172" w14:textId="377F42E7" w:rsidR="0092092A" w:rsidRPr="00EF508D" w:rsidRDefault="00E70587" w:rsidP="00C35A98">
      <w:pPr>
        <w:pStyle w:val="ListBullet"/>
      </w:pPr>
      <w:r w:rsidRPr="00EF508D">
        <w:t>fruit</w:t>
      </w:r>
      <w:r w:rsidR="0092092A" w:rsidRPr="00EF508D">
        <w:t xml:space="preserve"> production</w:t>
      </w:r>
    </w:p>
    <w:p w14:paraId="1550F2C0" w14:textId="54D3EE7A" w:rsidR="009153E9" w:rsidRDefault="00CD0A0D" w:rsidP="00C35A98">
      <w:pPr>
        <w:pStyle w:val="ListBullet"/>
      </w:pPr>
      <w:r w:rsidRPr="00EF508D">
        <w:t xml:space="preserve">plants to </w:t>
      </w:r>
      <w:r w:rsidR="00EF508D" w:rsidRPr="00EF508D">
        <w:t>remain</w:t>
      </w:r>
      <w:r w:rsidR="002B2E41" w:rsidRPr="00EF508D">
        <w:t xml:space="preserve"> planted (e.g. potted plants) </w:t>
      </w:r>
    </w:p>
    <w:p w14:paraId="63222E74" w14:textId="5C796FD0" w:rsidR="00A85781" w:rsidRDefault="001040AD" w:rsidP="00C35A98">
      <w:pPr>
        <w:pStyle w:val="ListBullet"/>
      </w:pPr>
      <w:r w:rsidRPr="00EF508D">
        <w:t>p</w:t>
      </w:r>
      <w:r w:rsidR="00A85781" w:rsidRPr="00EF508D">
        <w:t xml:space="preserve">ropagation </w:t>
      </w:r>
      <w:r w:rsidR="002B2E41" w:rsidRPr="00EF508D">
        <w:t xml:space="preserve">to increase </w:t>
      </w:r>
      <w:r w:rsidR="00A85781" w:rsidRPr="00EF508D">
        <w:t>plant number</w:t>
      </w:r>
      <w:r w:rsidRPr="00EF508D">
        <w:t>s</w:t>
      </w:r>
      <w:r w:rsidR="002B2E41" w:rsidRPr="00EF508D">
        <w:t>.</w:t>
      </w:r>
    </w:p>
    <w:p w14:paraId="13D1F29B" w14:textId="63A35471" w:rsidR="002B2E41" w:rsidRPr="002B2E41" w:rsidRDefault="002B2E41" w:rsidP="000A7378">
      <w:r w:rsidRPr="002B2E41">
        <w:t xml:space="preserve">Host plants associated with RNQPs imported into Australia should </w:t>
      </w:r>
      <w:proofErr w:type="gramStart"/>
      <w:r w:rsidRPr="002B2E41">
        <w:t>be grown</w:t>
      </w:r>
      <w:proofErr w:type="gramEnd"/>
      <w:r w:rsidRPr="002B2E41">
        <w:t xml:space="preserve"> or used in </w:t>
      </w:r>
      <w:r w:rsidR="00010448">
        <w:t>designated</w:t>
      </w:r>
      <w:r w:rsidR="00010448" w:rsidRPr="002B2E41">
        <w:t xml:space="preserve"> </w:t>
      </w:r>
      <w:r w:rsidRPr="002B2E41">
        <w:t xml:space="preserve">locations, i.e. </w:t>
      </w:r>
      <w:r w:rsidRPr="002B2E41">
        <w:rPr>
          <w:b/>
          <w:bCs/>
        </w:rPr>
        <w:t>protected production schemes</w:t>
      </w:r>
      <w:r w:rsidRPr="002B2E41">
        <w:t xml:space="preserve">. Pests </w:t>
      </w:r>
      <w:r w:rsidR="00405537">
        <w:t xml:space="preserve">that are </w:t>
      </w:r>
      <w:r w:rsidRPr="002B2E41">
        <w:t xml:space="preserve">not associated with </w:t>
      </w:r>
      <w:r w:rsidR="00405537">
        <w:t xml:space="preserve">the </w:t>
      </w:r>
      <w:r>
        <w:t>plant</w:t>
      </w:r>
      <w:r w:rsidR="737DC177">
        <w:t>s</w:t>
      </w:r>
      <w:r w:rsidRPr="002B2E41">
        <w:t xml:space="preserve"> for planting </w:t>
      </w:r>
      <w:r w:rsidR="00415C62">
        <w:t xml:space="preserve">pathway </w:t>
      </w:r>
      <w:r w:rsidRPr="002B2E41">
        <w:t xml:space="preserve">do not </w:t>
      </w:r>
      <w:r w:rsidR="00415C62">
        <w:t xml:space="preserve">meet the criteria to </w:t>
      </w:r>
      <w:proofErr w:type="gramStart"/>
      <w:r w:rsidR="00415C62">
        <w:t>be regulated</w:t>
      </w:r>
      <w:proofErr w:type="gramEnd"/>
      <w:r w:rsidR="00415C62" w:rsidRPr="002B2E41">
        <w:t xml:space="preserve"> </w:t>
      </w:r>
      <w:r w:rsidRPr="002B2E41">
        <w:t>as RNQPs.</w:t>
      </w:r>
    </w:p>
    <w:p w14:paraId="35AB2D55" w14:textId="02393879" w:rsidR="00764D6A" w:rsidRDefault="002B2E41" w:rsidP="00EC1BE5">
      <w:pPr>
        <w:pStyle w:val="Heading2"/>
        <w:numPr>
          <w:ilvl w:val="0"/>
          <w:numId w:val="0"/>
        </w:numPr>
        <w:ind w:left="720" w:hanging="720"/>
      </w:pPr>
      <w:bookmarkStart w:id="5" w:name="_Toc203750458"/>
      <w:r>
        <w:lastRenderedPageBreak/>
        <w:t xml:space="preserve">Assessment </w:t>
      </w:r>
      <w:r w:rsidR="00AF11E4">
        <w:t>of</w:t>
      </w:r>
      <w:r>
        <w:t xml:space="preserve"> RNQPs</w:t>
      </w:r>
      <w:bookmarkEnd w:id="5"/>
    </w:p>
    <w:p w14:paraId="65D8CAF9" w14:textId="6387C12E" w:rsidR="002B2E41" w:rsidRDefault="002B2E41" w:rsidP="002B2E41">
      <w:pPr>
        <w:rPr>
          <w:lang w:eastAsia="ja-JP"/>
        </w:rPr>
      </w:pPr>
      <w:r w:rsidRPr="002B2E41">
        <w:rPr>
          <w:lang w:eastAsia="ja-JP"/>
        </w:rPr>
        <w:t xml:space="preserve">Pests categorised as RNQPs can </w:t>
      </w:r>
      <w:proofErr w:type="gramStart"/>
      <w:r w:rsidRPr="002B2E41">
        <w:rPr>
          <w:lang w:eastAsia="ja-JP"/>
        </w:rPr>
        <w:t>be regulated</w:t>
      </w:r>
      <w:proofErr w:type="gramEnd"/>
      <w:r w:rsidRPr="002B2E41">
        <w:rPr>
          <w:lang w:eastAsia="ja-JP"/>
        </w:rPr>
        <w:t xml:space="preserve"> at international FPoE </w:t>
      </w:r>
      <w:r w:rsidR="005C4F6F">
        <w:rPr>
          <w:lang w:eastAsia="ja-JP"/>
        </w:rPr>
        <w:t>on</w:t>
      </w:r>
      <w:r w:rsidRPr="002B2E41">
        <w:rPr>
          <w:lang w:eastAsia="ja-JP"/>
        </w:rPr>
        <w:t xml:space="preserve"> the plants for planting pathway. For a pest to </w:t>
      </w:r>
      <w:proofErr w:type="gramStart"/>
      <w:r w:rsidRPr="002B2E41">
        <w:rPr>
          <w:lang w:eastAsia="ja-JP"/>
        </w:rPr>
        <w:t>be recognised</w:t>
      </w:r>
      <w:proofErr w:type="gramEnd"/>
      <w:r w:rsidRPr="002B2E41">
        <w:rPr>
          <w:lang w:eastAsia="ja-JP"/>
        </w:rPr>
        <w:t xml:space="preserve"> as an RNQP and regulated at the international border</w:t>
      </w:r>
      <w:r w:rsidR="00FB39EA">
        <w:rPr>
          <w:lang w:eastAsia="ja-JP"/>
        </w:rPr>
        <w:t xml:space="preserve">, </w:t>
      </w:r>
      <w:r w:rsidRPr="002B2E41">
        <w:rPr>
          <w:lang w:eastAsia="ja-JP"/>
        </w:rPr>
        <w:t>industry and jurisdictions must submit a</w:t>
      </w:r>
      <w:r w:rsidR="00FB39EA">
        <w:rPr>
          <w:lang w:eastAsia="ja-JP"/>
        </w:rPr>
        <w:t>n</w:t>
      </w:r>
      <w:r w:rsidRPr="002B2E41">
        <w:rPr>
          <w:lang w:eastAsia="ja-JP"/>
        </w:rPr>
        <w:t xml:space="preserve"> RNQP application </w:t>
      </w:r>
      <w:r w:rsidR="006C05DC">
        <w:rPr>
          <w:lang w:eastAsia="ja-JP"/>
        </w:rPr>
        <w:t>to the department</w:t>
      </w:r>
      <w:r w:rsidR="00477F9C">
        <w:rPr>
          <w:lang w:eastAsia="ja-JP"/>
        </w:rPr>
        <w:t>. The application must include</w:t>
      </w:r>
      <w:r w:rsidR="006C05DC">
        <w:rPr>
          <w:lang w:eastAsia="ja-JP"/>
        </w:rPr>
        <w:t xml:space="preserve"> </w:t>
      </w:r>
      <w:r w:rsidR="00477F9C">
        <w:rPr>
          <w:lang w:eastAsia="ja-JP"/>
        </w:rPr>
        <w:t>the following information</w:t>
      </w:r>
      <w:r w:rsidRPr="002B2E41">
        <w:rPr>
          <w:lang w:eastAsia="ja-JP"/>
        </w:rPr>
        <w:t>:</w:t>
      </w:r>
    </w:p>
    <w:p w14:paraId="10153590" w14:textId="38595AE6" w:rsidR="002B2E41" w:rsidRPr="009A1FF3" w:rsidRDefault="00F82242" w:rsidP="003A59C9">
      <w:pPr>
        <w:pStyle w:val="ListBullet"/>
      </w:pPr>
      <w:r w:rsidRPr="009A1FF3">
        <w:t xml:space="preserve">Pest </w:t>
      </w:r>
      <w:r w:rsidR="00D7115F" w:rsidRPr="009A1FF3">
        <w:t>risk assessment</w:t>
      </w:r>
    </w:p>
    <w:p w14:paraId="18B495FA" w14:textId="7D899F58" w:rsidR="002B2E41" w:rsidRPr="009A1FF3" w:rsidRDefault="00F82242" w:rsidP="003A59C9">
      <w:pPr>
        <w:pStyle w:val="ListBullet"/>
      </w:pPr>
      <w:r w:rsidRPr="009A1FF3">
        <w:t>Economic impact</w:t>
      </w:r>
    </w:p>
    <w:p w14:paraId="62EA684B" w14:textId="77777777" w:rsidR="002B2E41" w:rsidRPr="009A1FF3" w:rsidRDefault="002B2E41" w:rsidP="003A59C9">
      <w:pPr>
        <w:pStyle w:val="ListBullet"/>
      </w:pPr>
      <w:r w:rsidRPr="009A1FF3">
        <w:t>Control measures</w:t>
      </w:r>
    </w:p>
    <w:p w14:paraId="34283187" w14:textId="7E29F1F5" w:rsidR="002B2E41" w:rsidRDefault="00A66B6D" w:rsidP="000A7378">
      <w:pPr>
        <w:rPr>
          <w:lang w:eastAsia="ja-JP"/>
        </w:rPr>
      </w:pPr>
      <w:r w:rsidRPr="0081390D">
        <w:rPr>
          <w:lang w:eastAsia="ja-JP"/>
        </w:rPr>
        <w:t>This information has been</w:t>
      </w:r>
      <w:r w:rsidR="00A42BC6" w:rsidRPr="0081390D">
        <w:rPr>
          <w:lang w:eastAsia="ja-JP"/>
        </w:rPr>
        <w:t xml:space="preserve"> adapted from ISPM 21 (</w:t>
      </w:r>
      <w:r w:rsidR="00A42BC6" w:rsidRPr="009A1FF3">
        <w:rPr>
          <w:i/>
          <w:iCs/>
        </w:rPr>
        <w:t>Pest risk analysis for regulated non-quarantine pests</w:t>
      </w:r>
      <w:r w:rsidR="00A42BC6" w:rsidRPr="0081390D">
        <w:t>)</w:t>
      </w:r>
      <w:r w:rsidR="002B2E41" w:rsidRPr="0081390D" w:rsidDel="00A42BC6">
        <w:t xml:space="preserve">. </w:t>
      </w:r>
      <w:r w:rsidR="002B2E41" w:rsidRPr="002B2E41">
        <w:rPr>
          <w:lang w:eastAsia="ja-JP"/>
        </w:rPr>
        <w:t xml:space="preserve">The department will assess the information provided in the RNQP application before determining if the pest can </w:t>
      </w:r>
      <w:proofErr w:type="gramStart"/>
      <w:r w:rsidR="002B2E41" w:rsidRPr="002B2E41">
        <w:rPr>
          <w:lang w:eastAsia="ja-JP"/>
        </w:rPr>
        <w:t>be recognised</w:t>
      </w:r>
      <w:proofErr w:type="gramEnd"/>
      <w:r w:rsidR="002B2E41" w:rsidRPr="002B2E41">
        <w:rPr>
          <w:lang w:eastAsia="ja-JP"/>
        </w:rPr>
        <w:t xml:space="preserve"> as an RNQP.</w:t>
      </w:r>
    </w:p>
    <w:p w14:paraId="6F9292E6" w14:textId="59616907" w:rsidR="002B2E41" w:rsidRPr="002B2E41" w:rsidRDefault="002B2E41" w:rsidP="000A7378">
      <w:pPr>
        <w:rPr>
          <w:lang w:eastAsia="ja-JP"/>
        </w:rPr>
      </w:pPr>
      <w:r w:rsidRPr="002B2E41">
        <w:rPr>
          <w:lang w:eastAsia="ja-JP"/>
        </w:rPr>
        <w:t xml:space="preserve">The </w:t>
      </w:r>
      <w:r w:rsidRPr="002B2E41">
        <w:rPr>
          <w:i/>
          <w:iCs/>
          <w:lang w:eastAsia="ja-JP"/>
        </w:rPr>
        <w:t>RNQP Application Guidelines</w:t>
      </w:r>
      <w:r w:rsidRPr="002B2E41">
        <w:rPr>
          <w:lang w:eastAsia="ja-JP"/>
        </w:rPr>
        <w:t xml:space="preserve"> provides further information on the requirements, processes and governance surrounding the implementation of this policy.</w:t>
      </w:r>
    </w:p>
    <w:p w14:paraId="02F6DFFD" w14:textId="4C5B8408" w:rsidR="000373C5" w:rsidRDefault="003D0FC5" w:rsidP="00EC1BE5">
      <w:pPr>
        <w:pStyle w:val="Heading3"/>
        <w:numPr>
          <w:ilvl w:val="0"/>
          <w:numId w:val="0"/>
        </w:numPr>
        <w:ind w:left="964" w:hanging="964"/>
      </w:pPr>
      <w:bookmarkStart w:id="6" w:name="_Toc203750459"/>
      <w:bookmarkStart w:id="7" w:name="_Hlk119936897"/>
      <w:bookmarkStart w:id="8" w:name="_Hlk119935358"/>
      <w:bookmarkStart w:id="9" w:name="_Ref445985101"/>
      <w:bookmarkStart w:id="10" w:name="_Toc409769090"/>
      <w:r>
        <w:t xml:space="preserve">Pest </w:t>
      </w:r>
      <w:r w:rsidR="00D7115F">
        <w:t>risk assessment</w:t>
      </w:r>
      <w:bookmarkEnd w:id="6"/>
    </w:p>
    <w:p w14:paraId="5D7D6745" w14:textId="41DB2B11" w:rsidR="009153E9" w:rsidRDefault="002B2E41" w:rsidP="002B2E41">
      <w:r>
        <w:t xml:space="preserve">A pest risk assessment </w:t>
      </w:r>
      <w:proofErr w:type="gramStart"/>
      <w:r>
        <w:t>is needed</w:t>
      </w:r>
      <w:proofErr w:type="gramEnd"/>
      <w:r>
        <w:t xml:space="preserve"> to justify regulating a pest as an RNQP. Unlike a pest risk assessment for a quarantine pest, a pest risk assessment for an RNQP </w:t>
      </w:r>
      <w:r w:rsidR="004D3CD7">
        <w:t>(</w:t>
      </w:r>
      <w:r w:rsidR="00152FB5">
        <w:rPr>
          <w:lang w:eastAsia="ja-JP"/>
        </w:rPr>
        <w:t>IPPC</w:t>
      </w:r>
      <w:r w:rsidR="00152FB5" w:rsidRPr="00D12887">
        <w:rPr>
          <w:lang w:eastAsia="ja-JP"/>
        </w:rPr>
        <w:t xml:space="preserve"> 2021</w:t>
      </w:r>
      <w:r w:rsidR="00152FB5">
        <w:rPr>
          <w:lang w:eastAsia="ja-JP"/>
        </w:rPr>
        <w:t>b</w:t>
      </w:r>
      <w:r w:rsidR="004D3CD7">
        <w:t xml:space="preserve">) </w:t>
      </w:r>
      <w:r>
        <w:t xml:space="preserve">does not necessarily need to consider the potential introduction and predicted economic impact. This is because the pest </w:t>
      </w:r>
      <w:proofErr w:type="gramStart"/>
      <w:r>
        <w:t>is considered</w:t>
      </w:r>
      <w:proofErr w:type="gramEnd"/>
      <w:r>
        <w:t xml:space="preserve"> present within Australia, and the economic impact is likely already known.</w:t>
      </w:r>
    </w:p>
    <w:p w14:paraId="2EEFB2C3" w14:textId="2A1566F3" w:rsidR="009153E9" w:rsidRDefault="006D0EB5" w:rsidP="006D0EB5">
      <w:r>
        <w:t xml:space="preserve">The pest risk assessment </w:t>
      </w:r>
      <w:r w:rsidR="00EF265B">
        <w:t>outline</w:t>
      </w:r>
      <w:r w:rsidR="004E1933">
        <w:t>s</w:t>
      </w:r>
      <w:r w:rsidR="00EF265B">
        <w:t xml:space="preserve"> </w:t>
      </w:r>
      <w:r w:rsidR="009955A3">
        <w:t xml:space="preserve">current </w:t>
      </w:r>
      <w:r w:rsidR="00EF265B">
        <w:t xml:space="preserve">information about the </w:t>
      </w:r>
      <w:r w:rsidR="00710E3C">
        <w:t>pest</w:t>
      </w:r>
      <w:r w:rsidR="00EF265B">
        <w:t xml:space="preserve">, </w:t>
      </w:r>
      <w:r w:rsidR="4EB93B09">
        <w:t xml:space="preserve">its </w:t>
      </w:r>
      <w:r w:rsidR="00EF265B">
        <w:t xml:space="preserve">host, </w:t>
      </w:r>
      <w:r w:rsidR="009955A3">
        <w:t xml:space="preserve">and the impact of the pest on the </w:t>
      </w:r>
      <w:r>
        <w:t xml:space="preserve">intended use of the host plant. </w:t>
      </w:r>
      <w:r w:rsidR="00FC419C">
        <w:t xml:space="preserve">It </w:t>
      </w:r>
      <w:r w:rsidR="0066668A">
        <w:t>must also</w:t>
      </w:r>
      <w:r w:rsidRPr="00A00D60">
        <w:t xml:space="preserve"> </w:t>
      </w:r>
      <w:r w:rsidR="0066668A">
        <w:t>evaluate</w:t>
      </w:r>
      <w:r w:rsidRPr="00A00D60">
        <w:t xml:space="preserve"> </w:t>
      </w:r>
      <w:r>
        <w:t>all</w:t>
      </w:r>
      <w:r w:rsidRPr="00A00D60">
        <w:t xml:space="preserve"> </w:t>
      </w:r>
      <w:r w:rsidR="0066668A">
        <w:t>potential</w:t>
      </w:r>
      <w:r w:rsidR="0066668A" w:rsidRPr="00A00D60">
        <w:t xml:space="preserve"> </w:t>
      </w:r>
      <w:r>
        <w:t>pathways for pest</w:t>
      </w:r>
      <w:r w:rsidRPr="00A00D60">
        <w:t xml:space="preserve"> </w:t>
      </w:r>
      <w:r w:rsidR="00BF7EAB">
        <w:t>infestation</w:t>
      </w:r>
      <w:r w:rsidR="00386C1B">
        <w:t>. To support RNQP recognition,</w:t>
      </w:r>
      <w:r w:rsidR="00BF7EAB" w:rsidRPr="00A00D60">
        <w:t xml:space="preserve"> </w:t>
      </w:r>
      <w:r>
        <w:t xml:space="preserve">the </w:t>
      </w:r>
      <w:r w:rsidR="00386C1B">
        <w:t xml:space="preserve">assessment must demonstrate that the </w:t>
      </w:r>
      <w:r>
        <w:t xml:space="preserve">plants for planting pathway </w:t>
      </w:r>
      <w:r w:rsidR="00B83441">
        <w:t>is</w:t>
      </w:r>
      <w:r>
        <w:t xml:space="preserve"> the main pest </w:t>
      </w:r>
      <w:r w:rsidR="00D228B5">
        <w:t xml:space="preserve">infestation </w:t>
      </w:r>
      <w:r>
        <w:t>pathway causing economic impacts.</w:t>
      </w:r>
    </w:p>
    <w:p w14:paraId="2BA7FFF3" w14:textId="77777777" w:rsidR="00712B86" w:rsidRPr="002B2E41" w:rsidRDefault="00712B86" w:rsidP="00712B86">
      <w:r>
        <w:t>P</w:t>
      </w:r>
      <w:r w:rsidRPr="003669CF">
        <w:t xml:space="preserve">est infestation </w:t>
      </w:r>
      <w:r>
        <w:t>pathways</w:t>
      </w:r>
      <w:r w:rsidRPr="003669CF">
        <w:t xml:space="preserve"> may include soil, water, air, other plants or plant products, pest vectors, poor hygiene practices, human-assisted spread, contaminated machinery or transport methods, and by-products or waste. The impact of these sources on pest infestation and the intended use of the plants must </w:t>
      </w:r>
      <w:proofErr w:type="gramStart"/>
      <w:r w:rsidRPr="003669CF">
        <w:t>be clearly identified</w:t>
      </w:r>
      <w:proofErr w:type="gramEnd"/>
      <w:r w:rsidRPr="003669CF">
        <w:t>, assessed, compared, and, if necessary, managed to mitigate risks from these</w:t>
      </w:r>
      <w:r>
        <w:t xml:space="preserve"> potential</w:t>
      </w:r>
      <w:r w:rsidRPr="003669CF">
        <w:t xml:space="preserve"> sources.</w:t>
      </w:r>
    </w:p>
    <w:p w14:paraId="3CA99D82" w14:textId="5025FABD" w:rsidR="009153E9" w:rsidRDefault="006C436F" w:rsidP="002B2E41">
      <w:r>
        <w:t xml:space="preserve">As with </w:t>
      </w:r>
      <w:r w:rsidR="001E6F14">
        <w:t xml:space="preserve">all regulated pests, the department’s default position is </w:t>
      </w:r>
      <w:r w:rsidR="00927FF9">
        <w:t>zero tolerance</w:t>
      </w:r>
      <w:r w:rsidR="00720DE1">
        <w:t xml:space="preserve"> at the international border</w:t>
      </w:r>
      <w:r w:rsidR="00927FF9">
        <w:t xml:space="preserve">. </w:t>
      </w:r>
      <w:r w:rsidR="00D54D71">
        <w:t xml:space="preserve">Where the pest is present in the protected production scheme, a pest tolerance level at the international FPoE may </w:t>
      </w:r>
      <w:proofErr w:type="gramStart"/>
      <w:r w:rsidR="00D54D71">
        <w:t>be considered</w:t>
      </w:r>
      <w:proofErr w:type="gramEnd"/>
      <w:r w:rsidR="00D54D71">
        <w:t>.</w:t>
      </w:r>
      <w:bookmarkEnd w:id="7"/>
      <w:bookmarkEnd w:id="8"/>
      <w:bookmarkEnd w:id="9"/>
      <w:bookmarkEnd w:id="10"/>
    </w:p>
    <w:p w14:paraId="7326B115" w14:textId="4422157D" w:rsidR="009153E9" w:rsidRDefault="00D7115F" w:rsidP="00EC1BE5">
      <w:pPr>
        <w:pStyle w:val="Heading3"/>
        <w:numPr>
          <w:ilvl w:val="0"/>
          <w:numId w:val="0"/>
        </w:numPr>
        <w:ind w:left="964" w:hanging="964"/>
        <w:rPr>
          <w:szCs w:val="40"/>
        </w:rPr>
      </w:pPr>
      <w:bookmarkStart w:id="11" w:name="_Toc203750460"/>
      <w:r>
        <w:rPr>
          <w:szCs w:val="40"/>
        </w:rPr>
        <w:t>Economic impact</w:t>
      </w:r>
      <w:bookmarkEnd w:id="11"/>
    </w:p>
    <w:p w14:paraId="7C769454" w14:textId="21524386" w:rsidR="00596612" w:rsidRDefault="00596612" w:rsidP="00596612">
      <w:r>
        <w:t xml:space="preserve">Regulating an RNQP should </w:t>
      </w:r>
      <w:r w:rsidR="00B32CD4">
        <w:t xml:space="preserve">deliver an </w:t>
      </w:r>
      <w:r>
        <w:t xml:space="preserve">overall </w:t>
      </w:r>
      <w:r w:rsidR="00B32CD4">
        <w:t>net economic benefit</w:t>
      </w:r>
      <w:r>
        <w:t xml:space="preserve">. </w:t>
      </w:r>
      <w:r w:rsidR="0057124E">
        <w:t>In the application, i</w:t>
      </w:r>
      <w:r>
        <w:t>ndustry and jurisdiction</w:t>
      </w:r>
      <w:r w:rsidR="00E353BB">
        <w:t>s</w:t>
      </w:r>
      <w:r>
        <w:t xml:space="preserve"> must </w:t>
      </w:r>
      <w:r w:rsidR="009C55DB">
        <w:t xml:space="preserve">provide evidence of </w:t>
      </w:r>
      <w:r>
        <w:t xml:space="preserve">the </w:t>
      </w:r>
      <w:r w:rsidR="00483532">
        <w:t>expected</w:t>
      </w:r>
      <w:r>
        <w:t xml:space="preserve"> economic benefits to industry </w:t>
      </w:r>
      <w:r w:rsidR="00B71C4D">
        <w:t>from</w:t>
      </w:r>
      <w:r>
        <w:t xml:space="preserve"> regulating the pest as an RNQP. The benefits will </w:t>
      </w:r>
      <w:proofErr w:type="gramStart"/>
      <w:r>
        <w:t>be considered</w:t>
      </w:r>
      <w:proofErr w:type="gramEnd"/>
      <w:r>
        <w:t xml:space="preserve"> and</w:t>
      </w:r>
      <w:r w:rsidR="008B48E0">
        <w:t xml:space="preserve"> </w:t>
      </w:r>
      <w:r w:rsidR="002121B6">
        <w:t xml:space="preserve">assessed </w:t>
      </w:r>
      <w:r>
        <w:t>against the regulatory costs borne by jurisdictions and the department</w:t>
      </w:r>
      <w:r w:rsidR="00165874">
        <w:t xml:space="preserve"> to ensure </w:t>
      </w:r>
      <w:r w:rsidR="00167C59">
        <w:t>regulation</w:t>
      </w:r>
      <w:r w:rsidR="00165874">
        <w:t xml:space="preserve"> is cost-effective and justified.</w:t>
      </w:r>
    </w:p>
    <w:p w14:paraId="106E968B" w14:textId="4A1E50A0" w:rsidR="00596612" w:rsidRPr="00596612" w:rsidRDefault="00596612" w:rsidP="00596612">
      <w:r>
        <w:lastRenderedPageBreak/>
        <w:t xml:space="preserve">Since the pest is already present in the country, </w:t>
      </w:r>
      <w:r w:rsidR="00C43CB6">
        <w:t xml:space="preserve">its </w:t>
      </w:r>
      <w:r>
        <w:t xml:space="preserve">negative impacts on the associated plant hosts should be known. </w:t>
      </w:r>
      <w:r w:rsidR="00DD6726">
        <w:t xml:space="preserve">As a result, </w:t>
      </w:r>
      <w:r w:rsidR="001D53E9">
        <w:t xml:space="preserve">factors such as </w:t>
      </w:r>
      <w:r w:rsidR="00DD6726">
        <w:t>the</w:t>
      </w:r>
      <w:r>
        <w:t xml:space="preserve"> </w:t>
      </w:r>
      <w:r w:rsidR="001D53E9">
        <w:t>potential</w:t>
      </w:r>
      <w:r>
        <w:t xml:space="preserve"> impacts on international market access and </w:t>
      </w:r>
      <w:r w:rsidR="005A6FAE">
        <w:t xml:space="preserve">broader </w:t>
      </w:r>
      <w:r>
        <w:t xml:space="preserve">environmental benefits </w:t>
      </w:r>
      <w:proofErr w:type="gramStart"/>
      <w:r>
        <w:t xml:space="preserve">are </w:t>
      </w:r>
      <w:r w:rsidR="002E1122">
        <w:t xml:space="preserve">generally </w:t>
      </w:r>
      <w:r>
        <w:t>not considered</w:t>
      </w:r>
      <w:proofErr w:type="gramEnd"/>
      <w:r>
        <w:t xml:space="preserve"> </w:t>
      </w:r>
      <w:r w:rsidR="007C0B95">
        <w:t>when</w:t>
      </w:r>
      <w:r>
        <w:t xml:space="preserve"> determining economic impacts for RNQPs.</w:t>
      </w:r>
    </w:p>
    <w:p w14:paraId="09F40EDA" w14:textId="5AC6933A" w:rsidR="00764D6A" w:rsidRDefault="00596612" w:rsidP="00EC1BE5">
      <w:pPr>
        <w:pStyle w:val="Heading3"/>
        <w:numPr>
          <w:ilvl w:val="0"/>
          <w:numId w:val="0"/>
        </w:numPr>
        <w:ind w:left="964" w:hanging="964"/>
      </w:pPr>
      <w:bookmarkStart w:id="12" w:name="_Toc203750461"/>
      <w:r>
        <w:t>Control measures</w:t>
      </w:r>
      <w:bookmarkEnd w:id="12"/>
    </w:p>
    <w:p w14:paraId="2E6474DB" w14:textId="454B201B" w:rsidR="009153E9" w:rsidRDefault="00596612" w:rsidP="00DA273E">
      <w:r w:rsidRPr="00596612">
        <w:t xml:space="preserve">Control measures must be risk-based, supported by evidence, and serve to either exclude the RNQP from, or suppress RNQP populations in the protected production schemes. These measures can </w:t>
      </w:r>
      <w:proofErr w:type="gramStart"/>
      <w:r w:rsidRPr="00596612">
        <w:t>be implemented</w:t>
      </w:r>
      <w:proofErr w:type="gramEnd"/>
      <w:r w:rsidRPr="00596612">
        <w:t xml:space="preserve"> by jurisdictions, or by industry with regulatory</w:t>
      </w:r>
      <w:r w:rsidR="00ED5F96">
        <w:t xml:space="preserve"> support</w:t>
      </w:r>
      <w:r w:rsidR="00B4324D">
        <w:t xml:space="preserve"> </w:t>
      </w:r>
      <w:r w:rsidRPr="00596612">
        <w:t xml:space="preserve">from jurisdictions. Measures must be effective in maintaining </w:t>
      </w:r>
      <w:r w:rsidR="00B679DE">
        <w:t xml:space="preserve">a </w:t>
      </w:r>
      <w:r w:rsidRPr="00596612">
        <w:t xml:space="preserve">very low (or zero) pest population in the protected production schemes. Mandatory industry certification schemes </w:t>
      </w:r>
      <w:proofErr w:type="gramStart"/>
      <w:r w:rsidRPr="00596612">
        <w:t>are considered</w:t>
      </w:r>
      <w:proofErr w:type="gramEnd"/>
      <w:r w:rsidRPr="00596612">
        <w:t xml:space="preserve"> acceptable control measures to manage RNQPs.</w:t>
      </w:r>
      <w:r w:rsidR="00DA273E">
        <w:t xml:space="preserve"> Specific control measures </w:t>
      </w:r>
      <w:r w:rsidR="008E76FE">
        <w:t>must</w:t>
      </w:r>
      <w:r w:rsidR="00DA273E">
        <w:t xml:space="preserve"> </w:t>
      </w:r>
      <w:proofErr w:type="gramStart"/>
      <w:r w:rsidR="00DA273E">
        <w:t>be outlined</w:t>
      </w:r>
      <w:proofErr w:type="gramEnd"/>
      <w:r w:rsidR="00DA273E">
        <w:t xml:space="preserve"> in the </w:t>
      </w:r>
      <w:r w:rsidR="00C20754">
        <w:t>RNQ</w:t>
      </w:r>
      <w:r w:rsidR="00284C76">
        <w:t>P</w:t>
      </w:r>
      <w:r w:rsidR="00C20754">
        <w:t xml:space="preserve"> </w:t>
      </w:r>
      <w:r w:rsidR="008E76FE">
        <w:t>application</w:t>
      </w:r>
      <w:r w:rsidR="00DA273E">
        <w:t>.</w:t>
      </w:r>
    </w:p>
    <w:p w14:paraId="5EE3C3B5" w14:textId="6BB21806" w:rsidR="009153E9" w:rsidRDefault="00997F8E" w:rsidP="00DA273E">
      <w:r>
        <w:t xml:space="preserve">If the department </w:t>
      </w:r>
      <w:r w:rsidR="00363E10">
        <w:t xml:space="preserve">accepts </w:t>
      </w:r>
      <w:r w:rsidR="002B4222">
        <w:t>a</w:t>
      </w:r>
      <w:r w:rsidR="002632C1">
        <w:t>n</w:t>
      </w:r>
      <w:r w:rsidR="002B4222">
        <w:t xml:space="preserve"> RNQP application, </w:t>
      </w:r>
      <w:r w:rsidR="009803E4">
        <w:t xml:space="preserve">the department </w:t>
      </w:r>
      <w:r w:rsidR="00E553FB">
        <w:t xml:space="preserve">will </w:t>
      </w:r>
      <w:r w:rsidR="00B64C17">
        <w:t xml:space="preserve">establish </w:t>
      </w:r>
      <w:r w:rsidR="004430BD">
        <w:t xml:space="preserve">appropriate </w:t>
      </w:r>
      <w:r w:rsidR="004662E2">
        <w:t xml:space="preserve">regulatory measures </w:t>
      </w:r>
      <w:r w:rsidR="001E4832">
        <w:t>at the international border.</w:t>
      </w:r>
    </w:p>
    <w:p w14:paraId="23435EC7" w14:textId="2E5E780C" w:rsidR="00596612" w:rsidRPr="00596612" w:rsidRDefault="00596612" w:rsidP="00596612"/>
    <w:p w14:paraId="37410D24" w14:textId="77777777" w:rsidR="00764D6A" w:rsidRDefault="00596612" w:rsidP="00EC1BE5">
      <w:pPr>
        <w:pStyle w:val="Heading2"/>
        <w:numPr>
          <w:ilvl w:val="0"/>
          <w:numId w:val="0"/>
        </w:numPr>
        <w:ind w:left="720" w:hanging="720"/>
      </w:pPr>
      <w:bookmarkStart w:id="13" w:name="_Toc203750462"/>
      <w:r>
        <w:lastRenderedPageBreak/>
        <w:t>Conclusion</w:t>
      </w:r>
      <w:bookmarkEnd w:id="13"/>
    </w:p>
    <w:p w14:paraId="0396D40C" w14:textId="54562D52" w:rsidR="00596612" w:rsidRDefault="00596612" w:rsidP="00596612">
      <w:pPr>
        <w:rPr>
          <w:lang w:eastAsia="ja-JP"/>
        </w:rPr>
      </w:pPr>
      <w:r>
        <w:rPr>
          <w:lang w:eastAsia="ja-JP"/>
        </w:rPr>
        <w:t xml:space="preserve">An RNQP is a pest that is present </w:t>
      </w:r>
      <w:r w:rsidR="000C728A">
        <w:rPr>
          <w:lang w:eastAsia="ja-JP"/>
        </w:rPr>
        <w:t xml:space="preserve">– </w:t>
      </w:r>
      <w:r>
        <w:rPr>
          <w:lang w:eastAsia="ja-JP"/>
        </w:rPr>
        <w:t xml:space="preserve">and often widespread </w:t>
      </w:r>
      <w:r w:rsidR="000F6810">
        <w:rPr>
          <w:lang w:eastAsia="ja-JP"/>
        </w:rPr>
        <w:t>(</w:t>
      </w:r>
      <w:r w:rsidR="00B905D9">
        <w:t>IPPC 2022</w:t>
      </w:r>
      <w:r w:rsidR="000F6810">
        <w:rPr>
          <w:lang w:eastAsia="ja-JP"/>
        </w:rPr>
        <w:t xml:space="preserve">) </w:t>
      </w:r>
      <w:r w:rsidR="000C728A">
        <w:rPr>
          <w:lang w:eastAsia="ja-JP"/>
        </w:rPr>
        <w:t xml:space="preserve">– </w:t>
      </w:r>
      <w:r>
        <w:rPr>
          <w:lang w:eastAsia="ja-JP"/>
        </w:rPr>
        <w:t>in Australia. It is being</w:t>
      </w:r>
      <w:r w:rsidR="00F75E97">
        <w:rPr>
          <w:lang w:eastAsia="ja-JP"/>
        </w:rPr>
        <w:t>, or will be,</w:t>
      </w:r>
      <w:r>
        <w:rPr>
          <w:lang w:eastAsia="ja-JP"/>
        </w:rPr>
        <w:t xml:space="preserve"> controlled </w:t>
      </w:r>
      <w:r w:rsidR="00AA521B">
        <w:rPr>
          <w:lang w:eastAsia="ja-JP"/>
        </w:rPr>
        <w:t>or</w:t>
      </w:r>
      <w:r>
        <w:rPr>
          <w:lang w:eastAsia="ja-JP"/>
        </w:rPr>
        <w:t xml:space="preserve"> suppressed through measures that </w:t>
      </w:r>
      <w:proofErr w:type="gramStart"/>
      <w:r>
        <w:rPr>
          <w:lang w:eastAsia="ja-JP"/>
        </w:rPr>
        <w:t>are recognised</w:t>
      </w:r>
      <w:proofErr w:type="gramEnd"/>
      <w:r>
        <w:rPr>
          <w:lang w:eastAsia="ja-JP"/>
        </w:rPr>
        <w:t xml:space="preserve"> by the department. An RNQP </w:t>
      </w:r>
      <w:r w:rsidR="00E1407B">
        <w:rPr>
          <w:lang w:eastAsia="ja-JP"/>
        </w:rPr>
        <w:t xml:space="preserve">may </w:t>
      </w:r>
      <w:proofErr w:type="gramStart"/>
      <w:r>
        <w:rPr>
          <w:lang w:eastAsia="ja-JP"/>
        </w:rPr>
        <w:t>be regulated</w:t>
      </w:r>
      <w:proofErr w:type="gramEnd"/>
      <w:r>
        <w:rPr>
          <w:lang w:eastAsia="ja-JP"/>
        </w:rPr>
        <w:t xml:space="preserve"> at international FPoE if it meets specific conditions</w:t>
      </w:r>
      <w:r w:rsidR="004013C1">
        <w:rPr>
          <w:lang w:eastAsia="ja-JP"/>
        </w:rPr>
        <w:t>, with d</w:t>
      </w:r>
      <w:r>
        <w:rPr>
          <w:lang w:eastAsia="ja-JP"/>
        </w:rPr>
        <w:t xml:space="preserve">omestic control measures </w:t>
      </w:r>
      <w:r w:rsidR="00080F2F">
        <w:rPr>
          <w:lang w:eastAsia="ja-JP"/>
        </w:rPr>
        <w:t>providing the justification for such</w:t>
      </w:r>
      <w:r>
        <w:rPr>
          <w:lang w:eastAsia="ja-JP"/>
        </w:rPr>
        <w:t xml:space="preserve"> regulation</w:t>
      </w:r>
      <w:r w:rsidR="00080F2F">
        <w:rPr>
          <w:lang w:eastAsia="ja-JP"/>
        </w:rPr>
        <w:t>.</w:t>
      </w:r>
    </w:p>
    <w:p w14:paraId="4C517260" w14:textId="6093D786" w:rsidR="00596612" w:rsidRDefault="00596612" w:rsidP="00596612">
      <w:pPr>
        <w:rPr>
          <w:lang w:eastAsia="ja-JP"/>
        </w:rPr>
      </w:pPr>
      <w:r>
        <w:rPr>
          <w:lang w:eastAsia="ja-JP"/>
        </w:rPr>
        <w:t>RNQP is a defined term under the IPPC</w:t>
      </w:r>
      <w:r w:rsidR="00367CB5">
        <w:rPr>
          <w:lang w:eastAsia="ja-JP"/>
        </w:rPr>
        <w:t xml:space="preserve"> and is subject to </w:t>
      </w:r>
      <w:r>
        <w:rPr>
          <w:lang w:eastAsia="ja-JP"/>
        </w:rPr>
        <w:t xml:space="preserve">a range of mandatory requirements </w:t>
      </w:r>
      <w:r w:rsidR="00367CB5">
        <w:rPr>
          <w:lang w:eastAsia="ja-JP"/>
        </w:rPr>
        <w:t xml:space="preserve">aligned </w:t>
      </w:r>
      <w:r>
        <w:rPr>
          <w:lang w:eastAsia="ja-JP"/>
        </w:rPr>
        <w:t xml:space="preserve">with international </w:t>
      </w:r>
      <w:r w:rsidR="00367CB5">
        <w:rPr>
          <w:lang w:eastAsia="ja-JP"/>
        </w:rPr>
        <w:t>standards</w:t>
      </w:r>
      <w:r>
        <w:rPr>
          <w:lang w:eastAsia="ja-JP"/>
        </w:rPr>
        <w:t xml:space="preserve">. This policy outlines the requirements and principles to support </w:t>
      </w:r>
      <w:r w:rsidR="00050A7C">
        <w:rPr>
          <w:lang w:eastAsia="ja-JP"/>
        </w:rPr>
        <w:t xml:space="preserve">the </w:t>
      </w:r>
      <w:r>
        <w:rPr>
          <w:lang w:eastAsia="ja-JP"/>
        </w:rPr>
        <w:t xml:space="preserve">implementation of </w:t>
      </w:r>
      <w:r w:rsidR="00050A7C">
        <w:rPr>
          <w:lang w:eastAsia="ja-JP"/>
        </w:rPr>
        <w:t xml:space="preserve">an </w:t>
      </w:r>
      <w:r>
        <w:rPr>
          <w:lang w:eastAsia="ja-JP"/>
        </w:rPr>
        <w:t xml:space="preserve">RNQP in Australia </w:t>
      </w:r>
      <w:r w:rsidR="00A811BF">
        <w:rPr>
          <w:lang w:eastAsia="ja-JP"/>
        </w:rPr>
        <w:t xml:space="preserve">in a manner </w:t>
      </w:r>
      <w:r>
        <w:rPr>
          <w:lang w:eastAsia="ja-JP"/>
        </w:rPr>
        <w:t xml:space="preserve">that is consistent with the </w:t>
      </w:r>
      <w:r w:rsidR="00A811BF">
        <w:rPr>
          <w:lang w:eastAsia="ja-JP"/>
        </w:rPr>
        <w:t>relevant</w:t>
      </w:r>
      <w:r>
        <w:rPr>
          <w:lang w:eastAsia="ja-JP"/>
        </w:rPr>
        <w:t xml:space="preserve"> ISPMs.</w:t>
      </w:r>
    </w:p>
    <w:p w14:paraId="410CEB6A" w14:textId="22C008B2" w:rsidR="00596612" w:rsidRPr="00596612" w:rsidRDefault="00596612" w:rsidP="00596612">
      <w:pPr>
        <w:rPr>
          <w:lang w:eastAsia="ja-JP"/>
        </w:rPr>
      </w:pPr>
      <w:r>
        <w:rPr>
          <w:lang w:eastAsia="ja-JP"/>
        </w:rPr>
        <w:t xml:space="preserve">For further information on this policy, please </w:t>
      </w:r>
      <w:r w:rsidR="00A811BF">
        <w:rPr>
          <w:lang w:eastAsia="ja-JP"/>
        </w:rPr>
        <w:t xml:space="preserve">contact: </w:t>
      </w:r>
      <w:hyperlink r:id="rId25" w:history="1">
        <w:r w:rsidRPr="00E73AF9">
          <w:rPr>
            <w:rStyle w:val="Hyperlink"/>
            <w:lang w:eastAsia="ja-JP"/>
          </w:rPr>
          <w:t>nationalpestpolicy@aff.gov.au</w:t>
        </w:r>
      </w:hyperlink>
      <w:r>
        <w:rPr>
          <w:lang w:eastAsia="ja-JP"/>
        </w:rPr>
        <w:t>.</w:t>
      </w:r>
    </w:p>
    <w:p w14:paraId="108C3ADA" w14:textId="77777777" w:rsidR="00596612" w:rsidRDefault="00596612" w:rsidP="00596612">
      <w:pPr>
        <w:rPr>
          <w:lang w:eastAsia="ja-JP"/>
        </w:rPr>
      </w:pPr>
    </w:p>
    <w:p w14:paraId="529C92B6" w14:textId="77777777" w:rsidR="00596612" w:rsidRDefault="00596612" w:rsidP="00EC1BE5">
      <w:pPr>
        <w:pStyle w:val="Heading2"/>
        <w:numPr>
          <w:ilvl w:val="0"/>
          <w:numId w:val="0"/>
        </w:numPr>
        <w:ind w:left="720" w:hanging="720"/>
      </w:pPr>
      <w:bookmarkStart w:id="14" w:name="_Toc203750463"/>
      <w:r>
        <w:lastRenderedPageBreak/>
        <w:t>Roles and responsibilities</w:t>
      </w:r>
      <w:bookmarkEnd w:id="14"/>
    </w:p>
    <w:p w14:paraId="52FFEC2E" w14:textId="1F6404C0" w:rsidR="00596612" w:rsidRDefault="00227DE7" w:rsidP="004758FC">
      <w:pPr>
        <w:pStyle w:val="Caption"/>
        <w:rPr>
          <w:lang w:eastAsia="ja-JP"/>
        </w:rPr>
      </w:pPr>
      <w:bookmarkStart w:id="15" w:name="_Ref203750410"/>
      <w:r>
        <w:t xml:space="preserve">Table </w:t>
      </w:r>
      <w:r>
        <w:fldChar w:fldCharType="begin"/>
      </w:r>
      <w:r>
        <w:instrText xml:space="preserve"> SEQ Table \* ARABIC </w:instrText>
      </w:r>
      <w:r>
        <w:fldChar w:fldCharType="separate"/>
      </w:r>
      <w:r w:rsidR="002A07E3">
        <w:rPr>
          <w:noProof/>
        </w:rPr>
        <w:t>2</w:t>
      </w:r>
      <w:r>
        <w:fldChar w:fldCharType="end"/>
      </w:r>
      <w:bookmarkEnd w:id="15"/>
      <w:r w:rsidR="0035081B">
        <w:t xml:space="preserve"> The </w:t>
      </w:r>
      <w:r w:rsidR="00596612" w:rsidRPr="00596612" w:rsidDel="00ED5E62">
        <w:rPr>
          <w:lang w:eastAsia="ja-JP"/>
        </w:rPr>
        <w:t xml:space="preserve">following table outlines the </w:t>
      </w:r>
      <w:r w:rsidR="00596612" w:rsidRPr="00596612">
        <w:rPr>
          <w:lang w:eastAsia="ja-JP"/>
        </w:rPr>
        <w:t>roles and responsibilities of parties involved in RNQP programs.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66"/>
        <w:gridCol w:w="6804"/>
      </w:tblGrid>
      <w:tr w:rsidR="00596612" w:rsidRPr="00596612" w14:paraId="7E5656C2" w14:textId="77777777" w:rsidTr="00CD77B7">
        <w:tc>
          <w:tcPr>
            <w:tcW w:w="1249" w:type="pct"/>
            <w:shd w:val="clear" w:color="auto" w:fill="FFFFFF" w:themeFill="background1"/>
          </w:tcPr>
          <w:p w14:paraId="4CF5BEE0" w14:textId="00CC9F7D" w:rsidR="00596612" w:rsidRPr="00A14DEF" w:rsidRDefault="00F8550E" w:rsidP="003B4481">
            <w:pPr>
              <w:spacing w:afterLines="60" w:after="144"/>
              <w:rPr>
                <w:b/>
                <w:color w:val="FFFFFF" w:themeColor="background1"/>
                <w:sz w:val="18"/>
                <w:szCs w:val="18"/>
                <w:lang w:eastAsia="ja-JP"/>
              </w:rPr>
            </w:pPr>
            <w:r w:rsidRPr="00A14DEF">
              <w:rPr>
                <w:b/>
                <w:bCs/>
                <w:sz w:val="18"/>
                <w:szCs w:val="18"/>
                <w:lang w:eastAsia="ja-JP"/>
              </w:rPr>
              <w:t>Role</w:t>
            </w:r>
          </w:p>
        </w:tc>
        <w:tc>
          <w:tcPr>
            <w:tcW w:w="3751" w:type="pct"/>
            <w:shd w:val="clear" w:color="auto" w:fill="FFFFFF" w:themeFill="background1"/>
          </w:tcPr>
          <w:p w14:paraId="0AA8872C" w14:textId="0089AFD8" w:rsidR="00596612" w:rsidRPr="00A14DEF" w:rsidRDefault="00596612" w:rsidP="003B4481">
            <w:pPr>
              <w:spacing w:afterLines="60" w:after="144"/>
              <w:rPr>
                <w:b/>
                <w:sz w:val="18"/>
                <w:szCs w:val="18"/>
                <w:lang w:eastAsia="ja-JP"/>
              </w:rPr>
            </w:pPr>
            <w:r w:rsidRPr="00A14DEF">
              <w:rPr>
                <w:b/>
                <w:sz w:val="18"/>
                <w:szCs w:val="18"/>
                <w:lang w:eastAsia="ja-JP"/>
              </w:rPr>
              <w:t>Responsibilities</w:t>
            </w:r>
          </w:p>
        </w:tc>
      </w:tr>
      <w:tr w:rsidR="00596612" w:rsidRPr="00596612" w14:paraId="212D3EE7" w14:textId="77777777" w:rsidTr="00A14DEF">
        <w:tc>
          <w:tcPr>
            <w:tcW w:w="1249" w:type="pct"/>
          </w:tcPr>
          <w:p w14:paraId="7797BA1A" w14:textId="3221CA22" w:rsidR="00596612" w:rsidRPr="00A14DEF" w:rsidRDefault="00596612" w:rsidP="003B4481">
            <w:pPr>
              <w:spacing w:afterLines="60" w:after="144"/>
              <w:rPr>
                <w:sz w:val="18"/>
                <w:szCs w:val="18"/>
                <w:lang w:eastAsia="ja-JP"/>
              </w:rPr>
            </w:pPr>
            <w:r w:rsidRPr="00A14DEF">
              <w:rPr>
                <w:sz w:val="18"/>
                <w:szCs w:val="18"/>
                <w:lang w:eastAsia="ja-JP"/>
              </w:rPr>
              <w:t>Australian Government Department of Agriculture, Fisheries and Forestry (the department)</w:t>
            </w:r>
          </w:p>
        </w:tc>
        <w:tc>
          <w:tcPr>
            <w:tcW w:w="3751" w:type="pct"/>
          </w:tcPr>
          <w:p w14:paraId="62D7E1E6" w14:textId="20DED3AF" w:rsidR="009153E9" w:rsidRDefault="00596612" w:rsidP="003B4481">
            <w:pPr>
              <w:pStyle w:val="TableBullet"/>
              <w:spacing w:afterLines="60" w:after="144"/>
              <w:rPr>
                <w:szCs w:val="18"/>
                <w:lang w:eastAsia="ja-JP"/>
              </w:rPr>
            </w:pPr>
            <w:r w:rsidRPr="00A14DEF">
              <w:rPr>
                <w:szCs w:val="18"/>
                <w:lang w:eastAsia="ja-JP"/>
              </w:rPr>
              <w:t>Advises on RNQP requirements</w:t>
            </w:r>
          </w:p>
          <w:p w14:paraId="04AE769D" w14:textId="12CDB2EC" w:rsidR="00596612" w:rsidRPr="00A14DEF" w:rsidRDefault="00596612" w:rsidP="003B4481">
            <w:pPr>
              <w:pStyle w:val="TableBullet"/>
              <w:spacing w:afterLines="60" w:after="144"/>
              <w:rPr>
                <w:szCs w:val="18"/>
                <w:lang w:eastAsia="ja-JP"/>
              </w:rPr>
            </w:pPr>
            <w:r w:rsidRPr="00A14DEF">
              <w:rPr>
                <w:szCs w:val="18"/>
                <w:lang w:eastAsia="ja-JP"/>
              </w:rPr>
              <w:t xml:space="preserve">Evaluates and reviews the activities undertaken by jurisdictions and </w:t>
            </w:r>
            <w:r w:rsidR="008044F3" w:rsidRPr="00A14DEF">
              <w:rPr>
                <w:szCs w:val="18"/>
                <w:lang w:eastAsia="ja-JP"/>
              </w:rPr>
              <w:t xml:space="preserve">industry and </w:t>
            </w:r>
            <w:r w:rsidRPr="00A14DEF">
              <w:rPr>
                <w:szCs w:val="18"/>
                <w:lang w:eastAsia="ja-JP"/>
              </w:rPr>
              <w:t>determine</w:t>
            </w:r>
            <w:r w:rsidR="00F5502D" w:rsidRPr="00A14DEF">
              <w:rPr>
                <w:szCs w:val="18"/>
                <w:lang w:eastAsia="ja-JP"/>
              </w:rPr>
              <w:t>s</w:t>
            </w:r>
            <w:r w:rsidRPr="00A14DEF">
              <w:rPr>
                <w:szCs w:val="18"/>
                <w:lang w:eastAsia="ja-JP"/>
              </w:rPr>
              <w:t xml:space="preserve"> whether the activities meet the requirements for an RNQP program</w:t>
            </w:r>
          </w:p>
          <w:p w14:paraId="3409276C" w14:textId="77777777" w:rsidR="00596612" w:rsidRPr="00A14DEF" w:rsidRDefault="00596612" w:rsidP="003B4481">
            <w:pPr>
              <w:pStyle w:val="TableBullet"/>
              <w:spacing w:afterLines="60" w:after="144"/>
              <w:rPr>
                <w:szCs w:val="18"/>
                <w:lang w:eastAsia="ja-JP"/>
              </w:rPr>
            </w:pPr>
            <w:r w:rsidRPr="00A14DEF">
              <w:rPr>
                <w:szCs w:val="18"/>
                <w:lang w:eastAsia="ja-JP"/>
              </w:rPr>
              <w:t>Regulates RNQPs at international first points of entry, including the application of phytosanitary measures and corrective actions</w:t>
            </w:r>
          </w:p>
          <w:p w14:paraId="5E3A3186" w14:textId="77777777" w:rsidR="00596612" w:rsidRPr="00A14DEF" w:rsidRDefault="00596612" w:rsidP="003B4481">
            <w:pPr>
              <w:pStyle w:val="TableBullet"/>
              <w:spacing w:afterLines="60" w:after="144"/>
              <w:rPr>
                <w:szCs w:val="18"/>
                <w:lang w:eastAsia="ja-JP"/>
              </w:rPr>
            </w:pPr>
            <w:r w:rsidRPr="00A14DEF">
              <w:rPr>
                <w:szCs w:val="18"/>
                <w:lang w:eastAsia="ja-JP"/>
              </w:rPr>
              <w:t>Communicates and engages with international trading partners and bodies (e.g. WTO) on changes to import conditions resulting from changes in pest regulatory status</w:t>
            </w:r>
          </w:p>
          <w:p w14:paraId="12CB6D50" w14:textId="798AD2F8" w:rsidR="00596612" w:rsidRPr="00A14DEF" w:rsidRDefault="00596612" w:rsidP="003B4481">
            <w:pPr>
              <w:pStyle w:val="TableBullet"/>
              <w:spacing w:afterLines="60" w:after="144"/>
              <w:rPr>
                <w:szCs w:val="18"/>
                <w:lang w:eastAsia="ja-JP"/>
              </w:rPr>
            </w:pPr>
            <w:r w:rsidRPr="00A14DEF">
              <w:rPr>
                <w:szCs w:val="18"/>
                <w:lang w:eastAsia="ja-JP"/>
              </w:rPr>
              <w:t>Maintains a list of regulated pests, including RNQPs.</w:t>
            </w:r>
          </w:p>
        </w:tc>
      </w:tr>
      <w:tr w:rsidR="00596612" w:rsidRPr="00596612" w14:paraId="34339C91" w14:textId="77777777" w:rsidTr="00A14DEF">
        <w:tc>
          <w:tcPr>
            <w:tcW w:w="1249" w:type="pct"/>
          </w:tcPr>
          <w:p w14:paraId="55264417" w14:textId="1F16064F" w:rsidR="00596612" w:rsidRPr="00A14DEF" w:rsidRDefault="00596612" w:rsidP="003B4481">
            <w:pPr>
              <w:spacing w:afterLines="60" w:after="144"/>
              <w:rPr>
                <w:sz w:val="18"/>
                <w:szCs w:val="18"/>
                <w:lang w:eastAsia="ja-JP"/>
              </w:rPr>
            </w:pPr>
            <w:r w:rsidRPr="00A14DEF">
              <w:rPr>
                <w:sz w:val="18"/>
                <w:szCs w:val="18"/>
                <w:lang w:eastAsia="ja-JP"/>
              </w:rPr>
              <w:t>States and territories</w:t>
            </w:r>
            <w:r w:rsidR="002A5E1B" w:rsidRPr="00A14DEF">
              <w:rPr>
                <w:sz w:val="18"/>
                <w:szCs w:val="18"/>
                <w:lang w:eastAsia="ja-JP"/>
              </w:rPr>
              <w:t xml:space="preserve"> (jurisdictions)</w:t>
            </w:r>
          </w:p>
        </w:tc>
        <w:tc>
          <w:tcPr>
            <w:tcW w:w="3751" w:type="pct"/>
          </w:tcPr>
          <w:p w14:paraId="07D78993" w14:textId="7FD0A09C" w:rsidR="00596612" w:rsidRPr="00A14DEF" w:rsidRDefault="00596612" w:rsidP="003B4481">
            <w:pPr>
              <w:pStyle w:val="TableBullet"/>
              <w:spacing w:afterLines="60" w:after="144"/>
              <w:rPr>
                <w:szCs w:val="18"/>
                <w:lang w:eastAsia="ja-JP"/>
              </w:rPr>
            </w:pPr>
            <w:r w:rsidRPr="00A14DEF">
              <w:rPr>
                <w:szCs w:val="18"/>
                <w:lang w:eastAsia="ja-JP"/>
              </w:rPr>
              <w:t xml:space="preserve">Assesses pest risk to determine what activities </w:t>
            </w:r>
            <w:proofErr w:type="gramStart"/>
            <w:r w:rsidRPr="00A14DEF">
              <w:rPr>
                <w:szCs w:val="18"/>
                <w:lang w:eastAsia="ja-JP"/>
              </w:rPr>
              <w:t>are required</w:t>
            </w:r>
            <w:proofErr w:type="gramEnd"/>
            <w:r w:rsidRPr="00A14DEF">
              <w:rPr>
                <w:szCs w:val="18"/>
                <w:lang w:eastAsia="ja-JP"/>
              </w:rPr>
              <w:t xml:space="preserve"> to meet RNQP requirements (shared with industry)</w:t>
            </w:r>
          </w:p>
          <w:p w14:paraId="72C57BAE" w14:textId="1A340511" w:rsidR="00596612" w:rsidRPr="00A14DEF" w:rsidRDefault="00596612" w:rsidP="003B4481">
            <w:pPr>
              <w:pStyle w:val="TableBullet"/>
              <w:spacing w:afterLines="60" w:after="144"/>
              <w:rPr>
                <w:szCs w:val="18"/>
                <w:lang w:eastAsia="ja-JP"/>
              </w:rPr>
            </w:pPr>
            <w:r w:rsidRPr="00A14DEF">
              <w:rPr>
                <w:szCs w:val="18"/>
                <w:lang w:eastAsia="ja-JP"/>
              </w:rPr>
              <w:t>Oversees the management of RNQPs within their territories</w:t>
            </w:r>
            <w:r w:rsidR="000E08BC" w:rsidRPr="00A14DEF">
              <w:rPr>
                <w:szCs w:val="18"/>
                <w:lang w:eastAsia="ja-JP"/>
              </w:rPr>
              <w:t xml:space="preserve"> and can </w:t>
            </w:r>
            <w:r w:rsidR="00AC402A" w:rsidRPr="00A14DEF">
              <w:rPr>
                <w:szCs w:val="18"/>
                <w:lang w:eastAsia="ja-JP"/>
              </w:rPr>
              <w:t>support the implementation of</w:t>
            </w:r>
            <w:r w:rsidR="006E7EF2" w:rsidRPr="00A14DEF">
              <w:rPr>
                <w:szCs w:val="18"/>
                <w:lang w:eastAsia="ja-JP"/>
              </w:rPr>
              <w:t xml:space="preserve"> RNQP program</w:t>
            </w:r>
            <w:r w:rsidR="00C56452" w:rsidRPr="00A14DEF">
              <w:rPr>
                <w:szCs w:val="18"/>
                <w:lang w:eastAsia="ja-JP"/>
              </w:rPr>
              <w:t>s</w:t>
            </w:r>
            <w:r w:rsidRPr="00A14DEF">
              <w:rPr>
                <w:szCs w:val="18"/>
                <w:lang w:eastAsia="ja-JP"/>
              </w:rPr>
              <w:t>.</w:t>
            </w:r>
          </w:p>
          <w:p w14:paraId="1D26B3A8" w14:textId="58B31ED0" w:rsidR="00596612" w:rsidRPr="00A14DEF" w:rsidRDefault="00596612" w:rsidP="003B4481">
            <w:pPr>
              <w:pStyle w:val="TableBullet"/>
              <w:spacing w:afterLines="60" w:after="144"/>
              <w:rPr>
                <w:szCs w:val="18"/>
                <w:lang w:eastAsia="ja-JP"/>
              </w:rPr>
            </w:pPr>
            <w:r w:rsidRPr="00A14DEF">
              <w:rPr>
                <w:szCs w:val="18"/>
                <w:lang w:eastAsia="ja-JP"/>
              </w:rPr>
              <w:t xml:space="preserve">Submits RNQP </w:t>
            </w:r>
            <w:r w:rsidR="008058DD" w:rsidRPr="00A14DEF">
              <w:rPr>
                <w:szCs w:val="18"/>
                <w:lang w:eastAsia="ja-JP"/>
              </w:rPr>
              <w:t xml:space="preserve">application </w:t>
            </w:r>
            <w:r w:rsidRPr="00A14DEF">
              <w:rPr>
                <w:szCs w:val="18"/>
                <w:lang w:eastAsia="ja-JP"/>
              </w:rPr>
              <w:t>to the department (shared with industry)</w:t>
            </w:r>
          </w:p>
          <w:p w14:paraId="70C6E7CE" w14:textId="138D24FC" w:rsidR="00596612" w:rsidRPr="00A14DEF" w:rsidRDefault="00596612" w:rsidP="003B4481">
            <w:pPr>
              <w:pStyle w:val="TableBullet"/>
              <w:spacing w:afterLines="60" w:after="144"/>
              <w:rPr>
                <w:szCs w:val="18"/>
                <w:lang w:eastAsia="ja-JP"/>
              </w:rPr>
            </w:pPr>
            <w:r w:rsidRPr="00A14DEF">
              <w:rPr>
                <w:szCs w:val="18"/>
                <w:lang w:eastAsia="ja-JP"/>
              </w:rPr>
              <w:t xml:space="preserve">Provides documentation supporting the implementation </w:t>
            </w:r>
            <w:r w:rsidR="00894CF6" w:rsidRPr="00A14DEF">
              <w:rPr>
                <w:szCs w:val="18"/>
                <w:lang w:eastAsia="ja-JP"/>
              </w:rPr>
              <w:t xml:space="preserve">of </w:t>
            </w:r>
            <w:r w:rsidRPr="00A14DEF">
              <w:rPr>
                <w:szCs w:val="18"/>
                <w:lang w:eastAsia="ja-JP"/>
              </w:rPr>
              <w:t>RNQP programs to the department (shared with industry)</w:t>
            </w:r>
          </w:p>
          <w:p w14:paraId="19B7B762" w14:textId="77777777" w:rsidR="00596612" w:rsidRPr="00A14DEF" w:rsidRDefault="00596612" w:rsidP="003B4481">
            <w:pPr>
              <w:pStyle w:val="TableBullet"/>
              <w:spacing w:afterLines="60" w:after="144"/>
              <w:rPr>
                <w:szCs w:val="18"/>
                <w:lang w:eastAsia="ja-JP"/>
              </w:rPr>
            </w:pPr>
            <w:r w:rsidRPr="00A14DEF">
              <w:rPr>
                <w:szCs w:val="18"/>
                <w:lang w:eastAsia="ja-JP"/>
              </w:rPr>
              <w:t>Communicates with industry on their responsibilities in implementing measures to establish and maintain the protected production scheme</w:t>
            </w:r>
          </w:p>
          <w:p w14:paraId="3802F3A8" w14:textId="77777777" w:rsidR="00596612" w:rsidRPr="00A14DEF" w:rsidRDefault="00596612" w:rsidP="003B4481">
            <w:pPr>
              <w:pStyle w:val="TableBullet"/>
              <w:spacing w:afterLines="60" w:after="144"/>
              <w:rPr>
                <w:szCs w:val="18"/>
                <w:lang w:eastAsia="ja-JP"/>
              </w:rPr>
            </w:pPr>
            <w:r w:rsidRPr="00A14DEF">
              <w:rPr>
                <w:szCs w:val="18"/>
                <w:lang w:eastAsia="ja-JP"/>
              </w:rPr>
              <w:t>Informs the department on changes to the status of the protected production scheme in a timely manner</w:t>
            </w:r>
          </w:p>
          <w:p w14:paraId="380F0B5C" w14:textId="26E1907F" w:rsidR="00596612" w:rsidRPr="00A14DEF" w:rsidRDefault="00596612" w:rsidP="003B4481">
            <w:pPr>
              <w:pStyle w:val="TableBullet"/>
              <w:spacing w:afterLines="60" w:after="144"/>
              <w:rPr>
                <w:szCs w:val="18"/>
                <w:lang w:eastAsia="ja-JP"/>
              </w:rPr>
            </w:pPr>
            <w:r w:rsidRPr="00A14DEF">
              <w:rPr>
                <w:szCs w:val="18"/>
                <w:lang w:eastAsia="ja-JP"/>
              </w:rPr>
              <w:t>Informs the department of any proposed changes to agreed RNQP program</w:t>
            </w:r>
            <w:r w:rsidR="00C34086" w:rsidRPr="00A14DEF">
              <w:rPr>
                <w:szCs w:val="18"/>
                <w:lang w:eastAsia="ja-JP"/>
              </w:rPr>
              <w:t>s</w:t>
            </w:r>
            <w:r w:rsidRPr="00A14DEF">
              <w:rPr>
                <w:szCs w:val="18"/>
                <w:lang w:eastAsia="ja-JP"/>
              </w:rPr>
              <w:t>.</w:t>
            </w:r>
          </w:p>
        </w:tc>
      </w:tr>
      <w:tr w:rsidR="00596612" w:rsidRPr="00596612" w14:paraId="517B1251" w14:textId="77777777" w:rsidTr="00A14DEF">
        <w:tc>
          <w:tcPr>
            <w:tcW w:w="1249" w:type="pct"/>
          </w:tcPr>
          <w:p w14:paraId="5A9F6E71" w14:textId="705B509D" w:rsidR="00596612" w:rsidRPr="00A14DEF" w:rsidRDefault="00596612" w:rsidP="003B4481">
            <w:pPr>
              <w:spacing w:afterLines="60" w:after="144"/>
              <w:rPr>
                <w:sz w:val="18"/>
                <w:szCs w:val="18"/>
                <w:lang w:eastAsia="ja-JP"/>
              </w:rPr>
            </w:pPr>
            <w:r w:rsidRPr="00A14DEF">
              <w:rPr>
                <w:sz w:val="18"/>
                <w:szCs w:val="18"/>
                <w:lang w:eastAsia="ja-JP"/>
              </w:rPr>
              <w:t>Industry</w:t>
            </w:r>
          </w:p>
        </w:tc>
        <w:tc>
          <w:tcPr>
            <w:tcW w:w="3751" w:type="pct"/>
          </w:tcPr>
          <w:p w14:paraId="5EBDF420" w14:textId="77777777" w:rsidR="00596612" w:rsidRPr="00A14DEF" w:rsidRDefault="00596612" w:rsidP="003B4481">
            <w:pPr>
              <w:pStyle w:val="TableBullet"/>
              <w:spacing w:afterLines="60" w:after="144"/>
              <w:rPr>
                <w:szCs w:val="18"/>
                <w:lang w:eastAsia="ja-JP"/>
              </w:rPr>
            </w:pPr>
            <w:r w:rsidRPr="00A14DEF">
              <w:rPr>
                <w:szCs w:val="18"/>
                <w:lang w:eastAsia="ja-JP"/>
              </w:rPr>
              <w:t xml:space="preserve">Assesses pest risk to determine what activities </w:t>
            </w:r>
            <w:proofErr w:type="gramStart"/>
            <w:r w:rsidRPr="00A14DEF">
              <w:rPr>
                <w:szCs w:val="18"/>
                <w:lang w:eastAsia="ja-JP"/>
              </w:rPr>
              <w:t>are required</w:t>
            </w:r>
            <w:proofErr w:type="gramEnd"/>
            <w:r w:rsidRPr="00A14DEF">
              <w:rPr>
                <w:szCs w:val="18"/>
                <w:lang w:eastAsia="ja-JP"/>
              </w:rPr>
              <w:t xml:space="preserve"> to meet RNQP requirements (shared with jurisdiction)</w:t>
            </w:r>
          </w:p>
          <w:p w14:paraId="384B5CA5" w14:textId="7C95A8D8" w:rsidR="00596612" w:rsidRPr="00A14DEF" w:rsidRDefault="00596612" w:rsidP="003B4481">
            <w:pPr>
              <w:pStyle w:val="TableBullet"/>
              <w:spacing w:afterLines="60" w:after="144"/>
              <w:rPr>
                <w:szCs w:val="18"/>
                <w:lang w:eastAsia="ja-JP"/>
              </w:rPr>
            </w:pPr>
            <w:r w:rsidRPr="00A14DEF">
              <w:rPr>
                <w:szCs w:val="18"/>
                <w:lang w:eastAsia="ja-JP"/>
              </w:rPr>
              <w:t xml:space="preserve">Submits RNQP </w:t>
            </w:r>
            <w:r w:rsidR="00AE6994" w:rsidRPr="00A14DEF">
              <w:rPr>
                <w:szCs w:val="18"/>
                <w:lang w:eastAsia="ja-JP"/>
              </w:rPr>
              <w:t>application</w:t>
            </w:r>
            <w:r w:rsidRPr="00A14DEF">
              <w:rPr>
                <w:szCs w:val="18"/>
                <w:lang w:eastAsia="ja-JP"/>
              </w:rPr>
              <w:t xml:space="preserve"> to the department (</w:t>
            </w:r>
            <w:r w:rsidR="006343DF" w:rsidRPr="00A14DEF">
              <w:rPr>
                <w:szCs w:val="18"/>
                <w:lang w:eastAsia="ja-JP"/>
              </w:rPr>
              <w:t>endorsed by</w:t>
            </w:r>
            <w:r w:rsidRPr="00A14DEF">
              <w:rPr>
                <w:szCs w:val="18"/>
                <w:lang w:eastAsia="ja-JP"/>
              </w:rPr>
              <w:t xml:space="preserve"> jurisdiction)</w:t>
            </w:r>
          </w:p>
          <w:p w14:paraId="3E2E0ACC" w14:textId="09A7CF97" w:rsidR="00596612" w:rsidRPr="00A14DEF" w:rsidRDefault="00596612" w:rsidP="003B4481">
            <w:pPr>
              <w:pStyle w:val="TableBullet"/>
              <w:spacing w:afterLines="60" w:after="144"/>
              <w:rPr>
                <w:szCs w:val="18"/>
                <w:lang w:eastAsia="ja-JP"/>
              </w:rPr>
            </w:pPr>
            <w:r w:rsidRPr="00A14DEF">
              <w:rPr>
                <w:szCs w:val="18"/>
                <w:lang w:eastAsia="ja-JP"/>
              </w:rPr>
              <w:t xml:space="preserve">Provides documentation supporting the implementation </w:t>
            </w:r>
            <w:r w:rsidR="00894CF6" w:rsidRPr="00A14DEF">
              <w:rPr>
                <w:szCs w:val="18"/>
                <w:lang w:eastAsia="ja-JP"/>
              </w:rPr>
              <w:t xml:space="preserve">of </w:t>
            </w:r>
            <w:r w:rsidRPr="00A14DEF">
              <w:rPr>
                <w:szCs w:val="18"/>
                <w:lang w:eastAsia="ja-JP"/>
              </w:rPr>
              <w:t>RNQP programs to the department (shared with jurisdiction)</w:t>
            </w:r>
          </w:p>
          <w:p w14:paraId="0760FA52" w14:textId="77777777" w:rsidR="00596612" w:rsidRPr="00A14DEF" w:rsidRDefault="00596612" w:rsidP="003B4481">
            <w:pPr>
              <w:pStyle w:val="TableBullet"/>
              <w:spacing w:afterLines="60" w:after="144"/>
              <w:rPr>
                <w:szCs w:val="18"/>
                <w:lang w:eastAsia="ja-JP"/>
              </w:rPr>
            </w:pPr>
            <w:r w:rsidRPr="00A14DEF">
              <w:rPr>
                <w:szCs w:val="18"/>
                <w:lang w:eastAsia="ja-JP"/>
              </w:rPr>
              <w:t>On-going implementation and maintenance of RNQP programs</w:t>
            </w:r>
          </w:p>
          <w:p w14:paraId="315CD599" w14:textId="2E6FD6D5" w:rsidR="00596612" w:rsidRPr="00A14DEF" w:rsidRDefault="00596612" w:rsidP="003B4481">
            <w:pPr>
              <w:pStyle w:val="TableBullet"/>
              <w:spacing w:afterLines="60" w:after="144"/>
              <w:rPr>
                <w:szCs w:val="18"/>
                <w:lang w:eastAsia="ja-JP"/>
              </w:rPr>
            </w:pPr>
            <w:r w:rsidRPr="00A14DEF">
              <w:rPr>
                <w:szCs w:val="18"/>
                <w:lang w:eastAsia="ja-JP"/>
              </w:rPr>
              <w:t>Informs jurisdictions on changes to the status of agreed RNQP program activities and the protected production scheme in a timely manner</w:t>
            </w:r>
          </w:p>
        </w:tc>
      </w:tr>
    </w:tbl>
    <w:p w14:paraId="1AA9C9A5" w14:textId="77777777" w:rsidR="00596612" w:rsidRPr="00596612" w:rsidRDefault="00596612" w:rsidP="00596612">
      <w:pPr>
        <w:rPr>
          <w:lang w:eastAsia="ja-JP"/>
        </w:rPr>
      </w:pPr>
    </w:p>
    <w:p w14:paraId="1D01D1C3" w14:textId="77777777" w:rsidR="00596612" w:rsidRDefault="00596612" w:rsidP="00596612">
      <w:pPr>
        <w:rPr>
          <w:lang w:eastAsia="ja-JP"/>
        </w:rPr>
      </w:pPr>
    </w:p>
    <w:p w14:paraId="394EE3C0" w14:textId="6EF4E8B0" w:rsidR="00596612" w:rsidRDefault="00596612" w:rsidP="00DC6AE8">
      <w:pPr>
        <w:pStyle w:val="Heading2"/>
        <w:numPr>
          <w:ilvl w:val="0"/>
          <w:numId w:val="0"/>
        </w:numPr>
        <w:ind w:left="720" w:hanging="720"/>
      </w:pPr>
      <w:bookmarkStart w:id="16" w:name="_Toc203750464"/>
      <w:r>
        <w:lastRenderedPageBreak/>
        <w:t>Glossary</w:t>
      </w:r>
      <w:bookmarkEnd w:id="16"/>
    </w:p>
    <w:tbl>
      <w:tblPr>
        <w:tblStyle w:val="TableGridLight"/>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282"/>
        <w:gridCol w:w="6788"/>
      </w:tblGrid>
      <w:tr w:rsidR="007916D1" w:rsidRPr="00555CC8" w14:paraId="53AC0562" w14:textId="77777777" w:rsidTr="00DC6AE8">
        <w:tc>
          <w:tcPr>
            <w:tcW w:w="1258" w:type="pct"/>
          </w:tcPr>
          <w:p w14:paraId="776B623A" w14:textId="77777777" w:rsidR="00596612" w:rsidRPr="007916D1" w:rsidRDefault="00596612" w:rsidP="0008257A">
            <w:pPr>
              <w:pStyle w:val="Tableheadings"/>
              <w:spacing w:after="60"/>
              <w:rPr>
                <w:color w:val="auto"/>
                <w:sz w:val="18"/>
                <w:szCs w:val="18"/>
              </w:rPr>
            </w:pPr>
            <w:r w:rsidRPr="007916D1">
              <w:rPr>
                <w:color w:val="auto"/>
                <w:sz w:val="18"/>
                <w:szCs w:val="18"/>
              </w:rPr>
              <w:t>Term</w:t>
            </w:r>
          </w:p>
        </w:tc>
        <w:tc>
          <w:tcPr>
            <w:tcW w:w="3742" w:type="pct"/>
          </w:tcPr>
          <w:p w14:paraId="6DA4505E" w14:textId="77777777" w:rsidR="00596612" w:rsidRPr="007916D1" w:rsidRDefault="00596612" w:rsidP="0008257A">
            <w:pPr>
              <w:pStyle w:val="Tableheadings"/>
              <w:spacing w:after="60"/>
              <w:rPr>
                <w:color w:val="auto"/>
                <w:sz w:val="18"/>
                <w:szCs w:val="18"/>
              </w:rPr>
            </w:pPr>
            <w:r w:rsidRPr="007916D1">
              <w:rPr>
                <w:color w:val="auto"/>
                <w:sz w:val="18"/>
                <w:szCs w:val="18"/>
              </w:rPr>
              <w:t>Definition</w:t>
            </w:r>
          </w:p>
        </w:tc>
      </w:tr>
      <w:tr w:rsidR="0008257A" w:rsidRPr="00555CC8" w14:paraId="56B36EDF" w14:textId="77777777" w:rsidTr="00DC6AE8">
        <w:tc>
          <w:tcPr>
            <w:tcW w:w="1258" w:type="pct"/>
          </w:tcPr>
          <w:p w14:paraId="164E2D36" w14:textId="5B439ED5" w:rsidR="0008257A" w:rsidRPr="007916D1" w:rsidRDefault="007916D1" w:rsidP="0008257A">
            <w:pPr>
              <w:pStyle w:val="Tableheadings"/>
              <w:spacing w:after="60"/>
              <w:rPr>
                <w:b w:val="0"/>
                <w:bCs/>
                <w:color w:val="auto"/>
                <w:sz w:val="18"/>
                <w:szCs w:val="18"/>
              </w:rPr>
            </w:pPr>
            <w:r>
              <w:rPr>
                <w:b w:val="0"/>
                <w:bCs/>
                <w:color w:val="auto"/>
                <w:sz w:val="18"/>
                <w:szCs w:val="18"/>
              </w:rPr>
              <w:t>j</w:t>
            </w:r>
            <w:r w:rsidR="0008257A" w:rsidRPr="007916D1">
              <w:rPr>
                <w:b w:val="0"/>
                <w:bCs/>
                <w:color w:val="auto"/>
                <w:sz w:val="18"/>
                <w:szCs w:val="18"/>
              </w:rPr>
              <w:t>urisdictions (states and territories)</w:t>
            </w:r>
          </w:p>
        </w:tc>
        <w:tc>
          <w:tcPr>
            <w:tcW w:w="3742" w:type="pct"/>
          </w:tcPr>
          <w:p w14:paraId="50292D15" w14:textId="505BC981" w:rsidR="0008257A" w:rsidRPr="007916D1" w:rsidRDefault="0008257A" w:rsidP="0008257A">
            <w:pPr>
              <w:pStyle w:val="Tableheadings"/>
              <w:spacing w:after="60"/>
              <w:rPr>
                <w:b w:val="0"/>
                <w:bCs/>
                <w:color w:val="auto"/>
                <w:sz w:val="18"/>
                <w:szCs w:val="18"/>
              </w:rPr>
            </w:pPr>
            <w:r w:rsidRPr="007916D1">
              <w:rPr>
                <w:rFonts w:asciiTheme="minorHAnsi" w:hAnsiTheme="minorHAnsi" w:cstheme="minorHAnsi"/>
                <w:b w:val="0"/>
                <w:bCs/>
                <w:color w:val="auto"/>
                <w:sz w:val="18"/>
                <w:szCs w:val="18"/>
              </w:rPr>
              <w:t>The responsible biosecurity agencies within the state and territory governments</w:t>
            </w:r>
          </w:p>
        </w:tc>
      </w:tr>
      <w:tr w:rsidR="00596612" w:rsidRPr="00555CC8" w14:paraId="0DCADC09" w14:textId="77777777" w:rsidTr="00DC6AE8">
        <w:tc>
          <w:tcPr>
            <w:tcW w:w="1258" w:type="pct"/>
          </w:tcPr>
          <w:p w14:paraId="09575559" w14:textId="4C3125F9" w:rsidR="00596612" w:rsidRPr="007916D1" w:rsidRDefault="007916D1" w:rsidP="0008257A">
            <w:pPr>
              <w:spacing w:before="60" w:after="60" w:line="240" w:lineRule="auto"/>
              <w:rPr>
                <w:bCs/>
                <w:sz w:val="18"/>
                <w:szCs w:val="18"/>
              </w:rPr>
            </w:pPr>
            <w:r>
              <w:rPr>
                <w:bCs/>
                <w:sz w:val="18"/>
                <w:szCs w:val="18"/>
              </w:rPr>
              <w:t>o</w:t>
            </w:r>
            <w:r w:rsidR="00596612" w:rsidRPr="007916D1">
              <w:rPr>
                <w:bCs/>
                <w:sz w:val="18"/>
                <w:szCs w:val="18"/>
              </w:rPr>
              <w:t>fficial control</w:t>
            </w:r>
          </w:p>
        </w:tc>
        <w:tc>
          <w:tcPr>
            <w:tcW w:w="3742" w:type="pct"/>
          </w:tcPr>
          <w:p w14:paraId="7671FB84" w14:textId="6F5E1B2B" w:rsidR="00596612" w:rsidRPr="007916D1" w:rsidRDefault="00134CD1" w:rsidP="0008257A">
            <w:pPr>
              <w:pStyle w:val="Tableheadings"/>
              <w:spacing w:after="60"/>
              <w:rPr>
                <w:rFonts w:asciiTheme="minorHAnsi" w:eastAsiaTheme="minorEastAsia" w:hAnsiTheme="minorHAnsi" w:cstheme="minorHAnsi"/>
                <w:b w:val="0"/>
                <w:bCs/>
                <w:color w:val="auto"/>
                <w:sz w:val="18"/>
                <w:szCs w:val="18"/>
                <w:lang w:eastAsia="ja-JP"/>
              </w:rPr>
            </w:pPr>
            <w:r>
              <w:rPr>
                <w:rFonts w:asciiTheme="minorHAnsi" w:hAnsiTheme="minorHAnsi"/>
                <w:b w:val="0"/>
                <w:bCs/>
                <w:color w:val="auto"/>
                <w:sz w:val="18"/>
                <w:szCs w:val="18"/>
                <w:lang w:eastAsia="ja-JP"/>
              </w:rPr>
              <w:t>‘</w:t>
            </w:r>
            <w:r w:rsidR="00FB6916">
              <w:rPr>
                <w:rFonts w:asciiTheme="minorHAnsi" w:hAnsiTheme="minorHAnsi"/>
                <w:b w:val="0"/>
                <w:bCs/>
                <w:color w:val="auto"/>
                <w:sz w:val="18"/>
                <w:szCs w:val="18"/>
                <w:lang w:eastAsia="ja-JP"/>
              </w:rPr>
              <w:t>T</w:t>
            </w:r>
            <w:r w:rsidR="00596612" w:rsidRPr="007916D1">
              <w:rPr>
                <w:rFonts w:asciiTheme="minorHAnsi" w:hAnsiTheme="minorHAnsi"/>
                <w:b w:val="0"/>
                <w:bCs/>
                <w:color w:val="auto"/>
                <w:sz w:val="18"/>
                <w:szCs w:val="18"/>
              </w:rPr>
              <w:t>he active enforcement of mandatory phytosanitary regulations and the application of mandatory phytosanitary procedures with the objective of eradication or containment of quarantine pests or for the management of regulated non-quarantine pests.</w:t>
            </w:r>
            <w:r>
              <w:rPr>
                <w:rFonts w:asciiTheme="minorHAnsi" w:hAnsiTheme="minorHAnsi"/>
                <w:b w:val="0"/>
                <w:bCs/>
                <w:color w:val="auto"/>
                <w:sz w:val="18"/>
                <w:szCs w:val="18"/>
              </w:rPr>
              <w:t>’</w:t>
            </w:r>
            <w:r w:rsidR="00596612" w:rsidRPr="007916D1">
              <w:rPr>
                <w:rFonts w:asciiTheme="minorHAnsi" w:hAnsiTheme="minorHAnsi"/>
                <w:b w:val="0"/>
                <w:bCs/>
                <w:color w:val="auto"/>
                <w:sz w:val="18"/>
                <w:szCs w:val="18"/>
              </w:rPr>
              <w:t xml:space="preserve"> </w:t>
            </w:r>
            <w:r w:rsidR="00856377">
              <w:rPr>
                <w:rFonts w:asciiTheme="minorHAnsi" w:hAnsiTheme="minorHAnsi" w:cstheme="minorHAnsi"/>
                <w:b w:val="0"/>
                <w:bCs/>
                <w:color w:val="auto"/>
                <w:sz w:val="18"/>
                <w:szCs w:val="18"/>
              </w:rPr>
              <w:t>(</w:t>
            </w:r>
            <w:r w:rsidR="00CA740D">
              <w:rPr>
                <w:rFonts w:asciiTheme="minorHAnsi" w:hAnsiTheme="minorHAnsi" w:cstheme="minorHAnsi"/>
                <w:b w:val="0"/>
                <w:bCs/>
                <w:color w:val="auto"/>
                <w:sz w:val="18"/>
                <w:szCs w:val="18"/>
              </w:rPr>
              <w:t>IPPC 2024</w:t>
            </w:r>
            <w:r w:rsidR="00856377">
              <w:rPr>
                <w:rFonts w:asciiTheme="minorHAnsi" w:hAnsiTheme="minorHAnsi" w:cstheme="minorHAnsi"/>
                <w:b w:val="0"/>
                <w:bCs/>
                <w:color w:val="auto"/>
                <w:sz w:val="18"/>
                <w:szCs w:val="18"/>
              </w:rPr>
              <w:t>)</w:t>
            </w:r>
          </w:p>
        </w:tc>
      </w:tr>
      <w:tr w:rsidR="00596612" w:rsidRPr="00555CC8" w14:paraId="6954F2FA" w14:textId="77777777" w:rsidTr="00DC6AE8">
        <w:tc>
          <w:tcPr>
            <w:tcW w:w="1258" w:type="pct"/>
          </w:tcPr>
          <w:p w14:paraId="3A67FA18" w14:textId="1530E581" w:rsidR="00596612" w:rsidRPr="007916D1" w:rsidRDefault="007916D1" w:rsidP="0008257A">
            <w:pPr>
              <w:spacing w:before="60" w:after="60" w:line="240" w:lineRule="auto"/>
              <w:rPr>
                <w:bCs/>
                <w:sz w:val="18"/>
                <w:szCs w:val="18"/>
              </w:rPr>
            </w:pPr>
            <w:r>
              <w:rPr>
                <w:bCs/>
                <w:sz w:val="18"/>
                <w:szCs w:val="18"/>
              </w:rPr>
              <w:t>p</w:t>
            </w:r>
            <w:r w:rsidR="00596612" w:rsidRPr="007916D1">
              <w:rPr>
                <w:bCs/>
                <w:sz w:val="18"/>
                <w:szCs w:val="18"/>
              </w:rPr>
              <w:t>lants for planting</w:t>
            </w:r>
          </w:p>
        </w:tc>
        <w:tc>
          <w:tcPr>
            <w:tcW w:w="3742" w:type="pct"/>
          </w:tcPr>
          <w:p w14:paraId="41F246BB" w14:textId="62817FA8" w:rsidR="00596612" w:rsidRPr="007916D1" w:rsidRDefault="00134CD1" w:rsidP="0008257A">
            <w:pPr>
              <w:spacing w:before="60" w:after="60" w:line="240" w:lineRule="auto"/>
              <w:rPr>
                <w:rFonts w:eastAsiaTheme="minorEastAsia"/>
                <w:bCs/>
                <w:sz w:val="18"/>
                <w:szCs w:val="18"/>
                <w:lang w:eastAsia="ja-JP"/>
              </w:rPr>
            </w:pPr>
            <w:r>
              <w:rPr>
                <w:bCs/>
                <w:sz w:val="18"/>
                <w:szCs w:val="18"/>
                <w:lang w:eastAsia="ja-JP"/>
              </w:rPr>
              <w:t>‘</w:t>
            </w:r>
            <w:r w:rsidR="00596612" w:rsidRPr="007916D1">
              <w:rPr>
                <w:bCs/>
                <w:sz w:val="18"/>
                <w:szCs w:val="18"/>
                <w:lang w:eastAsia="ja-JP"/>
              </w:rPr>
              <w:t>…seeds, bulbs and tubers, and various kinds of vegetative propagating material, which may be whole plants or parts of plants (such as cuttings) …potted plants (including bonsai) are included.</w:t>
            </w:r>
            <w:r>
              <w:rPr>
                <w:bCs/>
                <w:sz w:val="18"/>
                <w:szCs w:val="18"/>
                <w:lang w:eastAsia="ja-JP"/>
              </w:rPr>
              <w:t>’</w:t>
            </w:r>
            <w:r w:rsidR="00596612" w:rsidRPr="007916D1">
              <w:rPr>
                <w:bCs/>
                <w:sz w:val="18"/>
                <w:szCs w:val="18"/>
                <w:lang w:eastAsia="ja-JP"/>
              </w:rPr>
              <w:t xml:space="preserve"> </w:t>
            </w:r>
            <w:r w:rsidR="00856377">
              <w:rPr>
                <w:bCs/>
                <w:sz w:val="18"/>
                <w:szCs w:val="18"/>
                <w:lang w:eastAsia="ja-JP"/>
              </w:rPr>
              <w:t>(</w:t>
            </w:r>
            <w:r w:rsidR="00152FB5" w:rsidRPr="00CA740D">
              <w:rPr>
                <w:sz w:val="18"/>
                <w:szCs w:val="18"/>
                <w:lang w:eastAsia="ja-JP"/>
              </w:rPr>
              <w:t>IPPC 2021a</w:t>
            </w:r>
            <w:r w:rsidR="00856377">
              <w:rPr>
                <w:rFonts w:eastAsiaTheme="minorEastAsia"/>
                <w:bCs/>
                <w:sz w:val="18"/>
                <w:szCs w:val="18"/>
                <w:lang w:eastAsia="ja-JP"/>
              </w:rPr>
              <w:t>)</w:t>
            </w:r>
          </w:p>
          <w:p w14:paraId="06904FE0" w14:textId="552EC9AF" w:rsidR="00596612" w:rsidRPr="007916D1" w:rsidRDefault="00596612" w:rsidP="0008257A">
            <w:pPr>
              <w:pStyle w:val="Tableheadings"/>
              <w:spacing w:after="60"/>
              <w:rPr>
                <w:rFonts w:asciiTheme="minorHAnsi" w:hAnsiTheme="minorHAnsi"/>
                <w:b w:val="0"/>
                <w:bCs/>
                <w:color w:val="auto"/>
                <w:sz w:val="18"/>
                <w:szCs w:val="18"/>
                <w:lang w:eastAsia="ja-JP"/>
              </w:rPr>
            </w:pPr>
            <w:r w:rsidRPr="007916D1">
              <w:rPr>
                <w:rFonts w:asciiTheme="minorHAnsi" w:hAnsiTheme="minorHAnsi"/>
                <w:b w:val="0"/>
                <w:bCs/>
                <w:color w:val="auto"/>
                <w:sz w:val="18"/>
                <w:szCs w:val="18"/>
                <w:lang w:eastAsia="ja-JP"/>
              </w:rPr>
              <w:t xml:space="preserve"> </w:t>
            </w:r>
            <w:r w:rsidR="00134CD1">
              <w:rPr>
                <w:rFonts w:asciiTheme="minorHAnsi" w:hAnsiTheme="minorHAnsi"/>
                <w:b w:val="0"/>
                <w:bCs/>
                <w:color w:val="auto"/>
                <w:sz w:val="18"/>
                <w:szCs w:val="18"/>
                <w:lang w:eastAsia="ja-JP"/>
              </w:rPr>
              <w:t>‘</w:t>
            </w:r>
            <w:r w:rsidRPr="007916D1">
              <w:rPr>
                <w:rFonts w:asciiTheme="minorHAnsi" w:hAnsiTheme="minorHAnsi"/>
                <w:b w:val="0"/>
                <w:bCs/>
                <w:color w:val="auto"/>
                <w:sz w:val="18"/>
                <w:szCs w:val="18"/>
                <w:lang w:eastAsia="ja-JP"/>
              </w:rPr>
              <w:t>Plants intended to remain planted, to be planted or replanted</w:t>
            </w:r>
            <w:r w:rsidR="00134CD1">
              <w:rPr>
                <w:rFonts w:asciiTheme="minorHAnsi" w:hAnsiTheme="minorHAnsi"/>
                <w:b w:val="0"/>
                <w:bCs/>
                <w:color w:val="auto"/>
                <w:sz w:val="18"/>
                <w:szCs w:val="18"/>
                <w:lang w:eastAsia="ja-JP"/>
              </w:rPr>
              <w:t>’</w:t>
            </w:r>
            <w:r w:rsidRPr="007916D1">
              <w:rPr>
                <w:rFonts w:asciiTheme="minorHAnsi" w:hAnsiTheme="minorHAnsi"/>
                <w:b w:val="0"/>
                <w:bCs/>
                <w:color w:val="auto"/>
                <w:sz w:val="18"/>
                <w:szCs w:val="18"/>
                <w:lang w:eastAsia="ja-JP"/>
              </w:rPr>
              <w:t xml:space="preserve"> </w:t>
            </w:r>
            <w:r w:rsidR="00856377">
              <w:rPr>
                <w:rFonts w:asciiTheme="minorHAnsi" w:hAnsiTheme="minorHAnsi" w:cstheme="minorHAnsi"/>
                <w:b w:val="0"/>
                <w:bCs/>
                <w:color w:val="auto"/>
                <w:sz w:val="18"/>
                <w:szCs w:val="18"/>
              </w:rPr>
              <w:t>(</w:t>
            </w:r>
            <w:r w:rsidR="00CA740D">
              <w:rPr>
                <w:rFonts w:asciiTheme="minorHAnsi" w:hAnsiTheme="minorHAnsi" w:cstheme="minorHAnsi"/>
                <w:b w:val="0"/>
                <w:bCs/>
                <w:color w:val="auto"/>
                <w:sz w:val="18"/>
                <w:szCs w:val="18"/>
              </w:rPr>
              <w:t>IPPC 2024</w:t>
            </w:r>
            <w:r w:rsidR="00856377">
              <w:rPr>
                <w:rFonts w:asciiTheme="minorHAnsi" w:hAnsiTheme="minorHAnsi" w:cstheme="minorHAnsi"/>
                <w:b w:val="0"/>
                <w:bCs/>
                <w:color w:val="auto"/>
                <w:sz w:val="18"/>
                <w:szCs w:val="18"/>
              </w:rPr>
              <w:t>)</w:t>
            </w:r>
          </w:p>
        </w:tc>
      </w:tr>
      <w:tr w:rsidR="00596612" w:rsidRPr="00555CC8" w14:paraId="70C605AD" w14:textId="77777777" w:rsidTr="00DC6AE8">
        <w:tc>
          <w:tcPr>
            <w:tcW w:w="1258" w:type="pct"/>
          </w:tcPr>
          <w:p w14:paraId="7AFA6045" w14:textId="0FE13B97" w:rsidR="00596612" w:rsidRPr="007916D1" w:rsidRDefault="007916D1" w:rsidP="0008257A">
            <w:pPr>
              <w:spacing w:before="60" w:after="60" w:line="240" w:lineRule="auto"/>
              <w:rPr>
                <w:bCs/>
                <w:sz w:val="18"/>
                <w:szCs w:val="18"/>
              </w:rPr>
            </w:pPr>
            <w:r>
              <w:rPr>
                <w:bCs/>
                <w:sz w:val="18"/>
                <w:szCs w:val="18"/>
              </w:rPr>
              <w:t>p</w:t>
            </w:r>
            <w:r w:rsidR="00596612" w:rsidRPr="007916D1">
              <w:rPr>
                <w:bCs/>
                <w:sz w:val="18"/>
                <w:szCs w:val="18"/>
              </w:rPr>
              <w:t>rotected production scheme</w:t>
            </w:r>
          </w:p>
        </w:tc>
        <w:tc>
          <w:tcPr>
            <w:tcW w:w="3742" w:type="pct"/>
          </w:tcPr>
          <w:p w14:paraId="724C3624" w14:textId="77777777" w:rsidR="00596612" w:rsidRPr="007916D1" w:rsidRDefault="00596612" w:rsidP="0008257A">
            <w:pPr>
              <w:spacing w:before="60" w:after="60" w:line="240" w:lineRule="auto"/>
              <w:rPr>
                <w:bCs/>
                <w:sz w:val="18"/>
                <w:szCs w:val="18"/>
                <w:lang w:eastAsia="ja-JP"/>
              </w:rPr>
            </w:pPr>
            <w:r w:rsidRPr="007916D1">
              <w:rPr>
                <w:rFonts w:eastAsiaTheme="minorEastAsia" w:cstheme="minorHAnsi"/>
                <w:bCs/>
                <w:color w:val="000000"/>
                <w:sz w:val="18"/>
                <w:szCs w:val="18"/>
                <w:lang w:eastAsia="ja-JP"/>
              </w:rPr>
              <w:t xml:space="preserve">A production system that </w:t>
            </w:r>
            <w:proofErr w:type="gramStart"/>
            <w:r w:rsidRPr="007916D1">
              <w:rPr>
                <w:rFonts w:eastAsiaTheme="minorEastAsia" w:cstheme="minorHAnsi"/>
                <w:bCs/>
                <w:color w:val="000000"/>
                <w:sz w:val="18"/>
                <w:szCs w:val="18"/>
                <w:lang w:eastAsia="ja-JP"/>
              </w:rPr>
              <w:t>is defined</w:t>
            </w:r>
            <w:proofErr w:type="gramEnd"/>
            <w:r w:rsidRPr="007916D1">
              <w:rPr>
                <w:rFonts w:eastAsiaTheme="minorEastAsia" w:cstheme="minorHAnsi"/>
                <w:bCs/>
                <w:color w:val="000000"/>
                <w:sz w:val="18"/>
                <w:szCs w:val="18"/>
                <w:lang w:eastAsia="ja-JP"/>
              </w:rPr>
              <w:t xml:space="preserve"> and has a level of phytosanitary measures protecting it. Official control activities will vary depending on the relevant biological characteristics of the pest and the geographical characteristics of the protected production scheme.</w:t>
            </w:r>
          </w:p>
        </w:tc>
      </w:tr>
      <w:tr w:rsidR="00596612" w:rsidRPr="00555CC8" w14:paraId="28C6DC55" w14:textId="77777777" w:rsidTr="00DC6AE8">
        <w:tc>
          <w:tcPr>
            <w:tcW w:w="1258" w:type="pct"/>
          </w:tcPr>
          <w:p w14:paraId="77D4AEC3" w14:textId="4EB7CC66" w:rsidR="00596612" w:rsidRPr="007916D1" w:rsidRDefault="007916D1" w:rsidP="0008257A">
            <w:pPr>
              <w:spacing w:before="60" w:after="60" w:line="240" w:lineRule="auto"/>
              <w:rPr>
                <w:bCs/>
                <w:sz w:val="18"/>
                <w:szCs w:val="18"/>
              </w:rPr>
            </w:pPr>
            <w:r>
              <w:rPr>
                <w:rFonts w:eastAsiaTheme="minorEastAsia" w:cstheme="minorHAnsi"/>
                <w:bCs/>
                <w:color w:val="000000"/>
                <w:sz w:val="18"/>
                <w:szCs w:val="18"/>
                <w:lang w:eastAsia="ja-JP"/>
              </w:rPr>
              <w:t>q</w:t>
            </w:r>
            <w:r w:rsidR="00596612" w:rsidRPr="007916D1">
              <w:rPr>
                <w:rFonts w:eastAsiaTheme="minorEastAsia" w:cstheme="minorHAnsi"/>
                <w:bCs/>
                <w:color w:val="000000"/>
                <w:sz w:val="18"/>
                <w:szCs w:val="18"/>
                <w:lang w:eastAsia="ja-JP"/>
              </w:rPr>
              <w:t>uarantine pest</w:t>
            </w:r>
          </w:p>
        </w:tc>
        <w:tc>
          <w:tcPr>
            <w:tcW w:w="3742" w:type="pct"/>
          </w:tcPr>
          <w:p w14:paraId="354164DA" w14:textId="7EFC2A9E" w:rsidR="00596612" w:rsidRPr="007916D1" w:rsidRDefault="00596612" w:rsidP="0008257A">
            <w:pPr>
              <w:spacing w:before="60" w:after="60" w:line="240" w:lineRule="auto"/>
              <w:rPr>
                <w:bCs/>
                <w:sz w:val="18"/>
                <w:szCs w:val="18"/>
                <w:lang w:eastAsia="ja-JP"/>
              </w:rPr>
            </w:pPr>
            <w:r w:rsidRPr="007916D1">
              <w:rPr>
                <w:rFonts w:eastAsiaTheme="minorEastAsia" w:cstheme="minorHAnsi"/>
                <w:bCs/>
                <w:color w:val="000000"/>
                <w:sz w:val="18"/>
                <w:szCs w:val="18"/>
                <w:lang w:eastAsia="ja-JP"/>
              </w:rPr>
              <w:t xml:space="preserve">A pest of potential economic importance to the area endangered thereby and not yet present there, or present but not widely distributed and </w:t>
            </w:r>
            <w:proofErr w:type="gramStart"/>
            <w:r w:rsidRPr="007916D1">
              <w:rPr>
                <w:rFonts w:eastAsiaTheme="minorEastAsia" w:cstheme="minorHAnsi"/>
                <w:bCs/>
                <w:color w:val="000000"/>
                <w:sz w:val="18"/>
                <w:szCs w:val="18"/>
                <w:lang w:eastAsia="ja-JP"/>
              </w:rPr>
              <w:t>being officially controlled</w:t>
            </w:r>
            <w:proofErr w:type="gramEnd"/>
            <w:r w:rsidRPr="007916D1">
              <w:rPr>
                <w:rFonts w:eastAsiaTheme="minorEastAsia" w:cstheme="minorHAnsi"/>
                <w:bCs/>
                <w:sz w:val="18"/>
                <w:szCs w:val="18"/>
                <w:lang w:eastAsia="ja-JP"/>
              </w:rPr>
              <w:t xml:space="preserve">. </w:t>
            </w:r>
            <w:r w:rsidR="00856377">
              <w:rPr>
                <w:rFonts w:cstheme="minorHAnsi"/>
                <w:bCs/>
                <w:sz w:val="18"/>
                <w:szCs w:val="18"/>
              </w:rPr>
              <w:t>(</w:t>
            </w:r>
            <w:r w:rsidR="00CA740D" w:rsidRPr="00CA740D">
              <w:rPr>
                <w:rFonts w:cstheme="minorHAnsi"/>
                <w:bCs/>
                <w:sz w:val="18"/>
                <w:szCs w:val="18"/>
              </w:rPr>
              <w:t>IPPC</w:t>
            </w:r>
            <w:r w:rsidR="00474281">
              <w:rPr>
                <w:rFonts w:cstheme="minorHAnsi"/>
                <w:bCs/>
                <w:sz w:val="18"/>
                <w:szCs w:val="18"/>
              </w:rPr>
              <w:t> </w:t>
            </w:r>
            <w:r w:rsidR="00CA740D" w:rsidRPr="00CA740D">
              <w:rPr>
                <w:rFonts w:cstheme="minorHAnsi"/>
                <w:bCs/>
                <w:sz w:val="18"/>
                <w:szCs w:val="18"/>
              </w:rPr>
              <w:t>2024</w:t>
            </w:r>
            <w:r w:rsidR="00856377">
              <w:rPr>
                <w:rFonts w:cstheme="minorHAnsi"/>
                <w:bCs/>
                <w:sz w:val="18"/>
                <w:szCs w:val="18"/>
              </w:rPr>
              <w:t>)</w:t>
            </w:r>
          </w:p>
        </w:tc>
      </w:tr>
      <w:tr w:rsidR="00596612" w:rsidRPr="00555CC8" w14:paraId="5B2749C5" w14:textId="77777777" w:rsidTr="00DC6AE8">
        <w:tc>
          <w:tcPr>
            <w:tcW w:w="1258" w:type="pct"/>
          </w:tcPr>
          <w:p w14:paraId="6FFF7A40" w14:textId="7C2935E6" w:rsidR="00596612" w:rsidRPr="007916D1" w:rsidRDefault="007916D1" w:rsidP="0008257A">
            <w:pPr>
              <w:spacing w:before="60" w:after="60" w:line="240" w:lineRule="auto"/>
              <w:rPr>
                <w:bCs/>
                <w:sz w:val="18"/>
                <w:szCs w:val="18"/>
              </w:rPr>
            </w:pPr>
            <w:r>
              <w:rPr>
                <w:rFonts w:cstheme="minorHAnsi"/>
                <w:bCs/>
                <w:sz w:val="18"/>
                <w:szCs w:val="18"/>
              </w:rPr>
              <w:t>r</w:t>
            </w:r>
            <w:r w:rsidR="00596612" w:rsidRPr="007916D1">
              <w:rPr>
                <w:rFonts w:cstheme="minorHAnsi"/>
                <w:bCs/>
                <w:sz w:val="18"/>
                <w:szCs w:val="18"/>
              </w:rPr>
              <w:t>egulated non-quarantine pest (RNQP)</w:t>
            </w:r>
          </w:p>
        </w:tc>
        <w:tc>
          <w:tcPr>
            <w:tcW w:w="3742" w:type="pct"/>
          </w:tcPr>
          <w:p w14:paraId="3701CD21" w14:textId="1F4867F4" w:rsidR="00596612" w:rsidRPr="007916D1" w:rsidRDefault="00596612" w:rsidP="0008257A">
            <w:pPr>
              <w:pStyle w:val="Tableheadings"/>
              <w:spacing w:after="60"/>
              <w:rPr>
                <w:rFonts w:asciiTheme="minorHAnsi" w:eastAsiaTheme="minorEastAsia" w:hAnsiTheme="minorHAnsi" w:cstheme="minorHAnsi"/>
                <w:b w:val="0"/>
                <w:bCs/>
                <w:color w:val="000000"/>
                <w:sz w:val="18"/>
                <w:szCs w:val="18"/>
                <w:lang w:eastAsia="ja-JP"/>
              </w:rPr>
            </w:pPr>
            <w:r w:rsidRPr="007916D1">
              <w:rPr>
                <w:rFonts w:asciiTheme="minorHAnsi" w:eastAsiaTheme="minorEastAsia" w:hAnsiTheme="minorHAnsi" w:cstheme="minorHAnsi"/>
                <w:b w:val="0"/>
                <w:bCs/>
                <w:color w:val="000000"/>
                <w:sz w:val="18"/>
                <w:szCs w:val="18"/>
                <w:lang w:eastAsia="ja-JP"/>
              </w:rPr>
              <w:t xml:space="preserve">A non-quarantine pest whose presence in plants for planting affects the intended use of those plants with an economically unacceptable impact and which </w:t>
            </w:r>
            <w:proofErr w:type="gramStart"/>
            <w:r w:rsidRPr="007916D1">
              <w:rPr>
                <w:rFonts w:asciiTheme="minorHAnsi" w:eastAsiaTheme="minorEastAsia" w:hAnsiTheme="minorHAnsi" w:cstheme="minorHAnsi"/>
                <w:b w:val="0"/>
                <w:bCs/>
                <w:color w:val="000000"/>
                <w:sz w:val="18"/>
                <w:szCs w:val="18"/>
                <w:lang w:eastAsia="ja-JP"/>
              </w:rPr>
              <w:t>is therefore regulated</w:t>
            </w:r>
            <w:proofErr w:type="gramEnd"/>
            <w:r w:rsidRPr="007916D1">
              <w:rPr>
                <w:rFonts w:asciiTheme="minorHAnsi" w:eastAsiaTheme="minorEastAsia" w:hAnsiTheme="minorHAnsi" w:cstheme="minorHAnsi"/>
                <w:b w:val="0"/>
                <w:bCs/>
                <w:color w:val="000000"/>
                <w:sz w:val="18"/>
                <w:szCs w:val="18"/>
                <w:lang w:eastAsia="ja-JP"/>
              </w:rPr>
              <w:t xml:space="preserve"> within the territory of the importing contracting party. </w:t>
            </w:r>
            <w:r w:rsidR="00856377">
              <w:rPr>
                <w:rFonts w:asciiTheme="minorHAnsi" w:hAnsiTheme="minorHAnsi" w:cstheme="minorHAnsi"/>
                <w:b w:val="0"/>
                <w:bCs/>
                <w:color w:val="auto"/>
                <w:sz w:val="18"/>
                <w:szCs w:val="18"/>
              </w:rPr>
              <w:t>(</w:t>
            </w:r>
            <w:r w:rsidR="00CA740D">
              <w:rPr>
                <w:rFonts w:asciiTheme="minorHAnsi" w:hAnsiTheme="minorHAnsi" w:cstheme="minorHAnsi"/>
                <w:b w:val="0"/>
                <w:bCs/>
                <w:color w:val="auto"/>
                <w:sz w:val="18"/>
                <w:szCs w:val="18"/>
              </w:rPr>
              <w:t>IPPC 2024</w:t>
            </w:r>
            <w:r w:rsidR="00856377">
              <w:rPr>
                <w:rFonts w:asciiTheme="minorHAnsi" w:hAnsiTheme="minorHAnsi" w:cstheme="minorHAnsi"/>
                <w:b w:val="0"/>
                <w:bCs/>
                <w:color w:val="auto"/>
                <w:sz w:val="18"/>
                <w:szCs w:val="18"/>
              </w:rPr>
              <w:t>)</w:t>
            </w:r>
          </w:p>
        </w:tc>
      </w:tr>
      <w:tr w:rsidR="00596612" w:rsidRPr="00555CC8" w14:paraId="501FE11F" w14:textId="77777777" w:rsidTr="00DC6AE8">
        <w:tc>
          <w:tcPr>
            <w:tcW w:w="1258" w:type="pct"/>
          </w:tcPr>
          <w:p w14:paraId="0D460228" w14:textId="77777777" w:rsidR="00596612" w:rsidRPr="007916D1" w:rsidRDefault="00596612" w:rsidP="0008257A">
            <w:pPr>
              <w:spacing w:before="60" w:after="60" w:line="240" w:lineRule="auto"/>
              <w:rPr>
                <w:rFonts w:cstheme="minorHAnsi"/>
                <w:bCs/>
                <w:sz w:val="18"/>
                <w:szCs w:val="18"/>
              </w:rPr>
            </w:pPr>
            <w:r w:rsidRPr="007916D1">
              <w:rPr>
                <w:rFonts w:cstheme="minorHAnsi"/>
                <w:bCs/>
                <w:sz w:val="18"/>
                <w:szCs w:val="18"/>
              </w:rPr>
              <w:t>RNQP program</w:t>
            </w:r>
          </w:p>
        </w:tc>
        <w:tc>
          <w:tcPr>
            <w:tcW w:w="3742" w:type="pct"/>
          </w:tcPr>
          <w:p w14:paraId="51CD681C" w14:textId="77777777" w:rsidR="00596612" w:rsidRPr="007916D1" w:rsidRDefault="00596612" w:rsidP="0008257A">
            <w:pPr>
              <w:pStyle w:val="Tableheadings"/>
              <w:spacing w:after="60"/>
              <w:rPr>
                <w:rFonts w:asciiTheme="minorHAnsi" w:eastAsiaTheme="minorEastAsia" w:hAnsiTheme="minorHAnsi" w:cstheme="minorHAnsi"/>
                <w:b w:val="0"/>
                <w:bCs/>
                <w:color w:val="000000"/>
                <w:sz w:val="18"/>
                <w:szCs w:val="18"/>
                <w:lang w:eastAsia="ja-JP"/>
              </w:rPr>
            </w:pPr>
            <w:r w:rsidRPr="007916D1">
              <w:rPr>
                <w:rFonts w:asciiTheme="minorHAnsi" w:eastAsiaTheme="minorEastAsia" w:hAnsiTheme="minorHAnsi" w:cstheme="minorHAnsi"/>
                <w:b w:val="0"/>
                <w:bCs/>
                <w:color w:val="000000"/>
                <w:sz w:val="18"/>
                <w:szCs w:val="18"/>
                <w:lang w:eastAsia="ja-JP"/>
              </w:rPr>
              <w:t xml:space="preserve">An official control program that serves to control and/or suppress the RNQP. </w:t>
            </w:r>
          </w:p>
        </w:tc>
      </w:tr>
    </w:tbl>
    <w:p w14:paraId="5068B389" w14:textId="3EAF524A" w:rsidR="00596612" w:rsidRPr="00596612" w:rsidRDefault="00596612" w:rsidP="00596612">
      <w:pPr>
        <w:rPr>
          <w:lang w:eastAsia="ja-JP"/>
        </w:rPr>
        <w:sectPr w:rsidR="00596612" w:rsidRPr="00596612" w:rsidSect="007F1C8C">
          <w:pgSz w:w="11906" w:h="16838"/>
          <w:pgMar w:top="1418" w:right="1418" w:bottom="1418" w:left="1418" w:header="567" w:footer="283" w:gutter="0"/>
          <w:pgNumType w:start="1"/>
          <w:cols w:space="708"/>
          <w:docGrid w:linePitch="360"/>
        </w:sectPr>
      </w:pPr>
    </w:p>
    <w:p w14:paraId="75E75A42" w14:textId="2FD2FC53" w:rsidR="00C45275" w:rsidRDefault="00C45275" w:rsidP="00EC1BE5">
      <w:pPr>
        <w:pStyle w:val="Heading2"/>
        <w:numPr>
          <w:ilvl w:val="0"/>
          <w:numId w:val="0"/>
        </w:numPr>
        <w:ind w:left="720" w:hanging="720"/>
      </w:pPr>
      <w:bookmarkStart w:id="17" w:name="_Toc203750465"/>
      <w:r>
        <w:lastRenderedPageBreak/>
        <w:t>References</w:t>
      </w:r>
      <w:bookmarkEnd w:id="17"/>
    </w:p>
    <w:p w14:paraId="52334B66" w14:textId="77777777" w:rsidR="007D0ECF" w:rsidRDefault="007D0ECF" w:rsidP="007D0ECF">
      <w:pPr>
        <w:rPr>
          <w:lang w:eastAsia="ja-JP"/>
        </w:rPr>
      </w:pPr>
      <w:r>
        <w:rPr>
          <w:lang w:eastAsia="ja-JP"/>
        </w:rPr>
        <w:t>IPPC</w:t>
      </w:r>
      <w:r w:rsidRPr="00D12887">
        <w:rPr>
          <w:lang w:eastAsia="ja-JP"/>
        </w:rPr>
        <w:t xml:space="preserve"> 2021</w:t>
      </w:r>
      <w:r>
        <w:rPr>
          <w:lang w:eastAsia="ja-JP"/>
        </w:rPr>
        <w:t>a,</w:t>
      </w:r>
      <w:r w:rsidRPr="00CD77B7">
        <w:t xml:space="preserve"> </w:t>
      </w:r>
      <w:hyperlink r:id="rId26" w:history="1">
        <w:r w:rsidRPr="00B85C23">
          <w:rPr>
            <w:rStyle w:val="Hyperlink"/>
          </w:rPr>
          <w:t>ISPM 16: Regulated non-quarantine pests: concept and application</w:t>
        </w:r>
      </w:hyperlink>
      <w:r w:rsidRPr="00CD77B7">
        <w:t xml:space="preserve">, </w:t>
      </w:r>
      <w:r w:rsidRPr="00D12887">
        <w:rPr>
          <w:lang w:eastAsia="ja-JP"/>
        </w:rPr>
        <w:t>F</w:t>
      </w:r>
      <w:r>
        <w:rPr>
          <w:lang w:eastAsia="ja-JP"/>
        </w:rPr>
        <w:t xml:space="preserve">ood and </w:t>
      </w:r>
      <w:r w:rsidRPr="00D12887">
        <w:rPr>
          <w:lang w:eastAsia="ja-JP"/>
        </w:rPr>
        <w:t>A</w:t>
      </w:r>
      <w:r>
        <w:rPr>
          <w:lang w:eastAsia="ja-JP"/>
        </w:rPr>
        <w:t xml:space="preserve">griculture </w:t>
      </w:r>
      <w:r w:rsidRPr="00D12887">
        <w:rPr>
          <w:lang w:eastAsia="ja-JP"/>
        </w:rPr>
        <w:t>O</w:t>
      </w:r>
      <w:r>
        <w:rPr>
          <w:lang w:eastAsia="ja-JP"/>
        </w:rPr>
        <w:t>rganization of the United Nations, accessed 13 June 2025.</w:t>
      </w:r>
    </w:p>
    <w:p w14:paraId="14E063C5" w14:textId="413DBE1B" w:rsidR="007D0ECF" w:rsidRDefault="007F1C8C" w:rsidP="007D0ECF">
      <w:pPr>
        <w:rPr>
          <w:lang w:eastAsia="ja-JP"/>
        </w:rPr>
      </w:pPr>
      <w:r>
        <w:rPr>
          <w:lang w:eastAsia="ja-JP"/>
        </w:rPr>
        <w:t>——</w:t>
      </w:r>
      <w:r w:rsidR="007D0ECF" w:rsidRPr="00D12887">
        <w:rPr>
          <w:lang w:eastAsia="ja-JP"/>
        </w:rPr>
        <w:t>2021</w:t>
      </w:r>
      <w:r w:rsidR="007D0ECF">
        <w:rPr>
          <w:lang w:eastAsia="ja-JP"/>
        </w:rPr>
        <w:t>b,</w:t>
      </w:r>
      <w:r w:rsidR="007D0ECF" w:rsidRPr="00CD77B7">
        <w:t xml:space="preserve"> </w:t>
      </w:r>
      <w:hyperlink r:id="rId27" w:history="1">
        <w:r w:rsidR="007D0ECF" w:rsidRPr="007D0ECF">
          <w:rPr>
            <w:rStyle w:val="Hyperlink"/>
          </w:rPr>
          <w:t>ISPM 21: Pest risk analysis for regulated non-quarantine pests</w:t>
        </w:r>
      </w:hyperlink>
      <w:r w:rsidR="007D0ECF" w:rsidRPr="00CD77B7">
        <w:t xml:space="preserve">, </w:t>
      </w:r>
      <w:r w:rsidR="007D0ECF" w:rsidRPr="00D12887">
        <w:rPr>
          <w:lang w:eastAsia="ja-JP"/>
        </w:rPr>
        <w:t>F</w:t>
      </w:r>
      <w:r w:rsidR="007D0ECF">
        <w:rPr>
          <w:lang w:eastAsia="ja-JP"/>
        </w:rPr>
        <w:t xml:space="preserve">ood and </w:t>
      </w:r>
      <w:r w:rsidR="007D0ECF" w:rsidRPr="00D12887">
        <w:rPr>
          <w:lang w:eastAsia="ja-JP"/>
        </w:rPr>
        <w:t>A</w:t>
      </w:r>
      <w:r w:rsidR="007D0ECF">
        <w:rPr>
          <w:lang w:eastAsia="ja-JP"/>
        </w:rPr>
        <w:t xml:space="preserve">griculture </w:t>
      </w:r>
      <w:r w:rsidR="007D0ECF" w:rsidRPr="00D12887">
        <w:rPr>
          <w:lang w:eastAsia="ja-JP"/>
        </w:rPr>
        <w:t>O</w:t>
      </w:r>
      <w:r w:rsidR="007D0ECF">
        <w:rPr>
          <w:lang w:eastAsia="ja-JP"/>
        </w:rPr>
        <w:t>rganization of the United Nations, accessed 13 June 2025.</w:t>
      </w:r>
    </w:p>
    <w:p w14:paraId="536B1187" w14:textId="7FF0948A" w:rsidR="00774AC3" w:rsidRPr="00161F47" w:rsidRDefault="007F1C8C" w:rsidP="00774AC3">
      <w:pPr>
        <w:rPr>
          <w:lang w:eastAsia="ja-JP"/>
        </w:rPr>
      </w:pPr>
      <w:r>
        <w:rPr>
          <w:lang w:eastAsia="ja-JP"/>
        </w:rPr>
        <w:t>——</w:t>
      </w:r>
      <w:r w:rsidR="00774AC3" w:rsidRPr="00D12887">
        <w:rPr>
          <w:lang w:eastAsia="ja-JP"/>
        </w:rPr>
        <w:t>2021</w:t>
      </w:r>
      <w:r w:rsidR="007D0ECF">
        <w:rPr>
          <w:lang w:eastAsia="ja-JP"/>
        </w:rPr>
        <w:t>c</w:t>
      </w:r>
      <w:r w:rsidR="00774AC3" w:rsidRPr="00D12887">
        <w:rPr>
          <w:lang w:eastAsia="ja-JP"/>
        </w:rPr>
        <w:t>,</w:t>
      </w:r>
      <w:r w:rsidR="00774AC3">
        <w:rPr>
          <w:lang w:eastAsia="ja-JP"/>
        </w:rPr>
        <w:t xml:space="preserve"> </w:t>
      </w:r>
      <w:hyperlink r:id="rId28" w:history="1">
        <w:r w:rsidR="00774AC3" w:rsidRPr="00094A21">
          <w:rPr>
            <w:rStyle w:val="Hyperlink"/>
            <w:lang w:eastAsia="ja-JP"/>
          </w:rPr>
          <w:t>ISPM 1: Phytosanitary principles for the protection of plants and the application of phytosanitary measures in international trade</w:t>
        </w:r>
      </w:hyperlink>
      <w:r w:rsidR="00774AC3">
        <w:rPr>
          <w:lang w:eastAsia="ja-JP"/>
        </w:rPr>
        <w:t xml:space="preserve">, </w:t>
      </w:r>
      <w:r w:rsidR="00774AC3" w:rsidRPr="00D12887">
        <w:rPr>
          <w:lang w:eastAsia="ja-JP"/>
        </w:rPr>
        <w:t>F</w:t>
      </w:r>
      <w:r w:rsidR="00774AC3">
        <w:rPr>
          <w:lang w:eastAsia="ja-JP"/>
        </w:rPr>
        <w:t xml:space="preserve">ood and </w:t>
      </w:r>
      <w:r w:rsidR="00774AC3" w:rsidRPr="00D12887">
        <w:rPr>
          <w:lang w:eastAsia="ja-JP"/>
        </w:rPr>
        <w:t>A</w:t>
      </w:r>
      <w:r w:rsidR="00774AC3">
        <w:rPr>
          <w:lang w:eastAsia="ja-JP"/>
        </w:rPr>
        <w:t xml:space="preserve">griculture </w:t>
      </w:r>
      <w:r w:rsidR="00774AC3" w:rsidRPr="00D12887">
        <w:rPr>
          <w:lang w:eastAsia="ja-JP"/>
        </w:rPr>
        <w:t>O</w:t>
      </w:r>
      <w:r w:rsidR="00774AC3">
        <w:rPr>
          <w:lang w:eastAsia="ja-JP"/>
        </w:rPr>
        <w:t>rganization of the United Nations</w:t>
      </w:r>
      <w:r w:rsidR="00774AC3" w:rsidRPr="00D12887">
        <w:rPr>
          <w:lang w:eastAsia="ja-JP"/>
        </w:rPr>
        <w:t>, accessed</w:t>
      </w:r>
      <w:r w:rsidR="00774AC3">
        <w:rPr>
          <w:lang w:eastAsia="ja-JP"/>
        </w:rPr>
        <w:t xml:space="preserve"> 13 June 2025.</w:t>
      </w:r>
    </w:p>
    <w:p w14:paraId="36A5A4FA" w14:textId="70A03E06" w:rsidR="007D0ECF" w:rsidRDefault="007F1C8C" w:rsidP="007D0ECF">
      <w:pPr>
        <w:rPr>
          <w:lang w:eastAsia="ja-JP"/>
        </w:rPr>
      </w:pPr>
      <w:r>
        <w:rPr>
          <w:lang w:eastAsia="ja-JP"/>
        </w:rPr>
        <w:t>——</w:t>
      </w:r>
      <w:r w:rsidR="007D0ECF" w:rsidRPr="00161F47">
        <w:rPr>
          <w:lang w:eastAsia="ja-JP"/>
        </w:rPr>
        <w:t>2022</w:t>
      </w:r>
      <w:r w:rsidR="007D0ECF">
        <w:rPr>
          <w:lang w:eastAsia="ja-JP"/>
        </w:rPr>
        <w:t xml:space="preserve">, </w:t>
      </w:r>
      <w:hyperlink r:id="rId29" w:history="1">
        <w:r w:rsidR="007D0ECF" w:rsidRPr="00094A21">
          <w:rPr>
            <w:rStyle w:val="Hyperlink"/>
            <w:lang w:eastAsia="ja-JP"/>
          </w:rPr>
          <w:t>ISPM 8: Determination of pest status in an area</w:t>
        </w:r>
      </w:hyperlink>
      <w:r w:rsidR="007D0ECF">
        <w:rPr>
          <w:lang w:eastAsia="ja-JP"/>
        </w:rPr>
        <w:t xml:space="preserve">, </w:t>
      </w:r>
      <w:r w:rsidR="007D0ECF" w:rsidRPr="00D12887">
        <w:rPr>
          <w:lang w:eastAsia="ja-JP"/>
        </w:rPr>
        <w:t>F</w:t>
      </w:r>
      <w:r w:rsidR="007D0ECF">
        <w:rPr>
          <w:lang w:eastAsia="ja-JP"/>
        </w:rPr>
        <w:t xml:space="preserve">ood and </w:t>
      </w:r>
      <w:r w:rsidR="007D0ECF" w:rsidRPr="00D12887">
        <w:rPr>
          <w:lang w:eastAsia="ja-JP"/>
        </w:rPr>
        <w:t>A</w:t>
      </w:r>
      <w:r w:rsidR="007D0ECF">
        <w:rPr>
          <w:lang w:eastAsia="ja-JP"/>
        </w:rPr>
        <w:t xml:space="preserve">griculture </w:t>
      </w:r>
      <w:r w:rsidR="007D0ECF" w:rsidRPr="00D12887">
        <w:rPr>
          <w:lang w:eastAsia="ja-JP"/>
        </w:rPr>
        <w:t>O</w:t>
      </w:r>
      <w:r w:rsidR="007D0ECF">
        <w:rPr>
          <w:lang w:eastAsia="ja-JP"/>
        </w:rPr>
        <w:t>rganization of the United Nations, accessed 13 June 2025.</w:t>
      </w:r>
    </w:p>
    <w:p w14:paraId="1A95D978" w14:textId="7C9AE0A7" w:rsidR="009E45FA" w:rsidRPr="00161F47" w:rsidRDefault="007F1C8C" w:rsidP="009E45FA">
      <w:pPr>
        <w:rPr>
          <w:lang w:eastAsia="ja-JP"/>
        </w:rPr>
      </w:pPr>
      <w:r>
        <w:rPr>
          <w:lang w:eastAsia="ja-JP"/>
        </w:rPr>
        <w:t>——</w:t>
      </w:r>
      <w:r w:rsidR="009E45FA" w:rsidRPr="00161F47">
        <w:rPr>
          <w:lang w:eastAsia="ja-JP"/>
        </w:rPr>
        <w:t>2024</w:t>
      </w:r>
      <w:r w:rsidR="009E45FA">
        <w:rPr>
          <w:lang w:eastAsia="ja-JP"/>
        </w:rPr>
        <w:t>,</w:t>
      </w:r>
      <w:r w:rsidR="009E45FA" w:rsidRPr="00161F47">
        <w:rPr>
          <w:lang w:eastAsia="ja-JP"/>
        </w:rPr>
        <w:t xml:space="preserve"> </w:t>
      </w:r>
      <w:hyperlink r:id="rId30" w:history="1">
        <w:r w:rsidR="009E45FA" w:rsidRPr="00094A21">
          <w:rPr>
            <w:rStyle w:val="Hyperlink"/>
            <w:lang w:eastAsia="ja-JP"/>
          </w:rPr>
          <w:t>ISPM 5: Glossary of phytosanitary terms</w:t>
        </w:r>
      </w:hyperlink>
      <w:r w:rsidR="009E45FA">
        <w:rPr>
          <w:lang w:eastAsia="ja-JP"/>
        </w:rPr>
        <w:t xml:space="preserve">, </w:t>
      </w:r>
      <w:r w:rsidR="009E45FA" w:rsidRPr="00D12887">
        <w:rPr>
          <w:lang w:eastAsia="ja-JP"/>
        </w:rPr>
        <w:t>F</w:t>
      </w:r>
      <w:r w:rsidR="009E45FA">
        <w:rPr>
          <w:lang w:eastAsia="ja-JP"/>
        </w:rPr>
        <w:t xml:space="preserve">ood and </w:t>
      </w:r>
      <w:r w:rsidR="009E45FA" w:rsidRPr="00D12887">
        <w:rPr>
          <w:lang w:eastAsia="ja-JP"/>
        </w:rPr>
        <w:t>A</w:t>
      </w:r>
      <w:r w:rsidR="009E45FA">
        <w:rPr>
          <w:lang w:eastAsia="ja-JP"/>
        </w:rPr>
        <w:t xml:space="preserve">griculture </w:t>
      </w:r>
      <w:r w:rsidR="009E45FA" w:rsidRPr="00D12887">
        <w:rPr>
          <w:lang w:eastAsia="ja-JP"/>
        </w:rPr>
        <w:t>O</w:t>
      </w:r>
      <w:r w:rsidR="009E45FA">
        <w:rPr>
          <w:lang w:eastAsia="ja-JP"/>
        </w:rPr>
        <w:t xml:space="preserve">rganization of the United Nations, accessed 13 June </w:t>
      </w:r>
      <w:r w:rsidR="009E45FA" w:rsidRPr="00630291">
        <w:rPr>
          <w:lang w:eastAsia="ja-JP"/>
        </w:rPr>
        <w:t>2025.</w:t>
      </w:r>
    </w:p>
    <w:p w14:paraId="6845E392" w14:textId="0552A382" w:rsidR="00C45275" w:rsidRPr="00CD77B7" w:rsidRDefault="00C45275" w:rsidP="00CD77B7"/>
    <w:p w14:paraId="043D3490" w14:textId="5BC1D533" w:rsidR="00764D6A" w:rsidRDefault="00764D6A" w:rsidP="00284D14"/>
    <w:sectPr w:rsidR="00764D6A">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C80F7" w14:textId="77777777" w:rsidR="00231800" w:rsidRDefault="00231800">
      <w:r>
        <w:separator/>
      </w:r>
    </w:p>
    <w:p w14:paraId="227C50D5" w14:textId="77777777" w:rsidR="00231800" w:rsidRDefault="00231800"/>
    <w:p w14:paraId="1635D1B3" w14:textId="77777777" w:rsidR="00231800" w:rsidRDefault="00231800"/>
  </w:endnote>
  <w:endnote w:type="continuationSeparator" w:id="0">
    <w:p w14:paraId="725DDCFB" w14:textId="77777777" w:rsidR="00231800" w:rsidRDefault="00231800">
      <w:r>
        <w:continuationSeparator/>
      </w:r>
    </w:p>
    <w:p w14:paraId="15F36C2B" w14:textId="77777777" w:rsidR="00231800" w:rsidRDefault="00231800"/>
    <w:p w14:paraId="36895F26" w14:textId="77777777" w:rsidR="00231800" w:rsidRDefault="00231800"/>
  </w:endnote>
  <w:endnote w:type="continuationNotice" w:id="1">
    <w:p w14:paraId="4FE17D58" w14:textId="77777777" w:rsidR="00231800" w:rsidRDefault="00231800" w:rsidP="00274B73">
      <w:pPr>
        <w:pStyle w:val="Footer"/>
      </w:pPr>
    </w:p>
    <w:p w14:paraId="189283D2" w14:textId="77777777" w:rsidR="00231800" w:rsidRDefault="00231800"/>
    <w:p w14:paraId="47D7C384" w14:textId="77777777" w:rsidR="00231800" w:rsidRDefault="00231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BE504" w14:textId="3E46F0C3" w:rsidR="00CA6C9D" w:rsidRDefault="00F35EAF" w:rsidP="00274B73">
    <w:pPr>
      <w:pStyle w:val="Footer"/>
    </w:pPr>
    <w:r>
      <w:rPr>
        <w:noProof/>
      </w:rPr>
      <mc:AlternateContent>
        <mc:Choice Requires="wps">
          <w:drawing>
            <wp:anchor distT="0" distB="0" distL="0" distR="0" simplePos="0" relativeHeight="251659264" behindDoc="0" locked="0" layoutInCell="1" allowOverlap="1" wp14:anchorId="428F44ED" wp14:editId="2031AFB7">
              <wp:simplePos x="635" y="635"/>
              <wp:positionH relativeFrom="page">
                <wp:align>center</wp:align>
              </wp:positionH>
              <wp:positionV relativeFrom="page">
                <wp:align>bottom</wp:align>
              </wp:positionV>
              <wp:extent cx="551815" cy="404495"/>
              <wp:effectExtent l="0" t="0" r="635" b="0"/>
              <wp:wrapNone/>
              <wp:docPr id="88930930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E9CC635" w14:textId="0F6CDF16" w:rsidR="00F35EAF" w:rsidRPr="00F35EAF" w:rsidRDefault="00F35EAF" w:rsidP="00F35EAF">
                          <w:pPr>
                            <w:spacing w:after="0"/>
                            <w:rPr>
                              <w:rFonts w:ascii="Calibri" w:eastAsia="Calibri" w:hAnsi="Calibri" w:cs="Calibri"/>
                              <w:noProof/>
                              <w:color w:val="FF0000"/>
                              <w:sz w:val="24"/>
                              <w:szCs w:val="24"/>
                            </w:rPr>
                          </w:pPr>
                          <w:r w:rsidRPr="00F35EA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8F44ED"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6E9CC635" w14:textId="0F6CDF16" w:rsidR="00F35EAF" w:rsidRPr="00F35EAF" w:rsidRDefault="00F35EAF" w:rsidP="00F35EAF">
                    <w:pPr>
                      <w:spacing w:after="0"/>
                      <w:rPr>
                        <w:rFonts w:ascii="Calibri" w:eastAsia="Calibri" w:hAnsi="Calibri" w:cs="Calibri"/>
                        <w:noProof/>
                        <w:color w:val="FF0000"/>
                        <w:sz w:val="24"/>
                        <w:szCs w:val="24"/>
                      </w:rPr>
                    </w:pPr>
                    <w:r w:rsidRPr="00F35EA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41C23" w14:textId="7509E1DC" w:rsidR="00B861B4" w:rsidRDefault="00F35EAF" w:rsidP="00274B73">
    <w:pPr>
      <w:pStyle w:val="Footer"/>
    </w:pPr>
    <w:r>
      <w:rPr>
        <w:noProof/>
      </w:rPr>
      <mc:AlternateContent>
        <mc:Choice Requires="wps">
          <w:drawing>
            <wp:anchor distT="0" distB="0" distL="0" distR="0" simplePos="0" relativeHeight="251660288" behindDoc="0" locked="0" layoutInCell="1" allowOverlap="1" wp14:anchorId="172AB607" wp14:editId="28F483B6">
              <wp:simplePos x="901700" y="10052050"/>
              <wp:positionH relativeFrom="page">
                <wp:align>center</wp:align>
              </wp:positionH>
              <wp:positionV relativeFrom="page">
                <wp:align>bottom</wp:align>
              </wp:positionV>
              <wp:extent cx="551815" cy="404495"/>
              <wp:effectExtent l="0" t="0" r="635" b="0"/>
              <wp:wrapNone/>
              <wp:docPr id="103506335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C45398E" w14:textId="06BDF18E" w:rsidR="00F35EAF" w:rsidRPr="00F35EAF" w:rsidRDefault="00F35EAF" w:rsidP="00F35EAF">
                          <w:pPr>
                            <w:spacing w:after="0"/>
                            <w:rPr>
                              <w:rFonts w:ascii="Calibri" w:eastAsia="Calibri" w:hAnsi="Calibri" w:cs="Calibri"/>
                              <w:noProof/>
                              <w:color w:val="FF0000"/>
                              <w:sz w:val="24"/>
                              <w:szCs w:val="24"/>
                            </w:rPr>
                          </w:pPr>
                          <w:r w:rsidRPr="00F35EA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2AB607"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7C45398E" w14:textId="06BDF18E" w:rsidR="00F35EAF" w:rsidRPr="00F35EAF" w:rsidRDefault="00F35EAF" w:rsidP="00F35EAF">
                    <w:pPr>
                      <w:spacing w:after="0"/>
                      <w:rPr>
                        <w:rFonts w:ascii="Calibri" w:eastAsia="Calibri" w:hAnsi="Calibri" w:cs="Calibri"/>
                        <w:noProof/>
                        <w:color w:val="FF0000"/>
                        <w:sz w:val="24"/>
                        <w:szCs w:val="24"/>
                      </w:rPr>
                    </w:pPr>
                    <w:r w:rsidRPr="00F35EAF">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r w:rsidR="00493F3C">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C0BA1" w14:textId="06F1C42E" w:rsidR="007A4DDB" w:rsidRDefault="00F35EAF" w:rsidP="00274B73">
    <w:pPr>
      <w:pStyle w:val="Footer"/>
    </w:pPr>
    <w:r>
      <w:rPr>
        <w:noProof/>
      </w:rPr>
      <mc:AlternateContent>
        <mc:Choice Requires="wps">
          <w:drawing>
            <wp:anchor distT="0" distB="0" distL="0" distR="0" simplePos="0" relativeHeight="251658240" behindDoc="0" locked="0" layoutInCell="1" allowOverlap="1" wp14:anchorId="03FFD987" wp14:editId="0C25B4BD">
              <wp:simplePos x="635" y="635"/>
              <wp:positionH relativeFrom="page">
                <wp:align>center</wp:align>
              </wp:positionH>
              <wp:positionV relativeFrom="page">
                <wp:align>bottom</wp:align>
              </wp:positionV>
              <wp:extent cx="551815" cy="404495"/>
              <wp:effectExtent l="0" t="0" r="635" b="0"/>
              <wp:wrapNone/>
              <wp:docPr id="7715182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830EF19" w14:textId="18517CA2" w:rsidR="00F35EAF" w:rsidRPr="00F35EAF" w:rsidRDefault="00F35EAF" w:rsidP="00F35EAF">
                          <w:pPr>
                            <w:spacing w:after="0"/>
                            <w:rPr>
                              <w:rFonts w:ascii="Calibri" w:eastAsia="Calibri" w:hAnsi="Calibri" w:cs="Calibri"/>
                              <w:noProof/>
                              <w:color w:val="FF0000"/>
                              <w:sz w:val="24"/>
                              <w:szCs w:val="24"/>
                            </w:rPr>
                          </w:pPr>
                          <w:r w:rsidRPr="00F35EA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FFD987"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4830EF19" w14:textId="18517CA2" w:rsidR="00F35EAF" w:rsidRPr="00F35EAF" w:rsidRDefault="00F35EAF" w:rsidP="00F35EAF">
                    <w:pPr>
                      <w:spacing w:after="0"/>
                      <w:rPr>
                        <w:rFonts w:ascii="Calibri" w:eastAsia="Calibri" w:hAnsi="Calibri" w:cs="Calibri"/>
                        <w:noProof/>
                        <w:color w:val="FF0000"/>
                        <w:sz w:val="24"/>
                        <w:szCs w:val="24"/>
                      </w:rPr>
                    </w:pPr>
                    <w:r w:rsidRPr="00F35EA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45F95" w14:textId="77777777" w:rsidR="00231800" w:rsidRDefault="00231800">
      <w:r>
        <w:separator/>
      </w:r>
    </w:p>
    <w:p w14:paraId="3143AFFF" w14:textId="77777777" w:rsidR="00231800" w:rsidRDefault="00231800"/>
    <w:p w14:paraId="0CC38D73" w14:textId="77777777" w:rsidR="00231800" w:rsidRDefault="00231800"/>
  </w:footnote>
  <w:footnote w:type="continuationSeparator" w:id="0">
    <w:p w14:paraId="00495DD0" w14:textId="77777777" w:rsidR="00231800" w:rsidRDefault="00231800">
      <w:r>
        <w:continuationSeparator/>
      </w:r>
    </w:p>
    <w:p w14:paraId="19A0A15F" w14:textId="77777777" w:rsidR="00231800" w:rsidRDefault="00231800"/>
    <w:p w14:paraId="425B84D1" w14:textId="77777777" w:rsidR="00231800" w:rsidRDefault="00231800"/>
  </w:footnote>
  <w:footnote w:type="continuationNotice" w:id="1">
    <w:p w14:paraId="2E75A0F9" w14:textId="77777777" w:rsidR="00231800" w:rsidRDefault="00231800" w:rsidP="00274B73">
      <w:pPr>
        <w:pStyle w:val="Footer"/>
      </w:pPr>
    </w:p>
    <w:p w14:paraId="71AD2D85" w14:textId="77777777" w:rsidR="00231800" w:rsidRDefault="00231800"/>
    <w:p w14:paraId="1BB848F2" w14:textId="77777777" w:rsidR="00231800" w:rsidRDefault="002318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155EA" w14:textId="3AE2399F" w:rsidR="00B861B4" w:rsidRDefault="00F35EAF">
    <w:pPr>
      <w:pStyle w:val="Header"/>
    </w:pPr>
    <w:r>
      <w:rPr>
        <w:noProof/>
      </w:rPr>
      <mc:AlternateContent>
        <mc:Choice Requires="wps">
          <w:drawing>
            <wp:anchor distT="0" distB="0" distL="0" distR="0" simplePos="0" relativeHeight="251656192" behindDoc="0" locked="0" layoutInCell="1" allowOverlap="1" wp14:anchorId="13C96201" wp14:editId="286C3138">
              <wp:simplePos x="635" y="635"/>
              <wp:positionH relativeFrom="page">
                <wp:align>center</wp:align>
              </wp:positionH>
              <wp:positionV relativeFrom="page">
                <wp:align>top</wp:align>
              </wp:positionV>
              <wp:extent cx="551815" cy="404495"/>
              <wp:effectExtent l="0" t="0" r="635" b="14605"/>
              <wp:wrapNone/>
              <wp:docPr id="24969798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D715AAA" w14:textId="70AFF6FC" w:rsidR="00F35EAF" w:rsidRPr="00F35EAF" w:rsidRDefault="00F35EAF" w:rsidP="00F35EAF">
                          <w:pPr>
                            <w:spacing w:after="0"/>
                            <w:rPr>
                              <w:rFonts w:ascii="Calibri" w:eastAsia="Calibri" w:hAnsi="Calibri" w:cs="Calibri"/>
                              <w:noProof/>
                              <w:color w:val="FF0000"/>
                              <w:sz w:val="24"/>
                              <w:szCs w:val="24"/>
                            </w:rPr>
                          </w:pPr>
                          <w:r w:rsidRPr="00F35EA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C96201"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D715AAA" w14:textId="70AFF6FC" w:rsidR="00F35EAF" w:rsidRPr="00F35EAF" w:rsidRDefault="00F35EAF" w:rsidP="00F35EAF">
                    <w:pPr>
                      <w:spacing w:after="0"/>
                      <w:rPr>
                        <w:rFonts w:ascii="Calibri" w:eastAsia="Calibri" w:hAnsi="Calibri" w:cs="Calibri"/>
                        <w:noProof/>
                        <w:color w:val="FF0000"/>
                        <w:sz w:val="24"/>
                        <w:szCs w:val="24"/>
                      </w:rPr>
                    </w:pPr>
                    <w:r w:rsidRPr="00F35EA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BE8B" w14:textId="7370EB5A" w:rsidR="00B861B4" w:rsidRDefault="00F35EAF">
    <w:pPr>
      <w:pStyle w:val="Header"/>
    </w:pPr>
    <w:r>
      <w:rPr>
        <w:noProof/>
      </w:rPr>
      <mc:AlternateContent>
        <mc:Choice Requires="wps">
          <w:drawing>
            <wp:anchor distT="0" distB="0" distL="0" distR="0" simplePos="0" relativeHeight="251657216" behindDoc="0" locked="0" layoutInCell="1" allowOverlap="1" wp14:anchorId="326CC44E" wp14:editId="2BD78EC4">
              <wp:simplePos x="901700" y="361950"/>
              <wp:positionH relativeFrom="page">
                <wp:align>center</wp:align>
              </wp:positionH>
              <wp:positionV relativeFrom="page">
                <wp:align>top</wp:align>
              </wp:positionV>
              <wp:extent cx="551815" cy="404495"/>
              <wp:effectExtent l="0" t="0" r="635" b="14605"/>
              <wp:wrapNone/>
              <wp:docPr id="193872869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34BA4A" w14:textId="7CDB70D0" w:rsidR="00F35EAF" w:rsidRPr="00F35EAF" w:rsidRDefault="00F35EAF" w:rsidP="00F35EAF">
                          <w:pPr>
                            <w:spacing w:after="0"/>
                            <w:rPr>
                              <w:rFonts w:ascii="Calibri" w:eastAsia="Calibri" w:hAnsi="Calibri" w:cs="Calibri"/>
                              <w:noProof/>
                              <w:color w:val="FF0000"/>
                              <w:sz w:val="24"/>
                              <w:szCs w:val="24"/>
                            </w:rPr>
                          </w:pPr>
                          <w:r w:rsidRPr="00F35EA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6CC44E"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3734BA4A" w14:textId="7CDB70D0" w:rsidR="00F35EAF" w:rsidRPr="00F35EAF" w:rsidRDefault="00F35EAF" w:rsidP="00F35EAF">
                    <w:pPr>
                      <w:spacing w:after="0"/>
                      <w:rPr>
                        <w:rFonts w:ascii="Calibri" w:eastAsia="Calibri" w:hAnsi="Calibri" w:cs="Calibri"/>
                        <w:noProof/>
                        <w:color w:val="FF0000"/>
                        <w:sz w:val="24"/>
                        <w:szCs w:val="24"/>
                      </w:rPr>
                    </w:pPr>
                    <w:r w:rsidRPr="00F35EAF">
                      <w:rPr>
                        <w:rFonts w:ascii="Calibri" w:eastAsia="Calibri" w:hAnsi="Calibri" w:cs="Calibri"/>
                        <w:noProof/>
                        <w:color w:val="FF0000"/>
                        <w:sz w:val="24"/>
                        <w:szCs w:val="24"/>
                      </w:rPr>
                      <w:t>OFFICIAL</w:t>
                    </w:r>
                  </w:p>
                </w:txbxContent>
              </v:textbox>
              <w10:wrap anchorx="page" anchory="page"/>
            </v:shape>
          </w:pict>
        </mc:Fallback>
      </mc:AlternateContent>
    </w:r>
    <w:sdt>
      <w:sdtPr>
        <w:rPr>
          <w:highlight w:val="yellow"/>
        </w:rPr>
        <w:id w:val="-1819793619"/>
        <w:docPartObj>
          <w:docPartGallery w:val="Watermarks"/>
          <w:docPartUnique/>
        </w:docPartObj>
      </w:sdtPr>
      <w:sdtEndPr/>
      <w:sdtContent>
        <w:r w:rsidR="00BE5576">
          <w:rPr>
            <w:noProof/>
            <w:highlight w:val="yellow"/>
          </w:rPr>
          <w:pict w14:anchorId="32A63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46FA2" w:rsidRPr="00DB245A">
      <w:t xml:space="preserve">National Policy on </w:t>
    </w:r>
    <w:r w:rsidR="0008257A" w:rsidRPr="00DB245A">
      <w:t>Regulated Non-Quarantine Pest</w:t>
    </w:r>
    <w:r w:rsidR="00BE5576">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BF186" w14:textId="296F8C02" w:rsidR="00B861B4" w:rsidRDefault="00F35EAF">
    <w:pPr>
      <w:pStyle w:val="Header"/>
      <w:jc w:val="left"/>
    </w:pPr>
    <w:r>
      <w:rPr>
        <w:noProof/>
      </w:rPr>
      <mc:AlternateContent>
        <mc:Choice Requires="wps">
          <w:drawing>
            <wp:anchor distT="0" distB="0" distL="0" distR="0" simplePos="0" relativeHeight="251655168" behindDoc="0" locked="0" layoutInCell="1" allowOverlap="1" wp14:anchorId="375AE365" wp14:editId="4BE367B5">
              <wp:simplePos x="635" y="635"/>
              <wp:positionH relativeFrom="page">
                <wp:align>center</wp:align>
              </wp:positionH>
              <wp:positionV relativeFrom="page">
                <wp:align>top</wp:align>
              </wp:positionV>
              <wp:extent cx="551815" cy="404495"/>
              <wp:effectExtent l="0" t="0" r="635" b="14605"/>
              <wp:wrapNone/>
              <wp:docPr id="59495820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9F18B36" w14:textId="12763C16" w:rsidR="00F35EAF" w:rsidRPr="00F35EAF" w:rsidRDefault="00F35EAF" w:rsidP="00F35EAF">
                          <w:pPr>
                            <w:spacing w:after="0"/>
                            <w:rPr>
                              <w:rFonts w:ascii="Calibri" w:eastAsia="Calibri" w:hAnsi="Calibri" w:cs="Calibri"/>
                              <w:noProof/>
                              <w:color w:val="FF0000"/>
                              <w:sz w:val="24"/>
                              <w:szCs w:val="24"/>
                            </w:rPr>
                          </w:pPr>
                          <w:r w:rsidRPr="00F35EA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5AE365"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09F18B36" w14:textId="12763C16" w:rsidR="00F35EAF" w:rsidRPr="00F35EAF" w:rsidRDefault="00F35EAF" w:rsidP="00F35EAF">
                    <w:pPr>
                      <w:spacing w:after="0"/>
                      <w:rPr>
                        <w:rFonts w:ascii="Calibri" w:eastAsia="Calibri" w:hAnsi="Calibri" w:cs="Calibri"/>
                        <w:noProof/>
                        <w:color w:val="FF0000"/>
                        <w:sz w:val="24"/>
                        <w:szCs w:val="24"/>
                      </w:rPr>
                    </w:pPr>
                    <w:r w:rsidRPr="00F35EAF">
                      <w:rPr>
                        <w:rFonts w:ascii="Calibri" w:eastAsia="Calibri" w:hAnsi="Calibri" w:cs="Calibri"/>
                        <w:noProof/>
                        <w:color w:val="FF0000"/>
                        <w:sz w:val="24"/>
                        <w:szCs w:val="24"/>
                      </w:rPr>
                      <w:t>OFFICIAL</w:t>
                    </w:r>
                  </w:p>
                </w:txbxContent>
              </v:textbox>
              <w10:wrap anchorx="page" anchory="page"/>
            </v:shape>
          </w:pict>
        </mc:Fallback>
      </mc:AlternateContent>
    </w:r>
    <w:r w:rsidR="006B3546">
      <w:rPr>
        <w:noProof/>
      </w:rPr>
      <w:drawing>
        <wp:anchor distT="0" distB="0" distL="114300" distR="114300" simplePos="0" relativeHeight="251654144" behindDoc="1" locked="0" layoutInCell="1" allowOverlap="1" wp14:anchorId="3942CA69" wp14:editId="525BEFE4">
          <wp:simplePos x="0" y="0"/>
          <wp:positionH relativeFrom="page">
            <wp:posOffset>0</wp:posOffset>
          </wp:positionH>
          <wp:positionV relativeFrom="paragraph">
            <wp:posOffset>-387341</wp:posOffset>
          </wp:positionV>
          <wp:extent cx="7565594" cy="10701655"/>
          <wp:effectExtent l="0" t="0" r="0" b="4445"/>
          <wp:wrapNone/>
          <wp:docPr id="546946544" name="Picture 546946544" descr="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00097" name="Picture 227300097" descr="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5594" cy="10701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442F8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AA430E4"/>
    <w:multiLevelType w:val="hybridMultilevel"/>
    <w:tmpl w:val="991E9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824053"/>
    <w:multiLevelType w:val="hybridMultilevel"/>
    <w:tmpl w:val="E0DAA30E"/>
    <w:lvl w:ilvl="0" w:tplc="1FFC91E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B23133"/>
    <w:multiLevelType w:val="hybridMultilevel"/>
    <w:tmpl w:val="6C44DC56"/>
    <w:lvl w:ilvl="0" w:tplc="4CB8BD5E">
      <w:start w:val="1"/>
      <w:numFmt w:val="decimal"/>
      <w:lvlText w:val="%1)"/>
      <w:lvlJc w:val="left"/>
      <w:pPr>
        <w:ind w:left="1020" w:hanging="360"/>
      </w:pPr>
    </w:lvl>
    <w:lvl w:ilvl="1" w:tplc="6302DFC2">
      <w:start w:val="1"/>
      <w:numFmt w:val="decimal"/>
      <w:lvlText w:val="%2)"/>
      <w:lvlJc w:val="left"/>
      <w:pPr>
        <w:ind w:left="1020" w:hanging="360"/>
      </w:pPr>
    </w:lvl>
    <w:lvl w:ilvl="2" w:tplc="B9CAEF98">
      <w:start w:val="1"/>
      <w:numFmt w:val="decimal"/>
      <w:lvlText w:val="%3)"/>
      <w:lvlJc w:val="left"/>
      <w:pPr>
        <w:ind w:left="1020" w:hanging="360"/>
      </w:pPr>
    </w:lvl>
    <w:lvl w:ilvl="3" w:tplc="195EA4B6">
      <w:start w:val="1"/>
      <w:numFmt w:val="decimal"/>
      <w:lvlText w:val="%4)"/>
      <w:lvlJc w:val="left"/>
      <w:pPr>
        <w:ind w:left="1020" w:hanging="360"/>
      </w:pPr>
    </w:lvl>
    <w:lvl w:ilvl="4" w:tplc="69902002">
      <w:start w:val="1"/>
      <w:numFmt w:val="decimal"/>
      <w:lvlText w:val="%5)"/>
      <w:lvlJc w:val="left"/>
      <w:pPr>
        <w:ind w:left="1020" w:hanging="360"/>
      </w:pPr>
    </w:lvl>
    <w:lvl w:ilvl="5" w:tplc="55A2868A">
      <w:start w:val="1"/>
      <w:numFmt w:val="decimal"/>
      <w:lvlText w:val="%6)"/>
      <w:lvlJc w:val="left"/>
      <w:pPr>
        <w:ind w:left="1020" w:hanging="360"/>
      </w:pPr>
    </w:lvl>
    <w:lvl w:ilvl="6" w:tplc="D95E6B6E">
      <w:start w:val="1"/>
      <w:numFmt w:val="decimal"/>
      <w:lvlText w:val="%7)"/>
      <w:lvlJc w:val="left"/>
      <w:pPr>
        <w:ind w:left="1020" w:hanging="360"/>
      </w:pPr>
    </w:lvl>
    <w:lvl w:ilvl="7" w:tplc="D4B4816E">
      <w:start w:val="1"/>
      <w:numFmt w:val="decimal"/>
      <w:lvlText w:val="%8)"/>
      <w:lvlJc w:val="left"/>
      <w:pPr>
        <w:ind w:left="1020" w:hanging="360"/>
      </w:pPr>
    </w:lvl>
    <w:lvl w:ilvl="8" w:tplc="D754743A">
      <w:start w:val="1"/>
      <w:numFmt w:val="decimal"/>
      <w:lvlText w:val="%9)"/>
      <w:lvlJc w:val="left"/>
      <w:pPr>
        <w:ind w:left="1020" w:hanging="360"/>
      </w:pPr>
    </w:lvl>
  </w:abstractNum>
  <w:abstractNum w:abstractNumId="7" w15:restartNumberingAfterBreak="0">
    <w:nsid w:val="31720E1C"/>
    <w:multiLevelType w:val="hybridMultilevel"/>
    <w:tmpl w:val="5B8A5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B312A2"/>
    <w:multiLevelType w:val="hybridMultilevel"/>
    <w:tmpl w:val="FCFC0354"/>
    <w:lvl w:ilvl="0" w:tplc="0238818E">
      <w:start w:val="1"/>
      <w:numFmt w:val="decimal"/>
      <w:lvlText w:val="%1)"/>
      <w:lvlJc w:val="left"/>
      <w:pPr>
        <w:ind w:left="1020" w:hanging="360"/>
      </w:pPr>
    </w:lvl>
    <w:lvl w:ilvl="1" w:tplc="B0F2A2CE">
      <w:start w:val="1"/>
      <w:numFmt w:val="decimal"/>
      <w:lvlText w:val="%2)"/>
      <w:lvlJc w:val="left"/>
      <w:pPr>
        <w:ind w:left="1020" w:hanging="360"/>
      </w:pPr>
    </w:lvl>
    <w:lvl w:ilvl="2" w:tplc="3D4C1FEE">
      <w:start w:val="1"/>
      <w:numFmt w:val="decimal"/>
      <w:lvlText w:val="%3)"/>
      <w:lvlJc w:val="left"/>
      <w:pPr>
        <w:ind w:left="1020" w:hanging="360"/>
      </w:pPr>
    </w:lvl>
    <w:lvl w:ilvl="3" w:tplc="4C70C08C">
      <w:start w:val="1"/>
      <w:numFmt w:val="decimal"/>
      <w:lvlText w:val="%4)"/>
      <w:lvlJc w:val="left"/>
      <w:pPr>
        <w:ind w:left="1020" w:hanging="360"/>
      </w:pPr>
    </w:lvl>
    <w:lvl w:ilvl="4" w:tplc="32A08286">
      <w:start w:val="1"/>
      <w:numFmt w:val="decimal"/>
      <w:lvlText w:val="%5)"/>
      <w:lvlJc w:val="left"/>
      <w:pPr>
        <w:ind w:left="1020" w:hanging="360"/>
      </w:pPr>
    </w:lvl>
    <w:lvl w:ilvl="5" w:tplc="CEDC5B4A">
      <w:start w:val="1"/>
      <w:numFmt w:val="decimal"/>
      <w:lvlText w:val="%6)"/>
      <w:lvlJc w:val="left"/>
      <w:pPr>
        <w:ind w:left="1020" w:hanging="360"/>
      </w:pPr>
    </w:lvl>
    <w:lvl w:ilvl="6" w:tplc="967240CE">
      <w:start w:val="1"/>
      <w:numFmt w:val="decimal"/>
      <w:lvlText w:val="%7)"/>
      <w:lvlJc w:val="left"/>
      <w:pPr>
        <w:ind w:left="1020" w:hanging="360"/>
      </w:pPr>
    </w:lvl>
    <w:lvl w:ilvl="7" w:tplc="A5FAE634">
      <w:start w:val="1"/>
      <w:numFmt w:val="decimal"/>
      <w:lvlText w:val="%8)"/>
      <w:lvlJc w:val="left"/>
      <w:pPr>
        <w:ind w:left="1020" w:hanging="360"/>
      </w:pPr>
    </w:lvl>
    <w:lvl w:ilvl="8" w:tplc="14463746">
      <w:start w:val="1"/>
      <w:numFmt w:val="decimal"/>
      <w:lvlText w:val="%9)"/>
      <w:lvlJc w:val="left"/>
      <w:pPr>
        <w:ind w:left="1020" w:hanging="360"/>
      </w:pPr>
    </w:lvl>
  </w:abstractNum>
  <w:abstractNum w:abstractNumId="9" w15:restartNumberingAfterBreak="0">
    <w:nsid w:val="486800B4"/>
    <w:multiLevelType w:val="multilevel"/>
    <w:tmpl w:val="A0241B28"/>
    <w:numStyleLink w:val="List1"/>
  </w:abstractNum>
  <w:abstractNum w:abstractNumId="10"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1" w15:restartNumberingAfterBreak="0">
    <w:nsid w:val="4A764325"/>
    <w:multiLevelType w:val="hybridMultilevel"/>
    <w:tmpl w:val="128E2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3D128E"/>
    <w:multiLevelType w:val="hybridMultilevel"/>
    <w:tmpl w:val="2F52B454"/>
    <w:lvl w:ilvl="0" w:tplc="99F6E0B4">
      <w:start w:val="1"/>
      <w:numFmt w:val="decimal"/>
      <w:lvlText w:val="%1)"/>
      <w:lvlJc w:val="left"/>
      <w:pPr>
        <w:ind w:left="1020" w:hanging="360"/>
      </w:pPr>
    </w:lvl>
    <w:lvl w:ilvl="1" w:tplc="FB082FDA">
      <w:start w:val="1"/>
      <w:numFmt w:val="decimal"/>
      <w:lvlText w:val="%2)"/>
      <w:lvlJc w:val="left"/>
      <w:pPr>
        <w:ind w:left="1020" w:hanging="360"/>
      </w:pPr>
    </w:lvl>
    <w:lvl w:ilvl="2" w:tplc="40CADDCE">
      <w:start w:val="1"/>
      <w:numFmt w:val="decimal"/>
      <w:lvlText w:val="%3)"/>
      <w:lvlJc w:val="left"/>
      <w:pPr>
        <w:ind w:left="1020" w:hanging="360"/>
      </w:pPr>
    </w:lvl>
    <w:lvl w:ilvl="3" w:tplc="B3E6283C">
      <w:start w:val="1"/>
      <w:numFmt w:val="decimal"/>
      <w:lvlText w:val="%4)"/>
      <w:lvlJc w:val="left"/>
      <w:pPr>
        <w:ind w:left="1020" w:hanging="360"/>
      </w:pPr>
    </w:lvl>
    <w:lvl w:ilvl="4" w:tplc="13180494">
      <w:start w:val="1"/>
      <w:numFmt w:val="decimal"/>
      <w:lvlText w:val="%5)"/>
      <w:lvlJc w:val="left"/>
      <w:pPr>
        <w:ind w:left="1020" w:hanging="360"/>
      </w:pPr>
    </w:lvl>
    <w:lvl w:ilvl="5" w:tplc="F532373E">
      <w:start w:val="1"/>
      <w:numFmt w:val="decimal"/>
      <w:lvlText w:val="%6)"/>
      <w:lvlJc w:val="left"/>
      <w:pPr>
        <w:ind w:left="1020" w:hanging="360"/>
      </w:pPr>
    </w:lvl>
    <w:lvl w:ilvl="6" w:tplc="9C6C5112">
      <w:start w:val="1"/>
      <w:numFmt w:val="decimal"/>
      <w:lvlText w:val="%7)"/>
      <w:lvlJc w:val="left"/>
      <w:pPr>
        <w:ind w:left="1020" w:hanging="360"/>
      </w:pPr>
    </w:lvl>
    <w:lvl w:ilvl="7" w:tplc="9E92EAA4">
      <w:start w:val="1"/>
      <w:numFmt w:val="decimal"/>
      <w:lvlText w:val="%8)"/>
      <w:lvlJc w:val="left"/>
      <w:pPr>
        <w:ind w:left="1020" w:hanging="360"/>
      </w:pPr>
    </w:lvl>
    <w:lvl w:ilvl="8" w:tplc="2A4ACD0E">
      <w:start w:val="1"/>
      <w:numFmt w:val="decimal"/>
      <w:lvlText w:val="%9)"/>
      <w:lvlJc w:val="left"/>
      <w:pPr>
        <w:ind w:left="1020" w:hanging="360"/>
      </w:pPr>
    </w:lvl>
  </w:abstractNum>
  <w:abstractNum w:abstractNumId="14" w15:restartNumberingAfterBreak="0">
    <w:nsid w:val="4F6E781A"/>
    <w:multiLevelType w:val="hybridMultilevel"/>
    <w:tmpl w:val="9C88B0D2"/>
    <w:lvl w:ilvl="0" w:tplc="D4567EFC">
      <w:start w:val="1"/>
      <w:numFmt w:val="decimal"/>
      <w:lvlText w:val="%1)"/>
      <w:lvlJc w:val="left"/>
      <w:pPr>
        <w:ind w:left="1020" w:hanging="360"/>
      </w:pPr>
    </w:lvl>
    <w:lvl w:ilvl="1" w:tplc="0FB8417A">
      <w:start w:val="1"/>
      <w:numFmt w:val="decimal"/>
      <w:lvlText w:val="%2)"/>
      <w:lvlJc w:val="left"/>
      <w:pPr>
        <w:ind w:left="1020" w:hanging="360"/>
      </w:pPr>
    </w:lvl>
    <w:lvl w:ilvl="2" w:tplc="72ACBE74">
      <w:start w:val="1"/>
      <w:numFmt w:val="decimal"/>
      <w:lvlText w:val="%3)"/>
      <w:lvlJc w:val="left"/>
      <w:pPr>
        <w:ind w:left="1020" w:hanging="360"/>
      </w:pPr>
    </w:lvl>
    <w:lvl w:ilvl="3" w:tplc="DF1A7592">
      <w:start w:val="1"/>
      <w:numFmt w:val="decimal"/>
      <w:lvlText w:val="%4)"/>
      <w:lvlJc w:val="left"/>
      <w:pPr>
        <w:ind w:left="1020" w:hanging="360"/>
      </w:pPr>
    </w:lvl>
    <w:lvl w:ilvl="4" w:tplc="FD2C2882">
      <w:start w:val="1"/>
      <w:numFmt w:val="decimal"/>
      <w:lvlText w:val="%5)"/>
      <w:lvlJc w:val="left"/>
      <w:pPr>
        <w:ind w:left="1020" w:hanging="360"/>
      </w:pPr>
    </w:lvl>
    <w:lvl w:ilvl="5" w:tplc="854406D6">
      <w:start w:val="1"/>
      <w:numFmt w:val="decimal"/>
      <w:lvlText w:val="%6)"/>
      <w:lvlJc w:val="left"/>
      <w:pPr>
        <w:ind w:left="1020" w:hanging="360"/>
      </w:pPr>
    </w:lvl>
    <w:lvl w:ilvl="6" w:tplc="8228AB68">
      <w:start w:val="1"/>
      <w:numFmt w:val="decimal"/>
      <w:lvlText w:val="%7)"/>
      <w:lvlJc w:val="left"/>
      <w:pPr>
        <w:ind w:left="1020" w:hanging="360"/>
      </w:pPr>
    </w:lvl>
    <w:lvl w:ilvl="7" w:tplc="2A545EA2">
      <w:start w:val="1"/>
      <w:numFmt w:val="decimal"/>
      <w:lvlText w:val="%8)"/>
      <w:lvlJc w:val="left"/>
      <w:pPr>
        <w:ind w:left="1020" w:hanging="360"/>
      </w:pPr>
    </w:lvl>
    <w:lvl w:ilvl="8" w:tplc="C9AEAC1A">
      <w:start w:val="1"/>
      <w:numFmt w:val="decimal"/>
      <w:lvlText w:val="%9)"/>
      <w:lvlJc w:val="left"/>
      <w:pPr>
        <w:ind w:left="1020" w:hanging="360"/>
      </w:pPr>
    </w:lvl>
  </w:abstractNum>
  <w:abstractNum w:abstractNumId="15" w15:restartNumberingAfterBreak="0">
    <w:nsid w:val="506579B1"/>
    <w:multiLevelType w:val="hybridMultilevel"/>
    <w:tmpl w:val="7B4A3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5C6C771B"/>
    <w:multiLevelType w:val="hybridMultilevel"/>
    <w:tmpl w:val="420644B6"/>
    <w:lvl w:ilvl="0" w:tplc="7F0EABA8">
      <w:start w:val="1"/>
      <w:numFmt w:val="decimal"/>
      <w:lvlText w:val="%1)"/>
      <w:lvlJc w:val="left"/>
      <w:pPr>
        <w:ind w:left="1020" w:hanging="360"/>
      </w:pPr>
    </w:lvl>
    <w:lvl w:ilvl="1" w:tplc="EF8C4F22">
      <w:start w:val="1"/>
      <w:numFmt w:val="decimal"/>
      <w:lvlText w:val="%2)"/>
      <w:lvlJc w:val="left"/>
      <w:pPr>
        <w:ind w:left="1020" w:hanging="360"/>
      </w:pPr>
    </w:lvl>
    <w:lvl w:ilvl="2" w:tplc="5FFE12FC">
      <w:start w:val="1"/>
      <w:numFmt w:val="decimal"/>
      <w:lvlText w:val="%3)"/>
      <w:lvlJc w:val="left"/>
      <w:pPr>
        <w:ind w:left="1020" w:hanging="360"/>
      </w:pPr>
    </w:lvl>
    <w:lvl w:ilvl="3" w:tplc="920A1310">
      <w:start w:val="1"/>
      <w:numFmt w:val="decimal"/>
      <w:lvlText w:val="%4)"/>
      <w:lvlJc w:val="left"/>
      <w:pPr>
        <w:ind w:left="1020" w:hanging="360"/>
      </w:pPr>
    </w:lvl>
    <w:lvl w:ilvl="4" w:tplc="B8FE5C26">
      <w:start w:val="1"/>
      <w:numFmt w:val="decimal"/>
      <w:lvlText w:val="%5)"/>
      <w:lvlJc w:val="left"/>
      <w:pPr>
        <w:ind w:left="1020" w:hanging="360"/>
      </w:pPr>
    </w:lvl>
    <w:lvl w:ilvl="5" w:tplc="97B0D250">
      <w:start w:val="1"/>
      <w:numFmt w:val="decimal"/>
      <w:lvlText w:val="%6)"/>
      <w:lvlJc w:val="left"/>
      <w:pPr>
        <w:ind w:left="1020" w:hanging="360"/>
      </w:pPr>
    </w:lvl>
    <w:lvl w:ilvl="6" w:tplc="EB92CD52">
      <w:start w:val="1"/>
      <w:numFmt w:val="decimal"/>
      <w:lvlText w:val="%7)"/>
      <w:lvlJc w:val="left"/>
      <w:pPr>
        <w:ind w:left="1020" w:hanging="360"/>
      </w:pPr>
    </w:lvl>
    <w:lvl w:ilvl="7" w:tplc="63344208">
      <w:start w:val="1"/>
      <w:numFmt w:val="decimal"/>
      <w:lvlText w:val="%8)"/>
      <w:lvlJc w:val="left"/>
      <w:pPr>
        <w:ind w:left="1020" w:hanging="360"/>
      </w:pPr>
    </w:lvl>
    <w:lvl w:ilvl="8" w:tplc="91445BE2">
      <w:start w:val="1"/>
      <w:numFmt w:val="decimal"/>
      <w:lvlText w:val="%9)"/>
      <w:lvlJc w:val="left"/>
      <w:pPr>
        <w:ind w:left="1020" w:hanging="360"/>
      </w:pPr>
    </w:lvl>
  </w:abstractNum>
  <w:abstractNum w:abstractNumId="20"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F614B3"/>
    <w:multiLevelType w:val="hybridMultilevel"/>
    <w:tmpl w:val="AF8AE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2D2642"/>
    <w:multiLevelType w:val="hybridMultilevel"/>
    <w:tmpl w:val="6A965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17"/>
  </w:num>
  <w:num w:numId="2" w16cid:durableId="1639215797">
    <w:abstractNumId w:val="18"/>
  </w:num>
  <w:num w:numId="3" w16cid:durableId="1643265712">
    <w:abstractNumId w:val="5"/>
  </w:num>
  <w:num w:numId="4" w16cid:durableId="1568950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12"/>
  </w:num>
  <w:num w:numId="6" w16cid:durableId="281765065">
    <w:abstractNumId w:val="16"/>
  </w:num>
  <w:num w:numId="7" w16cid:durableId="2092000146">
    <w:abstractNumId w:val="10"/>
  </w:num>
  <w:num w:numId="8" w16cid:durableId="864908900">
    <w:abstractNumId w:val="5"/>
    <w:lvlOverride w:ilvl="0">
      <w:lvl w:ilvl="0">
        <w:start w:val="1"/>
        <w:numFmt w:val="decimal"/>
        <w:pStyle w:val="Heading2"/>
        <w:lvlText w:val="%1"/>
        <w:lvlJc w:val="left"/>
        <w:pPr>
          <w:ind w:left="720" w:hanging="720"/>
        </w:pPr>
        <w:rPr>
          <w:color w:val="auto"/>
        </w:rPr>
      </w:lvl>
    </w:lvlOverride>
  </w:num>
  <w:num w:numId="9" w16cid:durableId="1469322956">
    <w:abstractNumId w:val="17"/>
  </w:num>
  <w:num w:numId="10" w16cid:durableId="1341661948">
    <w:abstractNumId w:val="18"/>
  </w:num>
  <w:num w:numId="11" w16cid:durableId="1983389004">
    <w:abstractNumId w:val="2"/>
  </w:num>
  <w:num w:numId="12" w16cid:durableId="435951209">
    <w:abstractNumId w:val="20"/>
  </w:num>
  <w:num w:numId="13" w16cid:durableId="1385720017">
    <w:abstractNumId w:val="24"/>
  </w:num>
  <w:num w:numId="14" w16cid:durableId="1361395064">
    <w:abstractNumId w:val="21"/>
  </w:num>
  <w:num w:numId="15" w16cid:durableId="2119637520">
    <w:abstractNumId w:val="1"/>
  </w:num>
  <w:num w:numId="16" w16cid:durableId="1018044740">
    <w:abstractNumId w:val="19"/>
  </w:num>
  <w:num w:numId="17" w16cid:durableId="1911036493">
    <w:abstractNumId w:val="14"/>
  </w:num>
  <w:num w:numId="18" w16cid:durableId="411046350">
    <w:abstractNumId w:val="6"/>
  </w:num>
  <w:num w:numId="19" w16cid:durableId="212039550">
    <w:abstractNumId w:val="22"/>
  </w:num>
  <w:num w:numId="20" w16cid:durableId="1789424162">
    <w:abstractNumId w:val="17"/>
  </w:num>
  <w:num w:numId="21" w16cid:durableId="2074811688">
    <w:abstractNumId w:val="8"/>
  </w:num>
  <w:num w:numId="22" w16cid:durableId="441459376">
    <w:abstractNumId w:val="13"/>
  </w:num>
  <w:num w:numId="23" w16cid:durableId="766385313">
    <w:abstractNumId w:val="0"/>
  </w:num>
  <w:num w:numId="24" w16cid:durableId="1132870121">
    <w:abstractNumId w:val="15"/>
  </w:num>
  <w:num w:numId="25" w16cid:durableId="667487133">
    <w:abstractNumId w:val="11"/>
  </w:num>
  <w:num w:numId="26" w16cid:durableId="1225021662">
    <w:abstractNumId w:val="23"/>
  </w:num>
  <w:num w:numId="27" w16cid:durableId="1492912398">
    <w:abstractNumId w:val="3"/>
  </w:num>
  <w:num w:numId="28" w16cid:durableId="1325624885">
    <w:abstractNumId w:val="7"/>
  </w:num>
  <w:num w:numId="29" w16cid:durableId="124953789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A2"/>
    <w:rsid w:val="00000905"/>
    <w:rsid w:val="00000B7F"/>
    <w:rsid w:val="00000BD9"/>
    <w:rsid w:val="00000E0F"/>
    <w:rsid w:val="000032AD"/>
    <w:rsid w:val="00003B3D"/>
    <w:rsid w:val="00006D71"/>
    <w:rsid w:val="00010448"/>
    <w:rsid w:val="00010995"/>
    <w:rsid w:val="00014F4F"/>
    <w:rsid w:val="00015565"/>
    <w:rsid w:val="00016909"/>
    <w:rsid w:val="00017042"/>
    <w:rsid w:val="000207AA"/>
    <w:rsid w:val="0002240C"/>
    <w:rsid w:val="000226C2"/>
    <w:rsid w:val="00023029"/>
    <w:rsid w:val="00025980"/>
    <w:rsid w:val="000264A2"/>
    <w:rsid w:val="00026B77"/>
    <w:rsid w:val="00030638"/>
    <w:rsid w:val="000317E8"/>
    <w:rsid w:val="00032789"/>
    <w:rsid w:val="00032E81"/>
    <w:rsid w:val="00033D57"/>
    <w:rsid w:val="00033D73"/>
    <w:rsid w:val="00033E60"/>
    <w:rsid w:val="000373C5"/>
    <w:rsid w:val="00037C40"/>
    <w:rsid w:val="00037FB7"/>
    <w:rsid w:val="000400D3"/>
    <w:rsid w:val="000404B4"/>
    <w:rsid w:val="000409AC"/>
    <w:rsid w:val="00041E92"/>
    <w:rsid w:val="000420ED"/>
    <w:rsid w:val="00043D85"/>
    <w:rsid w:val="000440D8"/>
    <w:rsid w:val="000454EB"/>
    <w:rsid w:val="000462EE"/>
    <w:rsid w:val="00050A7C"/>
    <w:rsid w:val="00051762"/>
    <w:rsid w:val="00052932"/>
    <w:rsid w:val="000531F0"/>
    <w:rsid w:val="000542FF"/>
    <w:rsid w:val="00054824"/>
    <w:rsid w:val="00055B7B"/>
    <w:rsid w:val="00056014"/>
    <w:rsid w:val="00056F02"/>
    <w:rsid w:val="0005701A"/>
    <w:rsid w:val="00057B33"/>
    <w:rsid w:val="0006001E"/>
    <w:rsid w:val="000606B7"/>
    <w:rsid w:val="00062350"/>
    <w:rsid w:val="00062476"/>
    <w:rsid w:val="0006412D"/>
    <w:rsid w:val="0006562E"/>
    <w:rsid w:val="000659A0"/>
    <w:rsid w:val="00071898"/>
    <w:rsid w:val="00071927"/>
    <w:rsid w:val="0007250C"/>
    <w:rsid w:val="00073079"/>
    <w:rsid w:val="00074358"/>
    <w:rsid w:val="00074485"/>
    <w:rsid w:val="0007468B"/>
    <w:rsid w:val="00074988"/>
    <w:rsid w:val="00074AC3"/>
    <w:rsid w:val="00075949"/>
    <w:rsid w:val="00076B27"/>
    <w:rsid w:val="00080258"/>
    <w:rsid w:val="000809C2"/>
    <w:rsid w:val="00080F2F"/>
    <w:rsid w:val="0008166B"/>
    <w:rsid w:val="00081F56"/>
    <w:rsid w:val="00082391"/>
    <w:rsid w:val="0008257A"/>
    <w:rsid w:val="00083EE7"/>
    <w:rsid w:val="000869AB"/>
    <w:rsid w:val="000902B1"/>
    <w:rsid w:val="000911AB"/>
    <w:rsid w:val="0009188A"/>
    <w:rsid w:val="00091DF2"/>
    <w:rsid w:val="000942EE"/>
    <w:rsid w:val="00097995"/>
    <w:rsid w:val="00097FA8"/>
    <w:rsid w:val="000A0948"/>
    <w:rsid w:val="000A1447"/>
    <w:rsid w:val="000A3ADE"/>
    <w:rsid w:val="000A4C5F"/>
    <w:rsid w:val="000A5170"/>
    <w:rsid w:val="000A548A"/>
    <w:rsid w:val="000A67AA"/>
    <w:rsid w:val="000A7378"/>
    <w:rsid w:val="000A7AAF"/>
    <w:rsid w:val="000B2E0C"/>
    <w:rsid w:val="000B33F3"/>
    <w:rsid w:val="000B5F99"/>
    <w:rsid w:val="000B5FA0"/>
    <w:rsid w:val="000B6E85"/>
    <w:rsid w:val="000C082B"/>
    <w:rsid w:val="000C0AB5"/>
    <w:rsid w:val="000C0F45"/>
    <w:rsid w:val="000C11D2"/>
    <w:rsid w:val="000C728A"/>
    <w:rsid w:val="000C77EB"/>
    <w:rsid w:val="000C7870"/>
    <w:rsid w:val="000D0B75"/>
    <w:rsid w:val="000D4694"/>
    <w:rsid w:val="000D49FE"/>
    <w:rsid w:val="000E08BC"/>
    <w:rsid w:val="000E23AD"/>
    <w:rsid w:val="000E2A62"/>
    <w:rsid w:val="000E3268"/>
    <w:rsid w:val="000E384C"/>
    <w:rsid w:val="000E3C0F"/>
    <w:rsid w:val="000E750C"/>
    <w:rsid w:val="000F2112"/>
    <w:rsid w:val="000F6455"/>
    <w:rsid w:val="000F6810"/>
    <w:rsid w:val="0010016D"/>
    <w:rsid w:val="00100C13"/>
    <w:rsid w:val="001013AD"/>
    <w:rsid w:val="0010199A"/>
    <w:rsid w:val="00102C1B"/>
    <w:rsid w:val="001040AD"/>
    <w:rsid w:val="001116C3"/>
    <w:rsid w:val="001124D7"/>
    <w:rsid w:val="00117A36"/>
    <w:rsid w:val="00117FB9"/>
    <w:rsid w:val="001220FD"/>
    <w:rsid w:val="0012409D"/>
    <w:rsid w:val="0012645C"/>
    <w:rsid w:val="001268A0"/>
    <w:rsid w:val="00127328"/>
    <w:rsid w:val="001306BD"/>
    <w:rsid w:val="0013191B"/>
    <w:rsid w:val="00133103"/>
    <w:rsid w:val="001348AE"/>
    <w:rsid w:val="00134CD1"/>
    <w:rsid w:val="00136CC8"/>
    <w:rsid w:val="0014225C"/>
    <w:rsid w:val="00143202"/>
    <w:rsid w:val="00143CA9"/>
    <w:rsid w:val="00145416"/>
    <w:rsid w:val="00146EDB"/>
    <w:rsid w:val="00146FA2"/>
    <w:rsid w:val="0014735B"/>
    <w:rsid w:val="0015123F"/>
    <w:rsid w:val="00152449"/>
    <w:rsid w:val="00152DB3"/>
    <w:rsid w:val="00152FB5"/>
    <w:rsid w:val="001536CA"/>
    <w:rsid w:val="00153862"/>
    <w:rsid w:val="00154162"/>
    <w:rsid w:val="00154668"/>
    <w:rsid w:val="0015750B"/>
    <w:rsid w:val="00157A34"/>
    <w:rsid w:val="00157C45"/>
    <w:rsid w:val="0016201B"/>
    <w:rsid w:val="00163E4C"/>
    <w:rsid w:val="00164134"/>
    <w:rsid w:val="001641A3"/>
    <w:rsid w:val="00165874"/>
    <w:rsid w:val="00167C59"/>
    <w:rsid w:val="0017011E"/>
    <w:rsid w:val="00170D46"/>
    <w:rsid w:val="001728AE"/>
    <w:rsid w:val="00174C68"/>
    <w:rsid w:val="00175229"/>
    <w:rsid w:val="00176594"/>
    <w:rsid w:val="0017699C"/>
    <w:rsid w:val="0017790D"/>
    <w:rsid w:val="00177978"/>
    <w:rsid w:val="00177A54"/>
    <w:rsid w:val="00177D8F"/>
    <w:rsid w:val="00180F6F"/>
    <w:rsid w:val="00182ADF"/>
    <w:rsid w:val="00183D89"/>
    <w:rsid w:val="00183FCF"/>
    <w:rsid w:val="00184095"/>
    <w:rsid w:val="001866B0"/>
    <w:rsid w:val="001868A1"/>
    <w:rsid w:val="00190283"/>
    <w:rsid w:val="00191A14"/>
    <w:rsid w:val="00192254"/>
    <w:rsid w:val="00194B8E"/>
    <w:rsid w:val="00196037"/>
    <w:rsid w:val="001A195C"/>
    <w:rsid w:val="001A51D5"/>
    <w:rsid w:val="001A5C7C"/>
    <w:rsid w:val="001B0694"/>
    <w:rsid w:val="001B0DEE"/>
    <w:rsid w:val="001B1A34"/>
    <w:rsid w:val="001B1E1A"/>
    <w:rsid w:val="001B211E"/>
    <w:rsid w:val="001B2566"/>
    <w:rsid w:val="001B2940"/>
    <w:rsid w:val="001B2E54"/>
    <w:rsid w:val="001B62D1"/>
    <w:rsid w:val="001B69E5"/>
    <w:rsid w:val="001B6FE7"/>
    <w:rsid w:val="001C12C5"/>
    <w:rsid w:val="001C1865"/>
    <w:rsid w:val="001C214E"/>
    <w:rsid w:val="001C242D"/>
    <w:rsid w:val="001C7242"/>
    <w:rsid w:val="001C782B"/>
    <w:rsid w:val="001D1727"/>
    <w:rsid w:val="001D361C"/>
    <w:rsid w:val="001D485F"/>
    <w:rsid w:val="001D4EBB"/>
    <w:rsid w:val="001D53E9"/>
    <w:rsid w:val="001D557D"/>
    <w:rsid w:val="001D55A6"/>
    <w:rsid w:val="001D7A3E"/>
    <w:rsid w:val="001E0DA3"/>
    <w:rsid w:val="001E1940"/>
    <w:rsid w:val="001E22F2"/>
    <w:rsid w:val="001E2740"/>
    <w:rsid w:val="001E2FBD"/>
    <w:rsid w:val="001E3E98"/>
    <w:rsid w:val="001E4832"/>
    <w:rsid w:val="001E50A9"/>
    <w:rsid w:val="001E6F14"/>
    <w:rsid w:val="001F2470"/>
    <w:rsid w:val="001F3284"/>
    <w:rsid w:val="001F4A6C"/>
    <w:rsid w:val="001F4C3A"/>
    <w:rsid w:val="001F5C8E"/>
    <w:rsid w:val="001F5F2F"/>
    <w:rsid w:val="001F73AF"/>
    <w:rsid w:val="002012FB"/>
    <w:rsid w:val="0020147A"/>
    <w:rsid w:val="00202AE0"/>
    <w:rsid w:val="00202D5E"/>
    <w:rsid w:val="00211B6B"/>
    <w:rsid w:val="002121B6"/>
    <w:rsid w:val="002128B8"/>
    <w:rsid w:val="00213805"/>
    <w:rsid w:val="00215CF0"/>
    <w:rsid w:val="0021649B"/>
    <w:rsid w:val="00216882"/>
    <w:rsid w:val="0022050B"/>
    <w:rsid w:val="00220703"/>
    <w:rsid w:val="00221797"/>
    <w:rsid w:val="00222137"/>
    <w:rsid w:val="00225E15"/>
    <w:rsid w:val="00226EE6"/>
    <w:rsid w:val="00227DE7"/>
    <w:rsid w:val="00227E4D"/>
    <w:rsid w:val="00231800"/>
    <w:rsid w:val="00232F52"/>
    <w:rsid w:val="0023308D"/>
    <w:rsid w:val="00234EE0"/>
    <w:rsid w:val="00234FF0"/>
    <w:rsid w:val="00236042"/>
    <w:rsid w:val="00236180"/>
    <w:rsid w:val="00236EBD"/>
    <w:rsid w:val="00236FB4"/>
    <w:rsid w:val="002375DA"/>
    <w:rsid w:val="00237C5E"/>
    <w:rsid w:val="002424DF"/>
    <w:rsid w:val="00242A68"/>
    <w:rsid w:val="00245E0F"/>
    <w:rsid w:val="00253D46"/>
    <w:rsid w:val="00254CC8"/>
    <w:rsid w:val="00256068"/>
    <w:rsid w:val="00262985"/>
    <w:rsid w:val="002632C1"/>
    <w:rsid w:val="0026330C"/>
    <w:rsid w:val="00263892"/>
    <w:rsid w:val="00263CB6"/>
    <w:rsid w:val="002651DC"/>
    <w:rsid w:val="00265A2D"/>
    <w:rsid w:val="00265D58"/>
    <w:rsid w:val="00265DF9"/>
    <w:rsid w:val="00266753"/>
    <w:rsid w:val="00266B5E"/>
    <w:rsid w:val="00266C5A"/>
    <w:rsid w:val="00270B98"/>
    <w:rsid w:val="00272491"/>
    <w:rsid w:val="00274B73"/>
    <w:rsid w:val="00274FFC"/>
    <w:rsid w:val="00275281"/>
    <w:rsid w:val="00276C0D"/>
    <w:rsid w:val="00277AF3"/>
    <w:rsid w:val="0028066F"/>
    <w:rsid w:val="00281BB6"/>
    <w:rsid w:val="00283002"/>
    <w:rsid w:val="00283F12"/>
    <w:rsid w:val="00284C5A"/>
    <w:rsid w:val="00284C76"/>
    <w:rsid w:val="00284D14"/>
    <w:rsid w:val="002860DA"/>
    <w:rsid w:val="00286307"/>
    <w:rsid w:val="0029036A"/>
    <w:rsid w:val="002904BD"/>
    <w:rsid w:val="00290B72"/>
    <w:rsid w:val="00293BD5"/>
    <w:rsid w:val="00295D29"/>
    <w:rsid w:val="002A07E3"/>
    <w:rsid w:val="002A087B"/>
    <w:rsid w:val="002A0BB4"/>
    <w:rsid w:val="002A0DFA"/>
    <w:rsid w:val="002A37B3"/>
    <w:rsid w:val="002A5E1B"/>
    <w:rsid w:val="002B048B"/>
    <w:rsid w:val="002B0D21"/>
    <w:rsid w:val="002B0F41"/>
    <w:rsid w:val="002B18AB"/>
    <w:rsid w:val="002B2620"/>
    <w:rsid w:val="002B2E41"/>
    <w:rsid w:val="002B382C"/>
    <w:rsid w:val="002B4222"/>
    <w:rsid w:val="002B5F08"/>
    <w:rsid w:val="002B6C73"/>
    <w:rsid w:val="002B7DD3"/>
    <w:rsid w:val="002C2143"/>
    <w:rsid w:val="002C2571"/>
    <w:rsid w:val="002C46C5"/>
    <w:rsid w:val="002C49BC"/>
    <w:rsid w:val="002D00B6"/>
    <w:rsid w:val="002D3A32"/>
    <w:rsid w:val="002D3E6E"/>
    <w:rsid w:val="002D4BDA"/>
    <w:rsid w:val="002D51D6"/>
    <w:rsid w:val="002D5B0A"/>
    <w:rsid w:val="002D67C2"/>
    <w:rsid w:val="002D6B61"/>
    <w:rsid w:val="002D74B9"/>
    <w:rsid w:val="002E1122"/>
    <w:rsid w:val="002E138A"/>
    <w:rsid w:val="002E23D3"/>
    <w:rsid w:val="002E4434"/>
    <w:rsid w:val="002E7665"/>
    <w:rsid w:val="002F1457"/>
    <w:rsid w:val="002F169A"/>
    <w:rsid w:val="002F1730"/>
    <w:rsid w:val="002F2FCC"/>
    <w:rsid w:val="002F3142"/>
    <w:rsid w:val="002F58AA"/>
    <w:rsid w:val="00300A8A"/>
    <w:rsid w:val="00300BE6"/>
    <w:rsid w:val="003011C9"/>
    <w:rsid w:val="00301F93"/>
    <w:rsid w:val="003024BD"/>
    <w:rsid w:val="003036E6"/>
    <w:rsid w:val="003044E7"/>
    <w:rsid w:val="0030482E"/>
    <w:rsid w:val="00304AB4"/>
    <w:rsid w:val="00304C57"/>
    <w:rsid w:val="0030581E"/>
    <w:rsid w:val="00305C6A"/>
    <w:rsid w:val="0030658F"/>
    <w:rsid w:val="00311813"/>
    <w:rsid w:val="00312C23"/>
    <w:rsid w:val="00313534"/>
    <w:rsid w:val="00316105"/>
    <w:rsid w:val="0031664A"/>
    <w:rsid w:val="00317EF9"/>
    <w:rsid w:val="003214B3"/>
    <w:rsid w:val="0032297D"/>
    <w:rsid w:val="0032394F"/>
    <w:rsid w:val="00324BD0"/>
    <w:rsid w:val="00325075"/>
    <w:rsid w:val="00325187"/>
    <w:rsid w:val="00326288"/>
    <w:rsid w:val="00327038"/>
    <w:rsid w:val="00330559"/>
    <w:rsid w:val="00330826"/>
    <w:rsid w:val="00330B0D"/>
    <w:rsid w:val="00332C35"/>
    <w:rsid w:val="00336312"/>
    <w:rsid w:val="00337BDE"/>
    <w:rsid w:val="0034026B"/>
    <w:rsid w:val="00341111"/>
    <w:rsid w:val="003443A1"/>
    <w:rsid w:val="003472A6"/>
    <w:rsid w:val="0035081B"/>
    <w:rsid w:val="00350D80"/>
    <w:rsid w:val="003515F6"/>
    <w:rsid w:val="0035187F"/>
    <w:rsid w:val="003525E8"/>
    <w:rsid w:val="00352FF5"/>
    <w:rsid w:val="003537AD"/>
    <w:rsid w:val="00354C6A"/>
    <w:rsid w:val="00356DBE"/>
    <w:rsid w:val="00360039"/>
    <w:rsid w:val="0036083F"/>
    <w:rsid w:val="00361AC4"/>
    <w:rsid w:val="003634C4"/>
    <w:rsid w:val="00363E10"/>
    <w:rsid w:val="00364A4A"/>
    <w:rsid w:val="003654AC"/>
    <w:rsid w:val="00365962"/>
    <w:rsid w:val="003669CF"/>
    <w:rsid w:val="00367CB5"/>
    <w:rsid w:val="003702B8"/>
    <w:rsid w:val="0037073B"/>
    <w:rsid w:val="00372033"/>
    <w:rsid w:val="00373E83"/>
    <w:rsid w:val="0037584D"/>
    <w:rsid w:val="00377E71"/>
    <w:rsid w:val="003822F2"/>
    <w:rsid w:val="00382889"/>
    <w:rsid w:val="00383D00"/>
    <w:rsid w:val="0038440D"/>
    <w:rsid w:val="00386C1B"/>
    <w:rsid w:val="00390F7E"/>
    <w:rsid w:val="003910A6"/>
    <w:rsid w:val="00394548"/>
    <w:rsid w:val="003951B4"/>
    <w:rsid w:val="00395407"/>
    <w:rsid w:val="00397E0F"/>
    <w:rsid w:val="003A1FD5"/>
    <w:rsid w:val="003A2C55"/>
    <w:rsid w:val="003A3328"/>
    <w:rsid w:val="003A3706"/>
    <w:rsid w:val="003A400B"/>
    <w:rsid w:val="003A4E14"/>
    <w:rsid w:val="003A548B"/>
    <w:rsid w:val="003A59C9"/>
    <w:rsid w:val="003A6D72"/>
    <w:rsid w:val="003A6F9D"/>
    <w:rsid w:val="003B0F25"/>
    <w:rsid w:val="003B12CD"/>
    <w:rsid w:val="003B1E29"/>
    <w:rsid w:val="003B28FD"/>
    <w:rsid w:val="003B4481"/>
    <w:rsid w:val="003B6031"/>
    <w:rsid w:val="003B69FA"/>
    <w:rsid w:val="003B7782"/>
    <w:rsid w:val="003C199B"/>
    <w:rsid w:val="003C1FCE"/>
    <w:rsid w:val="003C498A"/>
    <w:rsid w:val="003C57EC"/>
    <w:rsid w:val="003C63B3"/>
    <w:rsid w:val="003C6E69"/>
    <w:rsid w:val="003D0FC5"/>
    <w:rsid w:val="003E035B"/>
    <w:rsid w:val="003E105D"/>
    <w:rsid w:val="003E18DE"/>
    <w:rsid w:val="003E2FB3"/>
    <w:rsid w:val="003E468C"/>
    <w:rsid w:val="003F0145"/>
    <w:rsid w:val="003F2AB8"/>
    <w:rsid w:val="003F58F8"/>
    <w:rsid w:val="003F66FE"/>
    <w:rsid w:val="003F6875"/>
    <w:rsid w:val="00400228"/>
    <w:rsid w:val="004013C1"/>
    <w:rsid w:val="0040163C"/>
    <w:rsid w:val="00401EF7"/>
    <w:rsid w:val="00404D22"/>
    <w:rsid w:val="00404E68"/>
    <w:rsid w:val="00405537"/>
    <w:rsid w:val="00405B78"/>
    <w:rsid w:val="00407CB5"/>
    <w:rsid w:val="00410B27"/>
    <w:rsid w:val="004119A5"/>
    <w:rsid w:val="0041227C"/>
    <w:rsid w:val="00412F94"/>
    <w:rsid w:val="00415C62"/>
    <w:rsid w:val="00417625"/>
    <w:rsid w:val="00422486"/>
    <w:rsid w:val="00422BB9"/>
    <w:rsid w:val="00422F4A"/>
    <w:rsid w:val="00423753"/>
    <w:rsid w:val="0042396E"/>
    <w:rsid w:val="00423A97"/>
    <w:rsid w:val="0042443D"/>
    <w:rsid w:val="00424A4A"/>
    <w:rsid w:val="00424C92"/>
    <w:rsid w:val="00425114"/>
    <w:rsid w:val="0042681B"/>
    <w:rsid w:val="00430B43"/>
    <w:rsid w:val="00432172"/>
    <w:rsid w:val="004335F2"/>
    <w:rsid w:val="00433DDF"/>
    <w:rsid w:val="00434F54"/>
    <w:rsid w:val="00436E84"/>
    <w:rsid w:val="00437495"/>
    <w:rsid w:val="004412EE"/>
    <w:rsid w:val="00441BFD"/>
    <w:rsid w:val="004430BD"/>
    <w:rsid w:val="004441CC"/>
    <w:rsid w:val="0044501C"/>
    <w:rsid w:val="00445285"/>
    <w:rsid w:val="00446881"/>
    <w:rsid w:val="00451B82"/>
    <w:rsid w:val="004566C2"/>
    <w:rsid w:val="00460299"/>
    <w:rsid w:val="00461957"/>
    <w:rsid w:val="00463EDA"/>
    <w:rsid w:val="00463FE8"/>
    <w:rsid w:val="00464432"/>
    <w:rsid w:val="00465AB7"/>
    <w:rsid w:val="00466144"/>
    <w:rsid w:val="0046625C"/>
    <w:rsid w:val="004662E2"/>
    <w:rsid w:val="004700A3"/>
    <w:rsid w:val="00470C21"/>
    <w:rsid w:val="00474281"/>
    <w:rsid w:val="004747B6"/>
    <w:rsid w:val="004758FC"/>
    <w:rsid w:val="00476001"/>
    <w:rsid w:val="00476C55"/>
    <w:rsid w:val="00476C9E"/>
    <w:rsid w:val="0047729A"/>
    <w:rsid w:val="00477F9C"/>
    <w:rsid w:val="004802C1"/>
    <w:rsid w:val="00481B70"/>
    <w:rsid w:val="0048307B"/>
    <w:rsid w:val="004834B2"/>
    <w:rsid w:val="004834CA"/>
    <w:rsid w:val="00483532"/>
    <w:rsid w:val="00484B33"/>
    <w:rsid w:val="00487044"/>
    <w:rsid w:val="00491E5F"/>
    <w:rsid w:val="00492792"/>
    <w:rsid w:val="00493F3C"/>
    <w:rsid w:val="00494E15"/>
    <w:rsid w:val="00495B84"/>
    <w:rsid w:val="00496D0B"/>
    <w:rsid w:val="00496E46"/>
    <w:rsid w:val="00497689"/>
    <w:rsid w:val="004A04C5"/>
    <w:rsid w:val="004A136E"/>
    <w:rsid w:val="004A6D08"/>
    <w:rsid w:val="004A775D"/>
    <w:rsid w:val="004A7BB5"/>
    <w:rsid w:val="004A7CAF"/>
    <w:rsid w:val="004B1D54"/>
    <w:rsid w:val="004B2994"/>
    <w:rsid w:val="004B3F30"/>
    <w:rsid w:val="004B51E6"/>
    <w:rsid w:val="004B5E4C"/>
    <w:rsid w:val="004B6064"/>
    <w:rsid w:val="004B6E01"/>
    <w:rsid w:val="004C1261"/>
    <w:rsid w:val="004C16A1"/>
    <w:rsid w:val="004C320D"/>
    <w:rsid w:val="004C364B"/>
    <w:rsid w:val="004C423A"/>
    <w:rsid w:val="004C5CB8"/>
    <w:rsid w:val="004C5FE6"/>
    <w:rsid w:val="004C64D0"/>
    <w:rsid w:val="004D2CCF"/>
    <w:rsid w:val="004D3373"/>
    <w:rsid w:val="004D3CD7"/>
    <w:rsid w:val="004D518C"/>
    <w:rsid w:val="004D6DD4"/>
    <w:rsid w:val="004E0C5C"/>
    <w:rsid w:val="004E0F77"/>
    <w:rsid w:val="004E139F"/>
    <w:rsid w:val="004E17B8"/>
    <w:rsid w:val="004E1933"/>
    <w:rsid w:val="004E2007"/>
    <w:rsid w:val="004E3DE4"/>
    <w:rsid w:val="004E52D2"/>
    <w:rsid w:val="004F3F2A"/>
    <w:rsid w:val="004F5309"/>
    <w:rsid w:val="004F7927"/>
    <w:rsid w:val="005016AE"/>
    <w:rsid w:val="005023EE"/>
    <w:rsid w:val="005043EB"/>
    <w:rsid w:val="005044A2"/>
    <w:rsid w:val="005102D3"/>
    <w:rsid w:val="00514282"/>
    <w:rsid w:val="00514A31"/>
    <w:rsid w:val="00517495"/>
    <w:rsid w:val="00517A68"/>
    <w:rsid w:val="00517D2F"/>
    <w:rsid w:val="00517E48"/>
    <w:rsid w:val="005204AB"/>
    <w:rsid w:val="00522D3B"/>
    <w:rsid w:val="005259F9"/>
    <w:rsid w:val="00526951"/>
    <w:rsid w:val="0053061B"/>
    <w:rsid w:val="00532E4A"/>
    <w:rsid w:val="00536093"/>
    <w:rsid w:val="00542121"/>
    <w:rsid w:val="00544064"/>
    <w:rsid w:val="00544E1E"/>
    <w:rsid w:val="0055555B"/>
    <w:rsid w:val="005565A3"/>
    <w:rsid w:val="0056014F"/>
    <w:rsid w:val="005604A4"/>
    <w:rsid w:val="00562B62"/>
    <w:rsid w:val="00565548"/>
    <w:rsid w:val="005664A7"/>
    <w:rsid w:val="005674E1"/>
    <w:rsid w:val="00567AC0"/>
    <w:rsid w:val="0057124E"/>
    <w:rsid w:val="005720D8"/>
    <w:rsid w:val="00572DE1"/>
    <w:rsid w:val="005731B5"/>
    <w:rsid w:val="00573A4B"/>
    <w:rsid w:val="00574557"/>
    <w:rsid w:val="00581DF1"/>
    <w:rsid w:val="005833ED"/>
    <w:rsid w:val="00583F00"/>
    <w:rsid w:val="00584169"/>
    <w:rsid w:val="005850B5"/>
    <w:rsid w:val="00585F54"/>
    <w:rsid w:val="005909BB"/>
    <w:rsid w:val="00591B68"/>
    <w:rsid w:val="005931E7"/>
    <w:rsid w:val="0059380F"/>
    <w:rsid w:val="00593D91"/>
    <w:rsid w:val="00594F44"/>
    <w:rsid w:val="005956F5"/>
    <w:rsid w:val="00596612"/>
    <w:rsid w:val="005A08B1"/>
    <w:rsid w:val="005A0A2F"/>
    <w:rsid w:val="005A5290"/>
    <w:rsid w:val="005A5A63"/>
    <w:rsid w:val="005A6FAE"/>
    <w:rsid w:val="005A7193"/>
    <w:rsid w:val="005B00E6"/>
    <w:rsid w:val="005B29CD"/>
    <w:rsid w:val="005B41B5"/>
    <w:rsid w:val="005B6F0E"/>
    <w:rsid w:val="005B7591"/>
    <w:rsid w:val="005C0643"/>
    <w:rsid w:val="005C177D"/>
    <w:rsid w:val="005C1B66"/>
    <w:rsid w:val="005C36F6"/>
    <w:rsid w:val="005C4F6F"/>
    <w:rsid w:val="005C7315"/>
    <w:rsid w:val="005D078A"/>
    <w:rsid w:val="005D3790"/>
    <w:rsid w:val="005D3FF3"/>
    <w:rsid w:val="005D7126"/>
    <w:rsid w:val="005D784E"/>
    <w:rsid w:val="005E00D4"/>
    <w:rsid w:val="005E25BD"/>
    <w:rsid w:val="005E6A7F"/>
    <w:rsid w:val="005E7353"/>
    <w:rsid w:val="005F1BA1"/>
    <w:rsid w:val="0060013E"/>
    <w:rsid w:val="00600EB5"/>
    <w:rsid w:val="00601CBA"/>
    <w:rsid w:val="0060453A"/>
    <w:rsid w:val="00604DA3"/>
    <w:rsid w:val="006050AB"/>
    <w:rsid w:val="00605823"/>
    <w:rsid w:val="00606847"/>
    <w:rsid w:val="006072BE"/>
    <w:rsid w:val="00611187"/>
    <w:rsid w:val="00612561"/>
    <w:rsid w:val="00613383"/>
    <w:rsid w:val="006138D1"/>
    <w:rsid w:val="00613E09"/>
    <w:rsid w:val="0061505F"/>
    <w:rsid w:val="00615145"/>
    <w:rsid w:val="00615FA5"/>
    <w:rsid w:val="00621C8E"/>
    <w:rsid w:val="0062214D"/>
    <w:rsid w:val="0062296C"/>
    <w:rsid w:val="00623A22"/>
    <w:rsid w:val="0062542B"/>
    <w:rsid w:val="00626C7C"/>
    <w:rsid w:val="00627342"/>
    <w:rsid w:val="00630291"/>
    <w:rsid w:val="00630E6A"/>
    <w:rsid w:val="006318E6"/>
    <w:rsid w:val="00632797"/>
    <w:rsid w:val="006343DF"/>
    <w:rsid w:val="00634692"/>
    <w:rsid w:val="006350DA"/>
    <w:rsid w:val="006357E8"/>
    <w:rsid w:val="00635C53"/>
    <w:rsid w:val="006400BC"/>
    <w:rsid w:val="00643468"/>
    <w:rsid w:val="00643C78"/>
    <w:rsid w:val="006440A9"/>
    <w:rsid w:val="0064622A"/>
    <w:rsid w:val="00646624"/>
    <w:rsid w:val="00650A01"/>
    <w:rsid w:val="006524BD"/>
    <w:rsid w:val="00656BAA"/>
    <w:rsid w:val="006615B1"/>
    <w:rsid w:val="0066562C"/>
    <w:rsid w:val="006656CE"/>
    <w:rsid w:val="0066668A"/>
    <w:rsid w:val="00670004"/>
    <w:rsid w:val="006713A7"/>
    <w:rsid w:val="0067423C"/>
    <w:rsid w:val="006743EF"/>
    <w:rsid w:val="00676019"/>
    <w:rsid w:val="0067602F"/>
    <w:rsid w:val="00680970"/>
    <w:rsid w:val="00680ADB"/>
    <w:rsid w:val="006863EB"/>
    <w:rsid w:val="00686A49"/>
    <w:rsid w:val="00690998"/>
    <w:rsid w:val="00695127"/>
    <w:rsid w:val="006A2583"/>
    <w:rsid w:val="006A336B"/>
    <w:rsid w:val="006A5756"/>
    <w:rsid w:val="006A5A5A"/>
    <w:rsid w:val="006A5F92"/>
    <w:rsid w:val="006A6BC7"/>
    <w:rsid w:val="006B0453"/>
    <w:rsid w:val="006B1C53"/>
    <w:rsid w:val="006B222A"/>
    <w:rsid w:val="006B3546"/>
    <w:rsid w:val="006B3E82"/>
    <w:rsid w:val="006B475A"/>
    <w:rsid w:val="006B4B27"/>
    <w:rsid w:val="006B4FD2"/>
    <w:rsid w:val="006B507A"/>
    <w:rsid w:val="006C05DC"/>
    <w:rsid w:val="006C16FF"/>
    <w:rsid w:val="006C261F"/>
    <w:rsid w:val="006C287B"/>
    <w:rsid w:val="006C350D"/>
    <w:rsid w:val="006C436F"/>
    <w:rsid w:val="006C4CB8"/>
    <w:rsid w:val="006C4D07"/>
    <w:rsid w:val="006C5145"/>
    <w:rsid w:val="006C612E"/>
    <w:rsid w:val="006D0680"/>
    <w:rsid w:val="006D0EB5"/>
    <w:rsid w:val="006D1999"/>
    <w:rsid w:val="006D257A"/>
    <w:rsid w:val="006D42C7"/>
    <w:rsid w:val="006D6079"/>
    <w:rsid w:val="006D71BE"/>
    <w:rsid w:val="006D7503"/>
    <w:rsid w:val="006E1A6F"/>
    <w:rsid w:val="006E27B4"/>
    <w:rsid w:val="006E6712"/>
    <w:rsid w:val="006E7EF2"/>
    <w:rsid w:val="006F05C2"/>
    <w:rsid w:val="006F25AE"/>
    <w:rsid w:val="006F2DBB"/>
    <w:rsid w:val="006F32E7"/>
    <w:rsid w:val="006F4853"/>
    <w:rsid w:val="006F5043"/>
    <w:rsid w:val="006F6656"/>
    <w:rsid w:val="006F7BE1"/>
    <w:rsid w:val="00700B32"/>
    <w:rsid w:val="00701D7B"/>
    <w:rsid w:val="00702901"/>
    <w:rsid w:val="00702C26"/>
    <w:rsid w:val="007030B5"/>
    <w:rsid w:val="00710E3C"/>
    <w:rsid w:val="00712389"/>
    <w:rsid w:val="0071270E"/>
    <w:rsid w:val="00712B86"/>
    <w:rsid w:val="0071381A"/>
    <w:rsid w:val="0071502D"/>
    <w:rsid w:val="007169D6"/>
    <w:rsid w:val="00720542"/>
    <w:rsid w:val="00720DE1"/>
    <w:rsid w:val="00722A76"/>
    <w:rsid w:val="00725422"/>
    <w:rsid w:val="007277D5"/>
    <w:rsid w:val="00727F50"/>
    <w:rsid w:val="00730E3E"/>
    <w:rsid w:val="0073194C"/>
    <w:rsid w:val="00733127"/>
    <w:rsid w:val="0073498B"/>
    <w:rsid w:val="00734C6D"/>
    <w:rsid w:val="00736C4C"/>
    <w:rsid w:val="00740B7E"/>
    <w:rsid w:val="00742F75"/>
    <w:rsid w:val="00743176"/>
    <w:rsid w:val="007461F9"/>
    <w:rsid w:val="00746758"/>
    <w:rsid w:val="00747623"/>
    <w:rsid w:val="0074782F"/>
    <w:rsid w:val="00747970"/>
    <w:rsid w:val="00750E6F"/>
    <w:rsid w:val="0076146E"/>
    <w:rsid w:val="00761FCF"/>
    <w:rsid w:val="007621CD"/>
    <w:rsid w:val="00762366"/>
    <w:rsid w:val="0076372F"/>
    <w:rsid w:val="00764C4E"/>
    <w:rsid w:val="00764D6A"/>
    <w:rsid w:val="00766179"/>
    <w:rsid w:val="00766964"/>
    <w:rsid w:val="00773056"/>
    <w:rsid w:val="007737CB"/>
    <w:rsid w:val="00774AC3"/>
    <w:rsid w:val="00781494"/>
    <w:rsid w:val="00782D02"/>
    <w:rsid w:val="00783126"/>
    <w:rsid w:val="00783E00"/>
    <w:rsid w:val="00786441"/>
    <w:rsid w:val="007903F0"/>
    <w:rsid w:val="007904D6"/>
    <w:rsid w:val="007905DA"/>
    <w:rsid w:val="00790A4E"/>
    <w:rsid w:val="007916D1"/>
    <w:rsid w:val="00791E06"/>
    <w:rsid w:val="00794C18"/>
    <w:rsid w:val="00794F3C"/>
    <w:rsid w:val="00797460"/>
    <w:rsid w:val="007A1670"/>
    <w:rsid w:val="007A29FC"/>
    <w:rsid w:val="007A4B00"/>
    <w:rsid w:val="007A4DDB"/>
    <w:rsid w:val="007A4EA6"/>
    <w:rsid w:val="007A52CF"/>
    <w:rsid w:val="007A5D10"/>
    <w:rsid w:val="007B018C"/>
    <w:rsid w:val="007B1446"/>
    <w:rsid w:val="007B4907"/>
    <w:rsid w:val="007B66C4"/>
    <w:rsid w:val="007B6958"/>
    <w:rsid w:val="007B7E13"/>
    <w:rsid w:val="007C0B95"/>
    <w:rsid w:val="007C1003"/>
    <w:rsid w:val="007C18F1"/>
    <w:rsid w:val="007C2B8D"/>
    <w:rsid w:val="007C358A"/>
    <w:rsid w:val="007C412A"/>
    <w:rsid w:val="007C5392"/>
    <w:rsid w:val="007C79D8"/>
    <w:rsid w:val="007D0ECF"/>
    <w:rsid w:val="007D13A3"/>
    <w:rsid w:val="007D4530"/>
    <w:rsid w:val="007D502C"/>
    <w:rsid w:val="007D6EB4"/>
    <w:rsid w:val="007D7AD0"/>
    <w:rsid w:val="007D7E53"/>
    <w:rsid w:val="007E006C"/>
    <w:rsid w:val="007E0145"/>
    <w:rsid w:val="007E0EFD"/>
    <w:rsid w:val="007E2BC6"/>
    <w:rsid w:val="007E34F6"/>
    <w:rsid w:val="007E39EF"/>
    <w:rsid w:val="007E48D6"/>
    <w:rsid w:val="007E4A1A"/>
    <w:rsid w:val="007E5813"/>
    <w:rsid w:val="007E77A3"/>
    <w:rsid w:val="007F0FCF"/>
    <w:rsid w:val="007F10DD"/>
    <w:rsid w:val="007F12B6"/>
    <w:rsid w:val="007F1313"/>
    <w:rsid w:val="007F1C8C"/>
    <w:rsid w:val="007F36AD"/>
    <w:rsid w:val="007F410F"/>
    <w:rsid w:val="007F4B1C"/>
    <w:rsid w:val="007F56FD"/>
    <w:rsid w:val="007F5AA8"/>
    <w:rsid w:val="007F6028"/>
    <w:rsid w:val="007F608E"/>
    <w:rsid w:val="007F6408"/>
    <w:rsid w:val="007F686D"/>
    <w:rsid w:val="007F6BD9"/>
    <w:rsid w:val="007F7489"/>
    <w:rsid w:val="00800FE1"/>
    <w:rsid w:val="00802CD0"/>
    <w:rsid w:val="008031B7"/>
    <w:rsid w:val="008044F3"/>
    <w:rsid w:val="00804C6C"/>
    <w:rsid w:val="008058DD"/>
    <w:rsid w:val="00806025"/>
    <w:rsid w:val="00810E8C"/>
    <w:rsid w:val="00810FDB"/>
    <w:rsid w:val="00811197"/>
    <w:rsid w:val="00811689"/>
    <w:rsid w:val="0081390D"/>
    <w:rsid w:val="00814365"/>
    <w:rsid w:val="00814D95"/>
    <w:rsid w:val="00816028"/>
    <w:rsid w:val="00817E6F"/>
    <w:rsid w:val="00820F04"/>
    <w:rsid w:val="00821800"/>
    <w:rsid w:val="00821C7B"/>
    <w:rsid w:val="00822374"/>
    <w:rsid w:val="008257BF"/>
    <w:rsid w:val="008258B6"/>
    <w:rsid w:val="0082719D"/>
    <w:rsid w:val="0083199D"/>
    <w:rsid w:val="00831DED"/>
    <w:rsid w:val="0083206D"/>
    <w:rsid w:val="008364F9"/>
    <w:rsid w:val="00836E04"/>
    <w:rsid w:val="0084011B"/>
    <w:rsid w:val="00843BB2"/>
    <w:rsid w:val="00844033"/>
    <w:rsid w:val="00845426"/>
    <w:rsid w:val="008466E1"/>
    <w:rsid w:val="00847D84"/>
    <w:rsid w:val="0085159B"/>
    <w:rsid w:val="0085496E"/>
    <w:rsid w:val="00855C3D"/>
    <w:rsid w:val="00856299"/>
    <w:rsid w:val="00856351"/>
    <w:rsid w:val="00856377"/>
    <w:rsid w:val="008565A1"/>
    <w:rsid w:val="008572BF"/>
    <w:rsid w:val="00857D5B"/>
    <w:rsid w:val="00860D57"/>
    <w:rsid w:val="00863135"/>
    <w:rsid w:val="0086319B"/>
    <w:rsid w:val="00865ED9"/>
    <w:rsid w:val="00865F6E"/>
    <w:rsid w:val="00870021"/>
    <w:rsid w:val="008726FE"/>
    <w:rsid w:val="00874A4D"/>
    <w:rsid w:val="00877054"/>
    <w:rsid w:val="0087752B"/>
    <w:rsid w:val="0088011C"/>
    <w:rsid w:val="00880725"/>
    <w:rsid w:val="00881449"/>
    <w:rsid w:val="00882776"/>
    <w:rsid w:val="00882C1B"/>
    <w:rsid w:val="00882E40"/>
    <w:rsid w:val="0088305F"/>
    <w:rsid w:val="00883F10"/>
    <w:rsid w:val="00885300"/>
    <w:rsid w:val="008855B7"/>
    <w:rsid w:val="0088577A"/>
    <w:rsid w:val="00886010"/>
    <w:rsid w:val="00891273"/>
    <w:rsid w:val="00892CC1"/>
    <w:rsid w:val="00892CD0"/>
    <w:rsid w:val="0089320B"/>
    <w:rsid w:val="008942F5"/>
    <w:rsid w:val="00894CF6"/>
    <w:rsid w:val="008951D4"/>
    <w:rsid w:val="00896F37"/>
    <w:rsid w:val="00897B06"/>
    <w:rsid w:val="008A0D61"/>
    <w:rsid w:val="008A0EE3"/>
    <w:rsid w:val="008A10E8"/>
    <w:rsid w:val="008A2B76"/>
    <w:rsid w:val="008A3413"/>
    <w:rsid w:val="008A594F"/>
    <w:rsid w:val="008B0E6E"/>
    <w:rsid w:val="008B14E1"/>
    <w:rsid w:val="008B28F5"/>
    <w:rsid w:val="008B34EE"/>
    <w:rsid w:val="008B48E0"/>
    <w:rsid w:val="008B522D"/>
    <w:rsid w:val="008B5B31"/>
    <w:rsid w:val="008B63E4"/>
    <w:rsid w:val="008B72F5"/>
    <w:rsid w:val="008C03E6"/>
    <w:rsid w:val="008C2528"/>
    <w:rsid w:val="008C2AA0"/>
    <w:rsid w:val="008C2B89"/>
    <w:rsid w:val="008C395D"/>
    <w:rsid w:val="008C56EB"/>
    <w:rsid w:val="008C584E"/>
    <w:rsid w:val="008C6DD3"/>
    <w:rsid w:val="008D1569"/>
    <w:rsid w:val="008D1C54"/>
    <w:rsid w:val="008D3973"/>
    <w:rsid w:val="008D563A"/>
    <w:rsid w:val="008D619B"/>
    <w:rsid w:val="008D6479"/>
    <w:rsid w:val="008D6702"/>
    <w:rsid w:val="008D6EEB"/>
    <w:rsid w:val="008D7AEA"/>
    <w:rsid w:val="008E2231"/>
    <w:rsid w:val="008E57C3"/>
    <w:rsid w:val="008E5C5B"/>
    <w:rsid w:val="008E66C2"/>
    <w:rsid w:val="008E76FE"/>
    <w:rsid w:val="008E7DDD"/>
    <w:rsid w:val="008F28F8"/>
    <w:rsid w:val="008F5066"/>
    <w:rsid w:val="008F7B16"/>
    <w:rsid w:val="00901A4B"/>
    <w:rsid w:val="009020C3"/>
    <w:rsid w:val="00903E9A"/>
    <w:rsid w:val="00904FBC"/>
    <w:rsid w:val="009050FA"/>
    <w:rsid w:val="00906911"/>
    <w:rsid w:val="00906A9B"/>
    <w:rsid w:val="00907ADC"/>
    <w:rsid w:val="00907EEA"/>
    <w:rsid w:val="00910D4E"/>
    <w:rsid w:val="0091259B"/>
    <w:rsid w:val="009128B9"/>
    <w:rsid w:val="00912D34"/>
    <w:rsid w:val="009153E9"/>
    <w:rsid w:val="00915CDB"/>
    <w:rsid w:val="00916C6A"/>
    <w:rsid w:val="0092092A"/>
    <w:rsid w:val="00920CE5"/>
    <w:rsid w:val="009237A7"/>
    <w:rsid w:val="00923CC9"/>
    <w:rsid w:val="0092570C"/>
    <w:rsid w:val="00925E5B"/>
    <w:rsid w:val="00927FF9"/>
    <w:rsid w:val="00930B3B"/>
    <w:rsid w:val="0093477C"/>
    <w:rsid w:val="00937696"/>
    <w:rsid w:val="00937C53"/>
    <w:rsid w:val="009407D8"/>
    <w:rsid w:val="009409EF"/>
    <w:rsid w:val="00941C01"/>
    <w:rsid w:val="00941FDF"/>
    <w:rsid w:val="00943BF4"/>
    <w:rsid w:val="00943CF5"/>
    <w:rsid w:val="00944900"/>
    <w:rsid w:val="00944F15"/>
    <w:rsid w:val="00946AEB"/>
    <w:rsid w:val="00947846"/>
    <w:rsid w:val="009547AE"/>
    <w:rsid w:val="0095707E"/>
    <w:rsid w:val="0096099D"/>
    <w:rsid w:val="00961968"/>
    <w:rsid w:val="009622CD"/>
    <w:rsid w:val="00962D31"/>
    <w:rsid w:val="00962D6A"/>
    <w:rsid w:val="00964906"/>
    <w:rsid w:val="009702F2"/>
    <w:rsid w:val="0097036C"/>
    <w:rsid w:val="0097615E"/>
    <w:rsid w:val="009771C2"/>
    <w:rsid w:val="00977247"/>
    <w:rsid w:val="009803E4"/>
    <w:rsid w:val="00981C94"/>
    <w:rsid w:val="00981FA0"/>
    <w:rsid w:val="0098276D"/>
    <w:rsid w:val="00983278"/>
    <w:rsid w:val="00983629"/>
    <w:rsid w:val="0098368F"/>
    <w:rsid w:val="009856F9"/>
    <w:rsid w:val="00993033"/>
    <w:rsid w:val="0099376B"/>
    <w:rsid w:val="009955A3"/>
    <w:rsid w:val="00997E88"/>
    <w:rsid w:val="00997F8E"/>
    <w:rsid w:val="009A13C4"/>
    <w:rsid w:val="009A178A"/>
    <w:rsid w:val="009A1FF3"/>
    <w:rsid w:val="009A3B17"/>
    <w:rsid w:val="009A4899"/>
    <w:rsid w:val="009A501D"/>
    <w:rsid w:val="009A65EE"/>
    <w:rsid w:val="009A7ADD"/>
    <w:rsid w:val="009B5527"/>
    <w:rsid w:val="009B5A76"/>
    <w:rsid w:val="009B774A"/>
    <w:rsid w:val="009B790D"/>
    <w:rsid w:val="009C05A0"/>
    <w:rsid w:val="009C1EFC"/>
    <w:rsid w:val="009C2D57"/>
    <w:rsid w:val="009C3721"/>
    <w:rsid w:val="009C55DB"/>
    <w:rsid w:val="009C5BC9"/>
    <w:rsid w:val="009C7887"/>
    <w:rsid w:val="009C788A"/>
    <w:rsid w:val="009D22EC"/>
    <w:rsid w:val="009D263F"/>
    <w:rsid w:val="009D3465"/>
    <w:rsid w:val="009D43FC"/>
    <w:rsid w:val="009D5007"/>
    <w:rsid w:val="009D51BA"/>
    <w:rsid w:val="009E08A8"/>
    <w:rsid w:val="009E0ED1"/>
    <w:rsid w:val="009E1A42"/>
    <w:rsid w:val="009E2618"/>
    <w:rsid w:val="009E2823"/>
    <w:rsid w:val="009E327C"/>
    <w:rsid w:val="009E36CC"/>
    <w:rsid w:val="009E45FA"/>
    <w:rsid w:val="009E48A7"/>
    <w:rsid w:val="009E497E"/>
    <w:rsid w:val="009E510E"/>
    <w:rsid w:val="009E7CAA"/>
    <w:rsid w:val="009F08B1"/>
    <w:rsid w:val="009F59A9"/>
    <w:rsid w:val="00A00D60"/>
    <w:rsid w:val="00A1186C"/>
    <w:rsid w:val="00A11A1A"/>
    <w:rsid w:val="00A11B73"/>
    <w:rsid w:val="00A134B0"/>
    <w:rsid w:val="00A13DD5"/>
    <w:rsid w:val="00A13DD6"/>
    <w:rsid w:val="00A14DEF"/>
    <w:rsid w:val="00A15179"/>
    <w:rsid w:val="00A15D1F"/>
    <w:rsid w:val="00A16100"/>
    <w:rsid w:val="00A16B15"/>
    <w:rsid w:val="00A172AD"/>
    <w:rsid w:val="00A175CF"/>
    <w:rsid w:val="00A21AD6"/>
    <w:rsid w:val="00A22050"/>
    <w:rsid w:val="00A22C97"/>
    <w:rsid w:val="00A24FCC"/>
    <w:rsid w:val="00A266FC"/>
    <w:rsid w:val="00A306C3"/>
    <w:rsid w:val="00A31F63"/>
    <w:rsid w:val="00A32E25"/>
    <w:rsid w:val="00A34B84"/>
    <w:rsid w:val="00A35432"/>
    <w:rsid w:val="00A35488"/>
    <w:rsid w:val="00A3671E"/>
    <w:rsid w:val="00A411A8"/>
    <w:rsid w:val="00A41704"/>
    <w:rsid w:val="00A42BC6"/>
    <w:rsid w:val="00A43269"/>
    <w:rsid w:val="00A44A27"/>
    <w:rsid w:val="00A50756"/>
    <w:rsid w:val="00A50AD2"/>
    <w:rsid w:val="00A50EBC"/>
    <w:rsid w:val="00A51121"/>
    <w:rsid w:val="00A52542"/>
    <w:rsid w:val="00A55EA0"/>
    <w:rsid w:val="00A5654A"/>
    <w:rsid w:val="00A569A2"/>
    <w:rsid w:val="00A57B3F"/>
    <w:rsid w:val="00A65F1B"/>
    <w:rsid w:val="00A669C2"/>
    <w:rsid w:val="00A66B6D"/>
    <w:rsid w:val="00A72F57"/>
    <w:rsid w:val="00A75905"/>
    <w:rsid w:val="00A76AA3"/>
    <w:rsid w:val="00A778C7"/>
    <w:rsid w:val="00A805B8"/>
    <w:rsid w:val="00A80750"/>
    <w:rsid w:val="00A811BF"/>
    <w:rsid w:val="00A812AF"/>
    <w:rsid w:val="00A814A1"/>
    <w:rsid w:val="00A81FEA"/>
    <w:rsid w:val="00A82482"/>
    <w:rsid w:val="00A84AB4"/>
    <w:rsid w:val="00A84E0E"/>
    <w:rsid w:val="00A85781"/>
    <w:rsid w:val="00A8754F"/>
    <w:rsid w:val="00A90061"/>
    <w:rsid w:val="00A91307"/>
    <w:rsid w:val="00A91DAB"/>
    <w:rsid w:val="00A92ADF"/>
    <w:rsid w:val="00A93587"/>
    <w:rsid w:val="00A96113"/>
    <w:rsid w:val="00A97DEA"/>
    <w:rsid w:val="00AA1142"/>
    <w:rsid w:val="00AA1D58"/>
    <w:rsid w:val="00AA521B"/>
    <w:rsid w:val="00AA659D"/>
    <w:rsid w:val="00AA6670"/>
    <w:rsid w:val="00AA6CBC"/>
    <w:rsid w:val="00AA6DC1"/>
    <w:rsid w:val="00AA782E"/>
    <w:rsid w:val="00AB61A6"/>
    <w:rsid w:val="00AB665C"/>
    <w:rsid w:val="00AB6FB0"/>
    <w:rsid w:val="00AB7911"/>
    <w:rsid w:val="00AB7A58"/>
    <w:rsid w:val="00AC022B"/>
    <w:rsid w:val="00AC16AD"/>
    <w:rsid w:val="00AC35F5"/>
    <w:rsid w:val="00AC3A29"/>
    <w:rsid w:val="00AC3D3A"/>
    <w:rsid w:val="00AC402A"/>
    <w:rsid w:val="00AC5798"/>
    <w:rsid w:val="00AC705B"/>
    <w:rsid w:val="00AC7D87"/>
    <w:rsid w:val="00AD0203"/>
    <w:rsid w:val="00AD1209"/>
    <w:rsid w:val="00AD126C"/>
    <w:rsid w:val="00AD2BD3"/>
    <w:rsid w:val="00AD3541"/>
    <w:rsid w:val="00AD5DC9"/>
    <w:rsid w:val="00AD665D"/>
    <w:rsid w:val="00AE020D"/>
    <w:rsid w:val="00AE0ADB"/>
    <w:rsid w:val="00AE3E7A"/>
    <w:rsid w:val="00AE4237"/>
    <w:rsid w:val="00AE60AF"/>
    <w:rsid w:val="00AE6927"/>
    <w:rsid w:val="00AE6994"/>
    <w:rsid w:val="00AE7B3A"/>
    <w:rsid w:val="00AF11E4"/>
    <w:rsid w:val="00AF1960"/>
    <w:rsid w:val="00AF31EB"/>
    <w:rsid w:val="00AF3959"/>
    <w:rsid w:val="00AF5A50"/>
    <w:rsid w:val="00AF5F1F"/>
    <w:rsid w:val="00AF7997"/>
    <w:rsid w:val="00B00158"/>
    <w:rsid w:val="00B02B9B"/>
    <w:rsid w:val="00B07778"/>
    <w:rsid w:val="00B07888"/>
    <w:rsid w:val="00B07E55"/>
    <w:rsid w:val="00B10A08"/>
    <w:rsid w:val="00B11D93"/>
    <w:rsid w:val="00B14BCB"/>
    <w:rsid w:val="00B15EDC"/>
    <w:rsid w:val="00B16D9E"/>
    <w:rsid w:val="00B20B3F"/>
    <w:rsid w:val="00B23C61"/>
    <w:rsid w:val="00B249AE"/>
    <w:rsid w:val="00B2557D"/>
    <w:rsid w:val="00B2599D"/>
    <w:rsid w:val="00B25A2F"/>
    <w:rsid w:val="00B30968"/>
    <w:rsid w:val="00B32CD4"/>
    <w:rsid w:val="00B32F7F"/>
    <w:rsid w:val="00B34D7C"/>
    <w:rsid w:val="00B36AE0"/>
    <w:rsid w:val="00B40411"/>
    <w:rsid w:val="00B4324D"/>
    <w:rsid w:val="00B45EA7"/>
    <w:rsid w:val="00B46641"/>
    <w:rsid w:val="00B4671B"/>
    <w:rsid w:val="00B470F0"/>
    <w:rsid w:val="00B5087E"/>
    <w:rsid w:val="00B5117F"/>
    <w:rsid w:val="00B52C6A"/>
    <w:rsid w:val="00B54B30"/>
    <w:rsid w:val="00B5740E"/>
    <w:rsid w:val="00B57884"/>
    <w:rsid w:val="00B621DB"/>
    <w:rsid w:val="00B62214"/>
    <w:rsid w:val="00B62351"/>
    <w:rsid w:val="00B62DED"/>
    <w:rsid w:val="00B63B5D"/>
    <w:rsid w:val="00B63BBB"/>
    <w:rsid w:val="00B64C17"/>
    <w:rsid w:val="00B65315"/>
    <w:rsid w:val="00B65870"/>
    <w:rsid w:val="00B67153"/>
    <w:rsid w:val="00B67311"/>
    <w:rsid w:val="00B679DE"/>
    <w:rsid w:val="00B71784"/>
    <w:rsid w:val="00B71C4D"/>
    <w:rsid w:val="00B74150"/>
    <w:rsid w:val="00B8149A"/>
    <w:rsid w:val="00B82428"/>
    <w:rsid w:val="00B83441"/>
    <w:rsid w:val="00B83E08"/>
    <w:rsid w:val="00B84485"/>
    <w:rsid w:val="00B84732"/>
    <w:rsid w:val="00B857BC"/>
    <w:rsid w:val="00B85C23"/>
    <w:rsid w:val="00B861B4"/>
    <w:rsid w:val="00B8716A"/>
    <w:rsid w:val="00B905D9"/>
    <w:rsid w:val="00B90A69"/>
    <w:rsid w:val="00B922C5"/>
    <w:rsid w:val="00B935CA"/>
    <w:rsid w:val="00B93C7A"/>
    <w:rsid w:val="00B95338"/>
    <w:rsid w:val="00B9614F"/>
    <w:rsid w:val="00B961C7"/>
    <w:rsid w:val="00B96C4D"/>
    <w:rsid w:val="00B97B5C"/>
    <w:rsid w:val="00B97E61"/>
    <w:rsid w:val="00BA059A"/>
    <w:rsid w:val="00BA1C27"/>
    <w:rsid w:val="00BA37AB"/>
    <w:rsid w:val="00BA5637"/>
    <w:rsid w:val="00BA5B0F"/>
    <w:rsid w:val="00BB4612"/>
    <w:rsid w:val="00BB6E07"/>
    <w:rsid w:val="00BC0194"/>
    <w:rsid w:val="00BC1616"/>
    <w:rsid w:val="00BC2DF8"/>
    <w:rsid w:val="00BC31BD"/>
    <w:rsid w:val="00BC484A"/>
    <w:rsid w:val="00BC498A"/>
    <w:rsid w:val="00BC5ED6"/>
    <w:rsid w:val="00BC767F"/>
    <w:rsid w:val="00BD2729"/>
    <w:rsid w:val="00BD5434"/>
    <w:rsid w:val="00BD671A"/>
    <w:rsid w:val="00BE0483"/>
    <w:rsid w:val="00BE1823"/>
    <w:rsid w:val="00BE4A3C"/>
    <w:rsid w:val="00BE4FC4"/>
    <w:rsid w:val="00BE5576"/>
    <w:rsid w:val="00BE561A"/>
    <w:rsid w:val="00BE6B5C"/>
    <w:rsid w:val="00BF038A"/>
    <w:rsid w:val="00BF0499"/>
    <w:rsid w:val="00BF0773"/>
    <w:rsid w:val="00BF1F19"/>
    <w:rsid w:val="00BF3E6E"/>
    <w:rsid w:val="00BF4D87"/>
    <w:rsid w:val="00BF4E55"/>
    <w:rsid w:val="00BF6B40"/>
    <w:rsid w:val="00BF7C0D"/>
    <w:rsid w:val="00BF7EAB"/>
    <w:rsid w:val="00C003C5"/>
    <w:rsid w:val="00C01ADF"/>
    <w:rsid w:val="00C02519"/>
    <w:rsid w:val="00C029ED"/>
    <w:rsid w:val="00C04FD0"/>
    <w:rsid w:val="00C0686B"/>
    <w:rsid w:val="00C12969"/>
    <w:rsid w:val="00C12ACE"/>
    <w:rsid w:val="00C12AE0"/>
    <w:rsid w:val="00C157B3"/>
    <w:rsid w:val="00C20754"/>
    <w:rsid w:val="00C21A51"/>
    <w:rsid w:val="00C24D5C"/>
    <w:rsid w:val="00C256F4"/>
    <w:rsid w:val="00C25BCC"/>
    <w:rsid w:val="00C3098B"/>
    <w:rsid w:val="00C33358"/>
    <w:rsid w:val="00C3352E"/>
    <w:rsid w:val="00C33E91"/>
    <w:rsid w:val="00C34086"/>
    <w:rsid w:val="00C35A98"/>
    <w:rsid w:val="00C36E81"/>
    <w:rsid w:val="00C41299"/>
    <w:rsid w:val="00C416EC"/>
    <w:rsid w:val="00C426B8"/>
    <w:rsid w:val="00C43CB6"/>
    <w:rsid w:val="00C45275"/>
    <w:rsid w:val="00C47557"/>
    <w:rsid w:val="00C50DF4"/>
    <w:rsid w:val="00C53185"/>
    <w:rsid w:val="00C55D24"/>
    <w:rsid w:val="00C56452"/>
    <w:rsid w:val="00C565DC"/>
    <w:rsid w:val="00C602B8"/>
    <w:rsid w:val="00C61A98"/>
    <w:rsid w:val="00C62330"/>
    <w:rsid w:val="00C63E3B"/>
    <w:rsid w:val="00C63E9B"/>
    <w:rsid w:val="00C64DFF"/>
    <w:rsid w:val="00C71E94"/>
    <w:rsid w:val="00C72DE1"/>
    <w:rsid w:val="00C742A8"/>
    <w:rsid w:val="00C76433"/>
    <w:rsid w:val="00C76A59"/>
    <w:rsid w:val="00C77CD1"/>
    <w:rsid w:val="00C84903"/>
    <w:rsid w:val="00C85559"/>
    <w:rsid w:val="00C859C9"/>
    <w:rsid w:val="00C85C62"/>
    <w:rsid w:val="00C8708E"/>
    <w:rsid w:val="00C871F8"/>
    <w:rsid w:val="00C91F06"/>
    <w:rsid w:val="00C92EF2"/>
    <w:rsid w:val="00C952B9"/>
    <w:rsid w:val="00C96C67"/>
    <w:rsid w:val="00C96C84"/>
    <w:rsid w:val="00C97DA4"/>
    <w:rsid w:val="00CA1CF0"/>
    <w:rsid w:val="00CA3705"/>
    <w:rsid w:val="00CA3DC0"/>
    <w:rsid w:val="00CA6C9D"/>
    <w:rsid w:val="00CA6F24"/>
    <w:rsid w:val="00CA740D"/>
    <w:rsid w:val="00CB0CBC"/>
    <w:rsid w:val="00CB1909"/>
    <w:rsid w:val="00CB27A6"/>
    <w:rsid w:val="00CB2881"/>
    <w:rsid w:val="00CB2FC5"/>
    <w:rsid w:val="00CB4F65"/>
    <w:rsid w:val="00CB6EEB"/>
    <w:rsid w:val="00CB7744"/>
    <w:rsid w:val="00CC0931"/>
    <w:rsid w:val="00CC0DB8"/>
    <w:rsid w:val="00CC1BDC"/>
    <w:rsid w:val="00CC711F"/>
    <w:rsid w:val="00CD0A0D"/>
    <w:rsid w:val="00CD1C59"/>
    <w:rsid w:val="00CD2ED4"/>
    <w:rsid w:val="00CD4AD7"/>
    <w:rsid w:val="00CD6120"/>
    <w:rsid w:val="00CD77B7"/>
    <w:rsid w:val="00CE05F0"/>
    <w:rsid w:val="00CE4EB5"/>
    <w:rsid w:val="00CE62D1"/>
    <w:rsid w:val="00CE6549"/>
    <w:rsid w:val="00CE76D7"/>
    <w:rsid w:val="00CE7F47"/>
    <w:rsid w:val="00CF04A7"/>
    <w:rsid w:val="00CF10E0"/>
    <w:rsid w:val="00CF147F"/>
    <w:rsid w:val="00CF2F2B"/>
    <w:rsid w:val="00CF4075"/>
    <w:rsid w:val="00CF4B59"/>
    <w:rsid w:val="00CF4CB6"/>
    <w:rsid w:val="00CF4F5E"/>
    <w:rsid w:val="00CF52C1"/>
    <w:rsid w:val="00CF5527"/>
    <w:rsid w:val="00CF7C2D"/>
    <w:rsid w:val="00D00460"/>
    <w:rsid w:val="00D01BA5"/>
    <w:rsid w:val="00D02F00"/>
    <w:rsid w:val="00D034F2"/>
    <w:rsid w:val="00D0677D"/>
    <w:rsid w:val="00D07F7D"/>
    <w:rsid w:val="00D1032B"/>
    <w:rsid w:val="00D10591"/>
    <w:rsid w:val="00D14FBC"/>
    <w:rsid w:val="00D20DAF"/>
    <w:rsid w:val="00D228B5"/>
    <w:rsid w:val="00D229F8"/>
    <w:rsid w:val="00D22DE5"/>
    <w:rsid w:val="00D23074"/>
    <w:rsid w:val="00D25910"/>
    <w:rsid w:val="00D30020"/>
    <w:rsid w:val="00D30725"/>
    <w:rsid w:val="00D313E9"/>
    <w:rsid w:val="00D35533"/>
    <w:rsid w:val="00D35A6D"/>
    <w:rsid w:val="00D365DB"/>
    <w:rsid w:val="00D411AD"/>
    <w:rsid w:val="00D4147E"/>
    <w:rsid w:val="00D41780"/>
    <w:rsid w:val="00D41EF7"/>
    <w:rsid w:val="00D4311D"/>
    <w:rsid w:val="00D43ACD"/>
    <w:rsid w:val="00D44FB3"/>
    <w:rsid w:val="00D45253"/>
    <w:rsid w:val="00D4547C"/>
    <w:rsid w:val="00D46CA3"/>
    <w:rsid w:val="00D47007"/>
    <w:rsid w:val="00D47121"/>
    <w:rsid w:val="00D471C8"/>
    <w:rsid w:val="00D475B2"/>
    <w:rsid w:val="00D531D7"/>
    <w:rsid w:val="00D53DF0"/>
    <w:rsid w:val="00D542BB"/>
    <w:rsid w:val="00D54D71"/>
    <w:rsid w:val="00D57C50"/>
    <w:rsid w:val="00D57C78"/>
    <w:rsid w:val="00D60A8D"/>
    <w:rsid w:val="00D6165A"/>
    <w:rsid w:val="00D62DE7"/>
    <w:rsid w:val="00D6561B"/>
    <w:rsid w:val="00D6563D"/>
    <w:rsid w:val="00D65CD1"/>
    <w:rsid w:val="00D65F49"/>
    <w:rsid w:val="00D6626A"/>
    <w:rsid w:val="00D66C9B"/>
    <w:rsid w:val="00D6784A"/>
    <w:rsid w:val="00D7097D"/>
    <w:rsid w:val="00D7115F"/>
    <w:rsid w:val="00D73DB6"/>
    <w:rsid w:val="00D74FB6"/>
    <w:rsid w:val="00D765A1"/>
    <w:rsid w:val="00D77BA4"/>
    <w:rsid w:val="00D81665"/>
    <w:rsid w:val="00D81F27"/>
    <w:rsid w:val="00D83F8C"/>
    <w:rsid w:val="00D845E3"/>
    <w:rsid w:val="00D85546"/>
    <w:rsid w:val="00D90FB5"/>
    <w:rsid w:val="00D95D8A"/>
    <w:rsid w:val="00D96705"/>
    <w:rsid w:val="00D96D61"/>
    <w:rsid w:val="00D979B3"/>
    <w:rsid w:val="00DA1F76"/>
    <w:rsid w:val="00DA273E"/>
    <w:rsid w:val="00DA3707"/>
    <w:rsid w:val="00DA6006"/>
    <w:rsid w:val="00DA69E6"/>
    <w:rsid w:val="00DA71B8"/>
    <w:rsid w:val="00DB02DF"/>
    <w:rsid w:val="00DB2200"/>
    <w:rsid w:val="00DB245A"/>
    <w:rsid w:val="00DB28BA"/>
    <w:rsid w:val="00DB31EB"/>
    <w:rsid w:val="00DB41BD"/>
    <w:rsid w:val="00DB492D"/>
    <w:rsid w:val="00DB5C39"/>
    <w:rsid w:val="00DB71A3"/>
    <w:rsid w:val="00DC078B"/>
    <w:rsid w:val="00DC11E0"/>
    <w:rsid w:val="00DC21DF"/>
    <w:rsid w:val="00DC3E6F"/>
    <w:rsid w:val="00DC41DE"/>
    <w:rsid w:val="00DC55BE"/>
    <w:rsid w:val="00DC55F6"/>
    <w:rsid w:val="00DC6AE8"/>
    <w:rsid w:val="00DC73D1"/>
    <w:rsid w:val="00DC7AA9"/>
    <w:rsid w:val="00DD1CBC"/>
    <w:rsid w:val="00DD38D4"/>
    <w:rsid w:val="00DD6726"/>
    <w:rsid w:val="00DE0AAE"/>
    <w:rsid w:val="00DE0B9C"/>
    <w:rsid w:val="00DE21ED"/>
    <w:rsid w:val="00DE3FBF"/>
    <w:rsid w:val="00DE592D"/>
    <w:rsid w:val="00DE5E27"/>
    <w:rsid w:val="00DE73B9"/>
    <w:rsid w:val="00DF367D"/>
    <w:rsid w:val="00DF4A1A"/>
    <w:rsid w:val="00DF673C"/>
    <w:rsid w:val="00DF6F28"/>
    <w:rsid w:val="00DF7F6A"/>
    <w:rsid w:val="00E0010F"/>
    <w:rsid w:val="00E00390"/>
    <w:rsid w:val="00E01DC1"/>
    <w:rsid w:val="00E02812"/>
    <w:rsid w:val="00E04764"/>
    <w:rsid w:val="00E04846"/>
    <w:rsid w:val="00E05E80"/>
    <w:rsid w:val="00E06FA7"/>
    <w:rsid w:val="00E07A0D"/>
    <w:rsid w:val="00E113A4"/>
    <w:rsid w:val="00E11AC7"/>
    <w:rsid w:val="00E13992"/>
    <w:rsid w:val="00E1407B"/>
    <w:rsid w:val="00E14DB7"/>
    <w:rsid w:val="00E1787D"/>
    <w:rsid w:val="00E20810"/>
    <w:rsid w:val="00E223F4"/>
    <w:rsid w:val="00E22EA6"/>
    <w:rsid w:val="00E2426F"/>
    <w:rsid w:val="00E27065"/>
    <w:rsid w:val="00E30E9A"/>
    <w:rsid w:val="00E324D7"/>
    <w:rsid w:val="00E353BB"/>
    <w:rsid w:val="00E369E0"/>
    <w:rsid w:val="00E377DB"/>
    <w:rsid w:val="00E37838"/>
    <w:rsid w:val="00E41FFF"/>
    <w:rsid w:val="00E44C15"/>
    <w:rsid w:val="00E466D7"/>
    <w:rsid w:val="00E46ECE"/>
    <w:rsid w:val="00E5161E"/>
    <w:rsid w:val="00E52E25"/>
    <w:rsid w:val="00E54D25"/>
    <w:rsid w:val="00E553FB"/>
    <w:rsid w:val="00E5540E"/>
    <w:rsid w:val="00E61E76"/>
    <w:rsid w:val="00E63100"/>
    <w:rsid w:val="00E637CC"/>
    <w:rsid w:val="00E641F5"/>
    <w:rsid w:val="00E64E0C"/>
    <w:rsid w:val="00E65193"/>
    <w:rsid w:val="00E6723A"/>
    <w:rsid w:val="00E673AA"/>
    <w:rsid w:val="00E6746C"/>
    <w:rsid w:val="00E67F93"/>
    <w:rsid w:val="00E70587"/>
    <w:rsid w:val="00E70ED9"/>
    <w:rsid w:val="00E70F4C"/>
    <w:rsid w:val="00E73026"/>
    <w:rsid w:val="00E730C1"/>
    <w:rsid w:val="00E76405"/>
    <w:rsid w:val="00E779C7"/>
    <w:rsid w:val="00E83213"/>
    <w:rsid w:val="00E83BAC"/>
    <w:rsid w:val="00E84E73"/>
    <w:rsid w:val="00E84F8D"/>
    <w:rsid w:val="00E85152"/>
    <w:rsid w:val="00E86CCC"/>
    <w:rsid w:val="00E8702F"/>
    <w:rsid w:val="00E87CEC"/>
    <w:rsid w:val="00E91D72"/>
    <w:rsid w:val="00E971A2"/>
    <w:rsid w:val="00E97529"/>
    <w:rsid w:val="00E97776"/>
    <w:rsid w:val="00E97CE1"/>
    <w:rsid w:val="00E97F13"/>
    <w:rsid w:val="00EA0B7F"/>
    <w:rsid w:val="00EA3E22"/>
    <w:rsid w:val="00EA5678"/>
    <w:rsid w:val="00EA5800"/>
    <w:rsid w:val="00EA5DF3"/>
    <w:rsid w:val="00EB0362"/>
    <w:rsid w:val="00EB1959"/>
    <w:rsid w:val="00EB67FC"/>
    <w:rsid w:val="00EB690C"/>
    <w:rsid w:val="00EB74C7"/>
    <w:rsid w:val="00EB775B"/>
    <w:rsid w:val="00EC1BE5"/>
    <w:rsid w:val="00EC3451"/>
    <w:rsid w:val="00EC40D3"/>
    <w:rsid w:val="00EC48F2"/>
    <w:rsid w:val="00EC4A2F"/>
    <w:rsid w:val="00EC605D"/>
    <w:rsid w:val="00EC62B4"/>
    <w:rsid w:val="00EC6D86"/>
    <w:rsid w:val="00ED01BB"/>
    <w:rsid w:val="00ED2699"/>
    <w:rsid w:val="00ED2B11"/>
    <w:rsid w:val="00ED5658"/>
    <w:rsid w:val="00ED5E62"/>
    <w:rsid w:val="00ED5F96"/>
    <w:rsid w:val="00ED6D15"/>
    <w:rsid w:val="00ED78A6"/>
    <w:rsid w:val="00EE372A"/>
    <w:rsid w:val="00EE4833"/>
    <w:rsid w:val="00EE5E02"/>
    <w:rsid w:val="00EE63A3"/>
    <w:rsid w:val="00EE687E"/>
    <w:rsid w:val="00EF0340"/>
    <w:rsid w:val="00EF265B"/>
    <w:rsid w:val="00EF293C"/>
    <w:rsid w:val="00EF2CD9"/>
    <w:rsid w:val="00EF3DAA"/>
    <w:rsid w:val="00EF4DC1"/>
    <w:rsid w:val="00EF508D"/>
    <w:rsid w:val="00EF55CC"/>
    <w:rsid w:val="00EF729F"/>
    <w:rsid w:val="00F00022"/>
    <w:rsid w:val="00F001A5"/>
    <w:rsid w:val="00F00DD7"/>
    <w:rsid w:val="00F01D00"/>
    <w:rsid w:val="00F026CD"/>
    <w:rsid w:val="00F02EAA"/>
    <w:rsid w:val="00F04729"/>
    <w:rsid w:val="00F047FE"/>
    <w:rsid w:val="00F060C7"/>
    <w:rsid w:val="00F123BD"/>
    <w:rsid w:val="00F12FA4"/>
    <w:rsid w:val="00F148AD"/>
    <w:rsid w:val="00F15B34"/>
    <w:rsid w:val="00F15F74"/>
    <w:rsid w:val="00F165BF"/>
    <w:rsid w:val="00F16F74"/>
    <w:rsid w:val="00F17551"/>
    <w:rsid w:val="00F17ACA"/>
    <w:rsid w:val="00F2088B"/>
    <w:rsid w:val="00F21D75"/>
    <w:rsid w:val="00F304D8"/>
    <w:rsid w:val="00F30BD7"/>
    <w:rsid w:val="00F313C0"/>
    <w:rsid w:val="00F333E9"/>
    <w:rsid w:val="00F340AD"/>
    <w:rsid w:val="00F34CEC"/>
    <w:rsid w:val="00F35EAF"/>
    <w:rsid w:val="00F43376"/>
    <w:rsid w:val="00F43745"/>
    <w:rsid w:val="00F43D7F"/>
    <w:rsid w:val="00F455A6"/>
    <w:rsid w:val="00F46061"/>
    <w:rsid w:val="00F4788C"/>
    <w:rsid w:val="00F502B1"/>
    <w:rsid w:val="00F508B8"/>
    <w:rsid w:val="00F51518"/>
    <w:rsid w:val="00F5296C"/>
    <w:rsid w:val="00F5304F"/>
    <w:rsid w:val="00F54EB8"/>
    <w:rsid w:val="00F5502D"/>
    <w:rsid w:val="00F57D02"/>
    <w:rsid w:val="00F64FE9"/>
    <w:rsid w:val="00F65766"/>
    <w:rsid w:val="00F65CD5"/>
    <w:rsid w:val="00F671E9"/>
    <w:rsid w:val="00F672D4"/>
    <w:rsid w:val="00F67AFC"/>
    <w:rsid w:val="00F70C28"/>
    <w:rsid w:val="00F74647"/>
    <w:rsid w:val="00F75E97"/>
    <w:rsid w:val="00F80883"/>
    <w:rsid w:val="00F82242"/>
    <w:rsid w:val="00F8273A"/>
    <w:rsid w:val="00F82F27"/>
    <w:rsid w:val="00F840BF"/>
    <w:rsid w:val="00F8550E"/>
    <w:rsid w:val="00F857FC"/>
    <w:rsid w:val="00F862BF"/>
    <w:rsid w:val="00F8642B"/>
    <w:rsid w:val="00F86D33"/>
    <w:rsid w:val="00F90D5F"/>
    <w:rsid w:val="00F92D16"/>
    <w:rsid w:val="00F93705"/>
    <w:rsid w:val="00F95553"/>
    <w:rsid w:val="00F96347"/>
    <w:rsid w:val="00FA0B2E"/>
    <w:rsid w:val="00FA0DC7"/>
    <w:rsid w:val="00FA2743"/>
    <w:rsid w:val="00FA2B2F"/>
    <w:rsid w:val="00FA2C54"/>
    <w:rsid w:val="00FA425B"/>
    <w:rsid w:val="00FA5E47"/>
    <w:rsid w:val="00FA636C"/>
    <w:rsid w:val="00FA6B22"/>
    <w:rsid w:val="00FA7088"/>
    <w:rsid w:val="00FA7E5D"/>
    <w:rsid w:val="00FB16D9"/>
    <w:rsid w:val="00FB1F20"/>
    <w:rsid w:val="00FB288D"/>
    <w:rsid w:val="00FB39EA"/>
    <w:rsid w:val="00FB6916"/>
    <w:rsid w:val="00FB6A8A"/>
    <w:rsid w:val="00FC1759"/>
    <w:rsid w:val="00FC1B9A"/>
    <w:rsid w:val="00FC2FEE"/>
    <w:rsid w:val="00FC419C"/>
    <w:rsid w:val="00FC74A5"/>
    <w:rsid w:val="00FD043B"/>
    <w:rsid w:val="00FD1D57"/>
    <w:rsid w:val="00FD202B"/>
    <w:rsid w:val="00FD35D9"/>
    <w:rsid w:val="00FD4017"/>
    <w:rsid w:val="00FD5282"/>
    <w:rsid w:val="00FD7468"/>
    <w:rsid w:val="00FD77AF"/>
    <w:rsid w:val="00FE078C"/>
    <w:rsid w:val="00FE09E6"/>
    <w:rsid w:val="00FE1974"/>
    <w:rsid w:val="00FE24A8"/>
    <w:rsid w:val="00FE274C"/>
    <w:rsid w:val="00FE64BC"/>
    <w:rsid w:val="00FF0A77"/>
    <w:rsid w:val="00FF1791"/>
    <w:rsid w:val="00FF1C87"/>
    <w:rsid w:val="00FF26CF"/>
    <w:rsid w:val="00FF31CB"/>
    <w:rsid w:val="00FF4A63"/>
    <w:rsid w:val="00FF4ED5"/>
    <w:rsid w:val="00FF4FC8"/>
    <w:rsid w:val="00FF561C"/>
    <w:rsid w:val="00FF5BE7"/>
    <w:rsid w:val="019DDBD0"/>
    <w:rsid w:val="05B69214"/>
    <w:rsid w:val="06ED275D"/>
    <w:rsid w:val="0A075F80"/>
    <w:rsid w:val="0F23816E"/>
    <w:rsid w:val="11F85DB9"/>
    <w:rsid w:val="18CF7315"/>
    <w:rsid w:val="210591F2"/>
    <w:rsid w:val="21AB8CDB"/>
    <w:rsid w:val="27533241"/>
    <w:rsid w:val="27BF8B96"/>
    <w:rsid w:val="2C10D700"/>
    <w:rsid w:val="2C20168A"/>
    <w:rsid w:val="2C5831E8"/>
    <w:rsid w:val="304E543A"/>
    <w:rsid w:val="305C155B"/>
    <w:rsid w:val="31967257"/>
    <w:rsid w:val="327FCFFA"/>
    <w:rsid w:val="3485F135"/>
    <w:rsid w:val="3BFE7641"/>
    <w:rsid w:val="4034A628"/>
    <w:rsid w:val="41086786"/>
    <w:rsid w:val="47317938"/>
    <w:rsid w:val="47A88F2E"/>
    <w:rsid w:val="4EB93B09"/>
    <w:rsid w:val="4F6120D7"/>
    <w:rsid w:val="562434EA"/>
    <w:rsid w:val="58CD640B"/>
    <w:rsid w:val="5DF11EF1"/>
    <w:rsid w:val="62B8D45B"/>
    <w:rsid w:val="64813F41"/>
    <w:rsid w:val="737DC177"/>
    <w:rsid w:val="73B5B1EB"/>
    <w:rsid w:val="7502E91A"/>
    <w:rsid w:val="76F2B4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29F62"/>
  <w15:docId w15:val="{067C9B6D-8422-4B63-8C5C-69BB7A31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576"/>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BE5576"/>
    <w:pPr>
      <w:widowControl w:val="0"/>
      <w:spacing w:before="288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BE5576"/>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BE5576"/>
    <w:pPr>
      <w:keepNext/>
      <w:keepLines/>
      <w:numPr>
        <w:ilvl w:val="1"/>
        <w:numId w:val="8"/>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BE5576"/>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BE5576"/>
    <w:pPr>
      <w:keepNext/>
      <w:keepLines/>
      <w:spacing w:after="0" w:line="240" w:lineRule="auto"/>
      <w:outlineLvl w:val="4"/>
    </w:pPr>
    <w:rPr>
      <w:rFonts w:ascii="Calibri" w:hAnsi="Calibri"/>
      <w:b/>
      <w:sz w:val="28"/>
      <w:szCs w:val="24"/>
    </w:rPr>
  </w:style>
  <w:style w:type="paragraph" w:styleId="Heading6">
    <w:name w:val="heading 6"/>
    <w:basedOn w:val="Normal"/>
    <w:next w:val="Normal"/>
    <w:link w:val="Heading6Char"/>
    <w:uiPriority w:val="9"/>
    <w:semiHidden/>
    <w:qFormat/>
    <w:rsid w:val="00BE5576"/>
    <w:pPr>
      <w:keepNext/>
      <w:keepLines/>
      <w:spacing w:before="40" w:after="0"/>
      <w:outlineLvl w:val="5"/>
    </w:pPr>
    <w:rPr>
      <w:rFonts w:eastAsiaTheme="majorEastAsia" w:cstheme="majorBidi"/>
      <w:b/>
      <w:i/>
      <w:sz w:val="24"/>
    </w:rPr>
  </w:style>
  <w:style w:type="paragraph" w:styleId="Heading7">
    <w:name w:val="heading 7"/>
    <w:basedOn w:val="Normal"/>
    <w:next w:val="Normal"/>
    <w:link w:val="Heading7Char"/>
    <w:uiPriority w:val="9"/>
    <w:semiHidden/>
    <w:qFormat/>
    <w:rsid w:val="00BE5576"/>
    <w:pPr>
      <w:keepNext/>
      <w:keepLines/>
      <w:spacing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BE5576"/>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rsid w:val="00BE55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5576"/>
  </w:style>
  <w:style w:type="paragraph" w:styleId="CommentText">
    <w:name w:val="annotation text"/>
    <w:basedOn w:val="Normal"/>
    <w:link w:val="CommentTextChar"/>
    <w:unhideWhenUsed/>
    <w:rsid w:val="00BE5576"/>
    <w:rPr>
      <w:sz w:val="20"/>
      <w:szCs w:val="20"/>
    </w:rPr>
  </w:style>
  <w:style w:type="character" w:customStyle="1" w:styleId="CommentTextChar">
    <w:name w:val="Comment Text Char"/>
    <w:basedOn w:val="DefaultParagraphFont"/>
    <w:link w:val="CommentText"/>
    <w:rsid w:val="00BE5576"/>
    <w:rPr>
      <w:rFonts w:asciiTheme="minorHAnsi" w:eastAsiaTheme="minorHAnsi" w:hAnsiTheme="minorHAnsi" w:cstheme="minorBidi"/>
      <w:lang w:eastAsia="en-US"/>
    </w:rPr>
  </w:style>
  <w:style w:type="paragraph" w:styleId="Header">
    <w:name w:val="header"/>
    <w:basedOn w:val="Normal"/>
    <w:link w:val="HeaderChar"/>
    <w:uiPriority w:val="26"/>
    <w:rsid w:val="00BE5576"/>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BE5576"/>
    <w:rPr>
      <w:rFonts w:ascii="Calibri" w:eastAsiaTheme="minorHAnsi" w:hAnsi="Calibri" w:cstheme="minorBidi"/>
      <w:szCs w:val="22"/>
      <w:lang w:eastAsia="en-US"/>
    </w:rPr>
  </w:style>
  <w:style w:type="paragraph" w:styleId="Footer">
    <w:name w:val="footer"/>
    <w:basedOn w:val="Normal"/>
    <w:link w:val="FooterChar"/>
    <w:uiPriority w:val="27"/>
    <w:rsid w:val="00BE5576"/>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BE5576"/>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E5576"/>
    <w:rPr>
      <w:sz w:val="16"/>
      <w:szCs w:val="16"/>
    </w:rPr>
  </w:style>
  <w:style w:type="paragraph" w:styleId="CommentSubject">
    <w:name w:val="annotation subject"/>
    <w:basedOn w:val="CommentText"/>
    <w:next w:val="CommentText"/>
    <w:link w:val="CommentSubjectChar"/>
    <w:uiPriority w:val="99"/>
    <w:semiHidden/>
    <w:unhideWhenUsed/>
    <w:rsid w:val="00BE5576"/>
    <w:rPr>
      <w:b/>
      <w:bCs/>
    </w:rPr>
  </w:style>
  <w:style w:type="character" w:customStyle="1" w:styleId="CommentSubjectChar">
    <w:name w:val="Comment Subject Char"/>
    <w:basedOn w:val="CommentTextChar"/>
    <w:link w:val="CommentSubject"/>
    <w:uiPriority w:val="99"/>
    <w:semiHidden/>
    <w:rsid w:val="00BE5576"/>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E5576"/>
    <w:rPr>
      <w:rFonts w:ascii="Calibri" w:hAnsi="Calibri"/>
      <w:sz w:val="18"/>
      <w:szCs w:val="18"/>
    </w:rPr>
  </w:style>
  <w:style w:type="character" w:customStyle="1" w:styleId="BalloonTextChar">
    <w:name w:val="Balloon Text Char"/>
    <w:basedOn w:val="DefaultParagraphFont"/>
    <w:link w:val="BalloonText"/>
    <w:uiPriority w:val="99"/>
    <w:semiHidden/>
    <w:rsid w:val="00BE5576"/>
    <w:rPr>
      <w:rFonts w:ascii="Calibri" w:eastAsiaTheme="minorHAnsi" w:hAnsi="Calibri" w:cstheme="minorBidi"/>
      <w:sz w:val="18"/>
      <w:szCs w:val="18"/>
      <w:lang w:eastAsia="en-US"/>
    </w:rPr>
  </w:style>
  <w:style w:type="table" w:styleId="TableGrid">
    <w:name w:val="Table Grid"/>
    <w:basedOn w:val="TableNormal"/>
    <w:uiPriority w:val="59"/>
    <w:rsid w:val="00BE5576"/>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BE5576"/>
    <w:rPr>
      <w:sz w:val="16"/>
    </w:rPr>
  </w:style>
  <w:style w:type="character" w:customStyle="1" w:styleId="Heading1Char">
    <w:name w:val="Heading 1 Char"/>
    <w:basedOn w:val="DefaultParagraphFont"/>
    <w:link w:val="Heading1"/>
    <w:uiPriority w:val="1"/>
    <w:rsid w:val="00BE5576"/>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BE5576"/>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BE5576"/>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BE5576"/>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BE5576"/>
    <w:rPr>
      <w:rFonts w:ascii="Calibri" w:eastAsiaTheme="minorHAnsi" w:hAnsi="Calibri" w:cstheme="minorBidi"/>
      <w:b/>
      <w:sz w:val="28"/>
      <w:szCs w:val="24"/>
      <w:lang w:eastAsia="en-US"/>
    </w:rPr>
  </w:style>
  <w:style w:type="paragraph" w:styleId="Quote">
    <w:name w:val="Quote"/>
    <w:basedOn w:val="Normal"/>
    <w:next w:val="Normal"/>
    <w:link w:val="QuoteChar"/>
    <w:uiPriority w:val="18"/>
    <w:qFormat/>
    <w:rsid w:val="00BE5576"/>
    <w:pPr>
      <w:ind w:left="709" w:right="567"/>
    </w:pPr>
    <w:rPr>
      <w:iCs/>
      <w:color w:val="000000"/>
    </w:rPr>
  </w:style>
  <w:style w:type="character" w:customStyle="1" w:styleId="QuoteChar">
    <w:name w:val="Quote Char"/>
    <w:basedOn w:val="DefaultParagraphFont"/>
    <w:link w:val="Quote"/>
    <w:uiPriority w:val="18"/>
    <w:rsid w:val="00BE5576"/>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E5576"/>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E5576"/>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E5576"/>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E5576"/>
    <w:pPr>
      <w:spacing w:before="120"/>
    </w:pPr>
    <w:rPr>
      <w:b w:val="0"/>
      <w:sz w:val="56"/>
      <w:szCs w:val="56"/>
    </w:rPr>
  </w:style>
  <w:style w:type="character" w:customStyle="1" w:styleId="SubtitleChar">
    <w:name w:val="Subtitle Char"/>
    <w:basedOn w:val="DefaultParagraphFont"/>
    <w:link w:val="Subtitle"/>
    <w:uiPriority w:val="23"/>
    <w:rsid w:val="00BE557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BE557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BE5576"/>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E5576"/>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E5576"/>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E5576"/>
    <w:rPr>
      <w:color w:val="165788"/>
      <w:u w:val="single"/>
    </w:rPr>
  </w:style>
  <w:style w:type="paragraph" w:styleId="ListBullet">
    <w:name w:val="List Bullet"/>
    <w:basedOn w:val="Normal"/>
    <w:uiPriority w:val="99"/>
    <w:qFormat/>
    <w:rsid w:val="00BE5576"/>
    <w:pPr>
      <w:numPr>
        <w:numId w:val="9"/>
      </w:numPr>
      <w:spacing w:before="120" w:after="120"/>
      <w:ind w:left="454" w:hanging="454"/>
    </w:pPr>
  </w:style>
  <w:style w:type="paragraph" w:styleId="TableofFigures">
    <w:name w:val="table of figures"/>
    <w:basedOn w:val="Normal"/>
    <w:next w:val="Normal"/>
    <w:uiPriority w:val="99"/>
    <w:rsid w:val="00BE5576"/>
    <w:pPr>
      <w:spacing w:before="120" w:after="120" w:line="240" w:lineRule="auto"/>
    </w:pPr>
  </w:style>
  <w:style w:type="paragraph" w:styleId="ListBullet2">
    <w:name w:val="List Bullet 2"/>
    <w:basedOn w:val="Normal"/>
    <w:uiPriority w:val="8"/>
    <w:qFormat/>
    <w:rsid w:val="00BE5576"/>
    <w:pPr>
      <w:numPr>
        <w:ilvl w:val="1"/>
        <w:numId w:val="9"/>
      </w:numPr>
      <w:spacing w:before="120" w:after="120"/>
      <w:ind w:left="908" w:hanging="454"/>
      <w:contextualSpacing/>
    </w:pPr>
  </w:style>
  <w:style w:type="paragraph" w:styleId="ListNumber">
    <w:name w:val="List Number"/>
    <w:basedOn w:val="Normal"/>
    <w:uiPriority w:val="9"/>
    <w:qFormat/>
    <w:rsid w:val="00BE5576"/>
    <w:pPr>
      <w:numPr>
        <w:numId w:val="10"/>
      </w:numPr>
      <w:tabs>
        <w:tab w:val="left" w:pos="142"/>
      </w:tabs>
      <w:spacing w:before="120" w:after="120"/>
      <w:ind w:left="454" w:hanging="454"/>
    </w:pPr>
  </w:style>
  <w:style w:type="paragraph" w:styleId="ListNumber2">
    <w:name w:val="List Number 2"/>
    <w:uiPriority w:val="10"/>
    <w:qFormat/>
    <w:rsid w:val="00BE5576"/>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BE5576"/>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E557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E5576"/>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E5576"/>
    <w:pPr>
      <w:spacing w:before="60" w:after="60" w:line="240" w:lineRule="auto"/>
    </w:pPr>
    <w:rPr>
      <w:sz w:val="18"/>
    </w:rPr>
  </w:style>
  <w:style w:type="table" w:styleId="TableGrid1">
    <w:name w:val="Table Grid 1"/>
    <w:basedOn w:val="TableNormal"/>
    <w:uiPriority w:val="99"/>
    <w:semiHidden/>
    <w:unhideWhenUsed/>
    <w:rsid w:val="00BE5576"/>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E5576"/>
    <w:pPr>
      <w:keepNext/>
    </w:pPr>
    <w:rPr>
      <w:b/>
    </w:rPr>
  </w:style>
  <w:style w:type="character" w:styleId="PlaceholderText">
    <w:name w:val="Placeholder Text"/>
    <w:basedOn w:val="DefaultParagraphFont"/>
    <w:uiPriority w:val="99"/>
    <w:semiHidden/>
    <w:rsid w:val="00BE5576"/>
    <w:rPr>
      <w:color w:val="808080"/>
    </w:rPr>
  </w:style>
  <w:style w:type="paragraph" w:customStyle="1" w:styleId="Author">
    <w:name w:val="Author"/>
    <w:basedOn w:val="Normal"/>
    <w:next w:val="Normal"/>
    <w:uiPriority w:val="24"/>
    <w:qFormat/>
    <w:rsid w:val="00BE5576"/>
    <w:pPr>
      <w:spacing w:after="60"/>
    </w:pPr>
    <w:rPr>
      <w:b/>
      <w:sz w:val="28"/>
      <w:szCs w:val="28"/>
    </w:rPr>
  </w:style>
  <w:style w:type="paragraph" w:customStyle="1" w:styleId="AuthorOrganisationAffiliation">
    <w:name w:val="Author Organisation/Affiliation"/>
    <w:basedOn w:val="Normal"/>
    <w:next w:val="Normal"/>
    <w:uiPriority w:val="25"/>
    <w:qFormat/>
    <w:rsid w:val="00BE5576"/>
    <w:pPr>
      <w:spacing w:after="720"/>
    </w:pPr>
  </w:style>
  <w:style w:type="character" w:styleId="Strong">
    <w:name w:val="Strong"/>
    <w:basedOn w:val="DefaultParagraphFont"/>
    <w:uiPriority w:val="22"/>
    <w:qFormat/>
    <w:rsid w:val="00BE5576"/>
    <w:rPr>
      <w:b/>
      <w:bCs/>
    </w:rPr>
  </w:style>
  <w:style w:type="paragraph" w:customStyle="1" w:styleId="Glossary">
    <w:name w:val="Glossary"/>
    <w:basedOn w:val="Normal"/>
    <w:link w:val="GlossaryChar"/>
    <w:uiPriority w:val="28"/>
    <w:semiHidden/>
    <w:locked/>
    <w:rsid w:val="00BE5576"/>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E5576"/>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E5576"/>
    <w:rPr>
      <w:i/>
      <w:iCs/>
    </w:rPr>
  </w:style>
  <w:style w:type="paragraph" w:styleId="TOAHeading">
    <w:name w:val="toa heading"/>
    <w:basedOn w:val="Heading1"/>
    <w:next w:val="Normal"/>
    <w:uiPriority w:val="99"/>
    <w:semiHidden/>
    <w:unhideWhenUsed/>
    <w:rsid w:val="00BE5576"/>
    <w:pPr>
      <w:spacing w:before="120"/>
    </w:pPr>
    <w:rPr>
      <w:bCs w:val="0"/>
      <w:sz w:val="24"/>
    </w:rPr>
  </w:style>
  <w:style w:type="paragraph" w:styleId="NormalWeb">
    <w:name w:val="Normal (Web)"/>
    <w:basedOn w:val="Normal"/>
    <w:uiPriority w:val="99"/>
    <w:semiHidden/>
    <w:unhideWhenUsed/>
    <w:rsid w:val="00BE5576"/>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E5576"/>
    <w:pPr>
      <w:numPr>
        <w:numId w:val="7"/>
      </w:numPr>
      <w:ind w:left="357" w:hanging="357"/>
    </w:pPr>
  </w:style>
  <w:style w:type="paragraph" w:customStyle="1" w:styleId="TableBullet">
    <w:name w:val="Table Bullet"/>
    <w:basedOn w:val="TableText"/>
    <w:uiPriority w:val="15"/>
    <w:qFormat/>
    <w:rsid w:val="00BE5576"/>
    <w:pPr>
      <w:numPr>
        <w:numId w:val="6"/>
      </w:numPr>
    </w:pPr>
  </w:style>
  <w:style w:type="paragraph" w:styleId="DocumentMap">
    <w:name w:val="Document Map"/>
    <w:basedOn w:val="Normal"/>
    <w:link w:val="DocumentMapChar"/>
    <w:uiPriority w:val="99"/>
    <w:semiHidden/>
    <w:unhideWhenUsed/>
    <w:rsid w:val="00BE557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E5576"/>
    <w:rPr>
      <w:rFonts w:ascii="Tahoma" w:eastAsiaTheme="minorHAnsi" w:hAnsi="Tahoma" w:cs="Tahoma"/>
      <w:sz w:val="16"/>
      <w:szCs w:val="16"/>
      <w:lang w:eastAsia="en-US"/>
    </w:rPr>
  </w:style>
  <w:style w:type="paragraph" w:customStyle="1" w:styleId="BoxHeading">
    <w:name w:val="Box Heading"/>
    <w:basedOn w:val="BoxText"/>
    <w:uiPriority w:val="20"/>
    <w:qFormat/>
    <w:rsid w:val="00BE5576"/>
    <w:pPr>
      <w:spacing w:line="240" w:lineRule="auto"/>
    </w:pPr>
    <w:rPr>
      <w:b/>
    </w:rPr>
  </w:style>
  <w:style w:type="paragraph" w:customStyle="1" w:styleId="Securityclassification">
    <w:name w:val="Security classification"/>
    <w:basedOn w:val="Header"/>
    <w:next w:val="Header"/>
    <w:uiPriority w:val="26"/>
    <w:semiHidden/>
    <w:qFormat/>
    <w:rsid w:val="00BE5576"/>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BE5576"/>
    <w:pPr>
      <w:spacing w:after="0"/>
    </w:pPr>
    <w:rPr>
      <w:b/>
      <w:sz w:val="36"/>
      <w:szCs w:val="36"/>
    </w:rPr>
  </w:style>
  <w:style w:type="paragraph" w:styleId="FootnoteText">
    <w:name w:val="footnote text"/>
    <w:basedOn w:val="Normal"/>
    <w:link w:val="FootnoteTextChar"/>
    <w:uiPriority w:val="99"/>
    <w:unhideWhenUsed/>
    <w:rsid w:val="00BE5576"/>
    <w:pPr>
      <w:spacing w:after="60" w:line="264" w:lineRule="auto"/>
    </w:pPr>
    <w:rPr>
      <w:sz w:val="20"/>
      <w:szCs w:val="20"/>
    </w:rPr>
  </w:style>
  <w:style w:type="character" w:customStyle="1" w:styleId="FootnoteTextChar">
    <w:name w:val="Footnote Text Char"/>
    <w:basedOn w:val="DefaultParagraphFont"/>
    <w:link w:val="FootnoteText"/>
    <w:uiPriority w:val="99"/>
    <w:rsid w:val="00BE557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E5576"/>
    <w:rPr>
      <w:vertAlign w:val="superscript"/>
    </w:rPr>
  </w:style>
  <w:style w:type="character" w:styleId="EndnoteReference">
    <w:name w:val="endnote reference"/>
    <w:basedOn w:val="DefaultParagraphFont"/>
    <w:uiPriority w:val="99"/>
    <w:semiHidden/>
    <w:unhideWhenUsed/>
    <w:rsid w:val="00BE5576"/>
    <w:rPr>
      <w:vertAlign w:val="superscript"/>
    </w:rPr>
  </w:style>
  <w:style w:type="character" w:styleId="FollowedHyperlink">
    <w:name w:val="FollowedHyperlink"/>
    <w:basedOn w:val="DefaultParagraphFont"/>
    <w:uiPriority w:val="99"/>
    <w:semiHidden/>
    <w:unhideWhenUsed/>
    <w:rsid w:val="00BE5576"/>
    <w:rPr>
      <w:color w:val="800080"/>
      <w:u w:val="single"/>
    </w:rPr>
  </w:style>
  <w:style w:type="paragraph" w:customStyle="1" w:styleId="BoxSource">
    <w:name w:val="Box Source"/>
    <w:basedOn w:val="FigureTableNoteSource"/>
    <w:uiPriority w:val="22"/>
    <w:qFormat/>
    <w:rsid w:val="00BE5576"/>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E5576"/>
    <w:pPr>
      <w:numPr>
        <w:numId w:val="9"/>
      </w:numPr>
    </w:pPr>
  </w:style>
  <w:style w:type="paragraph" w:styleId="Title">
    <w:name w:val="Title"/>
    <w:basedOn w:val="Normal"/>
    <w:next w:val="Normal"/>
    <w:link w:val="TitleChar"/>
    <w:uiPriority w:val="10"/>
    <w:semiHidden/>
    <w:qFormat/>
    <w:rsid w:val="00BE5576"/>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E5576"/>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E5576"/>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BE5576"/>
    <w:pPr>
      <w:numPr>
        <w:numId w:val="10"/>
      </w:numPr>
    </w:pPr>
  </w:style>
  <w:style w:type="numbering" w:customStyle="1" w:styleId="Headinglist">
    <w:name w:val="Heading list"/>
    <w:uiPriority w:val="99"/>
    <w:rsid w:val="00BE5576"/>
    <w:pPr>
      <w:numPr>
        <w:numId w:val="8"/>
      </w:numPr>
    </w:pPr>
  </w:style>
  <w:style w:type="paragraph" w:customStyle="1" w:styleId="Normalsmall">
    <w:name w:val="Normal small"/>
    <w:qFormat/>
    <w:rsid w:val="00BE5576"/>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BE5576"/>
    <w:pPr>
      <w:numPr>
        <w:ilvl w:val="2"/>
        <w:numId w:val="9"/>
      </w:numPr>
      <w:contextualSpacing/>
    </w:pPr>
  </w:style>
  <w:style w:type="table" w:customStyle="1" w:styleId="ABARESTableleftrightalign">
    <w:name w:val="ABARES Table (left/right align)"/>
    <w:basedOn w:val="TableNormal"/>
    <w:uiPriority w:val="99"/>
    <w:rsid w:val="00BE5576"/>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rsid w:val="00BE5576"/>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BE5576"/>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E5576"/>
    <w:rPr>
      <w:i/>
      <w:iCs/>
      <w:color w:val="4F81BD" w:themeColor="accent1"/>
    </w:rPr>
  </w:style>
  <w:style w:type="paragraph" w:customStyle="1" w:styleId="TableBullet2">
    <w:name w:val="Table Bullet 2"/>
    <w:basedOn w:val="TableBullet"/>
    <w:qFormat/>
    <w:rsid w:val="00BE5576"/>
    <w:pPr>
      <w:numPr>
        <w:numId w:val="11"/>
      </w:numPr>
      <w:tabs>
        <w:tab w:val="num" w:pos="361"/>
      </w:tabs>
      <w:ind w:left="568" w:hanging="284"/>
    </w:pPr>
  </w:style>
  <w:style w:type="numbering" w:customStyle="1" w:styleId="TableBulletlist">
    <w:name w:val="Table Bullet list"/>
    <w:uiPriority w:val="99"/>
    <w:rsid w:val="00BE5576"/>
    <w:pPr>
      <w:numPr>
        <w:numId w:val="5"/>
      </w:numPr>
    </w:pPr>
  </w:style>
  <w:style w:type="character" w:styleId="UnresolvedMention">
    <w:name w:val="Unresolved Mention"/>
    <w:basedOn w:val="DefaultParagraphFont"/>
    <w:uiPriority w:val="99"/>
    <w:semiHidden/>
    <w:unhideWhenUsed/>
    <w:rsid w:val="00BE5576"/>
    <w:rPr>
      <w:color w:val="605E5C"/>
      <w:shd w:val="clear" w:color="auto" w:fill="E1DFDD"/>
    </w:rPr>
  </w:style>
  <w:style w:type="paragraph" w:styleId="ListParagraph">
    <w:name w:val="List Paragraph"/>
    <w:basedOn w:val="Normal"/>
    <w:uiPriority w:val="34"/>
    <w:semiHidden/>
    <w:qFormat/>
    <w:rsid w:val="00BE5576"/>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BE5576"/>
    <w:rPr>
      <w:rFonts w:asciiTheme="minorHAnsi" w:eastAsiaTheme="majorEastAsia" w:hAnsiTheme="minorHAnsi" w:cstheme="majorBidi"/>
      <w:b/>
      <w:i/>
      <w:sz w:val="24"/>
      <w:szCs w:val="22"/>
      <w:lang w:eastAsia="en-US"/>
    </w:rPr>
  </w:style>
  <w:style w:type="paragraph" w:customStyle="1" w:styleId="TableListNumber2">
    <w:name w:val="Table List Number 2"/>
    <w:basedOn w:val="TableText"/>
    <w:qFormat/>
    <w:rsid w:val="00BE5576"/>
    <w:pPr>
      <w:numPr>
        <w:ilvl w:val="1"/>
        <w:numId w:val="13"/>
      </w:numPr>
    </w:pPr>
  </w:style>
  <w:style w:type="paragraph" w:customStyle="1" w:styleId="TableListNumber3">
    <w:name w:val="Table List Number 3"/>
    <w:basedOn w:val="TableText"/>
    <w:qFormat/>
    <w:rsid w:val="00BE5576"/>
    <w:pPr>
      <w:numPr>
        <w:ilvl w:val="2"/>
        <w:numId w:val="13"/>
      </w:numPr>
    </w:pPr>
  </w:style>
  <w:style w:type="numbering" w:customStyle="1" w:styleId="Tablenumberedlists">
    <w:name w:val="Table numbered lists"/>
    <w:uiPriority w:val="99"/>
    <w:rsid w:val="00BE5576"/>
    <w:pPr>
      <w:numPr>
        <w:numId w:val="13"/>
      </w:numPr>
    </w:pPr>
  </w:style>
  <w:style w:type="character" w:customStyle="1" w:styleId="Heading7Char">
    <w:name w:val="Heading 7 Char"/>
    <w:basedOn w:val="DefaultParagraphFont"/>
    <w:link w:val="Heading7"/>
    <w:uiPriority w:val="9"/>
    <w:semiHidden/>
    <w:rsid w:val="00BE5576"/>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BE5576"/>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BE5576"/>
    <w:pPr>
      <w:numPr>
        <w:numId w:val="15"/>
      </w:numPr>
    </w:pPr>
  </w:style>
  <w:style w:type="paragraph" w:customStyle="1" w:styleId="Tableheadings">
    <w:name w:val="Table headings"/>
    <w:basedOn w:val="Normal"/>
    <w:qFormat/>
    <w:rsid w:val="00596612"/>
    <w:pPr>
      <w:spacing w:before="60" w:after="120" w:line="240" w:lineRule="auto"/>
    </w:pPr>
    <w:rPr>
      <w:rFonts w:ascii="Calibri" w:eastAsia="Calibri" w:hAnsi="Calibri" w:cs="Times New Roman"/>
      <w:b/>
      <w:color w:val="FFFFFF"/>
    </w:rPr>
  </w:style>
  <w:style w:type="paragraph" w:styleId="Revision">
    <w:name w:val="Revision"/>
    <w:hidden/>
    <w:uiPriority w:val="99"/>
    <w:semiHidden/>
    <w:rsid w:val="00254CC8"/>
    <w:rPr>
      <w:rFonts w:asciiTheme="minorHAnsi" w:eastAsiaTheme="minorHAnsi" w:hAnsiTheme="minorHAnsi" w:cstheme="minorBidi"/>
      <w:sz w:val="22"/>
      <w:szCs w:val="22"/>
      <w:lang w:eastAsia="en-US"/>
    </w:rPr>
  </w:style>
  <w:style w:type="character" w:styleId="Mention">
    <w:name w:val="Mention"/>
    <w:basedOn w:val="DefaultParagraphFont"/>
    <w:uiPriority w:val="99"/>
    <w:unhideWhenUsed/>
    <w:rsid w:val="005B7591"/>
    <w:rPr>
      <w:color w:val="2B579A"/>
      <w:shd w:val="clear" w:color="auto" w:fill="E1DFDD"/>
    </w:rPr>
  </w:style>
  <w:style w:type="table" w:styleId="TableGridLight">
    <w:name w:val="Grid Table Light"/>
    <w:basedOn w:val="TableNormal"/>
    <w:uiPriority w:val="40"/>
    <w:rsid w:val="00943B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https://www.ippc.int/en/publications/605/"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2.xml"/><Relationship Id="rId25" Type="http://schemas.openxmlformats.org/officeDocument/2006/relationships/hyperlink" Target="mailto:nationalpestpolicy@aff.gov.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ippc.int/en/publications/61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utbreak.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agriculture.gov.au/" TargetMode="External"/><Relationship Id="rId23" Type="http://schemas.openxmlformats.org/officeDocument/2006/relationships/hyperlink" Target="https://assets.ippc.int/static/media/files/publication/en/2024/07/ISPM_05_2024_En_Glossary_PostCPM-18_InkAmdts_2024-07-29.pdf" TargetMode="External"/><Relationship Id="rId28" Type="http://schemas.openxmlformats.org/officeDocument/2006/relationships/hyperlink" Target="https://www.ippc.int/en/publications/596/"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publications" TargetMode="External"/><Relationship Id="rId22" Type="http://schemas.openxmlformats.org/officeDocument/2006/relationships/hyperlink" Target="https://www.ippc.int/en/publications/605/" TargetMode="External"/><Relationship Id="rId27" Type="http://schemas.openxmlformats.org/officeDocument/2006/relationships/hyperlink" Target="https://www.ippc.int/en/publications/601/" TargetMode="External"/><Relationship Id="rId30" Type="http://schemas.openxmlformats.org/officeDocument/2006/relationships/hyperlink" Target="https://www.ippc.int/en/publications/62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Act001cl04fs02\parliamentmedia$\ParliamentMedia\Corporate%20Communications\Production\Editors\Templates\Current%20templates%20on%20L\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bf44ee1-6942-42bb-9e03-dcc20019c9bf" xsi:nil="true"/>
    <lcf76f155ced4ddcb4097134ff3c332f xmlns="abf44ee1-6942-42bb-9e03-dcc20019c9bf">
      <Terms xmlns="http://schemas.microsoft.com/office/infopath/2007/PartnerControls"/>
    </lcf76f155ced4ddcb4097134ff3c332f>
    <TaxCatchAll xmlns="81c01dc6-2c49-4730-b140-874c95cac377" xsi:nil="true"/>
  </documentManagement>
</p:properties>
</file>

<file path=customXml/item3.xml><?xml version="1.0" encoding="utf-8"?>
<metadata xmlns="http://www.objective.com/ecm/document/metadata/B11C4AC340A7423FA2930B16A78B07CE" version="1.0.0">
  <systemFields>
    <field name="Objective-Id">
      <value order="0">A13529872</value>
    </field>
    <field name="Objective-Title">
      <value order="0">RNQP National Policy_DRAFT_Jan25_WA-review</value>
    </field>
    <field name="Objective-Description">
      <value order="0"/>
    </field>
    <field name="Objective-CreationStamp">
      <value order="0">2025-01-22T05:10:20Z</value>
    </field>
    <field name="Objective-IsApproved">
      <value order="0">false</value>
    </field>
    <field name="Objective-IsPublished">
      <value order="0">true</value>
    </field>
    <field name="Objective-DatePublished">
      <value order="0">2025-03-18T04:57:48Z</value>
    </field>
    <field name="Objective-ModificationStamp">
      <value order="0">2025-03-18T04:57:48Z</value>
    </field>
    <field name="Objective-Owner">
      <value order="0">Jessica Bennington</value>
    </field>
    <field name="Objective-Path">
      <value order="0">DPIRD Global Folder:00 Biosecurity and Emergency Management:02 Plant Biosecurity:* PB - Committees and Working Groups (Secured):National - PHC - a - Plant Health Committee (PHC):3 Plant Health Committee - FOR ACTION items:2025 - Plant Health Committee - For Action items (no OOS):2025-01-22 For review | Consultation drafts for pest freedom programs &amp; RNQP policies</value>
    </field>
    <field name="Objective-Parent">
      <value order="0">2025-01-22 For review | Consultation drafts for pest freedom programs &amp; RNQP policies</value>
    </field>
    <field name="Objective-State">
      <value order="0">Published</value>
    </field>
    <field name="Objective-VersionId">
      <value order="0">vA16444305</value>
    </field>
    <field name="Objective-Version">
      <value order="0">7.0</value>
    </field>
    <field name="Objective-VersionNumber">
      <value order="0">7</value>
    </field>
    <field name="Objective-VersionComment">
      <value order="0"/>
    </field>
    <field name="Objective-FileNumber">
      <value order="0">1811378</value>
    </field>
    <field name="Objective-Classification">
      <value order="0">OFFICIAL</value>
    </field>
    <field name="Objective-Caveats">
      <value order="0"/>
    </field>
  </systemFields>
  <catalogues>
    <catalogue name="Corporate Document Type Catalogue" type="type" ori="id:cA51">
      <field name="Objective-Notes">
        <value order="0"/>
      </field>
      <field name="Objective-Connect Creator">
        <value order="0"/>
      </field>
      <field name="Objective-Migrated Provenance">
        <value order="0"/>
      </field>
      <field name="Objective-Migrated Original ID">
        <value order="0"/>
      </field>
      <field name="Objective-Migrated Object Type">
        <value order="0"/>
      </field>
      <field name="Objective-Migrated Metadata Field">
        <value order="0"/>
      </field>
      <field name="Objective-Number of Pages">
        <value order="0"/>
      </field>
      <field name="Objective-Office Lodged">
        <value order="0"/>
      </field>
      <field name="Objective-Allow Intranet Search">
        <value order="0"/>
      </field>
    </catalogue>
  </catalogues>
</metadata>
</file>

<file path=customXml/item4.xml><?xml version="1.0" encoding="utf-8"?>
<b:Sources xmlns:b="http://schemas.openxmlformats.org/officeDocument/2006/bibliography" xmlns="http://schemas.openxmlformats.org/officeDocument/2006/bibliography" SelectedStyle="\HarvardAGPS.XSL" StyleName="Harvard - AGPS*"/>
</file>

<file path=customXml/item5.xml><?xml version="1.0" encoding="utf-8"?>
<ct:contentTypeSchema xmlns:ct="http://schemas.microsoft.com/office/2006/metadata/contentType" xmlns:ma="http://schemas.microsoft.com/office/2006/metadata/properties/metaAttributes" ct:_="" ma:_="" ma:contentTypeName="Document" ma:contentTypeID="0x010100B01437FB19C71744AACF3957E2D13177" ma:contentTypeVersion="14" ma:contentTypeDescription="Create a new document." ma:contentTypeScope="" ma:versionID="b09a0e4dff52639b18b85d748c453370">
  <xsd:schema xmlns:xsd="http://www.w3.org/2001/XMLSchema" xmlns:xs="http://www.w3.org/2001/XMLSchema" xmlns:p="http://schemas.microsoft.com/office/2006/metadata/properties" xmlns:ns2="abf44ee1-6942-42bb-9e03-dcc20019c9bf" xmlns:ns3="fd37dfdd-48a1-48f7-bca6-4f1c6545bb1e" xmlns:ns4="81c01dc6-2c49-4730-b140-874c95cac377" targetNamespace="http://schemas.microsoft.com/office/2006/metadata/properties" ma:root="true" ma:fieldsID="4b0e7da44c7cd38e82158bc1dddbc434" ns2:_="" ns3:_="" ns4:_="">
    <xsd:import namespace="abf44ee1-6942-42bb-9e03-dcc20019c9bf"/>
    <xsd:import namespace="fd37dfdd-48a1-48f7-bca6-4f1c6545bb1e"/>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Statu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44ee1-6942-42bb-9e03-dcc20019c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restriction base="dms:Choice">
          <xsd:enumeration value="Director appoval"/>
          <xsd:enumeration value="AS approval"/>
          <xsd:enumeration value="FAS approval"/>
          <xsd:enumeration value="Final"/>
          <xsd:enumeration value="Choice 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7dfdd-48a1-48f7-bca6-4f1c6545b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402f772-98ba-403a-8354-d7c0f277d0c7}" ma:internalName="TaxCatchAll" ma:showField="CatchAllData" ma:web="fd37dfdd-48a1-48f7-bca6-4f1c6545b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25F08-C56C-4422-B7CA-158127731ECC}">
  <ds:schemaRefs>
    <ds:schemaRef ds:uri="http://schemas.microsoft.com/sharepoint/v3/contenttype/forms"/>
  </ds:schemaRefs>
</ds:datastoreItem>
</file>

<file path=customXml/itemProps2.xml><?xml version="1.0" encoding="utf-8"?>
<ds:datastoreItem xmlns:ds="http://schemas.openxmlformats.org/officeDocument/2006/customXml" ds:itemID="{1C9AD4A6-F44A-47CA-9381-30297A5285D3}">
  <ds:schemaRefs>
    <ds:schemaRef ds:uri="http://schemas.microsoft.com/office/2006/metadata/properties"/>
    <ds:schemaRef ds:uri="http://schemas.microsoft.com/office/infopath/2007/PartnerControls"/>
    <ds:schemaRef ds:uri="abf44ee1-6942-42bb-9e03-dcc20019c9bf"/>
    <ds:schemaRef ds:uri="81c01dc6-2c49-4730-b140-874c95cac377"/>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B11C4AC340A7423FA2930B16A78B07CE"/>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5.xml><?xml version="1.0" encoding="utf-8"?>
<ds:datastoreItem xmlns:ds="http://schemas.openxmlformats.org/officeDocument/2006/customXml" ds:itemID="{7E405B54-5776-4DC5-8125-37095F24B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44ee1-6942-42bb-9e03-dcc20019c9bf"/>
    <ds:schemaRef ds:uri="fd37dfdd-48a1-48f7-bca6-4f1c6545bb1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Report_template_1</Template>
  <TotalTime>47</TotalTime>
  <Pages>12</Pages>
  <Words>3060</Words>
  <Characters>17444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National Policy on Regulated Non-Quarantine Pest</vt:lpstr>
    </vt:vector>
  </TitlesOfParts>
  <Company/>
  <LinksUpToDate>false</LinksUpToDate>
  <CharactersWithSpaces>20464</CharactersWithSpaces>
  <SharedDoc>false</SharedDoc>
  <HLinks>
    <vt:vector size="168" baseType="variant">
      <vt:variant>
        <vt:i4>1704024</vt:i4>
      </vt:variant>
      <vt:variant>
        <vt:i4>126</vt:i4>
      </vt:variant>
      <vt:variant>
        <vt:i4>0</vt:i4>
      </vt:variant>
      <vt:variant>
        <vt:i4>5</vt:i4>
      </vt:variant>
      <vt:variant>
        <vt:lpwstr>https://www.ippc.int/en/publications/622/</vt:lpwstr>
      </vt:variant>
      <vt:variant>
        <vt:lpwstr/>
      </vt:variant>
      <vt:variant>
        <vt:i4>1704027</vt:i4>
      </vt:variant>
      <vt:variant>
        <vt:i4>123</vt:i4>
      </vt:variant>
      <vt:variant>
        <vt:i4>0</vt:i4>
      </vt:variant>
      <vt:variant>
        <vt:i4>5</vt:i4>
      </vt:variant>
      <vt:variant>
        <vt:lpwstr>https://www.ippc.int/en/publications/612/</vt:lpwstr>
      </vt:variant>
      <vt:variant>
        <vt:lpwstr/>
      </vt:variant>
      <vt:variant>
        <vt:i4>1900627</vt:i4>
      </vt:variant>
      <vt:variant>
        <vt:i4>120</vt:i4>
      </vt:variant>
      <vt:variant>
        <vt:i4>0</vt:i4>
      </vt:variant>
      <vt:variant>
        <vt:i4>5</vt:i4>
      </vt:variant>
      <vt:variant>
        <vt:lpwstr>https://www.ippc.int/en/publications/596/</vt:lpwstr>
      </vt:variant>
      <vt:variant>
        <vt:lpwstr/>
      </vt:variant>
      <vt:variant>
        <vt:i4>1638490</vt:i4>
      </vt:variant>
      <vt:variant>
        <vt:i4>117</vt:i4>
      </vt:variant>
      <vt:variant>
        <vt:i4>0</vt:i4>
      </vt:variant>
      <vt:variant>
        <vt:i4>5</vt:i4>
      </vt:variant>
      <vt:variant>
        <vt:lpwstr>https://www.ippc.int/en/publications/601/</vt:lpwstr>
      </vt:variant>
      <vt:variant>
        <vt:lpwstr/>
      </vt:variant>
      <vt:variant>
        <vt:i4>1900634</vt:i4>
      </vt:variant>
      <vt:variant>
        <vt:i4>114</vt:i4>
      </vt:variant>
      <vt:variant>
        <vt:i4>0</vt:i4>
      </vt:variant>
      <vt:variant>
        <vt:i4>5</vt:i4>
      </vt:variant>
      <vt:variant>
        <vt:lpwstr>https://www.ippc.int/en/publications/605/</vt:lpwstr>
      </vt:variant>
      <vt:variant>
        <vt:lpwstr/>
      </vt:variant>
      <vt:variant>
        <vt:i4>3539033</vt:i4>
      </vt:variant>
      <vt:variant>
        <vt:i4>105</vt:i4>
      </vt:variant>
      <vt:variant>
        <vt:i4>0</vt:i4>
      </vt:variant>
      <vt:variant>
        <vt:i4>5</vt:i4>
      </vt:variant>
      <vt:variant>
        <vt:lpwstr>mailto:nationalpestpolicy@aff.gov.au</vt:lpwstr>
      </vt:variant>
      <vt:variant>
        <vt:lpwstr/>
      </vt:variant>
      <vt:variant>
        <vt:i4>917586</vt:i4>
      </vt:variant>
      <vt:variant>
        <vt:i4>99</vt:i4>
      </vt:variant>
      <vt:variant>
        <vt:i4>0</vt:i4>
      </vt:variant>
      <vt:variant>
        <vt:i4>5</vt:i4>
      </vt:variant>
      <vt:variant>
        <vt:lpwstr>https://www.outbreak.gov.au/</vt:lpwstr>
      </vt:variant>
      <vt:variant>
        <vt:lpwstr/>
      </vt:variant>
      <vt:variant>
        <vt:i4>7143444</vt:i4>
      </vt:variant>
      <vt:variant>
        <vt:i4>96</vt:i4>
      </vt:variant>
      <vt:variant>
        <vt:i4>0</vt:i4>
      </vt:variant>
      <vt:variant>
        <vt:i4>5</vt:i4>
      </vt:variant>
      <vt:variant>
        <vt:lpwstr>https://assets.ippc.int/static/media/files/publication/en/2024/07/ISPM_05_2024_En_Glossary_PostCPM-18_InkAmdts_2024-07-29.pdf</vt:lpwstr>
      </vt:variant>
      <vt:variant>
        <vt:lpwstr/>
      </vt:variant>
      <vt:variant>
        <vt:i4>1900634</vt:i4>
      </vt:variant>
      <vt:variant>
        <vt:i4>93</vt:i4>
      </vt:variant>
      <vt:variant>
        <vt:i4>0</vt:i4>
      </vt:variant>
      <vt:variant>
        <vt:i4>5</vt:i4>
      </vt:variant>
      <vt:variant>
        <vt:lpwstr>https://www.ippc.int/en/publications/605/</vt:lpwstr>
      </vt:variant>
      <vt:variant>
        <vt:lpwstr/>
      </vt:variant>
      <vt:variant>
        <vt:i4>1048631</vt:i4>
      </vt:variant>
      <vt:variant>
        <vt:i4>86</vt:i4>
      </vt:variant>
      <vt:variant>
        <vt:i4>0</vt:i4>
      </vt:variant>
      <vt:variant>
        <vt:i4>5</vt:i4>
      </vt:variant>
      <vt:variant>
        <vt:lpwstr/>
      </vt:variant>
      <vt:variant>
        <vt:lpwstr>_Toc200702524</vt:lpwstr>
      </vt:variant>
      <vt:variant>
        <vt:i4>1048631</vt:i4>
      </vt:variant>
      <vt:variant>
        <vt:i4>80</vt:i4>
      </vt:variant>
      <vt:variant>
        <vt:i4>0</vt:i4>
      </vt:variant>
      <vt:variant>
        <vt:i4>5</vt:i4>
      </vt:variant>
      <vt:variant>
        <vt:lpwstr/>
      </vt:variant>
      <vt:variant>
        <vt:lpwstr>_Toc200702523</vt:lpwstr>
      </vt:variant>
      <vt:variant>
        <vt:i4>1048631</vt:i4>
      </vt:variant>
      <vt:variant>
        <vt:i4>74</vt:i4>
      </vt:variant>
      <vt:variant>
        <vt:i4>0</vt:i4>
      </vt:variant>
      <vt:variant>
        <vt:i4>5</vt:i4>
      </vt:variant>
      <vt:variant>
        <vt:lpwstr/>
      </vt:variant>
      <vt:variant>
        <vt:lpwstr>_Toc200702522</vt:lpwstr>
      </vt:variant>
      <vt:variant>
        <vt:i4>1048631</vt:i4>
      </vt:variant>
      <vt:variant>
        <vt:i4>68</vt:i4>
      </vt:variant>
      <vt:variant>
        <vt:i4>0</vt:i4>
      </vt:variant>
      <vt:variant>
        <vt:i4>5</vt:i4>
      </vt:variant>
      <vt:variant>
        <vt:lpwstr/>
      </vt:variant>
      <vt:variant>
        <vt:lpwstr>_Toc200702521</vt:lpwstr>
      </vt:variant>
      <vt:variant>
        <vt:i4>1048631</vt:i4>
      </vt:variant>
      <vt:variant>
        <vt:i4>62</vt:i4>
      </vt:variant>
      <vt:variant>
        <vt:i4>0</vt:i4>
      </vt:variant>
      <vt:variant>
        <vt:i4>5</vt:i4>
      </vt:variant>
      <vt:variant>
        <vt:lpwstr/>
      </vt:variant>
      <vt:variant>
        <vt:lpwstr>_Toc200702520</vt:lpwstr>
      </vt:variant>
      <vt:variant>
        <vt:i4>1245239</vt:i4>
      </vt:variant>
      <vt:variant>
        <vt:i4>56</vt:i4>
      </vt:variant>
      <vt:variant>
        <vt:i4>0</vt:i4>
      </vt:variant>
      <vt:variant>
        <vt:i4>5</vt:i4>
      </vt:variant>
      <vt:variant>
        <vt:lpwstr/>
      </vt:variant>
      <vt:variant>
        <vt:lpwstr>_Toc200702519</vt:lpwstr>
      </vt:variant>
      <vt:variant>
        <vt:i4>1245239</vt:i4>
      </vt:variant>
      <vt:variant>
        <vt:i4>50</vt:i4>
      </vt:variant>
      <vt:variant>
        <vt:i4>0</vt:i4>
      </vt:variant>
      <vt:variant>
        <vt:i4>5</vt:i4>
      </vt:variant>
      <vt:variant>
        <vt:lpwstr/>
      </vt:variant>
      <vt:variant>
        <vt:lpwstr>_Toc200702518</vt:lpwstr>
      </vt:variant>
      <vt:variant>
        <vt:i4>1245239</vt:i4>
      </vt:variant>
      <vt:variant>
        <vt:i4>44</vt:i4>
      </vt:variant>
      <vt:variant>
        <vt:i4>0</vt:i4>
      </vt:variant>
      <vt:variant>
        <vt:i4>5</vt:i4>
      </vt:variant>
      <vt:variant>
        <vt:lpwstr/>
      </vt:variant>
      <vt:variant>
        <vt:lpwstr>_Toc200702517</vt:lpwstr>
      </vt:variant>
      <vt:variant>
        <vt:i4>1245239</vt:i4>
      </vt:variant>
      <vt:variant>
        <vt:i4>38</vt:i4>
      </vt:variant>
      <vt:variant>
        <vt:i4>0</vt:i4>
      </vt:variant>
      <vt:variant>
        <vt:i4>5</vt:i4>
      </vt:variant>
      <vt:variant>
        <vt:lpwstr/>
      </vt:variant>
      <vt:variant>
        <vt:lpwstr>_Toc200702516</vt:lpwstr>
      </vt:variant>
      <vt:variant>
        <vt:i4>1245239</vt:i4>
      </vt:variant>
      <vt:variant>
        <vt:i4>32</vt:i4>
      </vt:variant>
      <vt:variant>
        <vt:i4>0</vt:i4>
      </vt:variant>
      <vt:variant>
        <vt:i4>5</vt:i4>
      </vt:variant>
      <vt:variant>
        <vt:lpwstr/>
      </vt:variant>
      <vt:variant>
        <vt:lpwstr>_Toc200702515</vt:lpwstr>
      </vt:variant>
      <vt:variant>
        <vt:i4>1245239</vt:i4>
      </vt:variant>
      <vt:variant>
        <vt:i4>26</vt:i4>
      </vt:variant>
      <vt:variant>
        <vt:i4>0</vt:i4>
      </vt:variant>
      <vt:variant>
        <vt:i4>5</vt:i4>
      </vt:variant>
      <vt:variant>
        <vt:lpwstr/>
      </vt:variant>
      <vt:variant>
        <vt:lpwstr>_Toc200702514</vt:lpwstr>
      </vt:variant>
      <vt:variant>
        <vt:i4>1245239</vt:i4>
      </vt:variant>
      <vt:variant>
        <vt:i4>20</vt:i4>
      </vt:variant>
      <vt:variant>
        <vt:i4>0</vt:i4>
      </vt:variant>
      <vt:variant>
        <vt:i4>5</vt:i4>
      </vt:variant>
      <vt:variant>
        <vt:lpwstr/>
      </vt:variant>
      <vt:variant>
        <vt:lpwstr>_Toc200702513</vt:lpwstr>
      </vt:variant>
      <vt:variant>
        <vt:i4>1245239</vt:i4>
      </vt:variant>
      <vt:variant>
        <vt:i4>14</vt:i4>
      </vt:variant>
      <vt:variant>
        <vt:i4>0</vt:i4>
      </vt:variant>
      <vt:variant>
        <vt:i4>5</vt:i4>
      </vt:variant>
      <vt:variant>
        <vt:lpwstr/>
      </vt:variant>
      <vt:variant>
        <vt:lpwstr>_Toc200702512</vt:lpwstr>
      </vt:variant>
      <vt:variant>
        <vt:i4>3080252</vt:i4>
      </vt:variant>
      <vt:variant>
        <vt:i4>9</vt:i4>
      </vt:variant>
      <vt:variant>
        <vt:i4>0</vt:i4>
      </vt:variant>
      <vt:variant>
        <vt:i4>5</vt:i4>
      </vt:variant>
      <vt:variant>
        <vt:lpwstr>https://www.agriculture.gov.au/</vt:lpwstr>
      </vt:variant>
      <vt:variant>
        <vt:lpwstr/>
      </vt:variant>
      <vt:variant>
        <vt:i4>3276914</vt:i4>
      </vt:variant>
      <vt:variant>
        <vt:i4>3</vt:i4>
      </vt:variant>
      <vt:variant>
        <vt:i4>0</vt:i4>
      </vt:variant>
      <vt:variant>
        <vt:i4>5</vt:i4>
      </vt:variant>
      <vt:variant>
        <vt:lpwstr>https://www.agriculture.gov.au/publications</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4653178</vt:i4>
      </vt:variant>
      <vt:variant>
        <vt:i4>6</vt:i4>
      </vt:variant>
      <vt:variant>
        <vt:i4>0</vt:i4>
      </vt:variant>
      <vt:variant>
        <vt:i4>5</vt:i4>
      </vt:variant>
      <vt:variant>
        <vt:lpwstr>mailto:Jason.Ng@aff.gov.au</vt:lpwstr>
      </vt:variant>
      <vt:variant>
        <vt:lpwstr/>
      </vt:variant>
      <vt:variant>
        <vt:i4>4653178</vt:i4>
      </vt:variant>
      <vt:variant>
        <vt:i4>3</vt:i4>
      </vt:variant>
      <vt:variant>
        <vt:i4>0</vt:i4>
      </vt:variant>
      <vt:variant>
        <vt:i4>5</vt:i4>
      </vt:variant>
      <vt:variant>
        <vt:lpwstr>mailto:Jason.Ng@aff.gov.au</vt:lpwstr>
      </vt:variant>
      <vt:variant>
        <vt:lpwstr/>
      </vt:variant>
      <vt:variant>
        <vt:i4>2293772</vt:i4>
      </vt:variant>
      <vt:variant>
        <vt:i4>0</vt:i4>
      </vt:variant>
      <vt:variant>
        <vt:i4>0</vt:i4>
      </vt:variant>
      <vt:variant>
        <vt:i4>5</vt:i4>
      </vt:variant>
      <vt:variant>
        <vt:lpwstr>https://deptagriculture.sharepoint.com/sites/INT_Communication/SitePages/Editing-and-accessibility.aspx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Policy on Regulated Non-Quarantine Pest</dc:title>
  <dc:subject/>
  <dc:creator>Department of Agriculture, Fisheries and Forestry</dc:creator>
  <cp:keywords/>
  <cp:lastModifiedBy>Ng, Jason</cp:lastModifiedBy>
  <cp:revision>35</cp:revision>
  <dcterms:created xsi:type="dcterms:W3CDTF">2025-07-18T06:16:00Z</dcterms:created>
  <dcterms:modified xsi:type="dcterms:W3CDTF">2025-07-25T03:44:00Z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2376577c,ee216bd,738ea6f2</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8bcf83ea-a86c-44db-b904-16489f29f74e_Enabled">
    <vt:lpwstr>true</vt:lpwstr>
  </property>
  <property fmtid="{D5CDD505-2E9C-101B-9397-08002B2CF9AE}" pid="6" name="MSIP_Label_8bcf83ea-a86c-44db-b904-16489f29f74e_SetDate">
    <vt:lpwstr>2025-03-18T04:57:33Z</vt:lpwstr>
  </property>
  <property fmtid="{D5CDD505-2E9C-101B-9397-08002B2CF9AE}" pid="7" name="MSIP_Label_8bcf83ea-a86c-44db-b904-16489f29f74e_Method">
    <vt:lpwstr>Standard</vt:lpwstr>
  </property>
  <property fmtid="{D5CDD505-2E9C-101B-9397-08002B2CF9AE}" pid="8" name="MSIP_Label_8bcf83ea-a86c-44db-b904-16489f29f74e_Name">
    <vt:lpwstr>EIM Info Class OFFICIAL</vt:lpwstr>
  </property>
  <property fmtid="{D5CDD505-2E9C-101B-9397-08002B2CF9AE}" pid="9" name="MSIP_Label_8bcf83ea-a86c-44db-b904-16489f29f74e_SiteId">
    <vt:lpwstr>7b5e7ee6-2d23-4b9a-abaa-a0beeed2548e</vt:lpwstr>
  </property>
  <property fmtid="{D5CDD505-2E9C-101B-9397-08002B2CF9AE}" pid="10" name="MSIP_Label_8bcf83ea-a86c-44db-b904-16489f29f74e_ActionId">
    <vt:lpwstr>1c62c987-0795-4f47-826d-442eb8868bc2</vt:lpwstr>
  </property>
  <property fmtid="{D5CDD505-2E9C-101B-9397-08002B2CF9AE}" pid="11" name="MSIP_Label_8bcf83ea-a86c-44db-b904-16489f29f74e_ContentBits">
    <vt:lpwstr>1</vt:lpwstr>
  </property>
  <property fmtid="{D5CDD505-2E9C-101B-9397-08002B2CF9AE}" pid="12" name="MSIP_Label_8bcf83ea-a86c-44db-b904-16489f29f74e_Tag">
    <vt:lpwstr>10, 3, 0, 1</vt:lpwstr>
  </property>
  <property fmtid="{D5CDD505-2E9C-101B-9397-08002B2CF9AE}" pid="13" name="Objective-Id">
    <vt:lpwstr>A13529872</vt:lpwstr>
  </property>
  <property fmtid="{D5CDD505-2E9C-101B-9397-08002B2CF9AE}" pid="14" name="Objective-Title">
    <vt:lpwstr>RNQP National Policy_DRAFT_Jan25_WA-review</vt:lpwstr>
  </property>
  <property fmtid="{D5CDD505-2E9C-101B-9397-08002B2CF9AE}" pid="15" name="Objective-Description">
    <vt:lpwstr/>
  </property>
  <property fmtid="{D5CDD505-2E9C-101B-9397-08002B2CF9AE}" pid="16" name="Objective-CreationStamp">
    <vt:filetime>2025-01-22T05:10:20Z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2025-03-18T04:57:48Z</vt:filetime>
  </property>
  <property fmtid="{D5CDD505-2E9C-101B-9397-08002B2CF9AE}" pid="20" name="Objective-ModificationStamp">
    <vt:filetime>2025-03-18T04:57:48Z</vt:filetime>
  </property>
  <property fmtid="{D5CDD505-2E9C-101B-9397-08002B2CF9AE}" pid="21" name="Objective-Owner">
    <vt:lpwstr>Jessica Bennington</vt:lpwstr>
  </property>
  <property fmtid="{D5CDD505-2E9C-101B-9397-08002B2CF9AE}" pid="22" name="Objective-Path">
    <vt:lpwstr>DPIRD Global Folder:00 Biosecurity and Emergency Management:02 Plant Biosecurity:* PB - Committees and Working Groups (Secured):National - PHC - a - Plant Health Committee (PHC):3 Plant Health Committee - FOR ACTION items:2025 - Plant Health Committee - For Action items (no OOS):2025-01-22 For review | Consultation drafts for pest freedom programs &amp; RNQP policies</vt:lpwstr>
  </property>
  <property fmtid="{D5CDD505-2E9C-101B-9397-08002B2CF9AE}" pid="23" name="Objective-Parent">
    <vt:lpwstr>2025-01-22 For review | Consultation drafts for pest freedom programs &amp; RNQP policies</vt:lpwstr>
  </property>
  <property fmtid="{D5CDD505-2E9C-101B-9397-08002B2CF9AE}" pid="24" name="Objective-State">
    <vt:lpwstr>Published</vt:lpwstr>
  </property>
  <property fmtid="{D5CDD505-2E9C-101B-9397-08002B2CF9AE}" pid="25" name="Objective-VersionId">
    <vt:lpwstr>vA16444305</vt:lpwstr>
  </property>
  <property fmtid="{D5CDD505-2E9C-101B-9397-08002B2CF9AE}" pid="26" name="Objective-Version">
    <vt:lpwstr>7.0</vt:lpwstr>
  </property>
  <property fmtid="{D5CDD505-2E9C-101B-9397-08002B2CF9AE}" pid="27" name="Objective-VersionNumber">
    <vt:r8>7</vt:r8>
  </property>
  <property fmtid="{D5CDD505-2E9C-101B-9397-08002B2CF9AE}" pid="28" name="Objective-VersionComment">
    <vt:lpwstr/>
  </property>
  <property fmtid="{D5CDD505-2E9C-101B-9397-08002B2CF9AE}" pid="29" name="Objective-FileNumber">
    <vt:lpwstr>1811378</vt:lpwstr>
  </property>
  <property fmtid="{D5CDD505-2E9C-101B-9397-08002B2CF9AE}" pid="30" name="Objective-Classification">
    <vt:lpwstr>OFFICIAL</vt:lpwstr>
  </property>
  <property fmtid="{D5CDD505-2E9C-101B-9397-08002B2CF9AE}" pid="31" name="Objective-Caveats">
    <vt:lpwstr/>
  </property>
  <property fmtid="{D5CDD505-2E9C-101B-9397-08002B2CF9AE}" pid="32" name="Objective-Notes">
    <vt:lpwstr/>
  </property>
  <property fmtid="{D5CDD505-2E9C-101B-9397-08002B2CF9AE}" pid="33" name="Objective-Connect Creator">
    <vt:lpwstr/>
  </property>
  <property fmtid="{D5CDD505-2E9C-101B-9397-08002B2CF9AE}" pid="34" name="Objective-Migrated Provenance">
    <vt:lpwstr/>
  </property>
  <property fmtid="{D5CDD505-2E9C-101B-9397-08002B2CF9AE}" pid="35" name="Objective-Migrated Original ID">
    <vt:lpwstr/>
  </property>
  <property fmtid="{D5CDD505-2E9C-101B-9397-08002B2CF9AE}" pid="36" name="Objective-Migrated Object Type">
    <vt:lpwstr/>
  </property>
  <property fmtid="{D5CDD505-2E9C-101B-9397-08002B2CF9AE}" pid="37" name="Objective-Migrated Metadata Field">
    <vt:lpwstr/>
  </property>
  <property fmtid="{D5CDD505-2E9C-101B-9397-08002B2CF9AE}" pid="38" name="Objective-Number of Pages">
    <vt:lpwstr/>
  </property>
  <property fmtid="{D5CDD505-2E9C-101B-9397-08002B2CF9AE}" pid="39" name="Objective-Office Lodged">
    <vt:lpwstr/>
  </property>
  <property fmtid="{D5CDD505-2E9C-101B-9397-08002B2CF9AE}" pid="40" name="Objective-Allow Intranet Search">
    <vt:lpwstr/>
  </property>
  <property fmtid="{D5CDD505-2E9C-101B-9397-08002B2CF9AE}" pid="41" name="ContentTypeId">
    <vt:lpwstr>0x010100B01437FB19C71744AACF3957E2D13177</vt:lpwstr>
  </property>
  <property fmtid="{D5CDD505-2E9C-101B-9397-08002B2CF9AE}" pid="42" name="ClassificationContentMarkingFooterShapeIds">
    <vt:lpwstr>4993e51,3501c87d,3db1d03e</vt:lpwstr>
  </property>
  <property fmtid="{D5CDD505-2E9C-101B-9397-08002B2CF9AE}" pid="43" name="ClassificationContentMarkingFooterFontProps">
    <vt:lpwstr>#ff0000,12,Calibri</vt:lpwstr>
  </property>
  <property fmtid="{D5CDD505-2E9C-101B-9397-08002B2CF9AE}" pid="44" name="ClassificationContentMarkingFooterText">
    <vt:lpwstr>OFFICIAL</vt:lpwstr>
  </property>
  <property fmtid="{D5CDD505-2E9C-101B-9397-08002B2CF9AE}" pid="45" name="MSIP_Label_933d8be6-3c40-4052-87a2-9c2adcba8759_Enabled">
    <vt:lpwstr>true</vt:lpwstr>
  </property>
  <property fmtid="{D5CDD505-2E9C-101B-9397-08002B2CF9AE}" pid="46" name="MSIP_Label_933d8be6-3c40-4052-87a2-9c2adcba8759_SetDate">
    <vt:lpwstr>2025-03-23T23:40:32Z</vt:lpwstr>
  </property>
  <property fmtid="{D5CDD505-2E9C-101B-9397-08002B2CF9AE}" pid="47" name="MSIP_Label_933d8be6-3c40-4052-87a2-9c2adcba8759_Method">
    <vt:lpwstr>Privileged</vt:lpwstr>
  </property>
  <property fmtid="{D5CDD505-2E9C-101B-9397-08002B2CF9AE}" pid="48" name="MSIP_Label_933d8be6-3c40-4052-87a2-9c2adcba8759_Name">
    <vt:lpwstr>OFFICIAL</vt:lpwstr>
  </property>
  <property fmtid="{D5CDD505-2E9C-101B-9397-08002B2CF9AE}" pid="49" name="MSIP_Label_933d8be6-3c40-4052-87a2-9c2adcba8759_SiteId">
    <vt:lpwstr>2be67eb7-400c-4b3f-a5a1-1258c0da0696</vt:lpwstr>
  </property>
  <property fmtid="{D5CDD505-2E9C-101B-9397-08002B2CF9AE}" pid="50" name="MSIP_Label_933d8be6-3c40-4052-87a2-9c2adcba8759_ActionId">
    <vt:lpwstr>07ee7512-1c5e-4e48-95cb-77b0952befa4</vt:lpwstr>
  </property>
  <property fmtid="{D5CDD505-2E9C-101B-9397-08002B2CF9AE}" pid="51" name="MSIP_Label_933d8be6-3c40-4052-87a2-9c2adcba8759_ContentBits">
    <vt:lpwstr>3</vt:lpwstr>
  </property>
  <property fmtid="{D5CDD505-2E9C-101B-9397-08002B2CF9AE}" pid="52" name="MSIP_Label_933d8be6-3c40-4052-87a2-9c2adcba8759_Tag">
    <vt:lpwstr>10, 0, 1, 1</vt:lpwstr>
  </property>
  <property fmtid="{D5CDD505-2E9C-101B-9397-08002B2CF9AE}" pid="53" name="MediaServiceImageTags">
    <vt:lpwstr/>
  </property>
</Properties>
</file>