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7841" w14:textId="1E008F2A" w:rsidR="0049434C" w:rsidRPr="003B172B" w:rsidRDefault="0049434C" w:rsidP="00DD0C3A">
      <w:pPr>
        <w:spacing w:before="360"/>
      </w:pPr>
    </w:p>
    <w:p w14:paraId="67E334D4" w14:textId="77777777" w:rsidR="002A6CD8" w:rsidRPr="003B172B" w:rsidRDefault="002A6CD8" w:rsidP="002A6CD8"/>
    <w:p w14:paraId="4A024A28" w14:textId="5C50DAC5" w:rsidR="00DD0C3A" w:rsidRPr="003B172B" w:rsidRDefault="006B5BEE" w:rsidP="00E408D7">
      <w:pPr>
        <w:pStyle w:val="Series"/>
        <w:rPr>
          <w:iCs/>
          <w:sz w:val="24"/>
          <w:szCs w:val="18"/>
        </w:rPr>
      </w:pPr>
      <w:r>
        <w:rPr>
          <w:i w:val="0"/>
          <w:iCs/>
          <w:sz w:val="24"/>
          <w:szCs w:val="18"/>
        </w:rPr>
        <w:t>November</w:t>
      </w:r>
      <w:r w:rsidRPr="003B172B">
        <w:rPr>
          <w:i w:val="0"/>
          <w:iCs/>
          <w:sz w:val="24"/>
          <w:szCs w:val="18"/>
        </w:rPr>
        <w:t xml:space="preserve"> </w:t>
      </w:r>
      <w:r w:rsidR="00DD0C3A" w:rsidRPr="003B172B">
        <w:rPr>
          <w:i w:val="0"/>
          <w:iCs/>
          <w:sz w:val="24"/>
          <w:szCs w:val="18"/>
        </w:rPr>
        <w:t>2022</w:t>
      </w:r>
    </w:p>
    <w:p w14:paraId="174FCED0" w14:textId="4B483017" w:rsidR="003B172B" w:rsidRPr="003B172B" w:rsidRDefault="00395748" w:rsidP="003B172B">
      <w:pPr>
        <w:pStyle w:val="Heading1"/>
        <w:rPr>
          <w:rFonts w:asciiTheme="minorHAnsi" w:hAnsiTheme="minorHAnsi"/>
        </w:rPr>
      </w:pPr>
      <w:r>
        <w:rPr>
          <w:rFonts w:asciiTheme="minorHAnsi" w:hAnsiTheme="minorHAnsi"/>
        </w:rPr>
        <w:t>Information sheet: Proposed improvements</w:t>
      </w:r>
      <w:r w:rsidR="003B172B" w:rsidRPr="003B172B">
        <w:rPr>
          <w:rFonts w:asciiTheme="minorHAnsi" w:hAnsiTheme="minorHAnsi"/>
        </w:rPr>
        <w:t xml:space="preserve"> to the Export Control (Animals) Rules 2021</w:t>
      </w:r>
    </w:p>
    <w:p w14:paraId="57F9F539" w14:textId="51F8410D" w:rsidR="00A3159D" w:rsidRPr="00C452A2" w:rsidRDefault="00A3159D" w:rsidP="00082CDE">
      <w:pPr>
        <w:pStyle w:val="Heading2"/>
        <w:rPr>
          <w:vertAlign w:val="superscript"/>
        </w:rPr>
      </w:pPr>
      <w:r w:rsidRPr="003B172B">
        <w:t xml:space="preserve">Introduction </w:t>
      </w:r>
      <w:r w:rsidR="00DC50D9" w:rsidRPr="003B172B">
        <w:t xml:space="preserve"> </w:t>
      </w:r>
      <w:r w:rsidR="004E774E" w:rsidRPr="003B172B">
        <w:t xml:space="preserve"> </w:t>
      </w:r>
    </w:p>
    <w:p w14:paraId="3E7FE340" w14:textId="5BF7FE6F" w:rsidR="003B172B" w:rsidRPr="003B172B" w:rsidRDefault="003B172B" w:rsidP="00EB4CEA">
      <w:pPr>
        <w:spacing w:before="200" w:after="200" w:line="276" w:lineRule="auto"/>
      </w:pPr>
      <w:r w:rsidRPr="003B172B">
        <w:t xml:space="preserve">Australia’s agricultural export legislation came into effect on 28 March 2021. This framework includes the </w:t>
      </w:r>
      <w:r w:rsidRPr="00183049">
        <w:rPr>
          <w:i/>
          <w:iCs/>
        </w:rPr>
        <w:t>Export Control Act 2020</w:t>
      </w:r>
      <w:r w:rsidRPr="003B172B">
        <w:t xml:space="preserve"> (the Act), and the Export Control Rules </w:t>
      </w:r>
      <w:r w:rsidR="0039573A">
        <w:t xml:space="preserve">for various commodities </w:t>
      </w:r>
      <w:r w:rsidRPr="003B172B">
        <w:t>(the Rules)</w:t>
      </w:r>
      <w:r>
        <w:t>. These</w:t>
      </w:r>
      <w:r w:rsidRPr="003B172B">
        <w:t xml:space="preserve"> set out the operational requirements that must be met to export specific goods from Australia (e.g. animals). </w:t>
      </w:r>
    </w:p>
    <w:p w14:paraId="4B3DEAF0" w14:textId="4962DD99" w:rsidR="003B172B" w:rsidRPr="003B172B" w:rsidRDefault="003B172B" w:rsidP="00EB4CEA">
      <w:pPr>
        <w:spacing w:before="200" w:after="200" w:line="276" w:lineRule="auto"/>
      </w:pPr>
      <w:r w:rsidRPr="003B172B">
        <w:t xml:space="preserve">The </w:t>
      </w:r>
      <w:r w:rsidRPr="00F72CD5">
        <w:t>Export Control (Animals) Rules 2021</w:t>
      </w:r>
      <w:r w:rsidRPr="003B172B">
        <w:t xml:space="preserve"> (the Animals Rules) regulate the export of prescribed livestock, prescribed</w:t>
      </w:r>
      <w:r w:rsidR="009D5823">
        <w:t xml:space="preserve"> </w:t>
      </w:r>
      <w:r w:rsidRPr="003B172B">
        <w:t xml:space="preserve">live animals and prescribed animal reproductive material. The </w:t>
      </w:r>
      <w:r w:rsidR="002E6E81">
        <w:t xml:space="preserve">Animals </w:t>
      </w:r>
      <w:r w:rsidRPr="003B172B">
        <w:t>Rules set out</w:t>
      </w:r>
      <w:r w:rsidR="00C974FF">
        <w:t>:</w:t>
      </w:r>
    </w:p>
    <w:p w14:paraId="216AC71D" w14:textId="204B8F11" w:rsidR="003B172B" w:rsidRPr="003B172B" w:rsidRDefault="003B172B" w:rsidP="00F97C14">
      <w:pPr>
        <w:pStyle w:val="ListBullet"/>
      </w:pPr>
      <w:r w:rsidRPr="003B172B">
        <w:t>which livestock,</w:t>
      </w:r>
      <w:r w:rsidR="00346514">
        <w:t xml:space="preserve"> other</w:t>
      </w:r>
      <w:r w:rsidRPr="003B172B">
        <w:t xml:space="preserve"> live animals or </w:t>
      </w:r>
      <w:proofErr w:type="gramStart"/>
      <w:r w:rsidRPr="003B172B">
        <w:t>animal</w:t>
      </w:r>
      <w:proofErr w:type="gramEnd"/>
      <w:r w:rsidRPr="003B172B">
        <w:t xml:space="preserve"> reproductive materials are regulated</w:t>
      </w:r>
    </w:p>
    <w:p w14:paraId="41238BC3" w14:textId="17923512" w:rsidR="003B172B" w:rsidRPr="003B172B" w:rsidRDefault="003B172B" w:rsidP="00F97C14">
      <w:pPr>
        <w:pStyle w:val="ListBullet"/>
      </w:pPr>
      <w:r w:rsidRPr="003B172B">
        <w:t>export conditions that must be complied with</w:t>
      </w:r>
      <w:r w:rsidR="002E6E81">
        <w:t>.</w:t>
      </w:r>
    </w:p>
    <w:p w14:paraId="07FDA3C2" w14:textId="77777777" w:rsidR="003B172B" w:rsidRPr="003B172B" w:rsidRDefault="003B172B" w:rsidP="00082CDE">
      <w:pPr>
        <w:contextualSpacing/>
      </w:pPr>
    </w:p>
    <w:p w14:paraId="28800280" w14:textId="5CFD4A14" w:rsidR="003B172B" w:rsidRPr="003B172B" w:rsidRDefault="00B81345" w:rsidP="00183049">
      <w:r>
        <w:t xml:space="preserve">Prior to the commencement of the Act and the </w:t>
      </w:r>
      <w:r w:rsidR="003B172B" w:rsidRPr="003B172B">
        <w:t>Animals Rules</w:t>
      </w:r>
      <w:r>
        <w:t xml:space="preserve">, the export of </w:t>
      </w:r>
      <w:r w:rsidR="003B172B" w:rsidRPr="003B172B">
        <w:t xml:space="preserve">animals </w:t>
      </w:r>
      <w:r>
        <w:t xml:space="preserve">was governed by </w:t>
      </w:r>
      <w:r w:rsidR="003B172B" w:rsidRPr="003B172B">
        <w:t>the:</w:t>
      </w:r>
    </w:p>
    <w:p w14:paraId="51ECA4BE" w14:textId="77777777" w:rsidR="003B172B" w:rsidRPr="003B172B" w:rsidRDefault="003B172B" w:rsidP="00F97C14">
      <w:pPr>
        <w:pStyle w:val="ListBullet"/>
      </w:pPr>
      <w:r w:rsidRPr="00183049">
        <w:t>Export Control Act 1982</w:t>
      </w:r>
    </w:p>
    <w:p w14:paraId="7E78E85C" w14:textId="77777777" w:rsidR="003B172B" w:rsidRPr="00C974FF" w:rsidRDefault="003B172B" w:rsidP="00F97C14">
      <w:pPr>
        <w:pStyle w:val="ListBullet"/>
      </w:pPr>
      <w:r w:rsidRPr="00C974FF">
        <w:t>Export Control (Animals) Order 2004</w:t>
      </w:r>
    </w:p>
    <w:p w14:paraId="7F76FB5E" w14:textId="77777777" w:rsidR="003B172B" w:rsidRPr="00C974FF" w:rsidRDefault="003B172B" w:rsidP="00F97C14">
      <w:pPr>
        <w:pStyle w:val="ListBullet"/>
      </w:pPr>
      <w:r w:rsidRPr="00C974FF">
        <w:t>Export Control (Prescribed Goods—General) Order 2005</w:t>
      </w:r>
    </w:p>
    <w:p w14:paraId="0C404E52" w14:textId="3A33406D" w:rsidR="007D2200" w:rsidRDefault="003B172B" w:rsidP="00F97C14">
      <w:pPr>
        <w:pStyle w:val="ListBullet"/>
      </w:pPr>
      <w:r w:rsidRPr="003B172B">
        <w:t xml:space="preserve">Relevant parts of the </w:t>
      </w:r>
      <w:r w:rsidRPr="00DB5BF8">
        <w:t>Australian Meat and Live-Stock Industry Act 1997</w:t>
      </w:r>
      <w:r w:rsidRPr="003B172B">
        <w:t>, Regulations and Orders.</w:t>
      </w:r>
    </w:p>
    <w:p w14:paraId="5B3B6565" w14:textId="77777777" w:rsidR="00082CDE" w:rsidRPr="003B172B" w:rsidRDefault="00082CDE" w:rsidP="00EB4CEA">
      <w:pPr>
        <w:spacing w:after="200"/>
        <w:contextualSpacing/>
      </w:pPr>
    </w:p>
    <w:p w14:paraId="5140302E" w14:textId="509515DF" w:rsidR="003B172B" w:rsidRDefault="003B172B" w:rsidP="00EB4CEA">
      <w:pPr>
        <w:spacing w:after="200"/>
      </w:pPr>
      <w:r w:rsidRPr="003B172B">
        <w:t xml:space="preserve">Proposed </w:t>
      </w:r>
      <w:r>
        <w:t xml:space="preserve">improvements </w:t>
      </w:r>
      <w:r w:rsidRPr="003B172B">
        <w:t xml:space="preserve">to the Animals Rules are outlined below and must be read in conjunction with the </w:t>
      </w:r>
      <w:hyperlink r:id="rId11" w:history="1">
        <w:r w:rsidRPr="003B172B">
          <w:rPr>
            <w:rStyle w:val="Hyperlink"/>
          </w:rPr>
          <w:t>Act</w:t>
        </w:r>
      </w:hyperlink>
      <w:r w:rsidRPr="003B172B">
        <w:t xml:space="preserve"> and the </w:t>
      </w:r>
      <w:hyperlink r:id="rId12" w:history="1">
        <w:r w:rsidRPr="003B172B">
          <w:rPr>
            <w:rStyle w:val="Hyperlink"/>
          </w:rPr>
          <w:t>Rules</w:t>
        </w:r>
      </w:hyperlink>
      <w:r w:rsidRPr="003B172B">
        <w:t>.</w:t>
      </w:r>
    </w:p>
    <w:p w14:paraId="5CDC39F7" w14:textId="242A38C3" w:rsidR="003B172B" w:rsidRPr="003B172B" w:rsidRDefault="003B172B" w:rsidP="00082CDE">
      <w:pPr>
        <w:pStyle w:val="Heading2"/>
        <w:ind w:left="0" w:firstLine="0"/>
      </w:pPr>
      <w:r w:rsidRPr="003B172B">
        <w:t>Conditions of approved arrangements</w:t>
      </w:r>
    </w:p>
    <w:p w14:paraId="3E010F6C" w14:textId="77777777" w:rsidR="00082CDE" w:rsidRDefault="003B172B" w:rsidP="00937558">
      <w:pPr>
        <w:spacing w:before="200" w:after="200" w:line="276" w:lineRule="auto"/>
        <w:rPr>
          <w:rFonts w:eastAsia="Times New Roman" w:cs="Times New Roman"/>
          <w:lang w:eastAsia="en-AU"/>
        </w:rPr>
      </w:pPr>
      <w:r w:rsidRPr="003B172B">
        <w:rPr>
          <w:rFonts w:eastAsia="Times New Roman" w:cs="Times New Roman"/>
          <w:lang w:eastAsia="en-AU"/>
        </w:rPr>
        <w:t>Under the Act, an approved arrangement is subject to conditions</w:t>
      </w:r>
      <w:r w:rsidR="0039573A">
        <w:rPr>
          <w:rFonts w:eastAsia="Times New Roman" w:cs="Times New Roman"/>
          <w:lang w:eastAsia="en-AU"/>
        </w:rPr>
        <w:t>, including</w:t>
      </w:r>
      <w:r w:rsidR="000908AA">
        <w:rPr>
          <w:rFonts w:eastAsia="Times New Roman" w:cs="Times New Roman"/>
          <w:lang w:eastAsia="en-AU"/>
        </w:rPr>
        <w:t xml:space="preserve"> </w:t>
      </w:r>
      <w:r w:rsidR="00C974FF">
        <w:rPr>
          <w:rFonts w:eastAsia="Times New Roman" w:cs="Times New Roman"/>
          <w:lang w:eastAsia="en-AU"/>
        </w:rPr>
        <w:t>the</w:t>
      </w:r>
      <w:r w:rsidR="0039573A">
        <w:rPr>
          <w:rFonts w:eastAsia="Times New Roman" w:cs="Times New Roman"/>
          <w:lang w:eastAsia="en-AU"/>
        </w:rPr>
        <w:t xml:space="preserve"> conditions</w:t>
      </w:r>
      <w:r w:rsidRPr="003B172B">
        <w:rPr>
          <w:rFonts w:eastAsia="Times New Roman" w:cs="Times New Roman"/>
          <w:lang w:eastAsia="en-AU"/>
        </w:rPr>
        <w:t xml:space="preserve"> outlined in the Rules. </w:t>
      </w:r>
      <w:r w:rsidR="00B81345">
        <w:rPr>
          <w:rFonts w:eastAsia="Times New Roman" w:cs="Times New Roman"/>
          <w:lang w:eastAsia="en-AU"/>
        </w:rPr>
        <w:t>T</w:t>
      </w:r>
      <w:r w:rsidRPr="003B172B">
        <w:rPr>
          <w:rFonts w:eastAsia="Times New Roman" w:cs="Times New Roman"/>
          <w:lang w:eastAsia="en-AU"/>
        </w:rPr>
        <w:t>hese conditions are set out in Chapter 5 of the Animals Rules</w:t>
      </w:r>
      <w:r w:rsidR="00D662C2">
        <w:rPr>
          <w:rFonts w:eastAsia="Times New Roman" w:cs="Times New Roman"/>
          <w:lang w:eastAsia="en-AU"/>
        </w:rPr>
        <w:t>.</w:t>
      </w:r>
    </w:p>
    <w:p w14:paraId="7C479C7E" w14:textId="2C6F5B43" w:rsidR="000908AA" w:rsidRDefault="003B172B" w:rsidP="00937558">
      <w:pPr>
        <w:spacing w:before="200" w:after="200" w:line="276" w:lineRule="auto"/>
        <w:rPr>
          <w:rFonts w:eastAsia="Times New Roman" w:cs="Times New Roman"/>
          <w:lang w:eastAsia="en-AU"/>
        </w:rPr>
      </w:pPr>
      <w:r w:rsidRPr="003B172B">
        <w:rPr>
          <w:rFonts w:eastAsia="Times New Roman" w:cs="Times New Roman"/>
          <w:lang w:eastAsia="en-AU"/>
        </w:rPr>
        <w:t>It is proposed that the Animals Rules b</w:t>
      </w:r>
      <w:r w:rsidR="00D662C2">
        <w:rPr>
          <w:rFonts w:eastAsia="Times New Roman" w:cs="Times New Roman"/>
          <w:lang w:eastAsia="en-AU"/>
        </w:rPr>
        <w:t xml:space="preserve">e improved </w:t>
      </w:r>
      <w:r w:rsidRPr="003B172B">
        <w:rPr>
          <w:rFonts w:eastAsia="Times New Roman" w:cs="Times New Roman"/>
          <w:lang w:eastAsia="en-AU"/>
        </w:rPr>
        <w:t xml:space="preserve">to include a condition of an approved arrangement that all importing country requirements and requirements of the Australian Standards for the Export of Livestock (ASEL) are met. </w:t>
      </w:r>
      <w:r w:rsidR="000908AA" w:rsidRPr="000908AA">
        <w:rPr>
          <w:rFonts w:eastAsia="Times New Roman" w:cs="Times New Roman"/>
          <w:lang w:eastAsia="en-AU"/>
        </w:rPr>
        <w:t>It is important for holders of approved arrangements to comply with importing country requirements and the ASEL to ensure market access and the integrity of goods exported.</w:t>
      </w:r>
    </w:p>
    <w:p w14:paraId="39350FA1" w14:textId="1B8BC4B5" w:rsidR="003B172B" w:rsidRPr="001F45A5" w:rsidRDefault="00D662C2" w:rsidP="00937558">
      <w:pPr>
        <w:spacing w:before="200" w:after="200" w:line="276" w:lineRule="auto"/>
        <w:rPr>
          <w:rFonts w:eastAsia="Times New Roman" w:cstheme="minorHAnsi"/>
          <w:lang w:eastAsia="en-AU"/>
        </w:rPr>
      </w:pPr>
      <w:r>
        <w:rPr>
          <w:rFonts w:eastAsia="Times New Roman" w:cs="Times New Roman"/>
          <w:lang w:eastAsia="en-AU"/>
        </w:rPr>
        <w:t xml:space="preserve">The </w:t>
      </w:r>
      <w:r w:rsidR="004A26B0">
        <w:rPr>
          <w:rFonts w:eastAsia="Times New Roman" w:cs="Times New Roman"/>
          <w:lang w:eastAsia="en-AU"/>
        </w:rPr>
        <w:t xml:space="preserve">amendment </w:t>
      </w:r>
      <w:r w:rsidR="003B172B" w:rsidRPr="003B172B">
        <w:rPr>
          <w:rFonts w:eastAsia="Times New Roman" w:cs="Times New Roman"/>
          <w:lang w:eastAsia="en-AU"/>
        </w:rPr>
        <w:t xml:space="preserve">would mean if the Secretary reasonably </w:t>
      </w:r>
      <w:proofErr w:type="gramStart"/>
      <w:r w:rsidR="003B172B" w:rsidRPr="003B172B">
        <w:rPr>
          <w:rFonts w:eastAsia="Times New Roman" w:cs="Times New Roman"/>
          <w:lang w:eastAsia="en-AU"/>
        </w:rPr>
        <w:t>believes</w:t>
      </w:r>
      <w:proofErr w:type="gramEnd"/>
      <w:r w:rsidR="006176C5">
        <w:rPr>
          <w:rFonts w:eastAsia="Times New Roman" w:cs="Times New Roman"/>
          <w:lang w:eastAsia="en-AU"/>
        </w:rPr>
        <w:t xml:space="preserve"> the</w:t>
      </w:r>
      <w:r>
        <w:rPr>
          <w:rFonts w:eastAsia="Times New Roman" w:cs="Times New Roman"/>
          <w:lang w:eastAsia="en-AU"/>
        </w:rPr>
        <w:t xml:space="preserve"> </w:t>
      </w:r>
      <w:r w:rsidR="0039573A">
        <w:rPr>
          <w:rFonts w:eastAsia="Times New Roman" w:cs="Times New Roman"/>
          <w:lang w:eastAsia="en-AU"/>
        </w:rPr>
        <w:t xml:space="preserve">proposed </w:t>
      </w:r>
      <w:r w:rsidR="003B172B" w:rsidRPr="003B172B">
        <w:rPr>
          <w:rFonts w:eastAsia="Times New Roman" w:cs="Times New Roman"/>
          <w:lang w:eastAsia="en-AU"/>
        </w:rPr>
        <w:t xml:space="preserve">condition </w:t>
      </w:r>
      <w:r w:rsidR="006176C5">
        <w:rPr>
          <w:rFonts w:eastAsia="Times New Roman" w:cs="Times New Roman"/>
          <w:lang w:eastAsia="en-AU"/>
        </w:rPr>
        <w:t>is</w:t>
      </w:r>
      <w:r>
        <w:rPr>
          <w:rFonts w:eastAsia="Times New Roman" w:cs="Times New Roman"/>
          <w:lang w:eastAsia="en-AU"/>
        </w:rPr>
        <w:t xml:space="preserve"> being</w:t>
      </w:r>
      <w:r w:rsidR="0039573A">
        <w:rPr>
          <w:rFonts w:eastAsia="Times New Roman" w:cs="Times New Roman"/>
          <w:lang w:eastAsia="en-AU"/>
        </w:rPr>
        <w:t xml:space="preserve"> </w:t>
      </w:r>
      <w:r w:rsidR="0039573A" w:rsidRPr="001F45A5">
        <w:rPr>
          <w:rFonts w:eastAsia="Times New Roman" w:cstheme="minorHAnsi"/>
          <w:lang w:eastAsia="en-AU"/>
        </w:rPr>
        <w:t>contravened</w:t>
      </w:r>
      <w:r w:rsidRPr="001F45A5">
        <w:rPr>
          <w:rFonts w:eastAsia="Times New Roman" w:cstheme="minorHAnsi"/>
          <w:lang w:eastAsia="en-AU"/>
        </w:rPr>
        <w:t xml:space="preserve">, </w:t>
      </w:r>
      <w:r w:rsidR="003B172B" w:rsidRPr="001F45A5">
        <w:rPr>
          <w:rFonts w:eastAsia="Times New Roman" w:cstheme="minorHAnsi"/>
          <w:lang w:eastAsia="en-AU"/>
        </w:rPr>
        <w:t xml:space="preserve">they may </w:t>
      </w:r>
      <w:r w:rsidR="004A26B0" w:rsidRPr="001F45A5">
        <w:rPr>
          <w:rFonts w:eastAsia="Times New Roman" w:cstheme="minorHAnsi"/>
          <w:lang w:eastAsia="en-AU"/>
        </w:rPr>
        <w:t>vary</w:t>
      </w:r>
      <w:r w:rsidR="003B172B" w:rsidRPr="001F45A5">
        <w:rPr>
          <w:rFonts w:eastAsia="Times New Roman" w:cstheme="minorHAnsi"/>
          <w:lang w:eastAsia="en-AU"/>
        </w:rPr>
        <w:t xml:space="preserve">, suspend or </w:t>
      </w:r>
      <w:r w:rsidR="004A26B0" w:rsidRPr="001F45A5">
        <w:rPr>
          <w:rFonts w:eastAsia="Times New Roman" w:cstheme="minorHAnsi"/>
          <w:lang w:eastAsia="en-AU"/>
        </w:rPr>
        <w:t xml:space="preserve">revoke </w:t>
      </w:r>
      <w:r w:rsidR="003B172B" w:rsidRPr="001F45A5">
        <w:rPr>
          <w:rFonts w:eastAsia="Times New Roman" w:cstheme="minorHAnsi"/>
          <w:lang w:eastAsia="en-AU"/>
        </w:rPr>
        <w:t xml:space="preserve">the approved arrangement. </w:t>
      </w:r>
    </w:p>
    <w:p w14:paraId="4A575379" w14:textId="6BFF95C0" w:rsidR="001F45A5" w:rsidRPr="001F45A5" w:rsidRDefault="006176C5" w:rsidP="001F45A5">
      <w:pPr>
        <w:pStyle w:val="pf0"/>
        <w:rPr>
          <w:rFonts w:asciiTheme="minorHAnsi" w:hAnsiTheme="minorHAnsi" w:cstheme="minorHAnsi"/>
          <w:sz w:val="22"/>
          <w:szCs w:val="22"/>
        </w:rPr>
      </w:pPr>
      <w:r w:rsidRPr="001F45A5">
        <w:rPr>
          <w:rFonts w:asciiTheme="minorHAnsi" w:hAnsiTheme="minorHAnsi" w:cstheme="minorHAnsi"/>
          <w:sz w:val="22"/>
          <w:szCs w:val="22"/>
        </w:rPr>
        <w:t>The</w:t>
      </w:r>
      <w:r w:rsidR="003B172B" w:rsidRPr="001F45A5">
        <w:rPr>
          <w:rFonts w:asciiTheme="minorHAnsi" w:hAnsiTheme="minorHAnsi" w:cstheme="minorHAnsi"/>
          <w:sz w:val="22"/>
          <w:szCs w:val="22"/>
        </w:rPr>
        <w:t xml:space="preserve"> proposed condition would apply to all approved arrangements,</w:t>
      </w:r>
      <w:r w:rsidR="00363658" w:rsidRPr="001F45A5">
        <w:rPr>
          <w:rFonts w:asciiTheme="minorHAnsi" w:hAnsiTheme="minorHAnsi" w:cstheme="minorHAnsi"/>
          <w:sz w:val="22"/>
          <w:szCs w:val="22"/>
        </w:rPr>
        <w:t xml:space="preserve"> regardless of when they were approved</w:t>
      </w:r>
      <w:r w:rsidR="003B172B" w:rsidRPr="001F45A5">
        <w:rPr>
          <w:rFonts w:asciiTheme="minorHAnsi" w:hAnsiTheme="minorHAnsi" w:cstheme="minorHAnsi"/>
          <w:sz w:val="22"/>
          <w:szCs w:val="22"/>
        </w:rPr>
        <w:t xml:space="preserve">. </w:t>
      </w:r>
    </w:p>
    <w:p w14:paraId="1829AF9A" w14:textId="3C8A5AF0" w:rsidR="00CB6390" w:rsidRPr="00CB6390" w:rsidRDefault="00CB6390" w:rsidP="00550C7A">
      <w:pPr>
        <w:spacing w:before="200" w:after="200" w:line="276" w:lineRule="auto"/>
        <w:rPr>
          <w:rFonts w:eastAsia="Times New Roman" w:cstheme="minorHAnsi"/>
          <w:lang w:eastAsia="en-AU"/>
        </w:rPr>
      </w:pPr>
      <w:r w:rsidRPr="00EF7D5B">
        <w:rPr>
          <w:rFonts w:cstheme="minorHAnsi"/>
        </w:rPr>
        <w:lastRenderedPageBreak/>
        <w:t xml:space="preserve">Under the Act and Animals Rules, it is an existing requirement for the approval of a proposed arrangement that importing country requirements and ASEL are met. This amendment clarifies that these requirements continue to apply as a condition of the approved </w:t>
      </w:r>
      <w:r w:rsidR="0071292F" w:rsidRPr="00EF7D5B">
        <w:rPr>
          <w:rFonts w:cstheme="minorHAnsi"/>
        </w:rPr>
        <w:t>arrangement and</w:t>
      </w:r>
      <w:r w:rsidRPr="00EF7D5B">
        <w:rPr>
          <w:rFonts w:cstheme="minorHAnsi"/>
        </w:rPr>
        <w:t xml:space="preserve"> ensures ongoing compliance by holders of approved arrangements.</w:t>
      </w:r>
    </w:p>
    <w:p w14:paraId="4FFDA50F" w14:textId="69F6407B" w:rsidR="003B172B" w:rsidRPr="003B172B" w:rsidRDefault="003B172B" w:rsidP="00082CDE">
      <w:pPr>
        <w:pStyle w:val="Heading2"/>
      </w:pPr>
      <w:r w:rsidRPr="003B172B">
        <w:t>Request for suspension of approved arrangement</w:t>
      </w:r>
      <w:r w:rsidR="00616B57">
        <w:t xml:space="preserve"> for ESCAO</w:t>
      </w:r>
      <w:r w:rsidRPr="003B172B">
        <w:t xml:space="preserve"> by holder</w:t>
      </w:r>
    </w:p>
    <w:p w14:paraId="5C3E2827" w14:textId="2FDCC642"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Under the Act, the holder of an approved arrangement may request the Secretary to suspend the approved arrangement or a part of the approved arrangement</w:t>
      </w:r>
      <w:r w:rsidR="006176C5">
        <w:rPr>
          <w:rFonts w:eastAsia="Times New Roman" w:cs="Times New Roman"/>
          <w:lang w:eastAsia="en-AU"/>
        </w:rPr>
        <w:t>. This</w:t>
      </w:r>
      <w:r w:rsidRPr="003B172B">
        <w:rPr>
          <w:rFonts w:eastAsia="Times New Roman" w:cs="Times New Roman"/>
          <w:lang w:eastAsia="en-AU"/>
        </w:rPr>
        <w:t xml:space="preserve"> request may only </w:t>
      </w:r>
      <w:r w:rsidR="006176C5" w:rsidRPr="003B172B">
        <w:rPr>
          <w:rFonts w:eastAsia="Times New Roman" w:cs="Times New Roman"/>
          <w:lang w:eastAsia="en-AU"/>
        </w:rPr>
        <w:t xml:space="preserve">be made </w:t>
      </w:r>
      <w:r w:rsidRPr="003B172B">
        <w:rPr>
          <w:rFonts w:eastAsia="Times New Roman" w:cs="Times New Roman"/>
          <w:lang w:eastAsia="en-AU"/>
        </w:rPr>
        <w:t xml:space="preserve">in the circumstances outlined in the </w:t>
      </w:r>
      <w:r w:rsidR="00CA2FAD">
        <w:rPr>
          <w:rFonts w:eastAsia="Times New Roman" w:cs="Times New Roman"/>
          <w:lang w:eastAsia="en-AU"/>
        </w:rPr>
        <w:t>Animals R</w:t>
      </w:r>
      <w:r w:rsidRPr="003B172B">
        <w:rPr>
          <w:rFonts w:eastAsia="Times New Roman" w:cs="Times New Roman"/>
          <w:lang w:eastAsia="en-AU"/>
        </w:rPr>
        <w:t xml:space="preserve">ules. </w:t>
      </w:r>
    </w:p>
    <w:p w14:paraId="61FA94FB" w14:textId="31DFD695"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As there are currently no circumstances included </w:t>
      </w:r>
      <w:r w:rsidR="006176C5" w:rsidRPr="003B172B">
        <w:rPr>
          <w:rFonts w:eastAsia="Times New Roman" w:cs="Times New Roman"/>
          <w:lang w:eastAsia="en-AU"/>
        </w:rPr>
        <w:t>for this purpose in the Animals Rules,</w:t>
      </w:r>
      <w:r w:rsidRPr="003B172B">
        <w:rPr>
          <w:rFonts w:eastAsia="Times New Roman" w:cs="Times New Roman"/>
          <w:lang w:eastAsia="en-AU"/>
        </w:rPr>
        <w:t xml:space="preserve"> it is proposed the Animals Rules be</w:t>
      </w:r>
      <w:r w:rsidR="006176C5">
        <w:rPr>
          <w:rFonts w:eastAsia="Times New Roman" w:cs="Times New Roman"/>
          <w:lang w:eastAsia="en-AU"/>
        </w:rPr>
        <w:t xml:space="preserve"> </w:t>
      </w:r>
      <w:r w:rsidR="004A26B0">
        <w:rPr>
          <w:rFonts w:eastAsia="Times New Roman" w:cs="Times New Roman"/>
          <w:lang w:eastAsia="en-AU"/>
        </w:rPr>
        <w:t xml:space="preserve">amended </w:t>
      </w:r>
      <w:r w:rsidRPr="003B172B">
        <w:rPr>
          <w:rFonts w:eastAsia="Times New Roman" w:cs="Times New Roman"/>
          <w:lang w:eastAsia="en-AU"/>
        </w:rPr>
        <w:t xml:space="preserve">to allow a holder of an approved arrangement for exporter supply chain assurance operations (ESCAO) to request the suspension of the approved arrangement or a part of the approved arrangement. </w:t>
      </w:r>
    </w:p>
    <w:p w14:paraId="544B58A0" w14:textId="385CAF91"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It is proposed that the circumstances </w:t>
      </w:r>
      <w:r w:rsidR="006176C5">
        <w:rPr>
          <w:rFonts w:eastAsia="Times New Roman" w:cs="Times New Roman"/>
          <w:lang w:eastAsia="en-AU"/>
        </w:rPr>
        <w:t>when</w:t>
      </w:r>
      <w:r w:rsidRPr="003B172B">
        <w:rPr>
          <w:rFonts w:eastAsia="Times New Roman" w:cs="Times New Roman"/>
          <w:lang w:eastAsia="en-AU"/>
        </w:rPr>
        <w:t xml:space="preserve"> the holder of an approved arrangement for ESCAO may request a suspension, include where: </w:t>
      </w:r>
    </w:p>
    <w:p w14:paraId="6993D28E" w14:textId="56C814DB" w:rsidR="003B172B" w:rsidRPr="003B172B" w:rsidRDefault="003B172B" w:rsidP="00550C7A">
      <w:pPr>
        <w:pStyle w:val="ListBullet"/>
        <w:spacing w:before="200" w:after="200"/>
        <w:rPr>
          <w:lang w:eastAsia="en-AU"/>
        </w:rPr>
      </w:pPr>
      <w:r w:rsidRPr="003B172B">
        <w:rPr>
          <w:lang w:eastAsia="en-AU"/>
        </w:rPr>
        <w:t>The holder considers some or all ESCAO covered by the approved arrangement will not be carried out for a continuous period of 12 months or more; or</w:t>
      </w:r>
    </w:p>
    <w:p w14:paraId="67018905" w14:textId="77777777" w:rsidR="003B172B" w:rsidRPr="003B172B" w:rsidRDefault="003B172B" w:rsidP="00550C7A">
      <w:pPr>
        <w:pStyle w:val="ListBullet"/>
        <w:spacing w:before="200" w:after="200"/>
        <w:rPr>
          <w:lang w:eastAsia="en-AU"/>
        </w:rPr>
      </w:pPr>
      <w:r w:rsidRPr="003B172B">
        <w:rPr>
          <w:lang w:eastAsia="en-AU"/>
        </w:rPr>
        <w:t>The holder does not have personnel with appropriate qualifications or expertise to carry out some or all ESCAO in accordance with the approved arrangement.</w:t>
      </w:r>
    </w:p>
    <w:p w14:paraId="3039C145" w14:textId="77777777"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It is also proposed that a request by the holder must include: </w:t>
      </w:r>
    </w:p>
    <w:p w14:paraId="32B83CD3" w14:textId="1A36F011" w:rsidR="003B172B" w:rsidRPr="003B172B" w:rsidRDefault="003B172B" w:rsidP="00550C7A">
      <w:pPr>
        <w:pStyle w:val="ListBullet"/>
        <w:spacing w:before="200" w:after="200"/>
        <w:rPr>
          <w:lang w:eastAsia="en-AU"/>
        </w:rPr>
      </w:pPr>
      <w:r w:rsidRPr="003B172B">
        <w:rPr>
          <w:lang w:eastAsia="en-AU"/>
        </w:rPr>
        <w:t xml:space="preserve">A plan for how each entity will be transitioned to alternative mechanisms to ensure animal welfare is maintained up until, and including, the point of slaughter (this may include </w:t>
      </w:r>
      <w:r w:rsidR="00602BAE">
        <w:rPr>
          <w:lang w:eastAsia="en-AU"/>
        </w:rPr>
        <w:t xml:space="preserve">for the entity to seek assurance from a different holder of </w:t>
      </w:r>
      <w:r w:rsidRPr="003B172B">
        <w:rPr>
          <w:lang w:eastAsia="en-AU"/>
        </w:rPr>
        <w:t xml:space="preserve">another approved arrangement for ESCAO or </w:t>
      </w:r>
      <w:r w:rsidR="004A26B0">
        <w:rPr>
          <w:lang w:eastAsia="en-AU"/>
        </w:rPr>
        <w:t>for the entity to comply with an approved</w:t>
      </w:r>
      <w:r w:rsidRPr="003B172B">
        <w:rPr>
          <w:lang w:eastAsia="en-AU"/>
        </w:rPr>
        <w:t xml:space="preserve"> </w:t>
      </w:r>
      <w:r w:rsidR="00602BAE">
        <w:rPr>
          <w:lang w:eastAsia="en-AU"/>
        </w:rPr>
        <w:t>e</w:t>
      </w:r>
      <w:r w:rsidR="004A26B0">
        <w:rPr>
          <w:lang w:eastAsia="en-AU"/>
        </w:rPr>
        <w:t>xport</w:t>
      </w:r>
      <w:r w:rsidR="00BC6121">
        <w:rPr>
          <w:lang w:eastAsia="en-AU"/>
        </w:rPr>
        <w:t>er</w:t>
      </w:r>
      <w:r w:rsidR="004A26B0">
        <w:rPr>
          <w:lang w:eastAsia="en-AU"/>
        </w:rPr>
        <w:t xml:space="preserve"> supply chain assurance </w:t>
      </w:r>
      <w:r w:rsidR="00602BAE">
        <w:rPr>
          <w:lang w:eastAsia="en-AU"/>
        </w:rPr>
        <w:t xml:space="preserve">system </w:t>
      </w:r>
      <w:r w:rsidR="004A26B0">
        <w:rPr>
          <w:lang w:eastAsia="en-AU"/>
        </w:rPr>
        <w:t>(</w:t>
      </w:r>
      <w:r w:rsidR="00602BAE" w:rsidRPr="003B172B">
        <w:rPr>
          <w:lang w:eastAsia="en-AU"/>
        </w:rPr>
        <w:t>E</w:t>
      </w:r>
      <w:r w:rsidRPr="003B172B">
        <w:rPr>
          <w:lang w:eastAsia="en-AU"/>
        </w:rPr>
        <w:t>SCAS)</w:t>
      </w:r>
      <w:r w:rsidR="0094234A">
        <w:rPr>
          <w:lang w:eastAsia="en-AU"/>
        </w:rPr>
        <w:t>)</w:t>
      </w:r>
      <w:r w:rsidRPr="003B172B">
        <w:rPr>
          <w:lang w:eastAsia="en-AU"/>
        </w:rPr>
        <w:t xml:space="preserve">; and </w:t>
      </w:r>
    </w:p>
    <w:p w14:paraId="61022C70" w14:textId="77777777" w:rsidR="003B172B" w:rsidRPr="003B172B" w:rsidRDefault="003B172B" w:rsidP="00550C7A">
      <w:pPr>
        <w:pStyle w:val="ListBullet"/>
        <w:spacing w:before="200" w:after="200"/>
        <w:rPr>
          <w:lang w:eastAsia="en-AU"/>
        </w:rPr>
      </w:pPr>
      <w:r w:rsidRPr="003B172B">
        <w:rPr>
          <w:lang w:eastAsia="en-AU"/>
        </w:rPr>
        <w:t xml:space="preserve">A written declaration that there are no feeder livestock or slaughter livestock in the export operations carried out at or by the entity. </w:t>
      </w:r>
    </w:p>
    <w:p w14:paraId="76E492E6" w14:textId="3D9E386E" w:rsidR="003B172B" w:rsidRPr="003B172B" w:rsidRDefault="00602BAE" w:rsidP="00550C7A">
      <w:pPr>
        <w:spacing w:before="200" w:after="200" w:line="276" w:lineRule="auto"/>
        <w:rPr>
          <w:rFonts w:eastAsia="Times New Roman" w:cs="Times New Roman"/>
          <w:lang w:eastAsia="en-AU"/>
        </w:rPr>
      </w:pPr>
      <w:r>
        <w:rPr>
          <w:rFonts w:eastAsia="Times New Roman" w:cs="Times New Roman"/>
          <w:lang w:eastAsia="en-AU"/>
        </w:rPr>
        <w:t xml:space="preserve">The proposed amendment will provide flexibility to the holder of an approved arrangement for ESCAO to request a suspension in the above circumstances. </w:t>
      </w:r>
      <w:r w:rsidR="003B172B" w:rsidRPr="003B172B">
        <w:rPr>
          <w:rFonts w:eastAsia="Times New Roman" w:cs="Times New Roman"/>
          <w:lang w:eastAsia="en-AU"/>
        </w:rPr>
        <w:t xml:space="preserve">The purpose of the </w:t>
      </w:r>
      <w:r>
        <w:rPr>
          <w:rFonts w:eastAsia="Times New Roman" w:cs="Times New Roman"/>
          <w:lang w:eastAsia="en-AU"/>
        </w:rPr>
        <w:t xml:space="preserve">plan and </w:t>
      </w:r>
      <w:r w:rsidR="003B172B" w:rsidRPr="003B172B">
        <w:rPr>
          <w:rFonts w:eastAsia="Times New Roman" w:cs="Times New Roman"/>
          <w:lang w:eastAsia="en-AU"/>
        </w:rPr>
        <w:t xml:space="preserve">written declaration is to provide assurances that animal welfare outcomes will not </w:t>
      </w:r>
      <w:r w:rsidR="00407145">
        <w:rPr>
          <w:rFonts w:eastAsia="Times New Roman" w:cs="Times New Roman"/>
          <w:lang w:eastAsia="en-AU"/>
        </w:rPr>
        <w:t xml:space="preserve">be </w:t>
      </w:r>
      <w:r w:rsidR="003B172B" w:rsidRPr="003B172B">
        <w:rPr>
          <w:rFonts w:eastAsia="Times New Roman" w:cs="Times New Roman"/>
          <w:lang w:eastAsia="en-AU"/>
        </w:rPr>
        <w:t>compromised by the suspension of the approved arrangement.</w:t>
      </w:r>
    </w:p>
    <w:p w14:paraId="0BCEDE32" w14:textId="4AC728CB" w:rsidR="003B172B" w:rsidRPr="003B172B" w:rsidRDefault="003B172B" w:rsidP="00082CDE">
      <w:pPr>
        <w:pStyle w:val="Heading2"/>
      </w:pPr>
      <w:r w:rsidRPr="003B172B">
        <w:t>Revocation of approval of notice of intention to export – prescribed livestock a</w:t>
      </w:r>
      <w:r w:rsidR="00EE6795">
        <w:t xml:space="preserve">nd </w:t>
      </w:r>
      <w:r w:rsidR="004A26B0">
        <w:t xml:space="preserve">prescribed </w:t>
      </w:r>
      <w:r w:rsidRPr="003B172B">
        <w:t>live animals</w:t>
      </w:r>
    </w:p>
    <w:p w14:paraId="136990DD" w14:textId="251934CD" w:rsidR="003B172B" w:rsidRPr="003B172B" w:rsidRDefault="00B7467B" w:rsidP="00550C7A">
      <w:pPr>
        <w:spacing w:before="200" w:after="200" w:line="276" w:lineRule="auto"/>
        <w:rPr>
          <w:rFonts w:eastAsia="Times New Roman" w:cs="Times New Roman"/>
          <w:lang w:eastAsia="en-AU"/>
        </w:rPr>
      </w:pPr>
      <w:r>
        <w:rPr>
          <w:rFonts w:eastAsia="Times New Roman" w:cs="Times New Roman"/>
          <w:lang w:eastAsia="en-AU"/>
        </w:rPr>
        <w:t>T</w:t>
      </w:r>
      <w:r w:rsidR="003B172B" w:rsidRPr="003B172B">
        <w:rPr>
          <w:rFonts w:eastAsia="Times New Roman" w:cs="Times New Roman"/>
          <w:lang w:eastAsia="en-AU"/>
        </w:rPr>
        <w:t>he Animals Rules require that a notice of intention to export a consignment of prescribed livestock and</w:t>
      </w:r>
      <w:r w:rsidR="00346514">
        <w:rPr>
          <w:rFonts w:eastAsia="Times New Roman" w:cs="Times New Roman"/>
          <w:lang w:eastAsia="en-AU"/>
        </w:rPr>
        <w:t xml:space="preserve"> other</w:t>
      </w:r>
      <w:r w:rsidR="00263DBC">
        <w:rPr>
          <w:rFonts w:eastAsia="Times New Roman" w:cs="Times New Roman"/>
          <w:lang w:eastAsia="en-AU"/>
        </w:rPr>
        <w:t xml:space="preserve"> prescribed</w:t>
      </w:r>
      <w:r w:rsidR="003B172B" w:rsidRPr="003B172B">
        <w:rPr>
          <w:rFonts w:eastAsia="Times New Roman" w:cs="Times New Roman"/>
          <w:lang w:eastAsia="en-AU"/>
        </w:rPr>
        <w:t xml:space="preserve"> live animals be </w:t>
      </w:r>
      <w:proofErr w:type="gramStart"/>
      <w:r w:rsidR="003B172B" w:rsidRPr="003B172B">
        <w:rPr>
          <w:rFonts w:eastAsia="Times New Roman" w:cs="Times New Roman"/>
          <w:lang w:eastAsia="en-AU"/>
        </w:rPr>
        <w:t>approved</w:t>
      </w:r>
      <w:r w:rsidR="00C85828">
        <w:rPr>
          <w:rFonts w:eastAsia="Times New Roman" w:cs="Times New Roman"/>
          <w:lang w:eastAsia="en-AU"/>
        </w:rPr>
        <w:t>,</w:t>
      </w:r>
      <w:r w:rsidR="003B172B" w:rsidRPr="003B172B">
        <w:rPr>
          <w:rFonts w:eastAsia="Times New Roman" w:cs="Times New Roman"/>
          <w:lang w:eastAsia="en-AU"/>
        </w:rPr>
        <w:t xml:space="preserve"> and</w:t>
      </w:r>
      <w:proofErr w:type="gramEnd"/>
      <w:r w:rsidR="003B172B" w:rsidRPr="003B172B">
        <w:rPr>
          <w:rFonts w:eastAsia="Times New Roman" w:cs="Times New Roman"/>
          <w:lang w:eastAsia="en-AU"/>
        </w:rPr>
        <w:t xml:space="preserve"> allows for the Secretary to </w:t>
      </w:r>
      <w:r w:rsidR="00602BAE">
        <w:rPr>
          <w:rFonts w:eastAsia="Times New Roman" w:cs="Times New Roman"/>
          <w:lang w:eastAsia="en-AU"/>
        </w:rPr>
        <w:t xml:space="preserve">revoke </w:t>
      </w:r>
      <w:r w:rsidR="003B172B" w:rsidRPr="003B172B">
        <w:rPr>
          <w:rFonts w:eastAsia="Times New Roman" w:cs="Times New Roman"/>
          <w:lang w:eastAsia="en-AU"/>
        </w:rPr>
        <w:t>the approval in certain circumstances.</w:t>
      </w:r>
    </w:p>
    <w:p w14:paraId="6634D9EE" w14:textId="0BDC5D4A"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It is proposed the Animals Rules be amended to expand</w:t>
      </w:r>
      <w:r w:rsidR="00DE2E30">
        <w:rPr>
          <w:rFonts w:eastAsia="Times New Roman" w:cs="Times New Roman"/>
          <w:lang w:eastAsia="en-AU"/>
        </w:rPr>
        <w:t xml:space="preserve"> </w:t>
      </w:r>
      <w:r w:rsidRPr="003B172B">
        <w:rPr>
          <w:rFonts w:eastAsia="Times New Roman" w:cs="Times New Roman"/>
          <w:lang w:eastAsia="en-AU"/>
        </w:rPr>
        <w:t>the circumstances</w:t>
      </w:r>
      <w:r w:rsidR="00DE2E30">
        <w:rPr>
          <w:rFonts w:eastAsia="Times New Roman" w:cs="Times New Roman"/>
          <w:lang w:eastAsia="en-AU"/>
        </w:rPr>
        <w:t xml:space="preserve"> where</w:t>
      </w:r>
      <w:r w:rsidRPr="003B172B">
        <w:rPr>
          <w:rFonts w:eastAsia="Times New Roman" w:cs="Times New Roman"/>
          <w:lang w:eastAsia="en-AU"/>
        </w:rPr>
        <w:t xml:space="preserve"> the Secretary may revoke the approval of a notice of intention</w:t>
      </w:r>
      <w:r w:rsidR="00602BAE">
        <w:rPr>
          <w:rFonts w:eastAsia="Times New Roman" w:cs="Times New Roman"/>
          <w:lang w:eastAsia="en-AU"/>
        </w:rPr>
        <w:t xml:space="preserve"> to export</w:t>
      </w:r>
      <w:r w:rsidRPr="003B172B">
        <w:rPr>
          <w:rFonts w:eastAsia="Times New Roman" w:cs="Times New Roman"/>
          <w:lang w:eastAsia="en-AU"/>
        </w:rPr>
        <w:t>, to include circumstances where the exporter has not supplied true or accurate information.</w:t>
      </w:r>
    </w:p>
    <w:p w14:paraId="5E1721B3" w14:textId="2877FB81" w:rsidR="003B172B" w:rsidRPr="003B172B" w:rsidRDefault="00DE2E30" w:rsidP="00550C7A">
      <w:pPr>
        <w:spacing w:before="200" w:after="200" w:line="276" w:lineRule="auto"/>
        <w:rPr>
          <w:rFonts w:eastAsia="Times New Roman" w:cs="Times New Roman"/>
          <w:lang w:eastAsia="en-AU"/>
        </w:rPr>
      </w:pPr>
      <w:r>
        <w:rPr>
          <w:rFonts w:eastAsia="Times New Roman" w:cs="Times New Roman"/>
          <w:lang w:eastAsia="en-AU"/>
        </w:rPr>
        <w:t>T</w:t>
      </w:r>
      <w:r w:rsidR="003B172B" w:rsidRPr="003B172B">
        <w:rPr>
          <w:rFonts w:eastAsia="Times New Roman" w:cs="Times New Roman"/>
          <w:lang w:eastAsia="en-AU"/>
        </w:rPr>
        <w:t xml:space="preserve">he grounds to revoke approval of a notice of intention </w:t>
      </w:r>
      <w:r w:rsidR="00602BAE">
        <w:rPr>
          <w:rFonts w:eastAsia="Times New Roman" w:cs="Times New Roman"/>
          <w:lang w:eastAsia="en-AU"/>
        </w:rPr>
        <w:t xml:space="preserve">to export </w:t>
      </w:r>
      <w:r w:rsidR="003B172B" w:rsidRPr="003B172B">
        <w:rPr>
          <w:rFonts w:eastAsia="Times New Roman" w:cs="Times New Roman"/>
          <w:lang w:eastAsia="en-AU"/>
        </w:rPr>
        <w:t>would include where an exporter:</w:t>
      </w:r>
    </w:p>
    <w:p w14:paraId="3874A9A4" w14:textId="70641B2F" w:rsidR="003B172B" w:rsidRPr="003B172B" w:rsidRDefault="003B172B" w:rsidP="00550C7A">
      <w:pPr>
        <w:pStyle w:val="ListBullet"/>
        <w:spacing w:before="200" w:after="200"/>
        <w:rPr>
          <w:lang w:eastAsia="en-AU"/>
        </w:rPr>
      </w:pPr>
      <w:r w:rsidRPr="003B172B">
        <w:rPr>
          <w:lang w:eastAsia="en-AU"/>
        </w:rPr>
        <w:lastRenderedPageBreak/>
        <w:t xml:space="preserve">made a false, </w:t>
      </w:r>
      <w:proofErr w:type="gramStart"/>
      <w:r w:rsidRPr="003B172B">
        <w:rPr>
          <w:lang w:eastAsia="en-AU"/>
        </w:rPr>
        <w:t>misleading</w:t>
      </w:r>
      <w:proofErr w:type="gramEnd"/>
      <w:r w:rsidRPr="003B172B">
        <w:rPr>
          <w:lang w:eastAsia="en-AU"/>
        </w:rPr>
        <w:t xml:space="preserve"> or incomplete statement in the notice of intention to export</w:t>
      </w:r>
    </w:p>
    <w:p w14:paraId="6E9CDBB5" w14:textId="4B73CC7D" w:rsidR="003B172B" w:rsidRPr="003B172B" w:rsidRDefault="003B172B" w:rsidP="00550C7A">
      <w:pPr>
        <w:pStyle w:val="ListBullet"/>
        <w:spacing w:before="200" w:after="200"/>
        <w:rPr>
          <w:lang w:eastAsia="en-AU"/>
        </w:rPr>
      </w:pPr>
      <w:r w:rsidRPr="003B172B">
        <w:rPr>
          <w:lang w:eastAsia="en-AU"/>
        </w:rPr>
        <w:t xml:space="preserve">gave false, </w:t>
      </w:r>
      <w:proofErr w:type="gramStart"/>
      <w:r w:rsidRPr="003B172B">
        <w:rPr>
          <w:lang w:eastAsia="en-AU"/>
        </w:rPr>
        <w:t>misleading</w:t>
      </w:r>
      <w:proofErr w:type="gramEnd"/>
      <w:r w:rsidRPr="003B172B">
        <w:rPr>
          <w:lang w:eastAsia="en-AU"/>
        </w:rPr>
        <w:t xml:space="preserve"> or incomplete information or documents to the Secretary or to another person performing functions or exercising powers under the Act</w:t>
      </w:r>
    </w:p>
    <w:p w14:paraId="12A59482" w14:textId="77777777" w:rsidR="003B172B" w:rsidRPr="003B172B" w:rsidRDefault="003B172B" w:rsidP="00550C7A">
      <w:pPr>
        <w:pStyle w:val="ListBullet"/>
        <w:spacing w:before="200" w:after="200"/>
        <w:rPr>
          <w:lang w:eastAsia="en-AU"/>
        </w:rPr>
      </w:pPr>
      <w:r w:rsidRPr="003B172B">
        <w:rPr>
          <w:lang w:eastAsia="en-AU"/>
        </w:rPr>
        <w:t xml:space="preserve">gave false, </w:t>
      </w:r>
      <w:proofErr w:type="gramStart"/>
      <w:r w:rsidRPr="003B172B">
        <w:rPr>
          <w:lang w:eastAsia="en-AU"/>
        </w:rPr>
        <w:t>misleading</w:t>
      </w:r>
      <w:proofErr w:type="gramEnd"/>
      <w:r w:rsidRPr="003B172B">
        <w:rPr>
          <w:lang w:eastAsia="en-AU"/>
        </w:rPr>
        <w:t xml:space="preserve"> or incomplete information or documents to the Secretary or the department under a prescribed agriculture law.</w:t>
      </w:r>
    </w:p>
    <w:p w14:paraId="245A4ABE" w14:textId="210E96C5" w:rsidR="003B172B" w:rsidRDefault="00DE2E30" w:rsidP="00550C7A">
      <w:pPr>
        <w:spacing w:before="200" w:after="200" w:line="276" w:lineRule="auto"/>
        <w:rPr>
          <w:rFonts w:eastAsia="Times New Roman" w:cs="Times New Roman"/>
          <w:lang w:eastAsia="en-AU"/>
        </w:rPr>
      </w:pPr>
      <w:r>
        <w:rPr>
          <w:rFonts w:eastAsia="Times New Roman" w:cs="Times New Roman"/>
          <w:lang w:eastAsia="en-AU"/>
        </w:rPr>
        <w:t>This proposed</w:t>
      </w:r>
      <w:r w:rsidR="003B172B" w:rsidRPr="003B172B">
        <w:rPr>
          <w:rFonts w:eastAsia="Times New Roman" w:cs="Times New Roman"/>
          <w:lang w:eastAsia="en-AU"/>
        </w:rPr>
        <w:t xml:space="preserve"> </w:t>
      </w:r>
      <w:r>
        <w:rPr>
          <w:rFonts w:eastAsia="Times New Roman" w:cs="Times New Roman"/>
          <w:lang w:eastAsia="en-AU"/>
        </w:rPr>
        <w:t>improve</w:t>
      </w:r>
      <w:r w:rsidR="003B172B" w:rsidRPr="003B172B">
        <w:rPr>
          <w:rFonts w:eastAsia="Times New Roman" w:cs="Times New Roman"/>
          <w:lang w:eastAsia="en-AU"/>
        </w:rPr>
        <w:t xml:space="preserve">ment </w:t>
      </w:r>
      <w:r>
        <w:rPr>
          <w:rFonts w:eastAsia="Times New Roman" w:cs="Times New Roman"/>
          <w:lang w:eastAsia="en-AU"/>
        </w:rPr>
        <w:t xml:space="preserve">would </w:t>
      </w:r>
      <w:r w:rsidR="003B172B" w:rsidRPr="003B172B">
        <w:rPr>
          <w:rFonts w:eastAsia="Times New Roman" w:cs="Times New Roman"/>
          <w:lang w:eastAsia="en-AU"/>
        </w:rPr>
        <w:t>apply to prescribed livestock and</w:t>
      </w:r>
      <w:r w:rsidR="00263DBC">
        <w:rPr>
          <w:rFonts w:eastAsia="Times New Roman" w:cs="Times New Roman"/>
          <w:lang w:eastAsia="en-AU"/>
        </w:rPr>
        <w:t xml:space="preserve"> prescribed</w:t>
      </w:r>
      <w:r w:rsidR="003B172B" w:rsidRPr="003B172B">
        <w:rPr>
          <w:rFonts w:eastAsia="Times New Roman" w:cs="Times New Roman"/>
          <w:lang w:eastAsia="en-AU"/>
        </w:rPr>
        <w:t xml:space="preserve"> live animals. </w:t>
      </w:r>
    </w:p>
    <w:p w14:paraId="13E72150" w14:textId="0CB0B0FF" w:rsidR="00EF7D5B" w:rsidRPr="00EF7D5B" w:rsidRDefault="00EF7D5B" w:rsidP="00EF7D5B">
      <w:r w:rsidRPr="00EF7D5B">
        <w:rPr>
          <w:rFonts w:cstheme="minorHAnsi"/>
        </w:rPr>
        <w:t xml:space="preserve">This amendment is not intended to affect the process by which NOIs are currently approved under the Animal Rules (including in relation to short haul cattle consignments to Indonesia by sea or in other instances where the commercial realities of the livestock trade mean certain details cannot sometimes be fully provided on the NOI until closer to the departure date). This amendment is targeted towards the revocation of the approval of NOIs where the Secretary becomes aware, after the NOI is approved, that the exporter gave false, </w:t>
      </w:r>
      <w:proofErr w:type="gramStart"/>
      <w:r w:rsidRPr="00EF7D5B">
        <w:rPr>
          <w:rFonts w:cstheme="minorHAnsi"/>
        </w:rPr>
        <w:t>misleading</w:t>
      </w:r>
      <w:proofErr w:type="gramEnd"/>
      <w:r w:rsidRPr="00EF7D5B">
        <w:rPr>
          <w:rFonts w:cstheme="minorHAnsi"/>
        </w:rPr>
        <w:t xml:space="preserve"> or incomplete information</w:t>
      </w:r>
      <w:r>
        <w:rPr>
          <w:rFonts w:cstheme="minorHAnsi"/>
        </w:rPr>
        <w:t>.</w:t>
      </w:r>
    </w:p>
    <w:p w14:paraId="36F21E9C" w14:textId="61654325" w:rsidR="003B172B" w:rsidRPr="003B172B" w:rsidRDefault="003B172B" w:rsidP="00082CDE">
      <w:pPr>
        <w:pStyle w:val="Heading2"/>
      </w:pPr>
      <w:r w:rsidRPr="003B172B">
        <w:t xml:space="preserve">Revocation of an ESCAS – period </w:t>
      </w:r>
      <w:r w:rsidR="00616B57">
        <w:t>of response to show cause notice</w:t>
      </w:r>
    </w:p>
    <w:p w14:paraId="1D395DDE" w14:textId="77777777"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Under the Animals Rules, the holder of a livestock export licence must comply with an approved exporter supply chain assurance system (ESCAS) in carrying out export operations. </w:t>
      </w:r>
    </w:p>
    <w:p w14:paraId="00DC910A" w14:textId="59CA8B73"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The Secretary may </w:t>
      </w:r>
      <w:r w:rsidR="00263DBC">
        <w:rPr>
          <w:rFonts w:eastAsia="Times New Roman" w:cs="Times New Roman"/>
          <w:lang w:eastAsia="en-AU"/>
        </w:rPr>
        <w:t>revoke</w:t>
      </w:r>
      <w:r w:rsidR="00263DBC" w:rsidRPr="003B172B">
        <w:rPr>
          <w:rFonts w:eastAsia="Times New Roman" w:cs="Times New Roman"/>
          <w:lang w:eastAsia="en-AU"/>
        </w:rPr>
        <w:t xml:space="preserve"> </w:t>
      </w:r>
      <w:r w:rsidRPr="003B172B">
        <w:rPr>
          <w:rFonts w:eastAsia="Times New Roman" w:cs="Times New Roman"/>
          <w:lang w:eastAsia="en-AU"/>
        </w:rPr>
        <w:t xml:space="preserve">the approval of an ESCAS by giving written notice </w:t>
      </w:r>
      <w:r w:rsidR="002739C8">
        <w:rPr>
          <w:rFonts w:eastAsia="Times New Roman" w:cs="Times New Roman"/>
          <w:lang w:eastAsia="en-AU"/>
        </w:rPr>
        <w:t>with</w:t>
      </w:r>
      <w:r w:rsidR="002739C8" w:rsidRPr="003B172B">
        <w:rPr>
          <w:rFonts w:eastAsia="Times New Roman" w:cs="Times New Roman"/>
          <w:lang w:eastAsia="en-AU"/>
        </w:rPr>
        <w:t xml:space="preserve"> details of the</w:t>
      </w:r>
      <w:r w:rsidR="002739C8">
        <w:rPr>
          <w:rFonts w:eastAsia="Times New Roman" w:cs="Times New Roman"/>
          <w:lang w:eastAsia="en-AU"/>
        </w:rPr>
        <w:t xml:space="preserve"> </w:t>
      </w:r>
      <w:r w:rsidR="00263DBC">
        <w:rPr>
          <w:rFonts w:eastAsia="Times New Roman" w:cs="Times New Roman"/>
          <w:lang w:eastAsia="en-AU"/>
        </w:rPr>
        <w:t xml:space="preserve">revocation </w:t>
      </w:r>
      <w:r w:rsidRPr="003B172B">
        <w:rPr>
          <w:rFonts w:eastAsia="Times New Roman" w:cs="Times New Roman"/>
          <w:lang w:eastAsia="en-AU"/>
        </w:rPr>
        <w:t xml:space="preserve">to the holder of the ESCAS. As part of this notice, the holder has 14 days to provide a written statement to the Secretary, showing why the approved ESCAS should not be </w:t>
      </w:r>
      <w:r w:rsidR="00263DBC">
        <w:rPr>
          <w:rFonts w:eastAsia="Times New Roman" w:cs="Times New Roman"/>
          <w:lang w:eastAsia="en-AU"/>
        </w:rPr>
        <w:t xml:space="preserve">revoked </w:t>
      </w:r>
      <w:bookmarkStart w:id="0" w:name="_Hlk118794087"/>
      <w:r w:rsidRPr="003B172B">
        <w:rPr>
          <w:rFonts w:eastAsia="Times New Roman" w:cs="Times New Roman"/>
          <w:lang w:eastAsia="en-AU"/>
        </w:rPr>
        <w:t xml:space="preserve">(unless the </w:t>
      </w:r>
      <w:r w:rsidR="00263DBC">
        <w:rPr>
          <w:rFonts w:eastAsia="Times New Roman" w:cs="Times New Roman"/>
          <w:lang w:eastAsia="en-AU"/>
        </w:rPr>
        <w:t xml:space="preserve">grounds for the </w:t>
      </w:r>
      <w:r w:rsidRPr="003B172B">
        <w:rPr>
          <w:rFonts w:eastAsia="Times New Roman" w:cs="Times New Roman"/>
          <w:lang w:eastAsia="en-AU"/>
        </w:rPr>
        <w:t xml:space="preserve">proposed </w:t>
      </w:r>
      <w:r w:rsidR="00263DBC">
        <w:rPr>
          <w:rFonts w:eastAsia="Times New Roman" w:cs="Times New Roman"/>
          <w:lang w:eastAsia="en-AU"/>
        </w:rPr>
        <w:t xml:space="preserve">revocation are </w:t>
      </w:r>
      <w:r w:rsidRPr="003B172B">
        <w:rPr>
          <w:rFonts w:eastAsia="Times New Roman" w:cs="Times New Roman"/>
          <w:lang w:eastAsia="en-AU"/>
        </w:rPr>
        <w:t>serious and urgent)</w:t>
      </w:r>
      <w:bookmarkEnd w:id="0"/>
      <w:r w:rsidRPr="003B172B">
        <w:rPr>
          <w:rFonts w:eastAsia="Times New Roman" w:cs="Times New Roman"/>
          <w:lang w:eastAsia="en-AU"/>
        </w:rPr>
        <w:t xml:space="preserve">. </w:t>
      </w:r>
    </w:p>
    <w:p w14:paraId="3B62E23D" w14:textId="5AE33C18"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It is proposed the Animals Rules be </w:t>
      </w:r>
      <w:r w:rsidR="00263DBC">
        <w:rPr>
          <w:rFonts w:eastAsia="Times New Roman" w:cs="Times New Roman"/>
          <w:lang w:eastAsia="en-AU"/>
        </w:rPr>
        <w:t xml:space="preserve">amended </w:t>
      </w:r>
      <w:r w:rsidRPr="003B172B">
        <w:rPr>
          <w:rFonts w:eastAsia="Times New Roman" w:cs="Times New Roman"/>
          <w:lang w:eastAsia="en-AU"/>
        </w:rPr>
        <w:t>to provide greater flexibility for determining the timeframe</w:t>
      </w:r>
      <w:r w:rsidR="002739C8">
        <w:rPr>
          <w:rFonts w:eastAsia="Times New Roman" w:cs="Times New Roman"/>
          <w:lang w:eastAsia="en-AU"/>
        </w:rPr>
        <w:t xml:space="preserve"> by which </w:t>
      </w:r>
      <w:r w:rsidRPr="003B172B">
        <w:rPr>
          <w:rFonts w:eastAsia="Times New Roman" w:cs="Times New Roman"/>
          <w:lang w:eastAsia="en-AU"/>
        </w:rPr>
        <w:t xml:space="preserve">the holder of an approved ESCAS is required to provide a written statement. This will allow </w:t>
      </w:r>
      <w:r w:rsidR="00263DBC">
        <w:rPr>
          <w:rFonts w:eastAsia="Times New Roman" w:cs="Times New Roman"/>
          <w:lang w:eastAsia="en-AU"/>
        </w:rPr>
        <w:t xml:space="preserve">the department to provide </w:t>
      </w:r>
      <w:r w:rsidRPr="003B172B">
        <w:rPr>
          <w:rFonts w:eastAsia="Times New Roman" w:cs="Times New Roman"/>
          <w:lang w:eastAsia="en-AU"/>
        </w:rPr>
        <w:t xml:space="preserve">holders </w:t>
      </w:r>
      <w:r w:rsidR="00263DBC">
        <w:rPr>
          <w:rFonts w:eastAsia="Times New Roman" w:cs="Times New Roman"/>
          <w:lang w:eastAsia="en-AU"/>
        </w:rPr>
        <w:t xml:space="preserve">with </w:t>
      </w:r>
      <w:r w:rsidRPr="003B172B">
        <w:rPr>
          <w:rFonts w:eastAsia="Times New Roman" w:cs="Times New Roman"/>
          <w:lang w:eastAsia="en-AU"/>
        </w:rPr>
        <w:t>more time to respond to the show cause notice</w:t>
      </w:r>
      <w:r w:rsidR="00263DBC">
        <w:rPr>
          <w:rFonts w:eastAsia="Times New Roman" w:cs="Times New Roman"/>
          <w:lang w:eastAsia="en-AU"/>
        </w:rPr>
        <w:t xml:space="preserve"> in appropriate cases</w:t>
      </w:r>
      <w:r w:rsidRPr="003B172B">
        <w:rPr>
          <w:rFonts w:eastAsia="Times New Roman" w:cs="Times New Roman"/>
          <w:lang w:eastAsia="en-AU"/>
        </w:rPr>
        <w:t xml:space="preserve">, particularly where there are more complex issues to be addressed. </w:t>
      </w:r>
    </w:p>
    <w:p w14:paraId="728B189B" w14:textId="74D905F7"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It is proposed the written statement by the holder of the ESCAS may be given either</w:t>
      </w:r>
      <w:r w:rsidR="002739C8">
        <w:rPr>
          <w:rFonts w:eastAsia="Times New Roman" w:cs="Times New Roman"/>
          <w:lang w:eastAsia="en-AU"/>
        </w:rPr>
        <w:t xml:space="preserve"> within</w:t>
      </w:r>
      <w:r w:rsidRPr="003B172B">
        <w:rPr>
          <w:rFonts w:eastAsia="Times New Roman" w:cs="Times New Roman"/>
          <w:lang w:eastAsia="en-AU"/>
        </w:rPr>
        <w:t>:</w:t>
      </w:r>
    </w:p>
    <w:p w14:paraId="5D3BE420" w14:textId="6257B9ED" w:rsidR="003B172B" w:rsidRPr="003B172B" w:rsidRDefault="003B172B" w:rsidP="00550C7A">
      <w:pPr>
        <w:pStyle w:val="ListBullet"/>
        <w:spacing w:before="200" w:after="200"/>
        <w:rPr>
          <w:lang w:eastAsia="en-AU"/>
        </w:rPr>
      </w:pPr>
      <w:r w:rsidRPr="003B172B">
        <w:rPr>
          <w:lang w:eastAsia="en-AU"/>
        </w:rPr>
        <w:t xml:space="preserve">14 days after the day the </w:t>
      </w:r>
      <w:r w:rsidR="00A86795">
        <w:rPr>
          <w:lang w:eastAsia="en-AU"/>
        </w:rPr>
        <w:t xml:space="preserve">show cause </w:t>
      </w:r>
      <w:r w:rsidRPr="003B172B">
        <w:rPr>
          <w:lang w:eastAsia="en-AU"/>
        </w:rPr>
        <w:t>notice is given</w:t>
      </w:r>
      <w:r w:rsidR="00145A92">
        <w:rPr>
          <w:lang w:eastAsia="en-AU"/>
        </w:rPr>
        <w:t xml:space="preserve"> </w:t>
      </w:r>
      <w:r w:rsidR="00145A92" w:rsidRPr="003B172B">
        <w:rPr>
          <w:lang w:eastAsia="en-AU"/>
        </w:rPr>
        <w:t xml:space="preserve">(unless the </w:t>
      </w:r>
      <w:r w:rsidR="00145A92">
        <w:rPr>
          <w:lang w:eastAsia="en-AU"/>
        </w:rPr>
        <w:t xml:space="preserve">grounds for the </w:t>
      </w:r>
      <w:r w:rsidR="00145A92" w:rsidRPr="003B172B">
        <w:rPr>
          <w:lang w:eastAsia="en-AU"/>
        </w:rPr>
        <w:t xml:space="preserve">proposed </w:t>
      </w:r>
      <w:r w:rsidR="00145A92">
        <w:rPr>
          <w:lang w:eastAsia="en-AU"/>
        </w:rPr>
        <w:t xml:space="preserve">revocation are </w:t>
      </w:r>
      <w:r w:rsidR="00145A92" w:rsidRPr="003B172B">
        <w:rPr>
          <w:lang w:eastAsia="en-AU"/>
        </w:rPr>
        <w:t>serious and urgent)</w:t>
      </w:r>
      <w:r w:rsidRPr="003B172B">
        <w:rPr>
          <w:lang w:eastAsia="en-AU"/>
        </w:rPr>
        <w:t>; or</w:t>
      </w:r>
    </w:p>
    <w:p w14:paraId="5DAB762A" w14:textId="6852D5E0" w:rsidR="003B172B" w:rsidRPr="003B172B" w:rsidRDefault="003B172B" w:rsidP="00550C7A">
      <w:pPr>
        <w:pStyle w:val="ListBullet"/>
        <w:spacing w:before="200" w:after="200"/>
        <w:rPr>
          <w:lang w:eastAsia="en-AU"/>
        </w:rPr>
      </w:pPr>
      <w:r w:rsidRPr="003B172B">
        <w:rPr>
          <w:lang w:eastAsia="en-AU"/>
        </w:rPr>
        <w:t xml:space="preserve">a longer period specified in the </w:t>
      </w:r>
      <w:r w:rsidR="00A86795">
        <w:rPr>
          <w:lang w:eastAsia="en-AU"/>
        </w:rPr>
        <w:t xml:space="preserve">show cause </w:t>
      </w:r>
      <w:r w:rsidRPr="003B172B">
        <w:rPr>
          <w:lang w:eastAsia="en-AU"/>
        </w:rPr>
        <w:t>notice.</w:t>
      </w:r>
    </w:p>
    <w:p w14:paraId="78D2931D" w14:textId="77777777" w:rsidR="003B172B" w:rsidRPr="003B172B" w:rsidRDefault="003B172B" w:rsidP="00082CDE">
      <w:pPr>
        <w:pStyle w:val="Heading2"/>
      </w:pPr>
      <w:r w:rsidRPr="003B172B">
        <w:t xml:space="preserve">Revocation of an ESCAS – notice of revocation </w:t>
      </w:r>
    </w:p>
    <w:p w14:paraId="05EC559E" w14:textId="1182405B"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Under the Animals Rules, the Secretary may </w:t>
      </w:r>
      <w:r w:rsidR="002739C8">
        <w:rPr>
          <w:rFonts w:eastAsia="Times New Roman" w:cs="Times New Roman"/>
          <w:lang w:eastAsia="en-AU"/>
        </w:rPr>
        <w:t>cancel</w:t>
      </w:r>
      <w:r w:rsidR="002739C8" w:rsidRPr="003B172B">
        <w:rPr>
          <w:rFonts w:eastAsia="Times New Roman" w:cs="Times New Roman"/>
          <w:lang w:eastAsia="en-AU"/>
        </w:rPr>
        <w:t xml:space="preserve"> </w:t>
      </w:r>
      <w:r w:rsidRPr="003B172B">
        <w:rPr>
          <w:rFonts w:eastAsia="Times New Roman" w:cs="Times New Roman"/>
          <w:lang w:eastAsia="en-AU"/>
        </w:rPr>
        <w:t xml:space="preserve">an approved ESCAS, by written notice to the holder of an approved ESCAS, in certain circumstances. However, the Animals Rules do not currently set out any requirements for such a written notice. </w:t>
      </w:r>
    </w:p>
    <w:p w14:paraId="2A735380" w14:textId="08F8816A" w:rsidR="007945D6" w:rsidRDefault="007945D6" w:rsidP="00550C7A">
      <w:pPr>
        <w:spacing w:before="200" w:after="200" w:line="276" w:lineRule="auto"/>
        <w:rPr>
          <w:rFonts w:eastAsia="Times New Roman" w:cs="Times New Roman"/>
          <w:lang w:eastAsia="en-AU"/>
        </w:rPr>
      </w:pPr>
      <w:r w:rsidRPr="003B172B">
        <w:rPr>
          <w:rFonts w:eastAsia="Times New Roman" w:cs="Times New Roman"/>
          <w:lang w:eastAsia="en-AU"/>
        </w:rPr>
        <w:t>It is</w:t>
      </w:r>
      <w:r>
        <w:rPr>
          <w:rFonts w:eastAsia="Times New Roman" w:cs="Times New Roman"/>
          <w:lang w:eastAsia="en-AU"/>
        </w:rPr>
        <w:t xml:space="preserve"> </w:t>
      </w:r>
      <w:r w:rsidRPr="003B172B">
        <w:rPr>
          <w:rFonts w:eastAsia="Times New Roman" w:cs="Times New Roman"/>
          <w:lang w:eastAsia="en-AU"/>
        </w:rPr>
        <w:t xml:space="preserve">proposed the Animals Rules be </w:t>
      </w:r>
      <w:r>
        <w:rPr>
          <w:rFonts w:eastAsia="Times New Roman" w:cs="Times New Roman"/>
          <w:lang w:eastAsia="en-AU"/>
        </w:rPr>
        <w:t>improved</w:t>
      </w:r>
      <w:r w:rsidRPr="003B172B">
        <w:rPr>
          <w:rFonts w:eastAsia="Times New Roman" w:cs="Times New Roman"/>
          <w:lang w:eastAsia="en-AU"/>
        </w:rPr>
        <w:t xml:space="preserve"> to outline the requirements for a notice of revocation and when the </w:t>
      </w:r>
      <w:r>
        <w:rPr>
          <w:rFonts w:eastAsia="Times New Roman" w:cs="Times New Roman"/>
          <w:lang w:eastAsia="en-AU"/>
        </w:rPr>
        <w:t xml:space="preserve">revocation </w:t>
      </w:r>
      <w:r w:rsidRPr="003B172B">
        <w:rPr>
          <w:rFonts w:eastAsia="Times New Roman" w:cs="Times New Roman"/>
          <w:lang w:eastAsia="en-AU"/>
        </w:rPr>
        <w:t xml:space="preserve">is to take effect. </w:t>
      </w:r>
    </w:p>
    <w:p w14:paraId="40F5B2CA" w14:textId="470D1DA0" w:rsidR="007945D6" w:rsidRDefault="007945D6" w:rsidP="00550C7A">
      <w:pPr>
        <w:spacing w:before="200" w:after="200" w:line="276" w:lineRule="auto"/>
        <w:rPr>
          <w:rFonts w:eastAsia="Times New Roman" w:cs="Times New Roman"/>
          <w:lang w:eastAsia="en-AU"/>
        </w:rPr>
      </w:pPr>
      <w:r>
        <w:rPr>
          <w:rFonts w:eastAsia="Times New Roman" w:cs="Times New Roman"/>
          <w:lang w:eastAsia="en-AU"/>
        </w:rPr>
        <w:t xml:space="preserve">Where </w:t>
      </w:r>
      <w:r w:rsidRPr="003B172B">
        <w:rPr>
          <w:rFonts w:eastAsia="Times New Roman" w:cs="Times New Roman"/>
          <w:lang w:eastAsia="en-AU"/>
        </w:rPr>
        <w:t xml:space="preserve">the holder of the approved ESCAS </w:t>
      </w:r>
      <w:r>
        <w:rPr>
          <w:rFonts w:eastAsia="Times New Roman" w:cs="Times New Roman"/>
          <w:lang w:eastAsia="en-AU"/>
        </w:rPr>
        <w:t xml:space="preserve">is requested </w:t>
      </w:r>
      <w:r w:rsidRPr="003B172B">
        <w:rPr>
          <w:rFonts w:eastAsia="Times New Roman" w:cs="Times New Roman"/>
          <w:lang w:eastAsia="en-AU"/>
        </w:rPr>
        <w:t xml:space="preserve">to provide a response to </w:t>
      </w:r>
      <w:r>
        <w:rPr>
          <w:rFonts w:eastAsia="Times New Roman" w:cs="Times New Roman"/>
          <w:lang w:eastAsia="en-AU"/>
        </w:rPr>
        <w:t>a show cause notice, it is proposed that the revocation must not take effect before the earlier of:</w:t>
      </w:r>
    </w:p>
    <w:p w14:paraId="2CD8BD4F" w14:textId="77777777" w:rsidR="007945D6" w:rsidRPr="00815F64" w:rsidRDefault="007945D6" w:rsidP="00550C7A">
      <w:pPr>
        <w:pStyle w:val="ListBullet"/>
        <w:spacing w:before="200" w:after="200"/>
        <w:rPr>
          <w:lang w:eastAsia="en-AU"/>
        </w:rPr>
      </w:pPr>
      <w:r w:rsidRPr="00815F64">
        <w:rPr>
          <w:lang w:eastAsia="en-AU"/>
        </w:rPr>
        <w:t xml:space="preserve">the day after any response to the request is received; </w:t>
      </w:r>
      <w:r>
        <w:rPr>
          <w:lang w:eastAsia="en-AU"/>
        </w:rPr>
        <w:t>and</w:t>
      </w:r>
    </w:p>
    <w:p w14:paraId="11E355F2" w14:textId="3171A941" w:rsidR="007945D6" w:rsidRPr="00F84AA2" w:rsidRDefault="007945D6" w:rsidP="00550C7A">
      <w:pPr>
        <w:pStyle w:val="ListBullet"/>
        <w:spacing w:before="200" w:after="200"/>
      </w:pPr>
      <w:r w:rsidRPr="00010527">
        <w:rPr>
          <w:lang w:eastAsia="en-AU"/>
        </w:rPr>
        <w:lastRenderedPageBreak/>
        <w:t>the end of 14 days after the show cause notice was given, or such longer period for response given in the show cause notice</w:t>
      </w:r>
      <w:r w:rsidR="00371EA4">
        <w:rPr>
          <w:lang w:eastAsia="en-AU"/>
        </w:rPr>
        <w:t>, unless the grounds for</w:t>
      </w:r>
      <w:r w:rsidR="00F97C14">
        <w:rPr>
          <w:lang w:eastAsia="en-AU"/>
        </w:rPr>
        <w:t xml:space="preserve"> the proposed</w:t>
      </w:r>
      <w:r w:rsidR="00371EA4">
        <w:rPr>
          <w:lang w:eastAsia="en-AU"/>
        </w:rPr>
        <w:t xml:space="preserve"> revocation are serious or urgent</w:t>
      </w:r>
    </w:p>
    <w:p w14:paraId="574B248D" w14:textId="329D1B9E"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It is intended that where the Secretary decides to </w:t>
      </w:r>
      <w:r w:rsidR="00263DBC">
        <w:rPr>
          <w:rFonts w:eastAsia="Times New Roman" w:cs="Times New Roman"/>
          <w:lang w:eastAsia="en-AU"/>
        </w:rPr>
        <w:t xml:space="preserve">revoke </w:t>
      </w:r>
      <w:r w:rsidRPr="003B172B">
        <w:rPr>
          <w:rFonts w:eastAsia="Times New Roman" w:cs="Times New Roman"/>
          <w:lang w:eastAsia="en-AU"/>
        </w:rPr>
        <w:t xml:space="preserve">an approved ESCAS, they must give the holder of the ESCAS a written notice stating: </w:t>
      </w:r>
    </w:p>
    <w:p w14:paraId="78C61128" w14:textId="0B3F9BFE" w:rsidR="003B172B" w:rsidRPr="003B172B" w:rsidRDefault="003B172B" w:rsidP="00550C7A">
      <w:pPr>
        <w:pStyle w:val="ListBullet"/>
        <w:spacing w:before="200" w:after="200"/>
        <w:rPr>
          <w:lang w:eastAsia="en-AU"/>
        </w:rPr>
      </w:pPr>
      <w:r w:rsidRPr="003B172B">
        <w:rPr>
          <w:lang w:eastAsia="en-AU"/>
        </w:rPr>
        <w:t>that the approval of the ESCAS is to be revoked</w:t>
      </w:r>
    </w:p>
    <w:p w14:paraId="618D26DD" w14:textId="77777777" w:rsidR="003B172B" w:rsidRPr="003B172B" w:rsidRDefault="003B172B" w:rsidP="00550C7A">
      <w:pPr>
        <w:pStyle w:val="ListBullet"/>
        <w:spacing w:before="200" w:after="200"/>
        <w:rPr>
          <w:lang w:eastAsia="en-AU"/>
        </w:rPr>
      </w:pPr>
      <w:r w:rsidRPr="003B172B">
        <w:rPr>
          <w:lang w:eastAsia="en-AU"/>
        </w:rPr>
        <w:t xml:space="preserve">the reasons for the revocation; and </w:t>
      </w:r>
    </w:p>
    <w:p w14:paraId="745E8C54" w14:textId="44DE1BD5" w:rsidR="003B172B" w:rsidRPr="005B3171" w:rsidRDefault="003B172B" w:rsidP="00550C7A">
      <w:pPr>
        <w:pStyle w:val="ListBullet"/>
        <w:spacing w:before="200" w:after="200"/>
        <w:rPr>
          <w:lang w:eastAsia="en-AU"/>
        </w:rPr>
      </w:pPr>
      <w:r w:rsidRPr="003B172B">
        <w:rPr>
          <w:lang w:eastAsia="en-AU"/>
        </w:rPr>
        <w:t>the date the revocation is to take effect.</w:t>
      </w:r>
    </w:p>
    <w:p w14:paraId="56CDE786" w14:textId="77777777" w:rsidR="003B172B" w:rsidRPr="003B172B" w:rsidRDefault="003B172B" w:rsidP="00F97C14">
      <w:pPr>
        <w:pStyle w:val="Heading2"/>
      </w:pPr>
      <w:r w:rsidRPr="003B172B">
        <w:t>Revocation and reissue of government certificates</w:t>
      </w:r>
    </w:p>
    <w:p w14:paraId="3437D3AD" w14:textId="7E76B4F9" w:rsidR="003B172B" w:rsidRPr="003B172B" w:rsidRDefault="003B172B" w:rsidP="00550C7A">
      <w:pPr>
        <w:spacing w:before="200" w:after="200" w:line="276" w:lineRule="auto"/>
        <w:rPr>
          <w:lang w:eastAsia="ja-JP"/>
        </w:rPr>
      </w:pPr>
      <w:r w:rsidRPr="003B172B">
        <w:rPr>
          <w:lang w:eastAsia="ja-JP"/>
        </w:rPr>
        <w:t xml:space="preserve">The Act provides for the revocation of government certificates and the circumstances </w:t>
      </w:r>
      <w:r w:rsidR="00DA2539">
        <w:rPr>
          <w:lang w:eastAsia="ja-JP"/>
        </w:rPr>
        <w:t>when a</w:t>
      </w:r>
      <w:r w:rsidRPr="003B172B">
        <w:rPr>
          <w:lang w:eastAsia="ja-JP"/>
        </w:rPr>
        <w:t xml:space="preserve"> government certificate may be revoked. The Act also allows for the </w:t>
      </w:r>
      <w:r w:rsidR="00DA2539">
        <w:rPr>
          <w:lang w:eastAsia="ja-JP"/>
        </w:rPr>
        <w:t>R</w:t>
      </w:r>
      <w:r w:rsidRPr="003B172B">
        <w:rPr>
          <w:lang w:eastAsia="ja-JP"/>
        </w:rPr>
        <w:t xml:space="preserve">ules to prescribe circumstances in which a government certificate may be </w:t>
      </w:r>
      <w:r w:rsidR="00263DBC">
        <w:rPr>
          <w:lang w:eastAsia="ja-JP"/>
        </w:rPr>
        <w:t>revoked</w:t>
      </w:r>
      <w:r w:rsidRPr="003B172B">
        <w:rPr>
          <w:lang w:eastAsia="ja-JP"/>
        </w:rPr>
        <w:t xml:space="preserve">, however the Animals Rules do not currently prescribe any </w:t>
      </w:r>
      <w:r w:rsidR="00C647AD" w:rsidRPr="003B172B">
        <w:rPr>
          <w:lang w:eastAsia="ja-JP"/>
        </w:rPr>
        <w:t xml:space="preserve">such </w:t>
      </w:r>
      <w:r w:rsidRPr="003B172B">
        <w:rPr>
          <w:lang w:eastAsia="ja-JP"/>
        </w:rPr>
        <w:t xml:space="preserve">circumstances. </w:t>
      </w:r>
    </w:p>
    <w:p w14:paraId="5CC05F13" w14:textId="20C50723" w:rsidR="003B172B" w:rsidRPr="003B172B" w:rsidRDefault="003B172B" w:rsidP="00550C7A">
      <w:pPr>
        <w:spacing w:before="200" w:after="200" w:line="276" w:lineRule="auto"/>
        <w:rPr>
          <w:lang w:eastAsia="ja-JP"/>
        </w:rPr>
      </w:pPr>
      <w:r w:rsidRPr="003B172B">
        <w:rPr>
          <w:lang w:eastAsia="ja-JP"/>
        </w:rPr>
        <w:t xml:space="preserve">It is proposed the Animals Rules be </w:t>
      </w:r>
      <w:r w:rsidR="00DA2539">
        <w:rPr>
          <w:lang w:eastAsia="ja-JP"/>
        </w:rPr>
        <w:t>improved</w:t>
      </w:r>
      <w:r w:rsidR="00DA2539" w:rsidRPr="003B172B">
        <w:rPr>
          <w:lang w:eastAsia="ja-JP"/>
        </w:rPr>
        <w:t xml:space="preserve"> </w:t>
      </w:r>
      <w:r w:rsidRPr="003B172B">
        <w:rPr>
          <w:lang w:eastAsia="ja-JP"/>
        </w:rPr>
        <w:t xml:space="preserve">to include a provision for the </w:t>
      </w:r>
      <w:r w:rsidR="00263DBC">
        <w:rPr>
          <w:lang w:eastAsia="ja-JP"/>
        </w:rPr>
        <w:t>revocation</w:t>
      </w:r>
      <w:r w:rsidR="00263DBC" w:rsidRPr="003B172B">
        <w:rPr>
          <w:lang w:eastAsia="ja-JP"/>
        </w:rPr>
        <w:t xml:space="preserve"> </w:t>
      </w:r>
      <w:r w:rsidRPr="003B172B">
        <w:rPr>
          <w:lang w:eastAsia="ja-JP"/>
        </w:rPr>
        <w:t xml:space="preserve">of a government certificate in circumstances where the exporter has requested </w:t>
      </w:r>
      <w:r w:rsidR="00263DBC">
        <w:rPr>
          <w:lang w:eastAsia="ja-JP"/>
        </w:rPr>
        <w:t>it be revoked</w:t>
      </w:r>
      <w:r w:rsidRPr="003B172B">
        <w:rPr>
          <w:lang w:eastAsia="ja-JP"/>
        </w:rPr>
        <w:t xml:space="preserve">. </w:t>
      </w:r>
      <w:r w:rsidR="00DA2539">
        <w:rPr>
          <w:lang w:eastAsia="ja-JP"/>
        </w:rPr>
        <w:t>T</w:t>
      </w:r>
      <w:r w:rsidRPr="003B172B">
        <w:rPr>
          <w:lang w:eastAsia="ja-JP"/>
        </w:rPr>
        <w:t>his will apply to prescribed livestock, prescribed live animals or prescribed animal reproductive material.</w:t>
      </w:r>
    </w:p>
    <w:p w14:paraId="1D206AEC" w14:textId="77777777" w:rsidR="00961E12" w:rsidRDefault="00961E12" w:rsidP="00550C7A">
      <w:pPr>
        <w:spacing w:before="200" w:after="200" w:line="276" w:lineRule="auto"/>
      </w:pPr>
      <w:r>
        <w:rPr>
          <w:lang w:eastAsia="ja-JP"/>
        </w:rPr>
        <w:t>The Animals</w:t>
      </w:r>
      <w:r w:rsidRPr="00961E12">
        <w:rPr>
          <w:lang w:eastAsia="ja-JP"/>
        </w:rPr>
        <w:t xml:space="preserve"> Rules currently provide</w:t>
      </w:r>
      <w:r>
        <w:rPr>
          <w:lang w:eastAsia="ja-JP"/>
        </w:rPr>
        <w:t>s</w:t>
      </w:r>
      <w:r w:rsidRPr="00961E12">
        <w:rPr>
          <w:lang w:eastAsia="ja-JP"/>
        </w:rPr>
        <w:t xml:space="preserve"> </w:t>
      </w:r>
      <w:r>
        <w:rPr>
          <w:lang w:eastAsia="ja-JP"/>
        </w:rPr>
        <w:t xml:space="preserve">that </w:t>
      </w:r>
      <w:r w:rsidRPr="00961E12">
        <w:rPr>
          <w:lang w:eastAsia="ja-JP"/>
        </w:rPr>
        <w:t>when considering the reissue of a government certificate in relation to prescribed livestock</w:t>
      </w:r>
      <w:r>
        <w:rPr>
          <w:lang w:eastAsia="ja-JP"/>
        </w:rPr>
        <w:t xml:space="preserve">, the application for the new </w:t>
      </w:r>
      <w:r w:rsidRPr="00E93DFD">
        <w:rPr>
          <w:lang w:eastAsia="ja-JP"/>
        </w:rPr>
        <w:t>government certificate must include details of any changes</w:t>
      </w:r>
      <w:r>
        <w:rPr>
          <w:lang w:eastAsia="ja-JP"/>
        </w:rPr>
        <w:t xml:space="preserve"> from the earlier application</w:t>
      </w:r>
      <w:r w:rsidRPr="00961E12">
        <w:rPr>
          <w:lang w:eastAsia="ja-JP"/>
        </w:rPr>
        <w:t xml:space="preserve">. </w:t>
      </w:r>
      <w:r>
        <w:rPr>
          <w:lang w:eastAsia="ja-JP"/>
        </w:rPr>
        <w:t xml:space="preserve">The </w:t>
      </w:r>
      <w:r>
        <w:t xml:space="preserve">issuing body for the government certificate may also accept information previously given by the exporter in relation the earlier application. </w:t>
      </w:r>
    </w:p>
    <w:p w14:paraId="72A7EE51" w14:textId="26EF5704" w:rsidR="00DA2539" w:rsidRPr="003B172B" w:rsidRDefault="00961E12" w:rsidP="00923E10">
      <w:pPr>
        <w:spacing w:before="200" w:after="200" w:line="276" w:lineRule="auto"/>
        <w:rPr>
          <w:lang w:eastAsia="ja-JP"/>
        </w:rPr>
      </w:pPr>
      <w:r>
        <w:t xml:space="preserve">It is proposed that these provisions be extended to </w:t>
      </w:r>
      <w:r w:rsidRPr="00961E12">
        <w:rPr>
          <w:lang w:eastAsia="ja-JP"/>
        </w:rPr>
        <w:t>applications for the reissue of a government certificate in relation to prescribed live animals or prescribed animal reproductive material.</w:t>
      </w:r>
    </w:p>
    <w:p w14:paraId="0092F363" w14:textId="77777777" w:rsidR="003B172B" w:rsidRPr="003B172B" w:rsidRDefault="003B172B" w:rsidP="00F97C14">
      <w:pPr>
        <w:pStyle w:val="Heading2"/>
      </w:pPr>
      <w:r w:rsidRPr="003B172B">
        <w:t>Approved export programs</w:t>
      </w:r>
    </w:p>
    <w:p w14:paraId="51DBB2FD" w14:textId="223E95A0" w:rsidR="003B172B" w:rsidRPr="003B172B" w:rsidRDefault="003B172B" w:rsidP="00550C7A">
      <w:pPr>
        <w:spacing w:before="200" w:after="200" w:line="276" w:lineRule="auto"/>
        <w:rPr>
          <w:color w:val="000000"/>
          <w:shd w:val="clear" w:color="auto" w:fill="FFFFFF"/>
        </w:rPr>
      </w:pPr>
      <w:r w:rsidRPr="003B172B">
        <w:rPr>
          <w:lang w:eastAsia="ja-JP"/>
        </w:rPr>
        <w:t xml:space="preserve">The Animals Rules require an exporter to hold an approved export program. </w:t>
      </w:r>
      <w:r w:rsidR="00961E12">
        <w:rPr>
          <w:color w:val="000000"/>
          <w:shd w:val="clear" w:color="auto" w:fill="FFFFFF"/>
        </w:rPr>
        <w:t xml:space="preserve">An exporter may apply to the Secretary for </w:t>
      </w:r>
      <w:r w:rsidR="00E906B1">
        <w:rPr>
          <w:color w:val="000000"/>
          <w:shd w:val="clear" w:color="auto" w:fill="FFFFFF"/>
        </w:rPr>
        <w:t>an</w:t>
      </w:r>
      <w:r w:rsidR="00961E12">
        <w:rPr>
          <w:color w:val="000000"/>
          <w:shd w:val="clear" w:color="auto" w:fill="FFFFFF"/>
        </w:rPr>
        <w:t xml:space="preserve"> approv</w:t>
      </w:r>
      <w:r w:rsidR="00E906B1">
        <w:rPr>
          <w:color w:val="000000"/>
          <w:shd w:val="clear" w:color="auto" w:fill="FFFFFF"/>
        </w:rPr>
        <w:t>ed export</w:t>
      </w:r>
      <w:r w:rsidR="00961E12">
        <w:rPr>
          <w:color w:val="000000"/>
          <w:shd w:val="clear" w:color="auto" w:fill="FFFFFF"/>
        </w:rPr>
        <w:t xml:space="preserve"> </w:t>
      </w:r>
      <w:r w:rsidRPr="003B172B">
        <w:rPr>
          <w:color w:val="000000"/>
          <w:shd w:val="clear" w:color="auto" w:fill="FFFFFF"/>
        </w:rPr>
        <w:t xml:space="preserve">program </w:t>
      </w:r>
      <w:r w:rsidR="00CD1855">
        <w:rPr>
          <w:color w:val="000000"/>
          <w:shd w:val="clear" w:color="auto" w:fill="FFFFFF"/>
        </w:rPr>
        <w:t xml:space="preserve">to </w:t>
      </w:r>
      <w:r w:rsidRPr="003B172B">
        <w:rPr>
          <w:color w:val="000000"/>
          <w:shd w:val="clear" w:color="auto" w:fill="FFFFFF"/>
        </w:rPr>
        <w:t>be undertaken by an accredited veterinarian</w:t>
      </w:r>
      <w:r w:rsidR="00CD1855">
        <w:rPr>
          <w:color w:val="000000"/>
          <w:shd w:val="clear" w:color="auto" w:fill="FFFFFF"/>
        </w:rPr>
        <w:t>, to ensure</w:t>
      </w:r>
      <w:r w:rsidRPr="003B172B">
        <w:rPr>
          <w:color w:val="000000"/>
          <w:shd w:val="clear" w:color="auto" w:fill="FFFFFF"/>
        </w:rPr>
        <w:t xml:space="preserve"> the health and welfare of livestock</w:t>
      </w:r>
      <w:r w:rsidR="00961E12">
        <w:rPr>
          <w:color w:val="000000"/>
          <w:shd w:val="clear" w:color="auto" w:fill="FFFFFF"/>
        </w:rPr>
        <w:t xml:space="preserve"> </w:t>
      </w:r>
      <w:proofErr w:type="gramStart"/>
      <w:r w:rsidR="00961E12">
        <w:rPr>
          <w:color w:val="000000"/>
          <w:shd w:val="clear" w:color="auto" w:fill="FFFFFF"/>
        </w:rPr>
        <w:t>in the course of</w:t>
      </w:r>
      <w:proofErr w:type="gramEnd"/>
      <w:r w:rsidR="00961E12">
        <w:rPr>
          <w:color w:val="000000"/>
          <w:shd w:val="clear" w:color="auto" w:fill="FFFFFF"/>
        </w:rPr>
        <w:t xml:space="preserve"> export operations</w:t>
      </w:r>
      <w:r w:rsidRPr="003B172B">
        <w:rPr>
          <w:color w:val="000000"/>
          <w:shd w:val="clear" w:color="auto" w:fill="FFFFFF"/>
        </w:rPr>
        <w:t xml:space="preserve">. </w:t>
      </w:r>
    </w:p>
    <w:p w14:paraId="4E6EEE26" w14:textId="094402B4" w:rsidR="003B172B" w:rsidRPr="003B172B" w:rsidRDefault="003B172B" w:rsidP="00550C7A">
      <w:pPr>
        <w:spacing w:before="200" w:after="200" w:line="276" w:lineRule="auto"/>
        <w:rPr>
          <w:lang w:eastAsia="ja-JP"/>
        </w:rPr>
      </w:pPr>
      <w:r w:rsidRPr="003B172B">
        <w:rPr>
          <w:lang w:eastAsia="ja-JP"/>
        </w:rPr>
        <w:t xml:space="preserve">It is </w:t>
      </w:r>
      <w:r w:rsidR="00CD1855">
        <w:rPr>
          <w:lang w:eastAsia="ja-JP"/>
        </w:rPr>
        <w:t>proposed</w:t>
      </w:r>
      <w:r w:rsidR="00CD1855" w:rsidRPr="003B172B">
        <w:rPr>
          <w:lang w:eastAsia="ja-JP"/>
        </w:rPr>
        <w:t xml:space="preserve"> </w:t>
      </w:r>
      <w:r w:rsidRPr="003B172B">
        <w:rPr>
          <w:lang w:eastAsia="ja-JP"/>
        </w:rPr>
        <w:t xml:space="preserve">the Animals Rules be </w:t>
      </w:r>
      <w:r w:rsidR="00CD1855">
        <w:rPr>
          <w:lang w:eastAsia="ja-JP"/>
        </w:rPr>
        <w:t xml:space="preserve">improved </w:t>
      </w:r>
      <w:r w:rsidRPr="003B172B">
        <w:rPr>
          <w:lang w:eastAsia="ja-JP"/>
        </w:rPr>
        <w:t xml:space="preserve">to require an exporter to ensure a copy of the </w:t>
      </w:r>
      <w:r w:rsidR="00670A76">
        <w:rPr>
          <w:lang w:eastAsia="ja-JP"/>
        </w:rPr>
        <w:t xml:space="preserve">relevant </w:t>
      </w:r>
      <w:r w:rsidR="00976E74">
        <w:rPr>
          <w:lang w:eastAsia="ja-JP"/>
        </w:rPr>
        <w:t xml:space="preserve">parts of the </w:t>
      </w:r>
      <w:r w:rsidRPr="003B172B">
        <w:rPr>
          <w:lang w:eastAsia="ja-JP"/>
        </w:rPr>
        <w:t xml:space="preserve">approved export program is provided to </w:t>
      </w:r>
      <w:r w:rsidR="00C05ADE">
        <w:rPr>
          <w:lang w:eastAsia="ja-JP"/>
        </w:rPr>
        <w:t>the</w:t>
      </w:r>
      <w:r w:rsidR="00C05ADE" w:rsidRPr="003B172B">
        <w:rPr>
          <w:lang w:eastAsia="ja-JP"/>
        </w:rPr>
        <w:t xml:space="preserve"> </w:t>
      </w:r>
      <w:r w:rsidRPr="003B172B">
        <w:rPr>
          <w:lang w:eastAsia="ja-JP"/>
        </w:rPr>
        <w:t>accredited veterinarian</w:t>
      </w:r>
      <w:r w:rsidR="00CD1855">
        <w:rPr>
          <w:lang w:eastAsia="ja-JP"/>
        </w:rPr>
        <w:t xml:space="preserve">. </w:t>
      </w:r>
      <w:r w:rsidR="009D4FE3">
        <w:rPr>
          <w:lang w:eastAsia="ja-JP"/>
        </w:rPr>
        <w:t xml:space="preserve">This would be the parts of the approved export program that are relevant for the </w:t>
      </w:r>
      <w:proofErr w:type="gramStart"/>
      <w:r w:rsidR="009D4FE3">
        <w:rPr>
          <w:lang w:eastAsia="ja-JP"/>
        </w:rPr>
        <w:t>particular consignment</w:t>
      </w:r>
      <w:proofErr w:type="gramEnd"/>
      <w:r w:rsidR="009D4FE3">
        <w:rPr>
          <w:lang w:eastAsia="ja-JP"/>
        </w:rPr>
        <w:t xml:space="preserve"> and relating to the program of export operations to be undertaken by that accredited veterinarian. </w:t>
      </w:r>
      <w:r w:rsidR="00CD1855">
        <w:rPr>
          <w:lang w:eastAsia="ja-JP"/>
        </w:rPr>
        <w:t>The exporter will also be required to</w:t>
      </w:r>
      <w:r w:rsidRPr="003B172B">
        <w:rPr>
          <w:lang w:eastAsia="ja-JP"/>
        </w:rPr>
        <w:t xml:space="preserve"> record the fact that they have done so</w:t>
      </w:r>
      <w:r w:rsidR="009D4FE3">
        <w:rPr>
          <w:lang w:eastAsia="ja-JP"/>
        </w:rPr>
        <w:t>, and to retain these records for at least 2 years</w:t>
      </w:r>
      <w:r w:rsidRPr="003B172B">
        <w:rPr>
          <w:lang w:eastAsia="ja-JP"/>
        </w:rPr>
        <w:t xml:space="preserve">. </w:t>
      </w:r>
    </w:p>
    <w:p w14:paraId="10B315BA" w14:textId="7CF896B5" w:rsidR="003B172B" w:rsidRPr="003B172B" w:rsidRDefault="003B172B" w:rsidP="00550C7A">
      <w:pPr>
        <w:spacing w:before="200" w:after="200" w:line="276" w:lineRule="auto"/>
        <w:rPr>
          <w:lang w:eastAsia="ja-JP"/>
        </w:rPr>
      </w:pPr>
      <w:r w:rsidRPr="003B172B">
        <w:rPr>
          <w:lang w:eastAsia="ja-JP"/>
        </w:rPr>
        <w:t>Further</w:t>
      </w:r>
      <w:r w:rsidR="00D55ADA">
        <w:rPr>
          <w:lang w:eastAsia="ja-JP"/>
        </w:rPr>
        <w:t>more</w:t>
      </w:r>
      <w:r w:rsidRPr="003B172B">
        <w:rPr>
          <w:lang w:eastAsia="ja-JP"/>
        </w:rPr>
        <w:t xml:space="preserve">, it is intended that accredited veterinarians will be required to record </w:t>
      </w:r>
      <w:r w:rsidR="00D55ADA">
        <w:rPr>
          <w:lang w:eastAsia="ja-JP"/>
        </w:rPr>
        <w:t>that</w:t>
      </w:r>
      <w:r w:rsidRPr="003B172B">
        <w:rPr>
          <w:lang w:eastAsia="ja-JP"/>
        </w:rPr>
        <w:t xml:space="preserve"> </w:t>
      </w:r>
      <w:r w:rsidR="00D55ADA">
        <w:rPr>
          <w:lang w:eastAsia="ja-JP"/>
        </w:rPr>
        <w:t>they have received this</w:t>
      </w:r>
      <w:r w:rsidRPr="003B172B">
        <w:rPr>
          <w:lang w:eastAsia="ja-JP"/>
        </w:rPr>
        <w:t xml:space="preserve"> and to retain these records</w:t>
      </w:r>
      <w:r w:rsidR="009D4FE3">
        <w:rPr>
          <w:lang w:eastAsia="ja-JP"/>
        </w:rPr>
        <w:t xml:space="preserve"> for at least 2 years</w:t>
      </w:r>
      <w:r w:rsidRPr="003B172B">
        <w:rPr>
          <w:lang w:eastAsia="ja-JP"/>
        </w:rPr>
        <w:t xml:space="preserve">. </w:t>
      </w:r>
    </w:p>
    <w:p w14:paraId="7F69831E" w14:textId="77777777" w:rsidR="003B172B" w:rsidRPr="003B172B" w:rsidRDefault="003B172B" w:rsidP="00F97C14">
      <w:pPr>
        <w:pStyle w:val="Heading2"/>
      </w:pPr>
      <w:r w:rsidRPr="003B172B">
        <w:t>Conditions of livestock export licences – significant exotic diseases</w:t>
      </w:r>
    </w:p>
    <w:p w14:paraId="167DB1B0" w14:textId="255D7CCE"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Australia is currently free of </w:t>
      </w:r>
      <w:proofErr w:type="gramStart"/>
      <w:r w:rsidRPr="003B172B">
        <w:rPr>
          <w:rFonts w:eastAsia="Times New Roman" w:cs="Times New Roman"/>
          <w:lang w:eastAsia="en-AU"/>
        </w:rPr>
        <w:t>a number of</w:t>
      </w:r>
      <w:proofErr w:type="gramEnd"/>
      <w:r w:rsidRPr="003B172B">
        <w:rPr>
          <w:rFonts w:eastAsia="Times New Roman" w:cs="Times New Roman"/>
          <w:lang w:eastAsia="en-AU"/>
        </w:rPr>
        <w:t xml:space="preserve"> diseases, infections or infestations that can cause a significant impact on livestock and other animals, including exotic diseases. This includes Lumpy skin disease (LSD), a viral disease of cattle and water buffalo, spread primarily by biting insects; and Foot-and-mouth disease </w:t>
      </w:r>
      <w:r w:rsidRPr="003B172B">
        <w:rPr>
          <w:rFonts w:eastAsia="Times New Roman" w:cs="Times New Roman"/>
          <w:lang w:eastAsia="en-AU"/>
        </w:rPr>
        <w:lastRenderedPageBreak/>
        <w:t xml:space="preserve">(FMD), a highly contagious disease </w:t>
      </w:r>
      <w:r w:rsidR="00D55ADA">
        <w:rPr>
          <w:rFonts w:eastAsia="Times New Roman" w:cs="Times New Roman"/>
          <w:lang w:eastAsia="en-AU"/>
        </w:rPr>
        <w:t>affecting</w:t>
      </w:r>
      <w:r w:rsidRPr="003B172B">
        <w:rPr>
          <w:rFonts w:eastAsia="Times New Roman" w:cs="Times New Roman"/>
          <w:lang w:eastAsia="en-AU"/>
        </w:rPr>
        <w:t xml:space="preserve"> many animal species including cattle, buffalo, </w:t>
      </w:r>
      <w:proofErr w:type="gramStart"/>
      <w:r w:rsidRPr="003B172B">
        <w:rPr>
          <w:rFonts w:eastAsia="Times New Roman" w:cs="Times New Roman"/>
          <w:lang w:eastAsia="en-AU"/>
        </w:rPr>
        <w:t>sheep</w:t>
      </w:r>
      <w:proofErr w:type="gramEnd"/>
      <w:r w:rsidRPr="003B172B">
        <w:rPr>
          <w:rFonts w:eastAsia="Times New Roman" w:cs="Times New Roman"/>
          <w:lang w:eastAsia="en-AU"/>
        </w:rPr>
        <w:t xml:space="preserve"> and goats. </w:t>
      </w:r>
    </w:p>
    <w:p w14:paraId="069F9704" w14:textId="5CC95CAE"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While there are existing arrangements in place to respond to a detection of LSD or FMD in Australia</w:t>
      </w:r>
      <w:r w:rsidR="00D55ADA">
        <w:rPr>
          <w:rFonts w:eastAsia="Times New Roman" w:cs="Times New Roman"/>
          <w:lang w:eastAsia="en-AU"/>
        </w:rPr>
        <w:t>,</w:t>
      </w:r>
      <w:r w:rsidRPr="003B172B">
        <w:rPr>
          <w:rFonts w:eastAsia="Times New Roman" w:cs="Times New Roman"/>
          <w:lang w:eastAsia="en-AU"/>
        </w:rPr>
        <w:t xml:space="preserve"> it is proposed the Animals Rules be </w:t>
      </w:r>
      <w:r w:rsidR="00D55ADA">
        <w:rPr>
          <w:rFonts w:eastAsia="Times New Roman" w:cs="Times New Roman"/>
          <w:lang w:eastAsia="en-AU"/>
        </w:rPr>
        <w:t>improved</w:t>
      </w:r>
      <w:r w:rsidR="00D55ADA" w:rsidRPr="003B172B">
        <w:rPr>
          <w:rFonts w:eastAsia="Times New Roman" w:cs="Times New Roman"/>
          <w:lang w:eastAsia="en-AU"/>
        </w:rPr>
        <w:t xml:space="preserve"> </w:t>
      </w:r>
      <w:r w:rsidRPr="003B172B">
        <w:rPr>
          <w:rFonts w:eastAsia="Times New Roman" w:cs="Times New Roman"/>
          <w:lang w:eastAsia="en-AU"/>
        </w:rPr>
        <w:t xml:space="preserve">to manage potential risks </w:t>
      </w:r>
      <w:r w:rsidR="009D4FE3">
        <w:rPr>
          <w:rFonts w:eastAsia="Times New Roman" w:cs="Times New Roman"/>
          <w:lang w:eastAsia="en-AU"/>
        </w:rPr>
        <w:t xml:space="preserve">relating to the </w:t>
      </w:r>
      <w:r w:rsidR="00E40093">
        <w:rPr>
          <w:rFonts w:eastAsia="Times New Roman" w:cs="Times New Roman"/>
          <w:lang w:eastAsia="en-AU"/>
        </w:rPr>
        <w:t xml:space="preserve">detection of </w:t>
      </w:r>
      <w:r w:rsidRPr="003B172B">
        <w:rPr>
          <w:rFonts w:eastAsia="Times New Roman" w:cs="Times New Roman"/>
          <w:lang w:eastAsia="en-AU"/>
        </w:rPr>
        <w:t>a suspected case of an exotic disease. This would include restricting the movement of livestock for export, either to a port and/or loading onto a vessel or aircraft</w:t>
      </w:r>
      <w:r w:rsidR="00CA7217">
        <w:rPr>
          <w:rFonts w:eastAsia="Times New Roman" w:cs="Times New Roman"/>
          <w:lang w:eastAsia="en-AU"/>
        </w:rPr>
        <w:t xml:space="preserve"> during a suspected case to prevent the consignment being loaded and potentially rejected by the importing country. </w:t>
      </w:r>
    </w:p>
    <w:p w14:paraId="0E5A911D" w14:textId="3F25DCA6" w:rsidR="00C3238E" w:rsidRDefault="00C3238E" w:rsidP="00550C7A">
      <w:pPr>
        <w:spacing w:before="200" w:after="200" w:line="276" w:lineRule="auto"/>
        <w:rPr>
          <w:rFonts w:eastAsia="Times New Roman" w:cs="Times New Roman"/>
          <w:lang w:eastAsia="en-AU"/>
        </w:rPr>
      </w:pPr>
      <w:r>
        <w:rPr>
          <w:rFonts w:eastAsia="Times New Roman" w:cs="Times New Roman"/>
          <w:lang w:eastAsia="en-AU"/>
        </w:rPr>
        <w:t>I</w:t>
      </w:r>
      <w:r w:rsidR="003B172B" w:rsidRPr="003B172B">
        <w:rPr>
          <w:rFonts w:eastAsia="Times New Roman" w:cs="Times New Roman"/>
          <w:lang w:eastAsia="en-AU"/>
        </w:rPr>
        <w:t xml:space="preserve">t is proposed the Animals Rules be </w:t>
      </w:r>
      <w:r>
        <w:rPr>
          <w:rFonts w:eastAsia="Times New Roman" w:cs="Times New Roman"/>
          <w:lang w:eastAsia="en-AU"/>
        </w:rPr>
        <w:t>improved</w:t>
      </w:r>
      <w:r w:rsidRPr="003B172B">
        <w:rPr>
          <w:rFonts w:eastAsia="Times New Roman" w:cs="Times New Roman"/>
          <w:lang w:eastAsia="en-AU"/>
        </w:rPr>
        <w:t xml:space="preserve"> </w:t>
      </w:r>
      <w:r w:rsidR="003B172B" w:rsidRPr="003B172B">
        <w:rPr>
          <w:rFonts w:eastAsia="Times New Roman" w:cs="Times New Roman"/>
          <w:lang w:eastAsia="en-AU"/>
        </w:rPr>
        <w:t>to include a condition on a livestock export licence, requiring that the holder of the livestock export licence must not</w:t>
      </w:r>
      <w:r w:rsidR="00675856">
        <w:rPr>
          <w:rFonts w:eastAsia="Times New Roman" w:cs="Times New Roman"/>
          <w:lang w:eastAsia="en-AU"/>
        </w:rPr>
        <w:t xml:space="preserve">, </w:t>
      </w:r>
      <w:r w:rsidR="00675856" w:rsidRPr="00183049">
        <w:rPr>
          <w:rFonts w:eastAsia="Times New Roman" w:cs="Times New Roman"/>
          <w:lang w:eastAsia="en-AU"/>
        </w:rPr>
        <w:t>where directed by an authorised officer</w:t>
      </w:r>
      <w:r w:rsidR="003B172B" w:rsidRPr="003B172B">
        <w:rPr>
          <w:rFonts w:eastAsia="Times New Roman" w:cs="Times New Roman"/>
          <w:lang w:eastAsia="en-AU"/>
        </w:rPr>
        <w:t xml:space="preserve">: </w:t>
      </w:r>
    </w:p>
    <w:p w14:paraId="29AB2900" w14:textId="5A085C97" w:rsidR="00C3238E" w:rsidRDefault="003B172B" w:rsidP="00550C7A">
      <w:pPr>
        <w:pStyle w:val="ListBullet"/>
        <w:spacing w:before="200" w:after="200"/>
        <w:rPr>
          <w:lang w:eastAsia="en-AU"/>
        </w:rPr>
      </w:pPr>
      <w:r w:rsidRPr="00183049">
        <w:rPr>
          <w:lang w:eastAsia="en-AU"/>
        </w:rPr>
        <w:t xml:space="preserve">move livestock intended for export to </w:t>
      </w:r>
      <w:r w:rsidR="00394F4A">
        <w:rPr>
          <w:lang w:eastAsia="en-AU"/>
        </w:rPr>
        <w:t>a</w:t>
      </w:r>
      <w:r w:rsidR="00394F4A" w:rsidRPr="00394F4A">
        <w:rPr>
          <w:lang w:eastAsia="en-AU"/>
        </w:rPr>
        <w:t xml:space="preserve"> </w:t>
      </w:r>
      <w:r w:rsidR="007D2200">
        <w:rPr>
          <w:lang w:eastAsia="en-AU"/>
        </w:rPr>
        <w:t xml:space="preserve">port of embarkation, </w:t>
      </w:r>
      <w:proofErr w:type="gramStart"/>
      <w:r w:rsidR="007D2200">
        <w:rPr>
          <w:lang w:eastAsia="en-AU"/>
        </w:rPr>
        <w:t>air</w:t>
      </w:r>
      <w:r w:rsidR="00675856">
        <w:rPr>
          <w:lang w:eastAsia="en-AU"/>
        </w:rPr>
        <w:t>port</w:t>
      </w:r>
      <w:proofErr w:type="gramEnd"/>
      <w:r w:rsidR="00675856">
        <w:rPr>
          <w:lang w:eastAsia="en-AU"/>
        </w:rPr>
        <w:t xml:space="preserve"> or other place for the purpose of being exported</w:t>
      </w:r>
    </w:p>
    <w:p w14:paraId="7ECADCE9" w14:textId="51063FBA" w:rsidR="00C3238E" w:rsidRDefault="003B172B" w:rsidP="00550C7A">
      <w:pPr>
        <w:pStyle w:val="ListBullet"/>
        <w:spacing w:before="200" w:after="200"/>
        <w:rPr>
          <w:lang w:eastAsia="en-AU"/>
        </w:rPr>
      </w:pPr>
      <w:r w:rsidRPr="00183049">
        <w:rPr>
          <w:lang w:eastAsia="en-AU"/>
        </w:rPr>
        <w:t xml:space="preserve">unload a consignment of livestock at </w:t>
      </w:r>
      <w:r w:rsidR="00675856">
        <w:rPr>
          <w:lang w:eastAsia="en-AU"/>
        </w:rPr>
        <w:t xml:space="preserve">a </w:t>
      </w:r>
      <w:r w:rsidR="007D2200">
        <w:rPr>
          <w:lang w:eastAsia="en-AU"/>
        </w:rPr>
        <w:t>port of embarkation</w:t>
      </w:r>
      <w:r w:rsidR="00675856">
        <w:rPr>
          <w:lang w:eastAsia="en-AU"/>
        </w:rPr>
        <w:t xml:space="preserve">, </w:t>
      </w:r>
      <w:proofErr w:type="gramStart"/>
      <w:r w:rsidR="007D2200">
        <w:rPr>
          <w:lang w:eastAsia="en-AU"/>
        </w:rPr>
        <w:t>air</w:t>
      </w:r>
      <w:r w:rsidR="00675856">
        <w:rPr>
          <w:lang w:eastAsia="en-AU"/>
        </w:rPr>
        <w:t>port</w:t>
      </w:r>
      <w:proofErr w:type="gramEnd"/>
      <w:r w:rsidR="00675856">
        <w:rPr>
          <w:lang w:eastAsia="en-AU"/>
        </w:rPr>
        <w:t xml:space="preserve"> or other place for the purpose of being exported</w:t>
      </w:r>
    </w:p>
    <w:p w14:paraId="0CE3757A" w14:textId="0D2B3E84" w:rsidR="00C3238E" w:rsidRDefault="003B172B" w:rsidP="00550C7A">
      <w:pPr>
        <w:pStyle w:val="ListBullet"/>
        <w:spacing w:before="200" w:after="200"/>
        <w:rPr>
          <w:lang w:eastAsia="en-AU"/>
        </w:rPr>
      </w:pPr>
      <w:r w:rsidRPr="00183049">
        <w:rPr>
          <w:lang w:eastAsia="en-AU"/>
        </w:rPr>
        <w:t>load a consignment of livestock onto any aircraft or vessel for export</w:t>
      </w:r>
      <w:r w:rsidR="00C3238E">
        <w:rPr>
          <w:lang w:eastAsia="en-AU"/>
        </w:rPr>
        <w:t>.</w:t>
      </w:r>
    </w:p>
    <w:p w14:paraId="03FA037E" w14:textId="0450AA66" w:rsidR="003B172B" w:rsidRPr="003B172B" w:rsidRDefault="00C3238E" w:rsidP="00550C7A">
      <w:pPr>
        <w:spacing w:before="200" w:after="200" w:line="276" w:lineRule="auto"/>
        <w:rPr>
          <w:rFonts w:eastAsia="Times New Roman" w:cs="Times New Roman"/>
          <w:lang w:eastAsia="en-AU"/>
        </w:rPr>
      </w:pPr>
      <w:r>
        <w:rPr>
          <w:rFonts w:eastAsia="Times New Roman" w:cs="Times New Roman"/>
          <w:lang w:eastAsia="en-AU"/>
        </w:rPr>
        <w:t>T</w:t>
      </w:r>
      <w:r w:rsidR="003B172B" w:rsidRPr="00183049">
        <w:rPr>
          <w:rFonts w:eastAsia="Times New Roman" w:cs="Times New Roman"/>
          <w:lang w:eastAsia="en-AU"/>
        </w:rPr>
        <w:t xml:space="preserve">here would be an exception to this requirement if written permission is given by </w:t>
      </w:r>
      <w:r w:rsidR="00426D37">
        <w:rPr>
          <w:rFonts w:eastAsia="Times New Roman" w:cs="Times New Roman"/>
          <w:lang w:eastAsia="en-AU"/>
        </w:rPr>
        <w:t>an</w:t>
      </w:r>
      <w:r w:rsidR="003B172B" w:rsidRPr="00183049">
        <w:rPr>
          <w:rFonts w:eastAsia="Times New Roman" w:cs="Times New Roman"/>
          <w:lang w:eastAsia="en-AU"/>
        </w:rPr>
        <w:t xml:space="preserve"> authorised officer</w:t>
      </w:r>
      <w:r>
        <w:rPr>
          <w:rFonts w:eastAsia="Times New Roman" w:cs="Times New Roman"/>
          <w:lang w:eastAsia="en-AU"/>
        </w:rPr>
        <w:t>.</w:t>
      </w:r>
    </w:p>
    <w:p w14:paraId="2964B731" w14:textId="44565407"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It is </w:t>
      </w:r>
      <w:r w:rsidR="00C3238E">
        <w:rPr>
          <w:rFonts w:eastAsia="Times New Roman" w:cs="Times New Roman"/>
          <w:lang w:eastAsia="en-AU"/>
        </w:rPr>
        <w:t xml:space="preserve">proposed </w:t>
      </w:r>
      <w:r w:rsidRPr="003B172B">
        <w:rPr>
          <w:rFonts w:eastAsia="Times New Roman" w:cs="Times New Roman"/>
          <w:lang w:eastAsia="en-AU"/>
        </w:rPr>
        <w:t xml:space="preserve">that this condition would be </w:t>
      </w:r>
      <w:r w:rsidR="00C3238E">
        <w:rPr>
          <w:rFonts w:eastAsia="Times New Roman" w:cs="Times New Roman"/>
          <w:lang w:eastAsia="en-AU"/>
        </w:rPr>
        <w:t>activated</w:t>
      </w:r>
      <w:r w:rsidR="00C3238E" w:rsidRPr="003B172B">
        <w:rPr>
          <w:rFonts w:eastAsia="Times New Roman" w:cs="Times New Roman"/>
          <w:lang w:eastAsia="en-AU"/>
        </w:rPr>
        <w:t xml:space="preserve"> whe</w:t>
      </w:r>
      <w:r w:rsidR="00C3238E">
        <w:rPr>
          <w:rFonts w:eastAsia="Times New Roman" w:cs="Times New Roman"/>
          <w:lang w:eastAsia="en-AU"/>
        </w:rPr>
        <w:t>n</w:t>
      </w:r>
      <w:r w:rsidR="00C3238E" w:rsidRPr="003B172B">
        <w:rPr>
          <w:rFonts w:eastAsia="Times New Roman" w:cs="Times New Roman"/>
          <w:lang w:eastAsia="en-AU"/>
        </w:rPr>
        <w:t xml:space="preserve"> </w:t>
      </w:r>
      <w:r w:rsidRPr="003B172B">
        <w:rPr>
          <w:rFonts w:eastAsia="Times New Roman" w:cs="Times New Roman"/>
          <w:lang w:eastAsia="en-AU"/>
        </w:rPr>
        <w:t>the Secretary reasonably believes a ‘significant exotic disease’ is present in Australia, or reasonably suspects the presence of that disease in Australia</w:t>
      </w:r>
      <w:r w:rsidR="009D4FE3">
        <w:rPr>
          <w:rFonts w:eastAsia="Times New Roman" w:cs="Times New Roman"/>
          <w:lang w:eastAsia="en-AU"/>
        </w:rPr>
        <w:t xml:space="preserve">. A </w:t>
      </w:r>
      <w:r w:rsidRPr="003B172B">
        <w:rPr>
          <w:rFonts w:eastAsia="Times New Roman" w:cs="Times New Roman"/>
          <w:lang w:eastAsia="en-AU"/>
        </w:rPr>
        <w:t>‘significant exotic disease’ would be either:</w:t>
      </w:r>
    </w:p>
    <w:p w14:paraId="17D4920B" w14:textId="4A0FA3E7" w:rsidR="003B172B" w:rsidRPr="003B172B" w:rsidRDefault="003B172B" w:rsidP="00EB4CEA">
      <w:pPr>
        <w:pStyle w:val="ListBullet"/>
        <w:rPr>
          <w:rFonts w:eastAsia="Times New Roman" w:cs="Times New Roman"/>
          <w:lang w:eastAsia="en-AU"/>
        </w:rPr>
      </w:pPr>
      <w:r w:rsidRPr="003B172B">
        <w:rPr>
          <w:rFonts w:eastAsia="Times New Roman" w:cs="Times New Roman"/>
          <w:lang w:eastAsia="en-AU"/>
        </w:rPr>
        <w:t xml:space="preserve">A disease, infection or infestation that is listed in </w:t>
      </w:r>
      <w:hyperlink r:id="rId13" w:history="1">
        <w:r w:rsidR="00F87C7E" w:rsidRPr="00F87C7E">
          <w:rPr>
            <w:rStyle w:val="Hyperlink"/>
            <w:rFonts w:eastAsia="Times New Roman" w:cs="Times New Roman"/>
            <w:lang w:eastAsia="en-AU"/>
          </w:rPr>
          <w:t>C</w:t>
        </w:r>
        <w:r w:rsidR="00F87C7E">
          <w:rPr>
            <w:rStyle w:val="Hyperlink"/>
            <w:rFonts w:eastAsia="Times New Roman" w:cs="Times New Roman"/>
            <w:lang w:eastAsia="en-AU"/>
          </w:rPr>
          <w:t>h</w:t>
        </w:r>
        <w:r w:rsidR="00F87C7E" w:rsidRPr="00F87C7E">
          <w:rPr>
            <w:rStyle w:val="Hyperlink"/>
            <w:rFonts w:eastAsia="Times New Roman" w:cs="Times New Roman"/>
            <w:lang w:eastAsia="en-AU"/>
          </w:rPr>
          <w:t>apter 1.3 of the Terrestrial Animal Health Code</w:t>
        </w:r>
      </w:hyperlink>
      <w:r w:rsidRPr="003B172B">
        <w:rPr>
          <w:rFonts w:eastAsia="Times New Roman" w:cs="Times New Roman"/>
          <w:lang w:eastAsia="en-AU"/>
        </w:rPr>
        <w:t>, published on the W</w:t>
      </w:r>
      <w:r w:rsidR="00F87C7E">
        <w:rPr>
          <w:rFonts w:eastAsia="Times New Roman" w:cs="Times New Roman"/>
          <w:lang w:eastAsia="en-AU"/>
        </w:rPr>
        <w:t xml:space="preserve">orld </w:t>
      </w:r>
      <w:r w:rsidRPr="003B172B">
        <w:rPr>
          <w:rFonts w:eastAsia="Times New Roman" w:cs="Times New Roman"/>
          <w:lang w:eastAsia="en-AU"/>
        </w:rPr>
        <w:t>O</w:t>
      </w:r>
      <w:r w:rsidR="00F87C7E">
        <w:rPr>
          <w:rFonts w:eastAsia="Times New Roman" w:cs="Times New Roman"/>
          <w:lang w:eastAsia="en-AU"/>
        </w:rPr>
        <w:t xml:space="preserve">rganisation for </w:t>
      </w:r>
      <w:r w:rsidRPr="003B172B">
        <w:rPr>
          <w:rFonts w:eastAsia="Times New Roman" w:cs="Times New Roman"/>
          <w:lang w:eastAsia="en-AU"/>
        </w:rPr>
        <w:t>A</w:t>
      </w:r>
      <w:r w:rsidR="00F87C7E">
        <w:rPr>
          <w:rFonts w:eastAsia="Times New Roman" w:cs="Times New Roman"/>
          <w:lang w:eastAsia="en-AU"/>
        </w:rPr>
        <w:t xml:space="preserve">nimal </w:t>
      </w:r>
      <w:r w:rsidRPr="003B172B">
        <w:rPr>
          <w:rFonts w:eastAsia="Times New Roman" w:cs="Times New Roman"/>
          <w:lang w:eastAsia="en-AU"/>
        </w:rPr>
        <w:t>H</w:t>
      </w:r>
      <w:r w:rsidR="00F87C7E">
        <w:rPr>
          <w:rFonts w:eastAsia="Times New Roman" w:cs="Times New Roman"/>
          <w:lang w:eastAsia="en-AU"/>
        </w:rPr>
        <w:t>ealth (WOAH)</w:t>
      </w:r>
      <w:r w:rsidRPr="003B172B">
        <w:rPr>
          <w:rFonts w:eastAsia="Times New Roman" w:cs="Times New Roman"/>
          <w:lang w:eastAsia="en-AU"/>
        </w:rPr>
        <w:t xml:space="preserve"> website, as existing from time to time; or</w:t>
      </w:r>
    </w:p>
    <w:p w14:paraId="50F36F29" w14:textId="77777777" w:rsidR="003B172B" w:rsidRPr="003B172B" w:rsidRDefault="003B172B" w:rsidP="00EB4CEA">
      <w:pPr>
        <w:pStyle w:val="ListBullet"/>
        <w:rPr>
          <w:rFonts w:eastAsia="Times New Roman" w:cs="Times New Roman"/>
          <w:lang w:eastAsia="en-AU"/>
        </w:rPr>
      </w:pPr>
      <w:r w:rsidRPr="003B172B">
        <w:rPr>
          <w:rFonts w:eastAsia="Times New Roman" w:cs="Times New Roman"/>
          <w:lang w:eastAsia="en-AU"/>
        </w:rPr>
        <w:t xml:space="preserve">Any other disease, </w:t>
      </w:r>
      <w:proofErr w:type="gramStart"/>
      <w:r w:rsidRPr="003B172B">
        <w:rPr>
          <w:rFonts w:eastAsia="Times New Roman" w:cs="Times New Roman"/>
          <w:lang w:eastAsia="en-AU"/>
        </w:rPr>
        <w:t>infection</w:t>
      </w:r>
      <w:proofErr w:type="gramEnd"/>
      <w:r w:rsidRPr="003B172B">
        <w:rPr>
          <w:rFonts w:eastAsia="Times New Roman" w:cs="Times New Roman"/>
          <w:lang w:eastAsia="en-AU"/>
        </w:rPr>
        <w:t xml:space="preserve"> or infestation that the Secretary considers has the potential to cause significant harm to human, animal or plant health, and whose presence in Australia could result in trade in the export of livestock being adversely affected; and</w:t>
      </w:r>
    </w:p>
    <w:p w14:paraId="25FC5675" w14:textId="77777777" w:rsidR="003B172B" w:rsidRPr="00D95281" w:rsidRDefault="003B172B" w:rsidP="00EB4CEA">
      <w:pPr>
        <w:pStyle w:val="ListBullet"/>
        <w:rPr>
          <w:rFonts w:eastAsia="Times New Roman" w:cs="Times New Roman"/>
          <w:lang w:eastAsia="en-AU"/>
        </w:rPr>
      </w:pPr>
      <w:r w:rsidRPr="00D95281">
        <w:rPr>
          <w:rFonts w:eastAsia="Times New Roman" w:cs="Times New Roman"/>
          <w:lang w:eastAsia="en-AU"/>
        </w:rPr>
        <w:t>provided that, in either case, the disease, infection or infestation is not endemic to Australia.</w:t>
      </w:r>
    </w:p>
    <w:p w14:paraId="6EEC2728" w14:textId="6F0713F9" w:rsidR="003B172B" w:rsidRPr="003B172B" w:rsidRDefault="003B172B" w:rsidP="00550C7A">
      <w:pPr>
        <w:spacing w:before="200" w:after="200" w:line="276" w:lineRule="auto"/>
        <w:rPr>
          <w:rFonts w:eastAsiaTheme="minorEastAsia"/>
          <w:b/>
          <w:bCs/>
          <w:color w:val="5482AB"/>
          <w:sz w:val="28"/>
          <w:szCs w:val="28"/>
          <w:lang w:eastAsia="ja-JP"/>
        </w:rPr>
      </w:pPr>
      <w:r w:rsidRPr="003B172B">
        <w:rPr>
          <w:rFonts w:eastAsia="Times New Roman" w:cs="Times New Roman"/>
          <w:lang w:eastAsia="en-AU"/>
        </w:rPr>
        <w:t>It is intended that the condition will apply to all livestock export licences on or after commencement</w:t>
      </w:r>
      <w:r w:rsidR="00675856">
        <w:rPr>
          <w:rFonts w:eastAsia="Times New Roman" w:cs="Times New Roman"/>
          <w:lang w:eastAsia="en-AU"/>
        </w:rPr>
        <w:t xml:space="preserve">, regardless of </w:t>
      </w:r>
      <w:r w:rsidR="00363658">
        <w:rPr>
          <w:rFonts w:eastAsia="Times New Roman" w:cs="Times New Roman"/>
          <w:lang w:eastAsia="en-AU"/>
        </w:rPr>
        <w:t>when the licence is granted</w:t>
      </w:r>
      <w:r w:rsidRPr="003B172B">
        <w:rPr>
          <w:rFonts w:eastAsia="Times New Roman" w:cs="Times New Roman"/>
          <w:lang w:eastAsia="en-AU"/>
        </w:rPr>
        <w:t xml:space="preserve">. </w:t>
      </w:r>
    </w:p>
    <w:p w14:paraId="47BA53EE" w14:textId="0E4BB80F" w:rsidR="003B172B" w:rsidRPr="00082CDE" w:rsidRDefault="003B172B" w:rsidP="00082CDE">
      <w:pPr>
        <w:pStyle w:val="Heading2"/>
      </w:pPr>
      <w:r w:rsidRPr="003B172B">
        <w:t>Amendments relating to accredited veterinarian</w:t>
      </w:r>
      <w:r w:rsidR="00082CDE">
        <w:t>s</w:t>
      </w:r>
    </w:p>
    <w:p w14:paraId="5232A2C2" w14:textId="77777777" w:rsidR="003B172B" w:rsidRPr="00183049" w:rsidRDefault="003B172B" w:rsidP="003B172B">
      <w:pPr>
        <w:keepNext/>
        <w:rPr>
          <w:rFonts w:eastAsia="Times New Roman" w:cs="Times New Roman"/>
          <w:b/>
          <w:bCs/>
          <w:lang w:eastAsia="en-AU"/>
        </w:rPr>
      </w:pPr>
      <w:r w:rsidRPr="00183049">
        <w:rPr>
          <w:rFonts w:eastAsia="Times New Roman" w:cs="Times New Roman"/>
          <w:b/>
          <w:bCs/>
          <w:lang w:eastAsia="en-AU"/>
        </w:rPr>
        <w:t xml:space="preserve">False, </w:t>
      </w:r>
      <w:proofErr w:type="gramStart"/>
      <w:r w:rsidRPr="00183049">
        <w:rPr>
          <w:rFonts w:eastAsia="Times New Roman" w:cs="Times New Roman"/>
          <w:b/>
          <w:bCs/>
          <w:lang w:eastAsia="en-AU"/>
        </w:rPr>
        <w:t>misleading</w:t>
      </w:r>
      <w:proofErr w:type="gramEnd"/>
      <w:r w:rsidRPr="00183049">
        <w:rPr>
          <w:rFonts w:eastAsia="Times New Roman" w:cs="Times New Roman"/>
          <w:b/>
          <w:bCs/>
          <w:lang w:eastAsia="en-AU"/>
        </w:rPr>
        <w:t xml:space="preserve"> or incomplete information from accredited veterinarians</w:t>
      </w:r>
    </w:p>
    <w:p w14:paraId="7C2CBDCB" w14:textId="4F966110" w:rsidR="003B172B" w:rsidRPr="003B172B" w:rsidRDefault="003B172B" w:rsidP="00923E10">
      <w:pPr>
        <w:spacing w:after="200" w:line="276" w:lineRule="auto"/>
        <w:rPr>
          <w:rFonts w:eastAsia="Times New Roman" w:cs="Times New Roman"/>
          <w:lang w:eastAsia="en-AU"/>
        </w:rPr>
      </w:pPr>
      <w:r w:rsidRPr="003B172B">
        <w:rPr>
          <w:rFonts w:eastAsia="Times New Roman" w:cs="Times New Roman"/>
          <w:lang w:eastAsia="en-AU"/>
        </w:rPr>
        <w:t xml:space="preserve">Under the Animals Rules, the Secretary may suspend or </w:t>
      </w:r>
      <w:r w:rsidR="007F45CC">
        <w:rPr>
          <w:rFonts w:eastAsia="Times New Roman" w:cs="Times New Roman"/>
          <w:lang w:eastAsia="en-AU"/>
        </w:rPr>
        <w:t>revoke</w:t>
      </w:r>
      <w:r w:rsidR="007F45CC" w:rsidRPr="003B172B">
        <w:rPr>
          <w:rFonts w:eastAsia="Times New Roman" w:cs="Times New Roman"/>
          <w:lang w:eastAsia="en-AU"/>
        </w:rPr>
        <w:t xml:space="preserve"> </w:t>
      </w:r>
      <w:r w:rsidRPr="003B172B">
        <w:rPr>
          <w:rFonts w:eastAsia="Times New Roman" w:cs="Times New Roman"/>
          <w:lang w:eastAsia="en-AU"/>
        </w:rPr>
        <w:t>the accreditation of a veterinarian if the Secretary reasonably believes certain matters, including where the accredited veterinarian:</w:t>
      </w:r>
    </w:p>
    <w:p w14:paraId="5B7A0510" w14:textId="26943A6D" w:rsidR="003B172B" w:rsidRPr="003B172B" w:rsidRDefault="003B172B" w:rsidP="00550C7A">
      <w:pPr>
        <w:pStyle w:val="ListBullet"/>
        <w:spacing w:before="200" w:after="200"/>
        <w:rPr>
          <w:lang w:eastAsia="en-AU"/>
        </w:rPr>
      </w:pPr>
      <w:r w:rsidRPr="003B172B">
        <w:rPr>
          <w:lang w:eastAsia="en-AU"/>
        </w:rPr>
        <w:t xml:space="preserve">made a false, </w:t>
      </w:r>
      <w:proofErr w:type="gramStart"/>
      <w:r w:rsidRPr="003B172B">
        <w:rPr>
          <w:lang w:eastAsia="en-AU"/>
        </w:rPr>
        <w:t>misleading</w:t>
      </w:r>
      <w:proofErr w:type="gramEnd"/>
      <w:r w:rsidRPr="003B172B">
        <w:rPr>
          <w:lang w:eastAsia="en-AU"/>
        </w:rPr>
        <w:t xml:space="preserve"> or incomplete statement in an application</w:t>
      </w:r>
    </w:p>
    <w:p w14:paraId="73211B70" w14:textId="1F922D5C" w:rsidR="003B172B" w:rsidRPr="003B172B" w:rsidRDefault="003B172B" w:rsidP="00550C7A">
      <w:pPr>
        <w:pStyle w:val="ListBullet"/>
        <w:spacing w:before="200" w:after="200"/>
        <w:rPr>
          <w:lang w:eastAsia="en-AU"/>
        </w:rPr>
      </w:pPr>
      <w:r w:rsidRPr="003B172B">
        <w:rPr>
          <w:lang w:eastAsia="en-AU"/>
        </w:rPr>
        <w:t xml:space="preserve">gave false, </w:t>
      </w:r>
      <w:proofErr w:type="gramStart"/>
      <w:r w:rsidRPr="003B172B">
        <w:rPr>
          <w:lang w:eastAsia="en-AU"/>
        </w:rPr>
        <w:t>misleading</w:t>
      </w:r>
      <w:proofErr w:type="gramEnd"/>
      <w:r w:rsidRPr="003B172B">
        <w:rPr>
          <w:lang w:eastAsia="en-AU"/>
        </w:rPr>
        <w:t xml:space="preserve"> or incomplete information or documents to the Secretary or to another person performing functions or exercising powers under the Act</w:t>
      </w:r>
    </w:p>
    <w:p w14:paraId="582695B7" w14:textId="05777CFF" w:rsidR="003B172B" w:rsidRPr="003B172B" w:rsidRDefault="003B172B" w:rsidP="00550C7A">
      <w:pPr>
        <w:pStyle w:val="ListBullet"/>
        <w:spacing w:before="200" w:after="200"/>
        <w:rPr>
          <w:lang w:eastAsia="en-AU"/>
        </w:rPr>
      </w:pPr>
      <w:r w:rsidRPr="003B172B">
        <w:rPr>
          <w:lang w:eastAsia="en-AU"/>
        </w:rPr>
        <w:t xml:space="preserve">gave false, </w:t>
      </w:r>
      <w:proofErr w:type="gramStart"/>
      <w:r w:rsidRPr="003B172B">
        <w:rPr>
          <w:lang w:eastAsia="en-AU"/>
        </w:rPr>
        <w:t>misleading</w:t>
      </w:r>
      <w:proofErr w:type="gramEnd"/>
      <w:r w:rsidRPr="003B172B">
        <w:rPr>
          <w:lang w:eastAsia="en-AU"/>
        </w:rPr>
        <w:t xml:space="preserve"> or incomplete information or documents to the Secretary or the department under a prescribed agriculture law</w:t>
      </w:r>
      <w:r w:rsidR="00F87C7E">
        <w:rPr>
          <w:lang w:eastAsia="en-AU"/>
        </w:rPr>
        <w:t>.</w:t>
      </w:r>
    </w:p>
    <w:p w14:paraId="536CE3CD" w14:textId="2CD43F63"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lastRenderedPageBreak/>
        <w:t xml:space="preserve">Under current arrangements, there are no agriculture laws which have been prescribed in the </w:t>
      </w:r>
      <w:r w:rsidR="00F87C7E">
        <w:rPr>
          <w:rFonts w:eastAsia="Times New Roman" w:cs="Times New Roman"/>
          <w:lang w:eastAsia="en-AU"/>
        </w:rPr>
        <w:t>R</w:t>
      </w:r>
      <w:r w:rsidRPr="003B172B">
        <w:rPr>
          <w:rFonts w:eastAsia="Times New Roman" w:cs="Times New Roman"/>
          <w:lang w:eastAsia="en-AU"/>
        </w:rPr>
        <w:t>ules made under the Act</w:t>
      </w:r>
      <w:r w:rsidR="00F26B14">
        <w:rPr>
          <w:rFonts w:eastAsia="Times New Roman" w:cs="Times New Roman"/>
          <w:lang w:eastAsia="en-AU"/>
        </w:rPr>
        <w:t>,</w:t>
      </w:r>
      <w:r w:rsidR="00F87C7E">
        <w:rPr>
          <w:rFonts w:eastAsia="Times New Roman" w:cs="Times New Roman"/>
          <w:lang w:eastAsia="en-AU"/>
        </w:rPr>
        <w:t xml:space="preserve"> and</w:t>
      </w:r>
      <w:r w:rsidRPr="003B172B">
        <w:rPr>
          <w:rFonts w:eastAsia="Times New Roman" w:cs="Times New Roman"/>
          <w:lang w:eastAsia="en-AU"/>
        </w:rPr>
        <w:t xml:space="preserve"> an accreditation can only be suspended or </w:t>
      </w:r>
      <w:r w:rsidR="00815F64">
        <w:rPr>
          <w:rFonts w:eastAsia="Times New Roman" w:cs="Times New Roman"/>
          <w:lang w:eastAsia="en-AU"/>
        </w:rPr>
        <w:t>revoked</w:t>
      </w:r>
      <w:r w:rsidR="00815F64" w:rsidRPr="003B172B">
        <w:rPr>
          <w:rFonts w:eastAsia="Times New Roman" w:cs="Times New Roman"/>
          <w:lang w:eastAsia="en-AU"/>
        </w:rPr>
        <w:t xml:space="preserve"> </w:t>
      </w:r>
      <w:r w:rsidRPr="003B172B">
        <w:rPr>
          <w:rFonts w:eastAsia="Times New Roman" w:cs="Times New Roman"/>
          <w:lang w:eastAsia="en-AU"/>
        </w:rPr>
        <w:t xml:space="preserve">where the false, </w:t>
      </w:r>
      <w:proofErr w:type="gramStart"/>
      <w:r w:rsidRPr="003B172B">
        <w:rPr>
          <w:rFonts w:eastAsia="Times New Roman" w:cs="Times New Roman"/>
          <w:lang w:eastAsia="en-AU"/>
        </w:rPr>
        <w:t>misleading</w:t>
      </w:r>
      <w:proofErr w:type="gramEnd"/>
      <w:r w:rsidRPr="003B172B">
        <w:rPr>
          <w:rFonts w:eastAsia="Times New Roman" w:cs="Times New Roman"/>
          <w:lang w:eastAsia="en-AU"/>
        </w:rPr>
        <w:t xml:space="preserve"> or incomplete information or documents were provided </w:t>
      </w:r>
      <w:r w:rsidR="002801E1">
        <w:rPr>
          <w:rFonts w:eastAsia="Times New Roman" w:cs="Times New Roman"/>
          <w:lang w:eastAsia="en-AU"/>
        </w:rPr>
        <w:t xml:space="preserve">in an application or </w:t>
      </w:r>
      <w:r w:rsidRPr="003B172B">
        <w:rPr>
          <w:rFonts w:eastAsia="Times New Roman" w:cs="Times New Roman"/>
          <w:lang w:eastAsia="en-AU"/>
        </w:rPr>
        <w:t xml:space="preserve">under the Act. </w:t>
      </w:r>
    </w:p>
    <w:p w14:paraId="33D3468B" w14:textId="4EBA4F53"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It is proposed the Animals Rules be </w:t>
      </w:r>
      <w:r w:rsidR="00F87C7E">
        <w:rPr>
          <w:rFonts w:eastAsia="Times New Roman" w:cs="Times New Roman"/>
          <w:lang w:eastAsia="en-AU"/>
        </w:rPr>
        <w:t xml:space="preserve">improved </w:t>
      </w:r>
      <w:r w:rsidRPr="003B172B">
        <w:rPr>
          <w:rFonts w:eastAsia="Times New Roman" w:cs="Times New Roman"/>
          <w:lang w:eastAsia="en-AU"/>
        </w:rPr>
        <w:t xml:space="preserve">to expand the grounds of suspension and </w:t>
      </w:r>
      <w:r w:rsidR="00815F64">
        <w:rPr>
          <w:rFonts w:eastAsia="Times New Roman" w:cs="Times New Roman"/>
          <w:lang w:eastAsia="en-AU"/>
        </w:rPr>
        <w:t>revocation</w:t>
      </w:r>
      <w:r w:rsidR="00815F64" w:rsidRPr="003B172B">
        <w:rPr>
          <w:rFonts w:eastAsia="Times New Roman" w:cs="Times New Roman"/>
          <w:lang w:eastAsia="en-AU"/>
        </w:rPr>
        <w:t xml:space="preserve"> </w:t>
      </w:r>
      <w:r w:rsidRPr="003B172B">
        <w:rPr>
          <w:rFonts w:eastAsia="Times New Roman" w:cs="Times New Roman"/>
          <w:lang w:eastAsia="en-AU"/>
        </w:rPr>
        <w:t xml:space="preserve">to include circumstances where false, </w:t>
      </w:r>
      <w:proofErr w:type="gramStart"/>
      <w:r w:rsidRPr="003B172B">
        <w:rPr>
          <w:rFonts w:eastAsia="Times New Roman" w:cs="Times New Roman"/>
          <w:lang w:eastAsia="en-AU"/>
        </w:rPr>
        <w:t>misleading</w:t>
      </w:r>
      <w:proofErr w:type="gramEnd"/>
      <w:r w:rsidRPr="003B172B">
        <w:rPr>
          <w:rFonts w:eastAsia="Times New Roman" w:cs="Times New Roman"/>
          <w:lang w:eastAsia="en-AU"/>
        </w:rPr>
        <w:t xml:space="preserve"> or incomplete information or documents were previously provided to the Secretary or the department under the </w:t>
      </w:r>
      <w:r w:rsidRPr="003B172B">
        <w:rPr>
          <w:rFonts w:eastAsia="Times New Roman" w:cs="Times New Roman"/>
          <w:i/>
          <w:iCs/>
          <w:lang w:eastAsia="en-AU"/>
        </w:rPr>
        <w:t>Australian Meat and Live-stock Industry Act 1997</w:t>
      </w:r>
      <w:r w:rsidRPr="003B172B">
        <w:rPr>
          <w:rFonts w:eastAsia="Times New Roman" w:cs="Times New Roman"/>
          <w:lang w:eastAsia="en-AU"/>
        </w:rPr>
        <w:t xml:space="preserve"> or</w:t>
      </w:r>
      <w:r w:rsidR="00F87C7E">
        <w:rPr>
          <w:rFonts w:eastAsia="Times New Roman" w:cs="Times New Roman"/>
          <w:lang w:eastAsia="en-AU"/>
        </w:rPr>
        <w:t xml:space="preserve"> the</w:t>
      </w:r>
      <w:r w:rsidRPr="003B172B">
        <w:rPr>
          <w:rFonts w:eastAsia="Times New Roman" w:cs="Times New Roman"/>
          <w:lang w:eastAsia="en-AU"/>
        </w:rPr>
        <w:t xml:space="preserve"> </w:t>
      </w:r>
      <w:r w:rsidRPr="003B172B">
        <w:rPr>
          <w:rFonts w:eastAsia="Times New Roman" w:cs="Times New Roman"/>
          <w:i/>
          <w:iCs/>
          <w:lang w:eastAsia="en-AU"/>
        </w:rPr>
        <w:t>Export Control Act 1982</w:t>
      </w:r>
      <w:r w:rsidRPr="003B172B">
        <w:rPr>
          <w:rFonts w:eastAsia="Times New Roman" w:cs="Times New Roman"/>
          <w:lang w:eastAsia="en-AU"/>
        </w:rPr>
        <w:t xml:space="preserve">. </w:t>
      </w:r>
    </w:p>
    <w:p w14:paraId="5BE7DED8" w14:textId="3C9AC60A" w:rsidR="003B172B" w:rsidRPr="00183049" w:rsidRDefault="00B7467B" w:rsidP="003B172B">
      <w:pPr>
        <w:rPr>
          <w:rFonts w:eastAsia="Times New Roman" w:cs="Times New Roman"/>
          <w:b/>
          <w:bCs/>
          <w:lang w:eastAsia="en-AU"/>
        </w:rPr>
      </w:pPr>
      <w:r>
        <w:rPr>
          <w:rFonts w:eastAsia="Times New Roman" w:cs="Times New Roman"/>
          <w:b/>
          <w:bCs/>
          <w:lang w:eastAsia="en-AU"/>
        </w:rPr>
        <w:t>P</w:t>
      </w:r>
      <w:r w:rsidR="003B172B" w:rsidRPr="00183049">
        <w:rPr>
          <w:rFonts w:eastAsia="Times New Roman" w:cs="Times New Roman"/>
          <w:b/>
          <w:bCs/>
          <w:lang w:eastAsia="en-AU"/>
        </w:rPr>
        <w:t xml:space="preserve">eriod of response to show cause notice – variation, </w:t>
      </w:r>
      <w:proofErr w:type="gramStart"/>
      <w:r w:rsidR="003B172B" w:rsidRPr="00183049">
        <w:rPr>
          <w:rFonts w:eastAsia="Times New Roman" w:cs="Times New Roman"/>
          <w:b/>
          <w:bCs/>
          <w:lang w:eastAsia="en-AU"/>
        </w:rPr>
        <w:t>suspension</w:t>
      </w:r>
      <w:proofErr w:type="gramEnd"/>
      <w:r w:rsidR="003B172B" w:rsidRPr="00183049">
        <w:rPr>
          <w:rFonts w:eastAsia="Times New Roman" w:cs="Times New Roman"/>
          <w:b/>
          <w:bCs/>
          <w:lang w:eastAsia="en-AU"/>
        </w:rPr>
        <w:t xml:space="preserve"> and revocation of accreditation</w:t>
      </w:r>
    </w:p>
    <w:p w14:paraId="2C55FC87" w14:textId="5EC53A6B" w:rsidR="003B172B" w:rsidRPr="003B172B" w:rsidRDefault="003B172B" w:rsidP="00923E10">
      <w:pPr>
        <w:spacing w:after="200" w:line="276" w:lineRule="auto"/>
        <w:rPr>
          <w:rFonts w:eastAsia="Times New Roman" w:cs="Times New Roman"/>
          <w:lang w:eastAsia="en-AU"/>
        </w:rPr>
      </w:pPr>
      <w:r w:rsidRPr="003B172B">
        <w:rPr>
          <w:rFonts w:eastAsia="Times New Roman" w:cs="Times New Roman"/>
          <w:lang w:eastAsia="en-AU"/>
        </w:rPr>
        <w:t>Under the Animals Rules, the Secretary may vary any aspect of the accreditation of a veterinarian or to vary the conditions of the accreditation in certain circumstances</w:t>
      </w:r>
      <w:r w:rsidR="00A86795">
        <w:rPr>
          <w:rFonts w:eastAsia="Times New Roman" w:cs="Times New Roman"/>
          <w:lang w:eastAsia="en-AU"/>
        </w:rPr>
        <w:t>. Before doing so, the Secretary must</w:t>
      </w:r>
      <w:r w:rsidRPr="003B172B">
        <w:rPr>
          <w:rFonts w:eastAsia="Times New Roman" w:cs="Times New Roman"/>
          <w:lang w:eastAsia="en-AU"/>
        </w:rPr>
        <w:t xml:space="preserve"> have given a written notice to the accredited veterinarian detailing the </w:t>
      </w:r>
      <w:r w:rsidR="00A86795">
        <w:rPr>
          <w:rFonts w:eastAsia="Times New Roman" w:cs="Times New Roman"/>
          <w:lang w:eastAsia="en-AU"/>
        </w:rPr>
        <w:t xml:space="preserve">proposed </w:t>
      </w:r>
      <w:r w:rsidRPr="003B172B">
        <w:rPr>
          <w:rFonts w:eastAsia="Times New Roman" w:cs="Times New Roman"/>
          <w:lang w:eastAsia="en-AU"/>
        </w:rPr>
        <w:t xml:space="preserve">variation. </w:t>
      </w:r>
    </w:p>
    <w:p w14:paraId="28EB8720" w14:textId="36B84F6F" w:rsidR="003B172B" w:rsidRPr="003B172B" w:rsidRDefault="003B172B" w:rsidP="00550C7A">
      <w:pPr>
        <w:spacing w:before="200" w:after="200" w:line="276" w:lineRule="auto"/>
        <w:rPr>
          <w:rFonts w:eastAsia="Times New Roman" w:cs="Times New Roman"/>
          <w:lang w:eastAsia="en-AU"/>
        </w:rPr>
      </w:pPr>
      <w:r w:rsidRPr="003B172B">
        <w:rPr>
          <w:rFonts w:eastAsia="Times New Roman" w:cs="Times New Roman"/>
          <w:lang w:eastAsia="en-AU"/>
        </w:rPr>
        <w:t xml:space="preserve">As part of this notice, the accredited veterinarian </w:t>
      </w:r>
      <w:r w:rsidR="00815F64">
        <w:rPr>
          <w:rFonts w:eastAsia="Times New Roman" w:cs="Times New Roman"/>
          <w:lang w:eastAsia="en-AU"/>
        </w:rPr>
        <w:t xml:space="preserve">is given </w:t>
      </w:r>
      <w:r w:rsidRPr="003B172B">
        <w:rPr>
          <w:rFonts w:eastAsia="Times New Roman" w:cs="Times New Roman"/>
          <w:lang w:eastAsia="en-AU"/>
        </w:rPr>
        <w:t xml:space="preserve">14 days to provide the Secretary with a written statement showing why the proposed variation should not be made (unless the </w:t>
      </w:r>
      <w:r w:rsidR="00A86795">
        <w:rPr>
          <w:rFonts w:eastAsia="Times New Roman" w:cs="Times New Roman"/>
          <w:lang w:eastAsia="en-AU"/>
        </w:rPr>
        <w:t xml:space="preserve">grounds for the </w:t>
      </w:r>
      <w:r w:rsidRPr="003B172B">
        <w:rPr>
          <w:rFonts w:eastAsia="Times New Roman" w:cs="Times New Roman"/>
          <w:lang w:eastAsia="en-AU"/>
        </w:rPr>
        <w:t>proposed variation</w:t>
      </w:r>
      <w:r w:rsidR="00A86795">
        <w:rPr>
          <w:rFonts w:eastAsia="Times New Roman" w:cs="Times New Roman"/>
          <w:lang w:eastAsia="en-AU"/>
        </w:rPr>
        <w:t xml:space="preserve"> are</w:t>
      </w:r>
      <w:r w:rsidRPr="003B172B">
        <w:rPr>
          <w:rFonts w:eastAsia="Times New Roman" w:cs="Times New Roman"/>
          <w:lang w:eastAsia="en-AU"/>
        </w:rPr>
        <w:t xml:space="preserve"> serious and urgent). </w:t>
      </w:r>
    </w:p>
    <w:p w14:paraId="4B6F98F9" w14:textId="51957C5F" w:rsidR="003B172B" w:rsidRPr="003B172B" w:rsidRDefault="003B172B" w:rsidP="00B7467B">
      <w:pPr>
        <w:spacing w:before="200" w:after="200" w:line="276" w:lineRule="auto"/>
        <w:rPr>
          <w:rFonts w:eastAsia="Times New Roman" w:cs="Times New Roman"/>
          <w:lang w:eastAsia="en-AU"/>
        </w:rPr>
      </w:pPr>
      <w:r w:rsidRPr="003B172B">
        <w:rPr>
          <w:rFonts w:eastAsia="Times New Roman" w:cs="Times New Roman"/>
          <w:lang w:eastAsia="en-AU"/>
        </w:rPr>
        <w:t xml:space="preserve">It is proposed that the Animals Rules be </w:t>
      </w:r>
      <w:r w:rsidR="00F87C7E">
        <w:rPr>
          <w:rFonts w:eastAsia="Times New Roman" w:cs="Times New Roman"/>
          <w:lang w:eastAsia="en-AU"/>
        </w:rPr>
        <w:t>improved</w:t>
      </w:r>
      <w:r w:rsidR="00F87C7E" w:rsidRPr="003B172B">
        <w:rPr>
          <w:rFonts w:eastAsia="Times New Roman" w:cs="Times New Roman"/>
          <w:lang w:eastAsia="en-AU"/>
        </w:rPr>
        <w:t xml:space="preserve"> </w:t>
      </w:r>
      <w:r w:rsidRPr="003B172B">
        <w:rPr>
          <w:rFonts w:eastAsia="Times New Roman" w:cs="Times New Roman"/>
          <w:lang w:eastAsia="en-AU"/>
        </w:rPr>
        <w:t xml:space="preserve">to provide greater flexibility for determining the timeframe in which the accredited veterinarian is required to provide a written statement. This will allow </w:t>
      </w:r>
      <w:r w:rsidR="00815F64">
        <w:rPr>
          <w:rFonts w:eastAsia="Times New Roman" w:cs="Times New Roman"/>
          <w:lang w:eastAsia="en-AU"/>
        </w:rPr>
        <w:t xml:space="preserve">the department to provide </w:t>
      </w:r>
      <w:r w:rsidRPr="003B172B">
        <w:rPr>
          <w:rFonts w:eastAsia="Times New Roman" w:cs="Times New Roman"/>
          <w:lang w:eastAsia="en-AU"/>
        </w:rPr>
        <w:t xml:space="preserve">accredited veterinarians </w:t>
      </w:r>
      <w:r w:rsidR="00815F64">
        <w:rPr>
          <w:rFonts w:eastAsia="Times New Roman" w:cs="Times New Roman"/>
          <w:lang w:eastAsia="en-AU"/>
        </w:rPr>
        <w:t xml:space="preserve">with </w:t>
      </w:r>
      <w:r w:rsidRPr="003B172B">
        <w:rPr>
          <w:rFonts w:eastAsia="Times New Roman" w:cs="Times New Roman"/>
          <w:lang w:eastAsia="en-AU"/>
        </w:rPr>
        <w:t>more time to respond to the show cause notice</w:t>
      </w:r>
      <w:r w:rsidR="00815F64">
        <w:rPr>
          <w:rFonts w:eastAsia="Times New Roman" w:cs="Times New Roman"/>
          <w:lang w:eastAsia="en-AU"/>
        </w:rPr>
        <w:t xml:space="preserve"> in appropriate cases</w:t>
      </w:r>
      <w:r w:rsidRPr="003B172B">
        <w:rPr>
          <w:rFonts w:eastAsia="Times New Roman" w:cs="Times New Roman"/>
          <w:lang w:eastAsia="en-AU"/>
        </w:rPr>
        <w:t xml:space="preserve">, particularly where there are more complex issues to be addressed. </w:t>
      </w:r>
    </w:p>
    <w:p w14:paraId="72BA626B" w14:textId="77777777" w:rsidR="003B172B" w:rsidRPr="003B172B" w:rsidRDefault="003B172B" w:rsidP="00B7467B">
      <w:pPr>
        <w:spacing w:before="200" w:after="200" w:line="276" w:lineRule="auto"/>
        <w:rPr>
          <w:rFonts w:eastAsia="Times New Roman" w:cs="Times New Roman"/>
          <w:lang w:eastAsia="en-AU"/>
        </w:rPr>
      </w:pPr>
      <w:r w:rsidRPr="003B172B">
        <w:rPr>
          <w:rFonts w:eastAsia="Times New Roman" w:cs="Times New Roman"/>
          <w:lang w:eastAsia="en-AU"/>
        </w:rPr>
        <w:t>It is proposed that the written statement by the accredited veterinarian may be given either:</w:t>
      </w:r>
    </w:p>
    <w:p w14:paraId="735E9EBA" w14:textId="1DD15F3E" w:rsidR="003B172B" w:rsidRPr="003B172B" w:rsidRDefault="003B172B" w:rsidP="00B7467B">
      <w:pPr>
        <w:pStyle w:val="ListBullet"/>
        <w:spacing w:before="200" w:after="200"/>
        <w:rPr>
          <w:lang w:eastAsia="en-AU"/>
        </w:rPr>
      </w:pPr>
      <w:r w:rsidRPr="003B172B">
        <w:rPr>
          <w:lang w:eastAsia="en-AU"/>
        </w:rPr>
        <w:t xml:space="preserve">within 14 days after the day the </w:t>
      </w:r>
      <w:r w:rsidR="00A86795">
        <w:rPr>
          <w:lang w:eastAsia="en-AU"/>
        </w:rPr>
        <w:t xml:space="preserve">show cause </w:t>
      </w:r>
      <w:r w:rsidRPr="003B172B">
        <w:rPr>
          <w:lang w:eastAsia="en-AU"/>
        </w:rPr>
        <w:t>notice is given</w:t>
      </w:r>
    </w:p>
    <w:p w14:paraId="0FFC2927" w14:textId="0A50190C" w:rsidR="003B172B" w:rsidRPr="003B172B" w:rsidRDefault="003B172B" w:rsidP="00B7467B">
      <w:pPr>
        <w:pStyle w:val="ListBullet"/>
        <w:spacing w:before="200" w:after="200"/>
        <w:rPr>
          <w:lang w:eastAsia="en-AU"/>
        </w:rPr>
      </w:pPr>
      <w:r w:rsidRPr="003B172B">
        <w:rPr>
          <w:lang w:eastAsia="en-AU"/>
        </w:rPr>
        <w:t xml:space="preserve">within a longer period specified in the </w:t>
      </w:r>
      <w:r w:rsidR="00A86795">
        <w:rPr>
          <w:lang w:eastAsia="en-AU"/>
        </w:rPr>
        <w:t xml:space="preserve">show cause </w:t>
      </w:r>
      <w:r w:rsidRPr="003B172B">
        <w:rPr>
          <w:lang w:eastAsia="en-AU"/>
        </w:rPr>
        <w:t>notice.</w:t>
      </w:r>
    </w:p>
    <w:p w14:paraId="03B724F0" w14:textId="30017AF0" w:rsidR="00815F64" w:rsidRPr="00A86795" w:rsidRDefault="00815F64" w:rsidP="00B7467B">
      <w:pPr>
        <w:spacing w:before="200" w:after="200" w:line="276" w:lineRule="auto"/>
        <w:rPr>
          <w:rFonts w:eastAsia="Times New Roman" w:cstheme="minorHAnsi"/>
          <w:lang w:eastAsia="en-AU"/>
        </w:rPr>
      </w:pPr>
      <w:r w:rsidRPr="00A86795">
        <w:rPr>
          <w:rFonts w:eastAsia="Times New Roman" w:cstheme="minorHAnsi"/>
          <w:lang w:eastAsia="en-AU"/>
        </w:rPr>
        <w:t>It is also proposed to amend the</w:t>
      </w:r>
      <w:r w:rsidR="00F26B14">
        <w:rPr>
          <w:rFonts w:eastAsia="Times New Roman" w:cstheme="minorHAnsi"/>
          <w:lang w:eastAsia="en-AU"/>
        </w:rPr>
        <w:t xml:space="preserve"> Animals</w:t>
      </w:r>
      <w:r w:rsidRPr="00A86795">
        <w:rPr>
          <w:rFonts w:eastAsia="Times New Roman" w:cstheme="minorHAnsi"/>
          <w:lang w:eastAsia="en-AU"/>
        </w:rPr>
        <w:t xml:space="preserve"> Rules to provide that</w:t>
      </w:r>
      <w:r w:rsidR="00E44970" w:rsidRPr="00A86795">
        <w:rPr>
          <w:rFonts w:eastAsia="Times New Roman" w:cstheme="minorHAnsi"/>
          <w:lang w:eastAsia="en-AU"/>
        </w:rPr>
        <w:t xml:space="preserve"> </w:t>
      </w:r>
      <w:r w:rsidRPr="00A86795">
        <w:rPr>
          <w:rFonts w:eastAsia="Times New Roman" w:cstheme="minorHAnsi"/>
          <w:lang w:eastAsia="en-AU"/>
        </w:rPr>
        <w:t>a variation must not take effect before the earlier of:</w:t>
      </w:r>
    </w:p>
    <w:p w14:paraId="5B946217" w14:textId="029392AA" w:rsidR="00815F64" w:rsidRPr="00A86795" w:rsidRDefault="00815F64" w:rsidP="00B7467B">
      <w:pPr>
        <w:pStyle w:val="ListBullet"/>
        <w:spacing w:before="200" w:after="200"/>
        <w:rPr>
          <w:lang w:eastAsia="en-AU"/>
        </w:rPr>
      </w:pPr>
      <w:r w:rsidRPr="00A86795">
        <w:rPr>
          <w:lang w:eastAsia="en-AU"/>
        </w:rPr>
        <w:t>the day after any response to the request is received; and</w:t>
      </w:r>
    </w:p>
    <w:p w14:paraId="510AB915" w14:textId="5E255D65" w:rsidR="00815F64" w:rsidRPr="00A86795" w:rsidRDefault="00815F64" w:rsidP="00B7467B">
      <w:pPr>
        <w:pStyle w:val="ListBullet"/>
        <w:spacing w:before="200" w:after="200"/>
      </w:pPr>
      <w:r w:rsidRPr="00A86795">
        <w:t xml:space="preserve">the end of </w:t>
      </w:r>
      <w:r w:rsidR="00E44970" w:rsidRPr="00A86795">
        <w:t xml:space="preserve">14 days after the </w:t>
      </w:r>
      <w:r w:rsidR="00A86795" w:rsidRPr="00A86795">
        <w:t xml:space="preserve">show cause </w:t>
      </w:r>
      <w:r w:rsidR="00E44970" w:rsidRPr="00A86795">
        <w:t xml:space="preserve">notice was given, or such </w:t>
      </w:r>
      <w:r w:rsidRPr="00A86795">
        <w:t xml:space="preserve">longer period for response given in the </w:t>
      </w:r>
      <w:r w:rsidR="00A86795" w:rsidRPr="00A86795">
        <w:t xml:space="preserve">show cause </w:t>
      </w:r>
      <w:r w:rsidRPr="00A86795">
        <w:t>notice.</w:t>
      </w:r>
    </w:p>
    <w:p w14:paraId="021560FA" w14:textId="68E3DE72" w:rsidR="003B172B" w:rsidRPr="003B172B" w:rsidRDefault="003B172B" w:rsidP="00B7467B">
      <w:pPr>
        <w:spacing w:before="200" w:after="200" w:line="276" w:lineRule="auto"/>
        <w:rPr>
          <w:rFonts w:eastAsia="Times New Roman" w:cs="Times New Roman"/>
          <w:lang w:eastAsia="en-AU"/>
        </w:rPr>
      </w:pPr>
      <w:r w:rsidRPr="003B172B">
        <w:rPr>
          <w:rFonts w:eastAsia="Times New Roman" w:cs="Times New Roman"/>
          <w:lang w:eastAsia="en-AU"/>
        </w:rPr>
        <w:t xml:space="preserve">It is also proposed that </w:t>
      </w:r>
      <w:r w:rsidR="004E4DF6">
        <w:rPr>
          <w:rFonts w:eastAsia="Times New Roman" w:cs="Times New Roman"/>
          <w:lang w:eastAsia="en-AU"/>
        </w:rPr>
        <w:t xml:space="preserve">the </w:t>
      </w:r>
      <w:r w:rsidRPr="003B172B">
        <w:rPr>
          <w:rFonts w:eastAsia="Times New Roman" w:cs="Times New Roman"/>
          <w:lang w:eastAsia="en-AU"/>
        </w:rPr>
        <w:t xml:space="preserve">same </w:t>
      </w:r>
      <w:r w:rsidR="00F87C7E">
        <w:rPr>
          <w:rFonts w:eastAsia="Times New Roman" w:cs="Times New Roman"/>
          <w:lang w:eastAsia="en-AU"/>
        </w:rPr>
        <w:t>improvement</w:t>
      </w:r>
      <w:r w:rsidR="00815F64">
        <w:rPr>
          <w:rFonts w:eastAsia="Times New Roman" w:cs="Times New Roman"/>
          <w:lang w:eastAsia="en-AU"/>
        </w:rPr>
        <w:t>s</w:t>
      </w:r>
      <w:r w:rsidR="00F87C7E" w:rsidRPr="003B172B">
        <w:rPr>
          <w:rFonts w:eastAsia="Times New Roman" w:cs="Times New Roman"/>
          <w:lang w:eastAsia="en-AU"/>
        </w:rPr>
        <w:t xml:space="preserve"> </w:t>
      </w:r>
      <w:r w:rsidRPr="003B172B">
        <w:rPr>
          <w:rFonts w:eastAsia="Times New Roman" w:cs="Times New Roman"/>
          <w:lang w:eastAsia="en-AU"/>
        </w:rPr>
        <w:t>be made in relation to a notice given to suspend or revoke the accreditation of a veterinarian.</w:t>
      </w:r>
    </w:p>
    <w:p w14:paraId="1DC30D6A" w14:textId="11FB6ABA" w:rsidR="003B172B" w:rsidRPr="00923E10" w:rsidRDefault="003B172B" w:rsidP="00923E10">
      <w:pPr>
        <w:rPr>
          <w:rFonts w:eastAsia="Times New Roman" w:cs="Times New Roman"/>
          <w:b/>
          <w:bCs/>
          <w:lang w:eastAsia="en-AU"/>
        </w:rPr>
      </w:pPr>
      <w:r w:rsidRPr="00183049">
        <w:rPr>
          <w:rFonts w:eastAsia="Times New Roman" w:cs="Times New Roman"/>
          <w:b/>
          <w:bCs/>
          <w:lang w:eastAsia="en-AU"/>
        </w:rPr>
        <w:t>Records by shipboard accredited veterinarians</w:t>
      </w:r>
    </w:p>
    <w:p w14:paraId="5EE65CEB" w14:textId="5AA62ADA" w:rsidR="003B172B" w:rsidRPr="003B172B" w:rsidRDefault="003B172B" w:rsidP="00F97C14">
      <w:pPr>
        <w:spacing w:line="276" w:lineRule="auto"/>
        <w:rPr>
          <w:rFonts w:eastAsia="Times New Roman" w:cs="Times New Roman"/>
          <w:lang w:eastAsia="en-AU"/>
        </w:rPr>
      </w:pPr>
      <w:r w:rsidRPr="003B172B">
        <w:rPr>
          <w:rFonts w:eastAsia="Times New Roman" w:cs="Times New Roman"/>
          <w:lang w:eastAsia="en-AU"/>
        </w:rPr>
        <w:t>Under the Animals Rules, accredited veterinarians are required to keep records of certain matters</w:t>
      </w:r>
      <w:r w:rsidR="0018353A">
        <w:rPr>
          <w:rFonts w:eastAsia="Times New Roman" w:cs="Times New Roman"/>
          <w:lang w:eastAsia="en-AU"/>
        </w:rPr>
        <w:t>. T</w:t>
      </w:r>
      <w:r w:rsidRPr="003B172B">
        <w:rPr>
          <w:rFonts w:eastAsia="Times New Roman" w:cs="Times New Roman"/>
          <w:lang w:eastAsia="en-AU"/>
        </w:rPr>
        <w:t xml:space="preserve">his includes matters such as the examination, inspection, testing or treatment of exported livestock. </w:t>
      </w:r>
    </w:p>
    <w:p w14:paraId="4687932A" w14:textId="77777777" w:rsidR="003B172B" w:rsidRPr="003B172B" w:rsidRDefault="003B172B" w:rsidP="00F97C14">
      <w:pPr>
        <w:spacing w:line="276" w:lineRule="auto"/>
        <w:rPr>
          <w:rFonts w:eastAsia="Times New Roman" w:cs="Times New Roman"/>
          <w:lang w:eastAsia="en-AU"/>
        </w:rPr>
      </w:pPr>
    </w:p>
    <w:p w14:paraId="5A258C65" w14:textId="32F46EBE" w:rsidR="003B172B" w:rsidRPr="003B172B" w:rsidRDefault="003B172B" w:rsidP="00F97C14">
      <w:pPr>
        <w:spacing w:line="276" w:lineRule="auto"/>
        <w:rPr>
          <w:rFonts w:eastAsia="Times New Roman" w:cs="Times New Roman"/>
          <w:lang w:eastAsia="en-AU"/>
        </w:rPr>
      </w:pPr>
      <w:r w:rsidRPr="003B172B">
        <w:rPr>
          <w:rFonts w:eastAsia="Times New Roman" w:cs="Times New Roman"/>
          <w:lang w:eastAsia="en-AU"/>
        </w:rPr>
        <w:t>Under current arrangements, there are certain matters that relate specifically to pre</w:t>
      </w:r>
      <w:r w:rsidRPr="003B172B">
        <w:rPr>
          <w:rFonts w:ascii="Cambria Math" w:eastAsia="Times New Roman" w:hAnsi="Cambria Math" w:cs="Cambria Math"/>
          <w:lang w:eastAsia="en-AU"/>
        </w:rPr>
        <w:t>‑</w:t>
      </w:r>
      <w:r w:rsidRPr="003B172B">
        <w:rPr>
          <w:rFonts w:eastAsia="Times New Roman" w:cs="Times New Roman"/>
          <w:lang w:eastAsia="en-AU"/>
        </w:rPr>
        <w:t xml:space="preserve">export </w:t>
      </w:r>
      <w:r w:rsidR="00385607">
        <w:t>preparation operations</w:t>
      </w:r>
      <w:r w:rsidRPr="003B172B">
        <w:rPr>
          <w:rFonts w:eastAsia="Times New Roman" w:cs="Times New Roman"/>
          <w:lang w:eastAsia="en-AU"/>
        </w:rPr>
        <w:t xml:space="preserve"> where land-based accredited veterinarians would be engaged</w:t>
      </w:r>
      <w:r w:rsidR="00F87C7E">
        <w:rPr>
          <w:rFonts w:eastAsia="Times New Roman" w:cs="Times New Roman"/>
          <w:lang w:eastAsia="en-AU"/>
        </w:rPr>
        <w:t>;</w:t>
      </w:r>
      <w:r w:rsidRPr="003B172B">
        <w:rPr>
          <w:rFonts w:eastAsia="Times New Roman" w:cs="Times New Roman"/>
          <w:lang w:eastAsia="en-AU"/>
        </w:rPr>
        <w:t xml:space="preserve"> as well as matters relating to livestock during their transport from Australia, where shipboard accredited veterinarians would be engaged. </w:t>
      </w:r>
    </w:p>
    <w:p w14:paraId="6D87EC3C" w14:textId="77777777" w:rsidR="003B172B" w:rsidRPr="003B172B" w:rsidRDefault="003B172B" w:rsidP="00F97C14">
      <w:pPr>
        <w:spacing w:line="276" w:lineRule="auto"/>
        <w:rPr>
          <w:rFonts w:eastAsia="Times New Roman" w:cs="Times New Roman"/>
          <w:lang w:eastAsia="en-AU"/>
        </w:rPr>
      </w:pPr>
    </w:p>
    <w:p w14:paraId="1FEE5783" w14:textId="4B22741D" w:rsidR="003B172B" w:rsidRPr="003B172B" w:rsidRDefault="003B172B" w:rsidP="00F97C14">
      <w:pPr>
        <w:spacing w:line="276" w:lineRule="auto"/>
        <w:rPr>
          <w:rFonts w:eastAsia="Times New Roman" w:cs="Times New Roman"/>
          <w:lang w:eastAsia="en-AU"/>
        </w:rPr>
      </w:pPr>
      <w:r w:rsidRPr="003B172B">
        <w:rPr>
          <w:rFonts w:eastAsia="Times New Roman" w:cs="Times New Roman"/>
          <w:lang w:eastAsia="en-AU"/>
        </w:rPr>
        <w:lastRenderedPageBreak/>
        <w:t xml:space="preserve">To avoid any confusion regarding record-keeping requirements, it is proposed the Animals Rules be </w:t>
      </w:r>
      <w:r w:rsidR="00F87C7E">
        <w:rPr>
          <w:rFonts w:eastAsia="Times New Roman" w:cs="Times New Roman"/>
          <w:lang w:eastAsia="en-AU"/>
        </w:rPr>
        <w:t>improved</w:t>
      </w:r>
      <w:r w:rsidR="00F87C7E" w:rsidRPr="003B172B">
        <w:rPr>
          <w:rFonts w:eastAsia="Times New Roman" w:cs="Times New Roman"/>
          <w:lang w:eastAsia="en-AU"/>
        </w:rPr>
        <w:t xml:space="preserve"> </w:t>
      </w:r>
      <w:r w:rsidRPr="003B172B">
        <w:rPr>
          <w:rFonts w:eastAsia="Times New Roman" w:cs="Times New Roman"/>
          <w:lang w:eastAsia="en-AU"/>
        </w:rPr>
        <w:t xml:space="preserve">to clarify that both land-based and shipboard accredited veterinarians should comply with the </w:t>
      </w:r>
      <w:r w:rsidR="00F52C9F">
        <w:rPr>
          <w:rFonts w:eastAsia="Times New Roman" w:cs="Times New Roman"/>
          <w:lang w:eastAsia="en-AU"/>
        </w:rPr>
        <w:t xml:space="preserve">relevant </w:t>
      </w:r>
      <w:r w:rsidRPr="003B172B">
        <w:rPr>
          <w:rFonts w:eastAsia="Times New Roman" w:cs="Times New Roman"/>
          <w:lang w:eastAsia="en-AU"/>
        </w:rPr>
        <w:t xml:space="preserve">record-keeping requirements.  </w:t>
      </w:r>
    </w:p>
    <w:p w14:paraId="159FED85" w14:textId="77777777" w:rsidR="003B172B" w:rsidRPr="003B172B" w:rsidRDefault="003B172B" w:rsidP="00F97C14">
      <w:pPr>
        <w:spacing w:line="276" w:lineRule="auto"/>
        <w:rPr>
          <w:rFonts w:eastAsia="Times New Roman" w:cs="Times New Roman"/>
          <w:lang w:eastAsia="en-AU"/>
        </w:rPr>
      </w:pPr>
    </w:p>
    <w:p w14:paraId="3367D23F" w14:textId="77777777" w:rsidR="003B172B" w:rsidRPr="003B172B" w:rsidRDefault="003B172B" w:rsidP="00F97C14">
      <w:pPr>
        <w:spacing w:line="276" w:lineRule="auto"/>
      </w:pPr>
      <w:r w:rsidRPr="003B172B">
        <w:t>This change will remove doubt relating to record-keeping requirements for accredited veterinarians.</w:t>
      </w:r>
    </w:p>
    <w:p w14:paraId="6FBA8D09" w14:textId="46E9EE39" w:rsidR="003B172B" w:rsidRPr="00923E10" w:rsidRDefault="003B172B" w:rsidP="00923E10">
      <w:pPr>
        <w:keepNext/>
        <w:spacing w:before="240"/>
        <w:rPr>
          <w:rFonts w:eastAsia="Times New Roman" w:cs="Times New Roman"/>
          <w:b/>
          <w:bCs/>
          <w:lang w:eastAsia="en-AU"/>
        </w:rPr>
      </w:pPr>
      <w:r w:rsidRPr="00FD3684">
        <w:rPr>
          <w:rFonts w:eastAsia="Times New Roman" w:cs="Times New Roman"/>
          <w:b/>
          <w:bCs/>
          <w:lang w:eastAsia="en-AU"/>
        </w:rPr>
        <w:t xml:space="preserve">Records of invoices </w:t>
      </w:r>
    </w:p>
    <w:p w14:paraId="62C18907" w14:textId="4593B110" w:rsidR="003B172B" w:rsidRPr="003B172B" w:rsidRDefault="003B172B" w:rsidP="00F97C14">
      <w:pPr>
        <w:spacing w:line="276" w:lineRule="auto"/>
        <w:rPr>
          <w:rFonts w:eastAsia="Times New Roman" w:cs="Times New Roman"/>
          <w:lang w:eastAsia="en-AU"/>
        </w:rPr>
      </w:pPr>
      <w:r w:rsidRPr="003B172B">
        <w:rPr>
          <w:rFonts w:eastAsia="Times New Roman" w:cs="Times New Roman"/>
          <w:lang w:eastAsia="en-AU"/>
        </w:rPr>
        <w:t>Under the Animals Rules, an accredited veterinarian is required to keep records of certain matters</w:t>
      </w:r>
      <w:r w:rsidR="00CA7217">
        <w:rPr>
          <w:rFonts w:eastAsia="Times New Roman" w:cs="Times New Roman"/>
          <w:lang w:eastAsia="en-AU"/>
        </w:rPr>
        <w:t>.</w:t>
      </w:r>
      <w:r w:rsidR="0018353A">
        <w:rPr>
          <w:rFonts w:eastAsia="Times New Roman" w:cs="Times New Roman"/>
          <w:lang w:eastAsia="en-AU"/>
        </w:rPr>
        <w:t xml:space="preserve"> T</w:t>
      </w:r>
      <w:r w:rsidRPr="003B172B">
        <w:rPr>
          <w:rFonts w:eastAsia="Times New Roman" w:cs="Times New Roman"/>
          <w:lang w:eastAsia="en-AU"/>
        </w:rPr>
        <w:t xml:space="preserve">his includes where they administer or supervise any veterinary examination, inspection, testing or treatment of prescribed livestock. </w:t>
      </w:r>
    </w:p>
    <w:p w14:paraId="35B2CE00" w14:textId="77777777" w:rsidR="003B172B" w:rsidRPr="003B172B" w:rsidRDefault="003B172B" w:rsidP="003B172B">
      <w:pPr>
        <w:rPr>
          <w:rFonts w:eastAsia="Times New Roman" w:cs="Times New Roman"/>
          <w:lang w:eastAsia="en-AU"/>
        </w:rPr>
      </w:pPr>
    </w:p>
    <w:p w14:paraId="2795A487" w14:textId="77777777" w:rsidR="003B172B" w:rsidRPr="003B172B" w:rsidRDefault="003B172B" w:rsidP="00F97C14">
      <w:pPr>
        <w:spacing w:line="276" w:lineRule="auto"/>
        <w:rPr>
          <w:rFonts w:eastAsia="Times New Roman" w:cs="Times New Roman"/>
          <w:lang w:eastAsia="en-AU"/>
        </w:rPr>
      </w:pPr>
      <w:r w:rsidRPr="003B172B">
        <w:rPr>
          <w:rFonts w:eastAsia="Times New Roman" w:cs="Times New Roman"/>
          <w:lang w:eastAsia="en-AU"/>
        </w:rPr>
        <w:t xml:space="preserve">Where livestock are administered a drug or product, the accredited veterinarian is required to keep records of the name of the active constituent in the drug or product, and the amount of the drug or product that was administered. </w:t>
      </w:r>
    </w:p>
    <w:p w14:paraId="32D5904F" w14:textId="77777777" w:rsidR="003B172B" w:rsidRPr="00EB4CEA" w:rsidRDefault="003B172B" w:rsidP="00F97C14">
      <w:pPr>
        <w:spacing w:line="276" w:lineRule="auto"/>
        <w:rPr>
          <w:rFonts w:eastAsia="Times New Roman" w:cs="Times New Roman"/>
          <w:sz w:val="20"/>
          <w:szCs w:val="20"/>
          <w:lang w:eastAsia="en-AU"/>
        </w:rPr>
      </w:pPr>
    </w:p>
    <w:p w14:paraId="460DE231" w14:textId="444A815B" w:rsidR="003B172B" w:rsidRPr="003B172B" w:rsidRDefault="003B172B" w:rsidP="00F97C14">
      <w:pPr>
        <w:spacing w:line="276" w:lineRule="auto"/>
        <w:rPr>
          <w:rFonts w:eastAsia="Times New Roman" w:cs="Times New Roman"/>
          <w:lang w:eastAsia="en-AU"/>
        </w:rPr>
      </w:pPr>
      <w:r w:rsidRPr="003B172B">
        <w:rPr>
          <w:rFonts w:eastAsia="Times New Roman" w:cs="Times New Roman"/>
          <w:lang w:eastAsia="en-AU"/>
        </w:rPr>
        <w:t xml:space="preserve">Under the former arrangements (the </w:t>
      </w:r>
      <w:r w:rsidRPr="006D7135">
        <w:rPr>
          <w:rFonts w:eastAsia="Times New Roman" w:cs="Times New Roman"/>
          <w:lang w:eastAsia="en-AU"/>
        </w:rPr>
        <w:t>Export Control (Animals) Order 2004)</w:t>
      </w:r>
      <w:r w:rsidRPr="00553B9E">
        <w:rPr>
          <w:rFonts w:eastAsia="Times New Roman" w:cs="Times New Roman"/>
          <w:lang w:eastAsia="en-AU"/>
        </w:rPr>
        <w:t xml:space="preserve">, </w:t>
      </w:r>
      <w:r w:rsidRPr="003B172B">
        <w:rPr>
          <w:rFonts w:eastAsia="Times New Roman" w:cs="Times New Roman"/>
          <w:lang w:eastAsia="en-AU"/>
        </w:rPr>
        <w:t>accredited veterinarians were also required to keep</w:t>
      </w:r>
      <w:r w:rsidRPr="003B172B">
        <w:rPr>
          <w:rFonts w:eastAsia="Times New Roman" w:cs="Times New Roman"/>
          <w:sz w:val="24"/>
          <w:szCs w:val="20"/>
          <w:lang w:eastAsia="en-AU"/>
        </w:rPr>
        <w:t xml:space="preserve"> </w:t>
      </w:r>
      <w:r w:rsidRPr="003B172B">
        <w:rPr>
          <w:rFonts w:eastAsia="Times New Roman" w:cs="Times New Roman"/>
          <w:lang w:eastAsia="en-AU"/>
        </w:rPr>
        <w:t xml:space="preserve">invoices </w:t>
      </w:r>
      <w:r w:rsidR="00ED6478">
        <w:rPr>
          <w:rFonts w:eastAsia="Times New Roman" w:cs="Times New Roman"/>
          <w:lang w:eastAsia="en-AU"/>
        </w:rPr>
        <w:t xml:space="preserve">received </w:t>
      </w:r>
      <w:r w:rsidRPr="003B172B">
        <w:rPr>
          <w:rFonts w:eastAsia="Times New Roman" w:cs="Times New Roman"/>
          <w:lang w:eastAsia="en-AU"/>
        </w:rPr>
        <w:t xml:space="preserve">for </w:t>
      </w:r>
      <w:r w:rsidR="00ED6478">
        <w:rPr>
          <w:rFonts w:eastAsia="Times New Roman" w:cs="Times New Roman"/>
          <w:lang w:eastAsia="en-AU"/>
        </w:rPr>
        <w:t xml:space="preserve">purchasing </w:t>
      </w:r>
      <w:r w:rsidRPr="003B172B">
        <w:rPr>
          <w:rFonts w:eastAsia="Times New Roman" w:cs="Times New Roman"/>
          <w:lang w:eastAsia="en-AU"/>
        </w:rPr>
        <w:t xml:space="preserve">any drugs or products administered to the livestock, however there is no corresponding requirement in the current Animals Rules. </w:t>
      </w:r>
    </w:p>
    <w:p w14:paraId="1DAB542F" w14:textId="77777777" w:rsidR="003B172B" w:rsidRPr="00EB4CEA" w:rsidRDefault="003B172B" w:rsidP="00F97C14">
      <w:pPr>
        <w:spacing w:line="276" w:lineRule="auto"/>
        <w:rPr>
          <w:rFonts w:eastAsia="Times New Roman" w:cs="Times New Roman"/>
          <w:sz w:val="20"/>
          <w:szCs w:val="20"/>
          <w:lang w:eastAsia="en-AU"/>
        </w:rPr>
      </w:pPr>
    </w:p>
    <w:p w14:paraId="1C394122" w14:textId="753A27ED" w:rsidR="007022DD" w:rsidRPr="00923E10" w:rsidRDefault="003B172B" w:rsidP="00923E10">
      <w:pPr>
        <w:spacing w:line="276" w:lineRule="auto"/>
        <w:rPr>
          <w:rFonts w:eastAsia="Times New Roman" w:cs="Times New Roman"/>
          <w:lang w:eastAsia="en-AU"/>
        </w:rPr>
      </w:pPr>
      <w:r w:rsidRPr="003B172B">
        <w:rPr>
          <w:rFonts w:eastAsia="Times New Roman" w:cs="Times New Roman"/>
          <w:lang w:eastAsia="en-AU"/>
        </w:rPr>
        <w:t xml:space="preserve">It is proposed that the Animals Rules be </w:t>
      </w:r>
      <w:r w:rsidR="00F87C7E">
        <w:rPr>
          <w:rFonts w:eastAsia="Times New Roman" w:cs="Times New Roman"/>
          <w:lang w:eastAsia="en-AU"/>
        </w:rPr>
        <w:t xml:space="preserve">improved </w:t>
      </w:r>
      <w:r w:rsidRPr="003B172B">
        <w:rPr>
          <w:rFonts w:eastAsia="Times New Roman" w:cs="Times New Roman"/>
          <w:lang w:eastAsia="en-AU"/>
        </w:rPr>
        <w:t xml:space="preserve">to require accredited veterinarians to keep </w:t>
      </w:r>
      <w:r w:rsidR="0018353A">
        <w:rPr>
          <w:rFonts w:eastAsia="Times New Roman" w:cs="Times New Roman"/>
          <w:lang w:eastAsia="en-AU"/>
        </w:rPr>
        <w:t xml:space="preserve">a </w:t>
      </w:r>
      <w:r w:rsidRPr="003B172B">
        <w:rPr>
          <w:rFonts w:eastAsia="Times New Roman" w:cs="Times New Roman"/>
          <w:lang w:eastAsia="en-AU"/>
        </w:rPr>
        <w:t xml:space="preserve">copy of the invoice </w:t>
      </w:r>
      <w:r w:rsidR="00ED6478">
        <w:rPr>
          <w:rFonts w:eastAsia="Times New Roman" w:cs="Times New Roman"/>
          <w:lang w:eastAsia="en-AU"/>
        </w:rPr>
        <w:t xml:space="preserve">received upon the </w:t>
      </w:r>
      <w:r w:rsidR="0018353A" w:rsidRPr="0018353A">
        <w:rPr>
          <w:rFonts w:eastAsia="Times New Roman" w:cs="Times New Roman"/>
          <w:lang w:eastAsia="en-AU"/>
        </w:rPr>
        <w:t xml:space="preserve">purchase </w:t>
      </w:r>
      <w:r w:rsidR="00ED6478">
        <w:rPr>
          <w:rFonts w:eastAsia="Times New Roman" w:cs="Times New Roman"/>
          <w:lang w:eastAsia="en-AU"/>
        </w:rPr>
        <w:t xml:space="preserve">of </w:t>
      </w:r>
      <w:r w:rsidR="0018353A">
        <w:rPr>
          <w:rFonts w:eastAsia="Times New Roman" w:cs="Times New Roman"/>
          <w:lang w:eastAsia="en-AU"/>
        </w:rPr>
        <w:t xml:space="preserve">any </w:t>
      </w:r>
      <w:r w:rsidR="0018353A" w:rsidRPr="0018353A">
        <w:rPr>
          <w:rFonts w:eastAsia="Times New Roman" w:cs="Times New Roman"/>
          <w:lang w:eastAsia="en-AU"/>
        </w:rPr>
        <w:t xml:space="preserve">drugs/products to treat </w:t>
      </w:r>
      <w:r w:rsidR="0018353A">
        <w:rPr>
          <w:rFonts w:eastAsia="Times New Roman" w:cs="Times New Roman"/>
          <w:lang w:eastAsia="en-AU"/>
        </w:rPr>
        <w:t>livestock</w:t>
      </w:r>
      <w:r w:rsidR="0018353A" w:rsidRPr="0018353A">
        <w:rPr>
          <w:rFonts w:eastAsia="Times New Roman" w:cs="Times New Roman"/>
          <w:lang w:eastAsia="en-AU"/>
        </w:rPr>
        <w:t xml:space="preserve"> for export</w:t>
      </w:r>
      <w:r w:rsidRPr="003B172B">
        <w:rPr>
          <w:rFonts w:eastAsia="Times New Roman" w:cs="Times New Roman"/>
          <w:lang w:eastAsia="en-AU"/>
        </w:rPr>
        <w:t>.</w:t>
      </w:r>
    </w:p>
    <w:p w14:paraId="6EB6558F" w14:textId="32059BDD" w:rsidR="00BB5DD3" w:rsidRPr="003B172B" w:rsidRDefault="00BB5DD3" w:rsidP="00082CDE">
      <w:pPr>
        <w:pStyle w:val="Heading2"/>
      </w:pPr>
      <w:r w:rsidRPr="003B172B">
        <w:t>Further information</w:t>
      </w:r>
    </w:p>
    <w:p w14:paraId="63FD542B" w14:textId="63148556" w:rsidR="00BB5DD3" w:rsidRPr="003B172B" w:rsidRDefault="00BB5DD3" w:rsidP="00BB5DD3">
      <w:pPr>
        <w:rPr>
          <w:rFonts w:eastAsia="Times New Roman" w:cs="Times New Roman"/>
          <w:lang w:eastAsia="en-AU"/>
        </w:rPr>
      </w:pPr>
      <w:r w:rsidRPr="003B172B">
        <w:rPr>
          <w:rFonts w:eastAsia="Times New Roman" w:cs="Times New Roman"/>
          <w:lang w:eastAsia="en-AU"/>
        </w:rPr>
        <w:t xml:space="preserve">Email: </w:t>
      </w:r>
      <w:hyperlink r:id="rId14" w:history="1">
        <w:r w:rsidRPr="003B172B">
          <w:rPr>
            <w:rStyle w:val="Hyperlink"/>
            <w:rFonts w:eastAsia="Times New Roman" w:cs="Times New Roman"/>
            <w:lang w:eastAsia="en-AU"/>
          </w:rPr>
          <w:t>exportlegislation@agriculture.gov.au</w:t>
        </w:r>
      </w:hyperlink>
    </w:p>
    <w:p w14:paraId="0892F454" w14:textId="7A9D201D" w:rsidR="00BB5DD3" w:rsidRPr="003B172B" w:rsidRDefault="00BB5DD3" w:rsidP="00BB5DD3">
      <w:pPr>
        <w:rPr>
          <w:rFonts w:eastAsia="Times New Roman" w:cs="Times New Roman"/>
          <w:lang w:eastAsia="en-AU"/>
        </w:rPr>
      </w:pPr>
      <w:r w:rsidRPr="003B172B">
        <w:rPr>
          <w:rFonts w:eastAsia="Times New Roman" w:cs="Times New Roman"/>
          <w:lang w:eastAsia="en-AU"/>
        </w:rPr>
        <w:t xml:space="preserve">Website: </w:t>
      </w:r>
      <w:hyperlink r:id="rId15" w:anchor="legislation-and-information-sheets" w:history="1">
        <w:r w:rsidRPr="003B172B">
          <w:rPr>
            <w:rStyle w:val="Hyperlink"/>
            <w:rFonts w:eastAsia="Times New Roman" w:cs="Times New Roman"/>
            <w:lang w:eastAsia="en-AU"/>
          </w:rPr>
          <w:t>Improved agricultural export legislation</w:t>
        </w:r>
      </w:hyperlink>
      <w:r w:rsidRPr="003B172B">
        <w:rPr>
          <w:rFonts w:eastAsia="Times New Roman" w:cs="Times New Roman"/>
          <w:lang w:eastAsia="en-AU"/>
        </w:rPr>
        <w:t xml:space="preserve"> </w:t>
      </w:r>
    </w:p>
    <w:p w14:paraId="3B69F40C" w14:textId="77777777" w:rsidR="007505F3" w:rsidRDefault="007505F3" w:rsidP="00E9781D">
      <w:pPr>
        <w:pStyle w:val="Normalsmall"/>
        <w:spacing w:before="360"/>
      </w:pPr>
    </w:p>
    <w:p w14:paraId="7A77F6C7" w14:textId="22CF6D4D" w:rsidR="007505F3" w:rsidRDefault="007505F3" w:rsidP="00E9781D">
      <w:pPr>
        <w:pStyle w:val="Normalsmall"/>
        <w:spacing w:before="360"/>
      </w:pPr>
    </w:p>
    <w:p w14:paraId="14019335" w14:textId="77777777" w:rsidR="007505F3" w:rsidRDefault="007505F3" w:rsidP="00E9781D">
      <w:pPr>
        <w:pStyle w:val="Normalsmall"/>
        <w:spacing w:before="360"/>
      </w:pPr>
    </w:p>
    <w:p w14:paraId="1D27B086" w14:textId="77777777" w:rsidR="007505F3" w:rsidRDefault="007505F3" w:rsidP="00E9781D">
      <w:pPr>
        <w:pStyle w:val="Normalsmall"/>
        <w:spacing w:before="360"/>
      </w:pPr>
    </w:p>
    <w:p w14:paraId="3BDAFE53" w14:textId="77777777" w:rsidR="007505F3" w:rsidRDefault="007505F3" w:rsidP="00E9781D">
      <w:pPr>
        <w:pStyle w:val="Normalsmall"/>
        <w:spacing w:before="360"/>
      </w:pPr>
    </w:p>
    <w:p w14:paraId="23CD7A7D" w14:textId="3ADAA07E" w:rsidR="00E9781D" w:rsidRPr="003B172B" w:rsidRDefault="00E9781D" w:rsidP="00E9781D">
      <w:pPr>
        <w:pStyle w:val="Normalsmall"/>
        <w:spacing w:before="360"/>
      </w:pPr>
      <w:r w:rsidRPr="003B172B">
        <w:t>© Commonwealth of Australia 202</w:t>
      </w:r>
      <w:r w:rsidR="00DC4B50" w:rsidRPr="003B172B">
        <w:t>2</w:t>
      </w:r>
    </w:p>
    <w:p w14:paraId="1CE0CC5A" w14:textId="77777777" w:rsidR="00E9781D" w:rsidRPr="003B172B" w:rsidRDefault="00E9781D" w:rsidP="00E9781D">
      <w:pPr>
        <w:pStyle w:val="Normalsmall"/>
      </w:pPr>
      <w:r w:rsidRPr="003B172B">
        <w:t>Unless otherwise noted, copyright (and any other intellectual property rights) in this publication is owned by the Commonwealth of Australia (referred to as the Commonwealth).</w:t>
      </w:r>
    </w:p>
    <w:p w14:paraId="770C6259" w14:textId="77777777" w:rsidR="00E9781D" w:rsidRPr="003B172B" w:rsidRDefault="00E9781D" w:rsidP="00E9781D">
      <w:pPr>
        <w:pStyle w:val="Normalsmall"/>
      </w:pPr>
      <w:r w:rsidRPr="003B172B">
        <w:t xml:space="preserve">All material in this publication is licensed under a </w:t>
      </w:r>
      <w:hyperlink r:id="rId16" w:history="1">
        <w:r w:rsidRPr="003B172B">
          <w:rPr>
            <w:rStyle w:val="Hyperlink"/>
            <w:color w:val="auto"/>
          </w:rPr>
          <w:t>Creative Commons Attribution 4.0 International Licence</w:t>
        </w:r>
      </w:hyperlink>
      <w:r w:rsidRPr="003B172B">
        <w:t xml:space="preserve"> except content supplied by third parties, </w:t>
      </w:r>
      <w:proofErr w:type="gramStart"/>
      <w:r w:rsidRPr="003B172B">
        <w:t>logos</w:t>
      </w:r>
      <w:proofErr w:type="gramEnd"/>
      <w:r w:rsidRPr="003B172B">
        <w:t xml:space="preserve"> and the Commonwealth Coat of Arms.</w:t>
      </w:r>
    </w:p>
    <w:p w14:paraId="4590BBA9" w14:textId="3AF3531E" w:rsidR="00696682" w:rsidRPr="003B172B" w:rsidRDefault="00E9781D" w:rsidP="00E9781D">
      <w:pPr>
        <w:pStyle w:val="Normalsmall"/>
      </w:pPr>
      <w:r w:rsidRPr="003B172B">
        <w:t xml:space="preserve">The Australian Government acting through the Department of Agriculture, </w:t>
      </w:r>
      <w:r w:rsidR="00E24909" w:rsidRPr="003B172B">
        <w:t xml:space="preserve">Fisheries and Forestry </w:t>
      </w:r>
      <w:r w:rsidRPr="003B172B">
        <w:t xml:space="preserve">has exercised due care and skill in preparing and compiling the information and data in this publication. Notwithstanding, the Department of Agriculture, </w:t>
      </w:r>
      <w:r w:rsidR="00E24909" w:rsidRPr="003B172B">
        <w:t>Fisheries and Forestry</w:t>
      </w:r>
      <w:r w:rsidRPr="003B172B">
        <w:t xml:space="preserve">, its employees and advisers disclaim all liability, including liability for negligence and for any loss, damage, injury, </w:t>
      </w:r>
      <w:proofErr w:type="gramStart"/>
      <w:r w:rsidRPr="003B172B">
        <w:t>expense</w:t>
      </w:r>
      <w:proofErr w:type="gramEnd"/>
      <w:r w:rsidRPr="003B172B">
        <w:t xml:space="preserve"> or cost incurred by any person as a result of accessing, using or relying on any of the information or data in this publication to the maximum extent permitted by law.</w:t>
      </w:r>
    </w:p>
    <w:p w14:paraId="6EE3DD55" w14:textId="77777777" w:rsidR="00CC3AF4" w:rsidRPr="003B172B" w:rsidRDefault="00CC3AF4" w:rsidP="00CC3AF4"/>
    <w:sectPr w:rsidR="00CC3AF4" w:rsidRPr="003B172B" w:rsidSect="00E408D7">
      <w:headerReference w:type="default" r:id="rId17"/>
      <w:footerReference w:type="default" r:id="rId18"/>
      <w:headerReference w:type="first" r:id="rId19"/>
      <w:footerReference w:type="first" r:id="rId20"/>
      <w:pgSz w:w="11906" w:h="16838" w:code="9"/>
      <w:pgMar w:top="1276" w:right="1077" w:bottom="1134" w:left="1247" w:header="568" w:footer="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1B56" w14:textId="77777777" w:rsidR="006B0865" w:rsidRDefault="006B0865">
      <w:r>
        <w:separator/>
      </w:r>
    </w:p>
    <w:p w14:paraId="03806353" w14:textId="77777777" w:rsidR="006B0865" w:rsidRDefault="006B0865"/>
    <w:p w14:paraId="6F6F19A7" w14:textId="77777777" w:rsidR="006B0865" w:rsidRDefault="006B0865"/>
  </w:endnote>
  <w:endnote w:type="continuationSeparator" w:id="0">
    <w:p w14:paraId="4444F1C8" w14:textId="77777777" w:rsidR="006B0865" w:rsidRDefault="006B0865">
      <w:r>
        <w:continuationSeparator/>
      </w:r>
    </w:p>
    <w:p w14:paraId="23FC55FB" w14:textId="77777777" w:rsidR="006B0865" w:rsidRDefault="006B0865"/>
    <w:p w14:paraId="227B4D3C" w14:textId="77777777" w:rsidR="006B0865" w:rsidRDefault="006B0865"/>
  </w:endnote>
  <w:endnote w:type="continuationNotice" w:id="1">
    <w:p w14:paraId="3B878754" w14:textId="77777777" w:rsidR="006B0865" w:rsidRDefault="006B0865">
      <w:pPr>
        <w:pStyle w:val="Footer"/>
      </w:pPr>
    </w:p>
    <w:p w14:paraId="595F8698" w14:textId="77777777" w:rsidR="006B0865" w:rsidRDefault="006B0865"/>
    <w:p w14:paraId="40BB5055" w14:textId="77777777" w:rsidR="006B0865" w:rsidRDefault="006B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4C3" w14:textId="77777777" w:rsidR="00C3238E" w:rsidRPr="00171847" w:rsidRDefault="00C3238E" w:rsidP="00171847">
    <w:pPr>
      <w:tabs>
        <w:tab w:val="center" w:pos="4536"/>
      </w:tabs>
      <w:jc w:val="center"/>
      <w:rPr>
        <w:rFonts w:ascii="Calibri" w:hAnsi="Calibri"/>
        <w:sz w:val="20"/>
      </w:rPr>
    </w:pPr>
    <w:r w:rsidRPr="00171847">
      <w:rPr>
        <w:rFonts w:ascii="Calibri" w:hAnsi="Calibri"/>
        <w:sz w:val="20"/>
      </w:rPr>
      <w:t>Department of Agriculture, Fisheries and Forestry</w:t>
    </w:r>
  </w:p>
  <w:p w14:paraId="7A433449" w14:textId="77777777" w:rsidR="00C3238E" w:rsidRPr="00171847" w:rsidRDefault="00C3238E" w:rsidP="00171847">
    <w:pPr>
      <w:tabs>
        <w:tab w:val="center" w:pos="4536"/>
      </w:tabs>
      <w:jc w:val="center"/>
      <w:rPr>
        <w:rFonts w:ascii="Calibri" w:hAnsi="Calibri"/>
        <w:sz w:val="20"/>
      </w:rPr>
    </w:pPr>
    <w:r w:rsidRPr="00171847">
      <w:rPr>
        <w:rFonts w:ascii="Calibri" w:hAnsi="Calibri"/>
        <w:sz w:val="20"/>
      </w:rPr>
      <w:fldChar w:fldCharType="begin"/>
    </w:r>
    <w:r w:rsidRPr="00171847">
      <w:rPr>
        <w:rFonts w:ascii="Calibri" w:hAnsi="Calibri"/>
        <w:sz w:val="20"/>
      </w:rPr>
      <w:instrText xml:space="preserve"> PAGE   \* MERGEFORMAT </w:instrText>
    </w:r>
    <w:r w:rsidRPr="00171847">
      <w:rPr>
        <w:rFonts w:ascii="Calibri" w:hAnsi="Calibri"/>
        <w:sz w:val="20"/>
      </w:rPr>
      <w:fldChar w:fldCharType="separate"/>
    </w:r>
    <w:r w:rsidRPr="00171847">
      <w:rPr>
        <w:rFonts w:ascii="Calibri" w:hAnsi="Calibri"/>
        <w:sz w:val="20"/>
      </w:rPr>
      <w:t>1</w:t>
    </w:r>
    <w:r w:rsidRPr="00171847">
      <w:rPr>
        <w:rFonts w:ascii="Calibri" w:hAnsi="Calibri"/>
        <w:noProof/>
        <w:sz w:val="20"/>
      </w:rPr>
      <w:fldChar w:fldCharType="end"/>
    </w:r>
  </w:p>
  <w:p w14:paraId="51A09124" w14:textId="04D71DCB" w:rsidR="00C3238E" w:rsidRDefault="00C3238E" w:rsidP="00054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DD9F" w14:textId="77777777" w:rsidR="00C3238E" w:rsidRPr="00703EAB" w:rsidRDefault="00C3238E" w:rsidP="00703EAB">
    <w:pPr>
      <w:tabs>
        <w:tab w:val="center" w:pos="4536"/>
      </w:tabs>
      <w:jc w:val="center"/>
      <w:rPr>
        <w:rFonts w:ascii="Calibri" w:hAnsi="Calibri"/>
        <w:sz w:val="20"/>
      </w:rPr>
    </w:pPr>
    <w:r w:rsidRPr="00703EAB">
      <w:rPr>
        <w:rFonts w:ascii="Calibri" w:hAnsi="Calibri"/>
        <w:sz w:val="20"/>
      </w:rPr>
      <w:t>Department of Agriculture, Fisheries and Forestry</w:t>
    </w:r>
  </w:p>
  <w:p w14:paraId="280A0C68" w14:textId="7857C79B" w:rsidR="00C3238E" w:rsidRPr="00703EAB" w:rsidRDefault="00C3238E" w:rsidP="00E408D7">
    <w:pPr>
      <w:tabs>
        <w:tab w:val="left" w:pos="4540"/>
        <w:tab w:val="center" w:pos="4791"/>
      </w:tabs>
      <w:rPr>
        <w:rFonts w:ascii="Calibri" w:hAnsi="Calibri"/>
        <w:sz w:val="20"/>
      </w:rPr>
    </w:pPr>
    <w:r>
      <w:rPr>
        <w:rFonts w:ascii="Calibri" w:hAnsi="Calibri"/>
        <w:sz w:val="20"/>
      </w:rPr>
      <w:tab/>
    </w:r>
    <w:r>
      <w:rPr>
        <w:rFonts w:ascii="Calibri" w:hAnsi="Calibri"/>
        <w:sz w:val="20"/>
      </w:rPr>
      <w:tab/>
    </w:r>
    <w:r>
      <w:rPr>
        <w:rFonts w:ascii="Calibri" w:hAnsi="Calibri"/>
        <w:sz w:val="20"/>
      </w:rPr>
      <w:tab/>
    </w:r>
    <w:r w:rsidRPr="00703EAB">
      <w:rPr>
        <w:rFonts w:ascii="Calibri" w:hAnsi="Calibri"/>
        <w:sz w:val="20"/>
      </w:rPr>
      <w:fldChar w:fldCharType="begin"/>
    </w:r>
    <w:r w:rsidRPr="00703EAB">
      <w:rPr>
        <w:rFonts w:ascii="Calibri" w:hAnsi="Calibri"/>
        <w:sz w:val="20"/>
      </w:rPr>
      <w:instrText xml:space="preserve"> PAGE   \* MERGEFORMAT </w:instrText>
    </w:r>
    <w:r w:rsidRPr="00703EAB">
      <w:rPr>
        <w:rFonts w:ascii="Calibri" w:hAnsi="Calibri"/>
        <w:sz w:val="20"/>
      </w:rPr>
      <w:fldChar w:fldCharType="separate"/>
    </w:r>
    <w:r w:rsidRPr="00703EAB">
      <w:rPr>
        <w:rFonts w:ascii="Calibri" w:hAnsi="Calibri"/>
        <w:sz w:val="20"/>
      </w:rPr>
      <w:t>1</w:t>
    </w:r>
    <w:r w:rsidRPr="00703EAB">
      <w:rPr>
        <w:rFonts w:ascii="Calibri" w:hAnsi="Calibri"/>
        <w:noProof/>
        <w:sz w:val="20"/>
      </w:rPr>
      <w:fldChar w:fldCharType="end"/>
    </w:r>
  </w:p>
  <w:p w14:paraId="2D60CB34" w14:textId="63BD76AB" w:rsidR="00C3238E" w:rsidRDefault="00C3238E" w:rsidP="00A7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A5EC" w14:textId="77777777" w:rsidR="006B0865" w:rsidRDefault="006B0865">
      <w:r>
        <w:separator/>
      </w:r>
    </w:p>
    <w:p w14:paraId="13E0207C" w14:textId="77777777" w:rsidR="006B0865" w:rsidRDefault="006B0865"/>
    <w:p w14:paraId="184AEF0B" w14:textId="77777777" w:rsidR="006B0865" w:rsidRDefault="006B0865"/>
  </w:footnote>
  <w:footnote w:type="continuationSeparator" w:id="0">
    <w:p w14:paraId="4A380892" w14:textId="77777777" w:rsidR="006B0865" w:rsidRDefault="006B0865">
      <w:r>
        <w:continuationSeparator/>
      </w:r>
    </w:p>
    <w:p w14:paraId="62ADB7DB" w14:textId="77777777" w:rsidR="006B0865" w:rsidRDefault="006B0865"/>
    <w:p w14:paraId="3D733F33" w14:textId="77777777" w:rsidR="006B0865" w:rsidRDefault="006B0865"/>
  </w:footnote>
  <w:footnote w:type="continuationNotice" w:id="1">
    <w:p w14:paraId="51BBEAC5" w14:textId="77777777" w:rsidR="006B0865" w:rsidRDefault="006B0865">
      <w:pPr>
        <w:pStyle w:val="Footer"/>
      </w:pPr>
    </w:p>
    <w:p w14:paraId="312A5EB6" w14:textId="77777777" w:rsidR="006B0865" w:rsidRDefault="006B0865"/>
    <w:p w14:paraId="4180291C" w14:textId="77777777" w:rsidR="006B0865" w:rsidRDefault="006B0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1096A399" w:rsidR="00C3238E" w:rsidRDefault="00C3238E">
    <w:pPr>
      <w:pStyle w:val="Header"/>
    </w:pPr>
    <w:r>
      <w:t>Outline of proposed improvements to the Export Control (Animals) Rules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15922F3C" w:rsidR="00C3238E" w:rsidRPr="00686E41" w:rsidRDefault="00C3238E" w:rsidP="00686E41">
    <w:pPr>
      <w:pStyle w:val="Header"/>
    </w:pPr>
    <w:r>
      <w:rPr>
        <w:noProof/>
      </w:rPr>
      <w:drawing>
        <wp:anchor distT="0" distB="0" distL="114300" distR="114300" simplePos="0" relativeHeight="251658240" behindDoc="0" locked="0" layoutInCell="1" allowOverlap="1" wp14:anchorId="242ACA0B" wp14:editId="06BCCD71">
          <wp:simplePos x="0" y="0"/>
          <wp:positionH relativeFrom="page">
            <wp:align>right</wp:align>
          </wp:positionH>
          <wp:positionV relativeFrom="page">
            <wp:align>top</wp:align>
          </wp:positionV>
          <wp:extent cx="7559675" cy="2161267"/>
          <wp:effectExtent l="0" t="0" r="3175"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675" cy="21612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956CDA"/>
    <w:multiLevelType w:val="hybridMultilevel"/>
    <w:tmpl w:val="7C3C7EC0"/>
    <w:lvl w:ilvl="0" w:tplc="CB9C95D2">
      <w:start w:val="1"/>
      <w:numFmt w:val="bullet"/>
      <w:lvlText w:val=""/>
      <w:lvlJc w:val="left"/>
      <w:pPr>
        <w:ind w:left="720" w:hanging="360"/>
      </w:pPr>
      <w:rPr>
        <w:rFonts w:ascii="Symbol" w:hAnsi="Symbol" w:hint="default"/>
      </w:rPr>
    </w:lvl>
    <w:lvl w:ilvl="1" w:tplc="0CBE167C" w:tentative="1">
      <w:start w:val="1"/>
      <w:numFmt w:val="bullet"/>
      <w:lvlText w:val="o"/>
      <w:lvlJc w:val="left"/>
      <w:pPr>
        <w:ind w:left="1440" w:hanging="360"/>
      </w:pPr>
      <w:rPr>
        <w:rFonts w:ascii="Courier New" w:hAnsi="Courier New" w:cs="Courier New" w:hint="default"/>
      </w:rPr>
    </w:lvl>
    <w:lvl w:ilvl="2" w:tplc="0B96F454" w:tentative="1">
      <w:start w:val="1"/>
      <w:numFmt w:val="bullet"/>
      <w:lvlText w:val=""/>
      <w:lvlJc w:val="left"/>
      <w:pPr>
        <w:ind w:left="2160" w:hanging="360"/>
      </w:pPr>
      <w:rPr>
        <w:rFonts w:ascii="Wingdings" w:hAnsi="Wingdings" w:hint="default"/>
      </w:rPr>
    </w:lvl>
    <w:lvl w:ilvl="3" w:tplc="F3360746" w:tentative="1">
      <w:start w:val="1"/>
      <w:numFmt w:val="bullet"/>
      <w:lvlText w:val=""/>
      <w:lvlJc w:val="left"/>
      <w:pPr>
        <w:ind w:left="2880" w:hanging="360"/>
      </w:pPr>
      <w:rPr>
        <w:rFonts w:ascii="Symbol" w:hAnsi="Symbol" w:hint="default"/>
      </w:rPr>
    </w:lvl>
    <w:lvl w:ilvl="4" w:tplc="689A6A10" w:tentative="1">
      <w:start w:val="1"/>
      <w:numFmt w:val="bullet"/>
      <w:lvlText w:val="o"/>
      <w:lvlJc w:val="left"/>
      <w:pPr>
        <w:ind w:left="3600" w:hanging="360"/>
      </w:pPr>
      <w:rPr>
        <w:rFonts w:ascii="Courier New" w:hAnsi="Courier New" w:cs="Courier New" w:hint="default"/>
      </w:rPr>
    </w:lvl>
    <w:lvl w:ilvl="5" w:tplc="892A93FC" w:tentative="1">
      <w:start w:val="1"/>
      <w:numFmt w:val="bullet"/>
      <w:lvlText w:val=""/>
      <w:lvlJc w:val="left"/>
      <w:pPr>
        <w:ind w:left="4320" w:hanging="360"/>
      </w:pPr>
      <w:rPr>
        <w:rFonts w:ascii="Wingdings" w:hAnsi="Wingdings" w:hint="default"/>
      </w:rPr>
    </w:lvl>
    <w:lvl w:ilvl="6" w:tplc="CC44E8A2" w:tentative="1">
      <w:start w:val="1"/>
      <w:numFmt w:val="bullet"/>
      <w:lvlText w:val=""/>
      <w:lvlJc w:val="left"/>
      <w:pPr>
        <w:ind w:left="5040" w:hanging="360"/>
      </w:pPr>
      <w:rPr>
        <w:rFonts w:ascii="Symbol" w:hAnsi="Symbol" w:hint="default"/>
      </w:rPr>
    </w:lvl>
    <w:lvl w:ilvl="7" w:tplc="37006E6C" w:tentative="1">
      <w:start w:val="1"/>
      <w:numFmt w:val="bullet"/>
      <w:lvlText w:val="o"/>
      <w:lvlJc w:val="left"/>
      <w:pPr>
        <w:ind w:left="5760" w:hanging="360"/>
      </w:pPr>
      <w:rPr>
        <w:rFonts w:ascii="Courier New" w:hAnsi="Courier New" w:cs="Courier New" w:hint="default"/>
      </w:rPr>
    </w:lvl>
    <w:lvl w:ilvl="8" w:tplc="8D824250" w:tentative="1">
      <w:start w:val="1"/>
      <w:numFmt w:val="bullet"/>
      <w:lvlText w:val=""/>
      <w:lvlJc w:val="left"/>
      <w:pPr>
        <w:ind w:left="6480" w:hanging="360"/>
      </w:pPr>
      <w:rPr>
        <w:rFonts w:ascii="Wingdings" w:hAnsi="Wingdings" w:hint="default"/>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75D2A94"/>
    <w:multiLevelType w:val="hybridMultilevel"/>
    <w:tmpl w:val="3E6E5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40315F"/>
    <w:multiLevelType w:val="hybridMultilevel"/>
    <w:tmpl w:val="8AE4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83A35"/>
    <w:multiLevelType w:val="hybridMultilevel"/>
    <w:tmpl w:val="8B12A0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1463C2"/>
    <w:multiLevelType w:val="hybridMultilevel"/>
    <w:tmpl w:val="AEF09C0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A1625A3"/>
    <w:multiLevelType w:val="hybridMultilevel"/>
    <w:tmpl w:val="EF52DFAE"/>
    <w:lvl w:ilvl="0" w:tplc="B36474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AA76334"/>
    <w:multiLevelType w:val="hybridMultilevel"/>
    <w:tmpl w:val="099E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7B2A62"/>
    <w:multiLevelType w:val="hybridMultilevel"/>
    <w:tmpl w:val="4238E85A"/>
    <w:lvl w:ilvl="0" w:tplc="0C090001">
      <w:start w:val="1"/>
      <w:numFmt w:val="bullet"/>
      <w:lvlText w:val=""/>
      <w:lvlJc w:val="left"/>
      <w:pPr>
        <w:ind w:left="5001" w:hanging="360"/>
      </w:pPr>
      <w:rPr>
        <w:rFonts w:ascii="Symbol" w:hAnsi="Symbol" w:hint="default"/>
      </w:rPr>
    </w:lvl>
    <w:lvl w:ilvl="1" w:tplc="0C090003" w:tentative="1">
      <w:start w:val="1"/>
      <w:numFmt w:val="bullet"/>
      <w:lvlText w:val="o"/>
      <w:lvlJc w:val="left"/>
      <w:pPr>
        <w:ind w:left="5721" w:hanging="360"/>
      </w:pPr>
      <w:rPr>
        <w:rFonts w:ascii="Courier New" w:hAnsi="Courier New" w:cs="Courier New" w:hint="default"/>
      </w:rPr>
    </w:lvl>
    <w:lvl w:ilvl="2" w:tplc="0C090005" w:tentative="1">
      <w:start w:val="1"/>
      <w:numFmt w:val="bullet"/>
      <w:lvlText w:val=""/>
      <w:lvlJc w:val="left"/>
      <w:pPr>
        <w:ind w:left="6441" w:hanging="360"/>
      </w:pPr>
      <w:rPr>
        <w:rFonts w:ascii="Wingdings" w:hAnsi="Wingdings" w:hint="default"/>
      </w:rPr>
    </w:lvl>
    <w:lvl w:ilvl="3" w:tplc="0C090001" w:tentative="1">
      <w:start w:val="1"/>
      <w:numFmt w:val="bullet"/>
      <w:lvlText w:val=""/>
      <w:lvlJc w:val="left"/>
      <w:pPr>
        <w:ind w:left="7161" w:hanging="360"/>
      </w:pPr>
      <w:rPr>
        <w:rFonts w:ascii="Symbol" w:hAnsi="Symbol" w:hint="default"/>
      </w:rPr>
    </w:lvl>
    <w:lvl w:ilvl="4" w:tplc="0C090003" w:tentative="1">
      <w:start w:val="1"/>
      <w:numFmt w:val="bullet"/>
      <w:lvlText w:val="o"/>
      <w:lvlJc w:val="left"/>
      <w:pPr>
        <w:ind w:left="7881" w:hanging="360"/>
      </w:pPr>
      <w:rPr>
        <w:rFonts w:ascii="Courier New" w:hAnsi="Courier New" w:cs="Courier New" w:hint="default"/>
      </w:rPr>
    </w:lvl>
    <w:lvl w:ilvl="5" w:tplc="0C090005" w:tentative="1">
      <w:start w:val="1"/>
      <w:numFmt w:val="bullet"/>
      <w:lvlText w:val=""/>
      <w:lvlJc w:val="left"/>
      <w:pPr>
        <w:ind w:left="8601" w:hanging="360"/>
      </w:pPr>
      <w:rPr>
        <w:rFonts w:ascii="Wingdings" w:hAnsi="Wingdings" w:hint="default"/>
      </w:rPr>
    </w:lvl>
    <w:lvl w:ilvl="6" w:tplc="0C090001" w:tentative="1">
      <w:start w:val="1"/>
      <w:numFmt w:val="bullet"/>
      <w:lvlText w:val=""/>
      <w:lvlJc w:val="left"/>
      <w:pPr>
        <w:ind w:left="9321" w:hanging="360"/>
      </w:pPr>
      <w:rPr>
        <w:rFonts w:ascii="Symbol" w:hAnsi="Symbol" w:hint="default"/>
      </w:rPr>
    </w:lvl>
    <w:lvl w:ilvl="7" w:tplc="0C090003" w:tentative="1">
      <w:start w:val="1"/>
      <w:numFmt w:val="bullet"/>
      <w:lvlText w:val="o"/>
      <w:lvlJc w:val="left"/>
      <w:pPr>
        <w:ind w:left="10041" w:hanging="360"/>
      </w:pPr>
      <w:rPr>
        <w:rFonts w:ascii="Courier New" w:hAnsi="Courier New" w:cs="Courier New" w:hint="default"/>
      </w:rPr>
    </w:lvl>
    <w:lvl w:ilvl="8" w:tplc="0C090005" w:tentative="1">
      <w:start w:val="1"/>
      <w:numFmt w:val="bullet"/>
      <w:lvlText w:val=""/>
      <w:lvlJc w:val="left"/>
      <w:pPr>
        <w:ind w:left="10761" w:hanging="360"/>
      </w:pPr>
      <w:rPr>
        <w:rFonts w:ascii="Wingdings" w:hAnsi="Wingdings" w:hint="default"/>
      </w:rPr>
    </w:lvl>
  </w:abstractNum>
  <w:abstractNum w:abstractNumId="16"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12655E79"/>
    <w:multiLevelType w:val="hybridMultilevel"/>
    <w:tmpl w:val="0CC2B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69584E"/>
    <w:multiLevelType w:val="hybridMultilevel"/>
    <w:tmpl w:val="6032BEB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41A5BC0"/>
    <w:multiLevelType w:val="hybridMultilevel"/>
    <w:tmpl w:val="4A20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2323D1"/>
    <w:multiLevelType w:val="hybridMultilevel"/>
    <w:tmpl w:val="5E9E668E"/>
    <w:lvl w:ilvl="0" w:tplc="AC8AB1B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93C5B5B"/>
    <w:multiLevelType w:val="hybridMultilevel"/>
    <w:tmpl w:val="B01A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5"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A328D5"/>
    <w:multiLevelType w:val="multilevel"/>
    <w:tmpl w:val="47AAA7EE"/>
    <w:numStyleLink w:val="Numberlist"/>
  </w:abstractNum>
  <w:abstractNum w:abstractNumId="2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B103637"/>
    <w:multiLevelType w:val="multilevel"/>
    <w:tmpl w:val="47AAA7EE"/>
    <w:numStyleLink w:val="Numberlist"/>
  </w:abstractNum>
  <w:abstractNum w:abstractNumId="30"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304B45"/>
    <w:multiLevelType w:val="hybridMultilevel"/>
    <w:tmpl w:val="D55E30E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4A15FE"/>
    <w:multiLevelType w:val="multilevel"/>
    <w:tmpl w:val="F36C17E8"/>
    <w:numStyleLink w:val="Headinglist"/>
  </w:abstractNum>
  <w:abstractNum w:abstractNumId="34"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03F7CDF"/>
    <w:multiLevelType w:val="hybridMultilevel"/>
    <w:tmpl w:val="A900D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5658A6"/>
    <w:multiLevelType w:val="hybridMultilevel"/>
    <w:tmpl w:val="6228E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4F4729"/>
    <w:multiLevelType w:val="multilevel"/>
    <w:tmpl w:val="A0241B28"/>
    <w:numStyleLink w:val="List1"/>
  </w:abstractNum>
  <w:abstractNum w:abstractNumId="38" w15:restartNumberingAfterBreak="0">
    <w:nsid w:val="42A16093"/>
    <w:multiLevelType w:val="hybridMultilevel"/>
    <w:tmpl w:val="2D02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7D49EF"/>
    <w:multiLevelType w:val="hybridMultilevel"/>
    <w:tmpl w:val="3398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486800B4"/>
    <w:multiLevelType w:val="multilevel"/>
    <w:tmpl w:val="A0241B28"/>
    <w:numStyleLink w:val="List1"/>
  </w:abstractNum>
  <w:abstractNum w:abstractNumId="4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4" w15:restartNumberingAfterBreak="0">
    <w:nsid w:val="496159DC"/>
    <w:multiLevelType w:val="multilevel"/>
    <w:tmpl w:val="47AAA7EE"/>
    <w:numStyleLink w:val="Numberlist"/>
  </w:abstractNum>
  <w:abstractNum w:abstractNumId="4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4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1392FCD"/>
    <w:multiLevelType w:val="hybridMultilevel"/>
    <w:tmpl w:val="A8CC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5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5" w15:restartNumberingAfterBreak="0">
    <w:nsid w:val="603F2EC2"/>
    <w:multiLevelType w:val="hybridMultilevel"/>
    <w:tmpl w:val="EA32FEDE"/>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56"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9" w15:restartNumberingAfterBreak="0">
    <w:nsid w:val="6C8C10A1"/>
    <w:multiLevelType w:val="multilevel"/>
    <w:tmpl w:val="47AAA7EE"/>
    <w:numStyleLink w:val="Numberlist"/>
  </w:abstractNum>
  <w:abstractNum w:abstractNumId="60" w15:restartNumberingAfterBreak="0">
    <w:nsid w:val="72DC3C91"/>
    <w:multiLevelType w:val="hybridMultilevel"/>
    <w:tmpl w:val="C2E67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3934B7"/>
    <w:multiLevelType w:val="multilevel"/>
    <w:tmpl w:val="A0241B28"/>
    <w:numStyleLink w:val="List1"/>
  </w:abstractNum>
  <w:abstractNum w:abstractNumId="62" w15:restartNumberingAfterBreak="0">
    <w:nsid w:val="752C6A6D"/>
    <w:multiLevelType w:val="hybridMultilevel"/>
    <w:tmpl w:val="43DE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9422048"/>
    <w:multiLevelType w:val="hybridMultilevel"/>
    <w:tmpl w:val="1F5E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A30D94"/>
    <w:multiLevelType w:val="hybridMultilevel"/>
    <w:tmpl w:val="0D52536E"/>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7CBE5530"/>
    <w:multiLevelType w:val="hybridMultilevel"/>
    <w:tmpl w:val="D504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F47E96"/>
    <w:multiLevelType w:val="hybridMultilevel"/>
    <w:tmpl w:val="138C3F7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4955953">
    <w:abstractNumId w:val="6"/>
  </w:num>
  <w:num w:numId="2" w16cid:durableId="1178808935">
    <w:abstractNumId w:val="42"/>
  </w:num>
  <w:num w:numId="3" w16cid:durableId="1562863032">
    <w:abstractNumId w:val="43"/>
  </w:num>
  <w:num w:numId="4" w16cid:durableId="740057498">
    <w:abstractNumId w:val="24"/>
  </w:num>
  <w:num w:numId="5" w16cid:durableId="2059157952">
    <w:abstractNumId w:val="53"/>
  </w:num>
  <w:num w:numId="6" w16cid:durableId="1572084669">
    <w:abstractNumId w:val="54"/>
  </w:num>
  <w:num w:numId="7" w16cid:durableId="383413202">
    <w:abstractNumId w:val="16"/>
  </w:num>
  <w:num w:numId="8" w16cid:durableId="1448743660">
    <w:abstractNumId w:val="28"/>
  </w:num>
  <w:num w:numId="9" w16cid:durableId="1842112715">
    <w:abstractNumId w:val="33"/>
  </w:num>
  <w:num w:numId="10" w16cid:durableId="1790705922">
    <w:abstractNumId w:val="16"/>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1520056">
    <w:abstractNumId w:val="5"/>
  </w:num>
  <w:num w:numId="12" w16cid:durableId="1689942909">
    <w:abstractNumId w:val="4"/>
  </w:num>
  <w:num w:numId="13" w16cid:durableId="1456749470">
    <w:abstractNumId w:val="3"/>
  </w:num>
  <w:num w:numId="14" w16cid:durableId="187910896">
    <w:abstractNumId w:val="2"/>
  </w:num>
  <w:num w:numId="15" w16cid:durableId="1226455416">
    <w:abstractNumId w:val="26"/>
  </w:num>
  <w:num w:numId="16" w16cid:durableId="2028367158">
    <w:abstractNumId w:val="51"/>
  </w:num>
  <w:num w:numId="17" w16cid:durableId="870806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7805740">
    <w:abstractNumId w:val="57"/>
  </w:num>
  <w:num w:numId="19" w16cid:durableId="1449468302">
    <w:abstractNumId w:val="1"/>
  </w:num>
  <w:num w:numId="20" w16cid:durableId="882518023">
    <w:abstractNumId w:val="0"/>
  </w:num>
  <w:num w:numId="21" w16cid:durableId="914632325">
    <w:abstractNumId w:val="29"/>
  </w:num>
  <w:num w:numId="22" w16cid:durableId="1494570336">
    <w:abstractNumId w:val="44"/>
  </w:num>
  <w:num w:numId="23" w16cid:durableId="1678921180">
    <w:abstractNumId w:val="59"/>
  </w:num>
  <w:num w:numId="24" w16cid:durableId="1902860606">
    <w:abstractNumId w:val="27"/>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248008367">
    <w:abstractNumId w:val="37"/>
  </w:num>
  <w:num w:numId="26" w16cid:durableId="646474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5240502">
    <w:abstractNumId w:val="61"/>
  </w:num>
  <w:num w:numId="28" w16cid:durableId="993491520">
    <w:abstractNumId w:val="46"/>
  </w:num>
  <w:num w:numId="29" w16cid:durableId="520625946">
    <w:abstractNumId w:val="52"/>
  </w:num>
  <w:num w:numId="30" w16cid:durableId="931015571">
    <w:abstractNumId w:val="18"/>
  </w:num>
  <w:num w:numId="31" w16cid:durableId="1317489412">
    <w:abstractNumId w:val="56"/>
  </w:num>
  <w:num w:numId="32" w16cid:durableId="1586373917">
    <w:abstractNumId w:val="8"/>
  </w:num>
  <w:num w:numId="33" w16cid:durableId="833111165">
    <w:abstractNumId w:val="48"/>
  </w:num>
  <w:num w:numId="34" w16cid:durableId="2142378343">
    <w:abstractNumId w:val="45"/>
  </w:num>
  <w:num w:numId="35" w16cid:durableId="877855444">
    <w:abstractNumId w:val="30"/>
  </w:num>
  <w:num w:numId="36" w16cid:durableId="1510289930">
    <w:abstractNumId w:val="17"/>
  </w:num>
  <w:num w:numId="37" w16cid:durableId="976498597">
    <w:abstractNumId w:val="34"/>
  </w:num>
  <w:num w:numId="38" w16cid:durableId="435751250">
    <w:abstractNumId w:val="39"/>
  </w:num>
  <w:num w:numId="39" w16cid:durableId="1092093917">
    <w:abstractNumId w:val="27"/>
  </w:num>
  <w:num w:numId="40" w16cid:durableId="634336143">
    <w:abstractNumId w:val="47"/>
  </w:num>
  <w:num w:numId="41" w16cid:durableId="525337409">
    <w:abstractNumId w:val="49"/>
  </w:num>
  <w:num w:numId="42" w16cid:durableId="478227182">
    <w:abstractNumId w:val="41"/>
  </w:num>
  <w:num w:numId="43" w16cid:durableId="1655990092">
    <w:abstractNumId w:val="58"/>
  </w:num>
  <w:num w:numId="44" w16cid:durableId="17635744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6671077">
    <w:abstractNumId w:val="9"/>
  </w:num>
  <w:num w:numId="46" w16cid:durableId="1380671674">
    <w:abstractNumId w:val="9"/>
  </w:num>
  <w:num w:numId="47" w16cid:durableId="328412931">
    <w:abstractNumId w:val="62"/>
  </w:num>
  <w:num w:numId="48" w16cid:durableId="412974462">
    <w:abstractNumId w:val="7"/>
  </w:num>
  <w:num w:numId="49" w16cid:durableId="1189028967">
    <w:abstractNumId w:val="15"/>
  </w:num>
  <w:num w:numId="50" w16cid:durableId="848179953">
    <w:abstractNumId w:val="19"/>
  </w:num>
  <w:num w:numId="51" w16cid:durableId="1278878706">
    <w:abstractNumId w:val="55"/>
  </w:num>
  <w:num w:numId="52" w16cid:durableId="104429831">
    <w:abstractNumId w:val="64"/>
  </w:num>
  <w:num w:numId="53" w16cid:durableId="1398547973">
    <w:abstractNumId w:val="13"/>
  </w:num>
  <w:num w:numId="54" w16cid:durableId="1986010188">
    <w:abstractNumId w:val="22"/>
  </w:num>
  <w:num w:numId="55" w16cid:durableId="346761455">
    <w:abstractNumId w:val="25"/>
  </w:num>
  <w:num w:numId="56" w16cid:durableId="1188567490">
    <w:abstractNumId w:val="14"/>
  </w:num>
  <w:num w:numId="57" w16cid:durableId="120004103">
    <w:abstractNumId w:val="11"/>
  </w:num>
  <w:num w:numId="58" w16cid:durableId="1362393235">
    <w:abstractNumId w:val="10"/>
  </w:num>
  <w:num w:numId="59" w16cid:durableId="1315332433">
    <w:abstractNumId w:val="50"/>
  </w:num>
  <w:num w:numId="60" w16cid:durableId="1520124525">
    <w:abstractNumId w:val="32"/>
  </w:num>
  <w:num w:numId="61" w16cid:durableId="486747986">
    <w:abstractNumId w:val="38"/>
  </w:num>
  <w:num w:numId="62" w16cid:durableId="244146143">
    <w:abstractNumId w:val="12"/>
  </w:num>
  <w:num w:numId="63" w16cid:durableId="1250189056">
    <w:abstractNumId w:val="20"/>
  </w:num>
  <w:num w:numId="64" w16cid:durableId="1741363637">
    <w:abstractNumId w:val="65"/>
  </w:num>
  <w:num w:numId="65" w16cid:durableId="1507749961">
    <w:abstractNumId w:val="21"/>
  </w:num>
  <w:num w:numId="66" w16cid:durableId="1170021912">
    <w:abstractNumId w:val="23"/>
  </w:num>
  <w:num w:numId="67" w16cid:durableId="1081609035">
    <w:abstractNumId w:val="63"/>
  </w:num>
  <w:num w:numId="68" w16cid:durableId="684983612">
    <w:abstractNumId w:val="60"/>
  </w:num>
  <w:num w:numId="69" w16cid:durableId="1401291589">
    <w:abstractNumId w:val="35"/>
  </w:num>
  <w:num w:numId="70" w16cid:durableId="1491410176">
    <w:abstractNumId w:val="36"/>
  </w:num>
  <w:num w:numId="71" w16cid:durableId="231818872">
    <w:abstractNumId w:val="40"/>
  </w:num>
  <w:num w:numId="72" w16cid:durableId="1465461667">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10527"/>
    <w:rsid w:val="00021590"/>
    <w:rsid w:val="00025D1B"/>
    <w:rsid w:val="000266C4"/>
    <w:rsid w:val="00034A9C"/>
    <w:rsid w:val="0003528F"/>
    <w:rsid w:val="000440DB"/>
    <w:rsid w:val="000542B4"/>
    <w:rsid w:val="000618F3"/>
    <w:rsid w:val="00066D0B"/>
    <w:rsid w:val="000717D2"/>
    <w:rsid w:val="00074A56"/>
    <w:rsid w:val="00080827"/>
    <w:rsid w:val="0008277A"/>
    <w:rsid w:val="00082CDE"/>
    <w:rsid w:val="0008419D"/>
    <w:rsid w:val="00087A13"/>
    <w:rsid w:val="000904C1"/>
    <w:rsid w:val="000908AA"/>
    <w:rsid w:val="000A3F3E"/>
    <w:rsid w:val="000A52BC"/>
    <w:rsid w:val="000B3924"/>
    <w:rsid w:val="000B3C44"/>
    <w:rsid w:val="000B50DE"/>
    <w:rsid w:val="000B58A6"/>
    <w:rsid w:val="000C0412"/>
    <w:rsid w:val="000C4558"/>
    <w:rsid w:val="000D3F87"/>
    <w:rsid w:val="000E0FCE"/>
    <w:rsid w:val="000E455C"/>
    <w:rsid w:val="000E7B63"/>
    <w:rsid w:val="000F395C"/>
    <w:rsid w:val="000F53F2"/>
    <w:rsid w:val="00100F6A"/>
    <w:rsid w:val="00102DF4"/>
    <w:rsid w:val="00110EA1"/>
    <w:rsid w:val="001247FB"/>
    <w:rsid w:val="00130718"/>
    <w:rsid w:val="00145503"/>
    <w:rsid w:val="00145A92"/>
    <w:rsid w:val="00146CFE"/>
    <w:rsid w:val="00152F3D"/>
    <w:rsid w:val="00153532"/>
    <w:rsid w:val="00171847"/>
    <w:rsid w:val="00175DEB"/>
    <w:rsid w:val="00183049"/>
    <w:rsid w:val="0018353A"/>
    <w:rsid w:val="00190D7E"/>
    <w:rsid w:val="001A6968"/>
    <w:rsid w:val="001B3187"/>
    <w:rsid w:val="001D0EF3"/>
    <w:rsid w:val="001D3C05"/>
    <w:rsid w:val="001D48CE"/>
    <w:rsid w:val="001D4C41"/>
    <w:rsid w:val="001D7309"/>
    <w:rsid w:val="001F45A5"/>
    <w:rsid w:val="00203DE1"/>
    <w:rsid w:val="002049B4"/>
    <w:rsid w:val="00213700"/>
    <w:rsid w:val="00220618"/>
    <w:rsid w:val="00230D75"/>
    <w:rsid w:val="00237A69"/>
    <w:rsid w:val="00244103"/>
    <w:rsid w:val="0024545C"/>
    <w:rsid w:val="002559B1"/>
    <w:rsid w:val="002615FB"/>
    <w:rsid w:val="00263DBC"/>
    <w:rsid w:val="0026693C"/>
    <w:rsid w:val="002739C8"/>
    <w:rsid w:val="00275B58"/>
    <w:rsid w:val="0027638B"/>
    <w:rsid w:val="002801E1"/>
    <w:rsid w:val="002830C8"/>
    <w:rsid w:val="00284B53"/>
    <w:rsid w:val="002A6CD8"/>
    <w:rsid w:val="002B14D5"/>
    <w:rsid w:val="002B3F37"/>
    <w:rsid w:val="002B7387"/>
    <w:rsid w:val="002C03CE"/>
    <w:rsid w:val="002C1C4F"/>
    <w:rsid w:val="002D1093"/>
    <w:rsid w:val="002D23AD"/>
    <w:rsid w:val="002D4B32"/>
    <w:rsid w:val="002E0676"/>
    <w:rsid w:val="002E3FD4"/>
    <w:rsid w:val="002E48B8"/>
    <w:rsid w:val="002E6E81"/>
    <w:rsid w:val="002F2BEB"/>
    <w:rsid w:val="002F4595"/>
    <w:rsid w:val="00300753"/>
    <w:rsid w:val="00300AFD"/>
    <w:rsid w:val="0030206F"/>
    <w:rsid w:val="003032C0"/>
    <w:rsid w:val="00320CC5"/>
    <w:rsid w:val="00322A17"/>
    <w:rsid w:val="0032509C"/>
    <w:rsid w:val="00325C67"/>
    <w:rsid w:val="00336B60"/>
    <w:rsid w:val="00346514"/>
    <w:rsid w:val="00346FFB"/>
    <w:rsid w:val="0035108D"/>
    <w:rsid w:val="003569F9"/>
    <w:rsid w:val="00363658"/>
    <w:rsid w:val="00364401"/>
    <w:rsid w:val="00366721"/>
    <w:rsid w:val="00370990"/>
    <w:rsid w:val="00371EA4"/>
    <w:rsid w:val="0037698A"/>
    <w:rsid w:val="00385607"/>
    <w:rsid w:val="00392124"/>
    <w:rsid w:val="00394F4A"/>
    <w:rsid w:val="0039573A"/>
    <w:rsid w:val="00395748"/>
    <w:rsid w:val="003B172B"/>
    <w:rsid w:val="003B186D"/>
    <w:rsid w:val="003B2054"/>
    <w:rsid w:val="003B68E8"/>
    <w:rsid w:val="003C4623"/>
    <w:rsid w:val="003D0980"/>
    <w:rsid w:val="003D1A46"/>
    <w:rsid w:val="003D52E7"/>
    <w:rsid w:val="003F6074"/>
    <w:rsid w:val="003F73D7"/>
    <w:rsid w:val="003F78CD"/>
    <w:rsid w:val="00407145"/>
    <w:rsid w:val="00411260"/>
    <w:rsid w:val="00421CDA"/>
    <w:rsid w:val="00426D37"/>
    <w:rsid w:val="00427FD5"/>
    <w:rsid w:val="00442630"/>
    <w:rsid w:val="0044304D"/>
    <w:rsid w:val="00446CB3"/>
    <w:rsid w:val="00447755"/>
    <w:rsid w:val="00455F3B"/>
    <w:rsid w:val="004775FB"/>
    <w:rsid w:val="00493A9B"/>
    <w:rsid w:val="0049434C"/>
    <w:rsid w:val="004A26B0"/>
    <w:rsid w:val="004A559E"/>
    <w:rsid w:val="004A662C"/>
    <w:rsid w:val="004B39F3"/>
    <w:rsid w:val="004B75FB"/>
    <w:rsid w:val="004C2DA2"/>
    <w:rsid w:val="004C4503"/>
    <w:rsid w:val="004C747D"/>
    <w:rsid w:val="004D0888"/>
    <w:rsid w:val="004D798D"/>
    <w:rsid w:val="004E4931"/>
    <w:rsid w:val="004E4DF6"/>
    <w:rsid w:val="004E774E"/>
    <w:rsid w:val="004F53A1"/>
    <w:rsid w:val="005019C1"/>
    <w:rsid w:val="005047C5"/>
    <w:rsid w:val="00504F5C"/>
    <w:rsid w:val="0050709A"/>
    <w:rsid w:val="0051377D"/>
    <w:rsid w:val="00515287"/>
    <w:rsid w:val="00516ACA"/>
    <w:rsid w:val="00520373"/>
    <w:rsid w:val="00520727"/>
    <w:rsid w:val="005207D5"/>
    <w:rsid w:val="00525F3E"/>
    <w:rsid w:val="00530F0D"/>
    <w:rsid w:val="00531B5A"/>
    <w:rsid w:val="00545F16"/>
    <w:rsid w:val="005507DA"/>
    <w:rsid w:val="00550C7A"/>
    <w:rsid w:val="00550EA5"/>
    <w:rsid w:val="00553B9E"/>
    <w:rsid w:val="00553E9D"/>
    <w:rsid w:val="0055447F"/>
    <w:rsid w:val="00567DFC"/>
    <w:rsid w:val="00577F29"/>
    <w:rsid w:val="00580AD8"/>
    <w:rsid w:val="005A2AFA"/>
    <w:rsid w:val="005A48A6"/>
    <w:rsid w:val="005B3171"/>
    <w:rsid w:val="005B613F"/>
    <w:rsid w:val="005C2BFD"/>
    <w:rsid w:val="005C2F2C"/>
    <w:rsid w:val="005C429B"/>
    <w:rsid w:val="005D6257"/>
    <w:rsid w:val="005F5E7E"/>
    <w:rsid w:val="00602BAE"/>
    <w:rsid w:val="00607A21"/>
    <w:rsid w:val="00607A36"/>
    <w:rsid w:val="006156DF"/>
    <w:rsid w:val="0061684C"/>
    <w:rsid w:val="00616B57"/>
    <w:rsid w:val="0061748F"/>
    <w:rsid w:val="006176C5"/>
    <w:rsid w:val="00625D8D"/>
    <w:rsid w:val="0063530E"/>
    <w:rsid w:val="00642F36"/>
    <w:rsid w:val="00643741"/>
    <w:rsid w:val="00643EFD"/>
    <w:rsid w:val="00646917"/>
    <w:rsid w:val="00647F43"/>
    <w:rsid w:val="006558DD"/>
    <w:rsid w:val="00656587"/>
    <w:rsid w:val="00664237"/>
    <w:rsid w:val="00670A76"/>
    <w:rsid w:val="00675856"/>
    <w:rsid w:val="00681148"/>
    <w:rsid w:val="00686E41"/>
    <w:rsid w:val="00696682"/>
    <w:rsid w:val="00696945"/>
    <w:rsid w:val="006A0E0B"/>
    <w:rsid w:val="006B0030"/>
    <w:rsid w:val="006B0865"/>
    <w:rsid w:val="006B5BEE"/>
    <w:rsid w:val="006B76CD"/>
    <w:rsid w:val="006C76EC"/>
    <w:rsid w:val="006D413F"/>
    <w:rsid w:val="006D5AA9"/>
    <w:rsid w:val="006D7135"/>
    <w:rsid w:val="006E5A79"/>
    <w:rsid w:val="006F6FE8"/>
    <w:rsid w:val="007022DD"/>
    <w:rsid w:val="00703EAB"/>
    <w:rsid w:val="0070464B"/>
    <w:rsid w:val="00707179"/>
    <w:rsid w:val="00710A9C"/>
    <w:rsid w:val="0071292F"/>
    <w:rsid w:val="00720055"/>
    <w:rsid w:val="00721291"/>
    <w:rsid w:val="007258B1"/>
    <w:rsid w:val="00725C8B"/>
    <w:rsid w:val="00734026"/>
    <w:rsid w:val="00747F69"/>
    <w:rsid w:val="007505F3"/>
    <w:rsid w:val="00754CA3"/>
    <w:rsid w:val="007615F0"/>
    <w:rsid w:val="00761968"/>
    <w:rsid w:val="0076549B"/>
    <w:rsid w:val="00771A3B"/>
    <w:rsid w:val="00774745"/>
    <w:rsid w:val="00777565"/>
    <w:rsid w:val="0078173C"/>
    <w:rsid w:val="00785C56"/>
    <w:rsid w:val="00785F14"/>
    <w:rsid w:val="0078708F"/>
    <w:rsid w:val="00793E18"/>
    <w:rsid w:val="007945D6"/>
    <w:rsid w:val="007A314A"/>
    <w:rsid w:val="007A48D9"/>
    <w:rsid w:val="007B6D76"/>
    <w:rsid w:val="007C0010"/>
    <w:rsid w:val="007C17FE"/>
    <w:rsid w:val="007D2200"/>
    <w:rsid w:val="007E0A9F"/>
    <w:rsid w:val="007F45CC"/>
    <w:rsid w:val="008044C8"/>
    <w:rsid w:val="0080517C"/>
    <w:rsid w:val="00815F5B"/>
    <w:rsid w:val="00815F64"/>
    <w:rsid w:val="00832638"/>
    <w:rsid w:val="00837BBF"/>
    <w:rsid w:val="00846C3F"/>
    <w:rsid w:val="00846F29"/>
    <w:rsid w:val="008549B2"/>
    <w:rsid w:val="00855DBB"/>
    <w:rsid w:val="00861081"/>
    <w:rsid w:val="00865130"/>
    <w:rsid w:val="008722BD"/>
    <w:rsid w:val="008773E5"/>
    <w:rsid w:val="00892F53"/>
    <w:rsid w:val="00895341"/>
    <w:rsid w:val="008A140E"/>
    <w:rsid w:val="008A17CB"/>
    <w:rsid w:val="008A7223"/>
    <w:rsid w:val="008E3B54"/>
    <w:rsid w:val="008E693D"/>
    <w:rsid w:val="008F382A"/>
    <w:rsid w:val="008F5F3C"/>
    <w:rsid w:val="008F70F8"/>
    <w:rsid w:val="00902E92"/>
    <w:rsid w:val="0090743D"/>
    <w:rsid w:val="00911F4A"/>
    <w:rsid w:val="00916FC3"/>
    <w:rsid w:val="00923E10"/>
    <w:rsid w:val="00925EB0"/>
    <w:rsid w:val="0093363B"/>
    <w:rsid w:val="00937558"/>
    <w:rsid w:val="00941B3A"/>
    <w:rsid w:val="0094234A"/>
    <w:rsid w:val="00943779"/>
    <w:rsid w:val="009474D9"/>
    <w:rsid w:val="00960650"/>
    <w:rsid w:val="00961E12"/>
    <w:rsid w:val="00962C79"/>
    <w:rsid w:val="00974CD6"/>
    <w:rsid w:val="00976E74"/>
    <w:rsid w:val="009844EA"/>
    <w:rsid w:val="00992FAE"/>
    <w:rsid w:val="009A2A11"/>
    <w:rsid w:val="009A2D3C"/>
    <w:rsid w:val="009A6E48"/>
    <w:rsid w:val="009C206F"/>
    <w:rsid w:val="009C2CD4"/>
    <w:rsid w:val="009C3FA3"/>
    <w:rsid w:val="009C5CE4"/>
    <w:rsid w:val="009D4FE3"/>
    <w:rsid w:val="009D5823"/>
    <w:rsid w:val="009D7044"/>
    <w:rsid w:val="009E5ED8"/>
    <w:rsid w:val="009F179D"/>
    <w:rsid w:val="00A04AFD"/>
    <w:rsid w:val="00A10941"/>
    <w:rsid w:val="00A11AB9"/>
    <w:rsid w:val="00A130F7"/>
    <w:rsid w:val="00A14C3A"/>
    <w:rsid w:val="00A14D9B"/>
    <w:rsid w:val="00A24D6F"/>
    <w:rsid w:val="00A30260"/>
    <w:rsid w:val="00A3159D"/>
    <w:rsid w:val="00A32860"/>
    <w:rsid w:val="00A35A42"/>
    <w:rsid w:val="00A62F99"/>
    <w:rsid w:val="00A65D84"/>
    <w:rsid w:val="00A71706"/>
    <w:rsid w:val="00A77E8E"/>
    <w:rsid w:val="00A8157A"/>
    <w:rsid w:val="00A82820"/>
    <w:rsid w:val="00A85A42"/>
    <w:rsid w:val="00A86795"/>
    <w:rsid w:val="00A87015"/>
    <w:rsid w:val="00A97AD2"/>
    <w:rsid w:val="00AA1D89"/>
    <w:rsid w:val="00AB0F9E"/>
    <w:rsid w:val="00AC1845"/>
    <w:rsid w:val="00AC1DD7"/>
    <w:rsid w:val="00AC5761"/>
    <w:rsid w:val="00AE0CE0"/>
    <w:rsid w:val="00AE1E6E"/>
    <w:rsid w:val="00AE369C"/>
    <w:rsid w:val="00AE4763"/>
    <w:rsid w:val="00AF3603"/>
    <w:rsid w:val="00B0121B"/>
    <w:rsid w:val="00B0455B"/>
    <w:rsid w:val="00B07DD5"/>
    <w:rsid w:val="00B115D4"/>
    <w:rsid w:val="00B11E02"/>
    <w:rsid w:val="00B27BD0"/>
    <w:rsid w:val="00B3476F"/>
    <w:rsid w:val="00B43568"/>
    <w:rsid w:val="00B43FC4"/>
    <w:rsid w:val="00B53F57"/>
    <w:rsid w:val="00B570DB"/>
    <w:rsid w:val="00B60106"/>
    <w:rsid w:val="00B7467B"/>
    <w:rsid w:val="00B749F0"/>
    <w:rsid w:val="00B74F98"/>
    <w:rsid w:val="00B81345"/>
    <w:rsid w:val="00B82095"/>
    <w:rsid w:val="00B90975"/>
    <w:rsid w:val="00B93571"/>
    <w:rsid w:val="00B94CBD"/>
    <w:rsid w:val="00BA70AE"/>
    <w:rsid w:val="00BB5DD3"/>
    <w:rsid w:val="00BC49A6"/>
    <w:rsid w:val="00BC6121"/>
    <w:rsid w:val="00BD1DDE"/>
    <w:rsid w:val="00BD4AC9"/>
    <w:rsid w:val="00BD4F8E"/>
    <w:rsid w:val="00BE345B"/>
    <w:rsid w:val="00BF0F9D"/>
    <w:rsid w:val="00C01E3C"/>
    <w:rsid w:val="00C05ADE"/>
    <w:rsid w:val="00C070C0"/>
    <w:rsid w:val="00C13A51"/>
    <w:rsid w:val="00C24345"/>
    <w:rsid w:val="00C3004B"/>
    <w:rsid w:val="00C3238E"/>
    <w:rsid w:val="00C452A2"/>
    <w:rsid w:val="00C47F3A"/>
    <w:rsid w:val="00C570C1"/>
    <w:rsid w:val="00C6128D"/>
    <w:rsid w:val="00C647AD"/>
    <w:rsid w:val="00C73278"/>
    <w:rsid w:val="00C765C8"/>
    <w:rsid w:val="00C82029"/>
    <w:rsid w:val="00C824A4"/>
    <w:rsid w:val="00C84B8A"/>
    <w:rsid w:val="00C85828"/>
    <w:rsid w:val="00C9283A"/>
    <w:rsid w:val="00C95039"/>
    <w:rsid w:val="00C974FF"/>
    <w:rsid w:val="00C97555"/>
    <w:rsid w:val="00CA2FAD"/>
    <w:rsid w:val="00CA4615"/>
    <w:rsid w:val="00CA7217"/>
    <w:rsid w:val="00CB6390"/>
    <w:rsid w:val="00CC3AF4"/>
    <w:rsid w:val="00CD1855"/>
    <w:rsid w:val="00CD1AB4"/>
    <w:rsid w:val="00CD3A6F"/>
    <w:rsid w:val="00CE0AEA"/>
    <w:rsid w:val="00CE3DD0"/>
    <w:rsid w:val="00CE7F36"/>
    <w:rsid w:val="00CF01D2"/>
    <w:rsid w:val="00CF1F34"/>
    <w:rsid w:val="00CF44B3"/>
    <w:rsid w:val="00CF5135"/>
    <w:rsid w:val="00CF7D08"/>
    <w:rsid w:val="00D04A3C"/>
    <w:rsid w:val="00D07F25"/>
    <w:rsid w:val="00D117F4"/>
    <w:rsid w:val="00D15B73"/>
    <w:rsid w:val="00D2146F"/>
    <w:rsid w:val="00D22097"/>
    <w:rsid w:val="00D31F3E"/>
    <w:rsid w:val="00D36C41"/>
    <w:rsid w:val="00D4039B"/>
    <w:rsid w:val="00D55A85"/>
    <w:rsid w:val="00D55ADA"/>
    <w:rsid w:val="00D60FB0"/>
    <w:rsid w:val="00D63811"/>
    <w:rsid w:val="00D662C2"/>
    <w:rsid w:val="00D67BCA"/>
    <w:rsid w:val="00D7149E"/>
    <w:rsid w:val="00D750D0"/>
    <w:rsid w:val="00D84D61"/>
    <w:rsid w:val="00D87480"/>
    <w:rsid w:val="00D95281"/>
    <w:rsid w:val="00DA1A5C"/>
    <w:rsid w:val="00DA2539"/>
    <w:rsid w:val="00DA6185"/>
    <w:rsid w:val="00DB04FF"/>
    <w:rsid w:val="00DB531F"/>
    <w:rsid w:val="00DB5BF8"/>
    <w:rsid w:val="00DB71FD"/>
    <w:rsid w:val="00DC453F"/>
    <w:rsid w:val="00DC4B50"/>
    <w:rsid w:val="00DC50D9"/>
    <w:rsid w:val="00DC57F0"/>
    <w:rsid w:val="00DD0C3A"/>
    <w:rsid w:val="00DD3416"/>
    <w:rsid w:val="00DD611C"/>
    <w:rsid w:val="00DE2E30"/>
    <w:rsid w:val="00DE546F"/>
    <w:rsid w:val="00DF241E"/>
    <w:rsid w:val="00E02865"/>
    <w:rsid w:val="00E045AF"/>
    <w:rsid w:val="00E11F91"/>
    <w:rsid w:val="00E13499"/>
    <w:rsid w:val="00E24909"/>
    <w:rsid w:val="00E25A07"/>
    <w:rsid w:val="00E25DBB"/>
    <w:rsid w:val="00E25EC7"/>
    <w:rsid w:val="00E30E0D"/>
    <w:rsid w:val="00E333DF"/>
    <w:rsid w:val="00E40093"/>
    <w:rsid w:val="00E408D7"/>
    <w:rsid w:val="00E44970"/>
    <w:rsid w:val="00E44CB5"/>
    <w:rsid w:val="00E523B1"/>
    <w:rsid w:val="00E5354B"/>
    <w:rsid w:val="00E72280"/>
    <w:rsid w:val="00E749A4"/>
    <w:rsid w:val="00E804CA"/>
    <w:rsid w:val="00E82DE9"/>
    <w:rsid w:val="00E83C41"/>
    <w:rsid w:val="00E853D4"/>
    <w:rsid w:val="00E906B1"/>
    <w:rsid w:val="00E90D60"/>
    <w:rsid w:val="00E9781D"/>
    <w:rsid w:val="00EA51E9"/>
    <w:rsid w:val="00EA5D76"/>
    <w:rsid w:val="00EB34C0"/>
    <w:rsid w:val="00EB4CEA"/>
    <w:rsid w:val="00EC254B"/>
    <w:rsid w:val="00EC2925"/>
    <w:rsid w:val="00EC4EC0"/>
    <w:rsid w:val="00EC5579"/>
    <w:rsid w:val="00EC5C40"/>
    <w:rsid w:val="00ED4FF8"/>
    <w:rsid w:val="00ED6478"/>
    <w:rsid w:val="00ED774B"/>
    <w:rsid w:val="00EE0118"/>
    <w:rsid w:val="00EE49CE"/>
    <w:rsid w:val="00EE6795"/>
    <w:rsid w:val="00EE7C8D"/>
    <w:rsid w:val="00EF189B"/>
    <w:rsid w:val="00EF24B1"/>
    <w:rsid w:val="00EF3918"/>
    <w:rsid w:val="00EF7D5B"/>
    <w:rsid w:val="00F113BF"/>
    <w:rsid w:val="00F11FFB"/>
    <w:rsid w:val="00F26B14"/>
    <w:rsid w:val="00F32175"/>
    <w:rsid w:val="00F330C3"/>
    <w:rsid w:val="00F3437D"/>
    <w:rsid w:val="00F36209"/>
    <w:rsid w:val="00F40593"/>
    <w:rsid w:val="00F42DB3"/>
    <w:rsid w:val="00F4560D"/>
    <w:rsid w:val="00F507D2"/>
    <w:rsid w:val="00F52C9F"/>
    <w:rsid w:val="00F60921"/>
    <w:rsid w:val="00F67E46"/>
    <w:rsid w:val="00F72CD5"/>
    <w:rsid w:val="00F75F33"/>
    <w:rsid w:val="00F84236"/>
    <w:rsid w:val="00F84AA2"/>
    <w:rsid w:val="00F8712C"/>
    <w:rsid w:val="00F87C7E"/>
    <w:rsid w:val="00F97C14"/>
    <w:rsid w:val="00FA7E9A"/>
    <w:rsid w:val="00FB1284"/>
    <w:rsid w:val="00FB6D87"/>
    <w:rsid w:val="00FB79DD"/>
    <w:rsid w:val="00FC2CE4"/>
    <w:rsid w:val="00FC379E"/>
    <w:rsid w:val="00FD337C"/>
    <w:rsid w:val="00FD3684"/>
    <w:rsid w:val="00FD3BAE"/>
    <w:rsid w:val="00FD5236"/>
    <w:rsid w:val="00FD7D5B"/>
    <w:rsid w:val="00FE0F23"/>
    <w:rsid w:val="062AEBED"/>
    <w:rsid w:val="427DAA9D"/>
    <w:rsid w:val="6F327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8977"/>
  <w15:docId w15:val="{AFCD1525-EA97-4472-AFDC-2BC284DE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A2"/>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pPr>
    <w:rPr>
      <w:b/>
      <w:noProof/>
    </w:rPr>
  </w:style>
  <w:style w:type="paragraph" w:styleId="TOC2">
    <w:name w:val="toc 2"/>
    <w:basedOn w:val="Normal"/>
    <w:next w:val="Normal"/>
    <w:uiPriority w:val="39"/>
    <w:unhideWhenUsed/>
    <w:qFormat/>
    <w:pPr>
      <w:tabs>
        <w:tab w:val="right" w:leader="dot" w:pos="9060"/>
      </w:tabs>
      <w:spacing w:before="120"/>
      <w:ind w:firstLine="425"/>
    </w:pPr>
    <w:rPr>
      <w:noProof/>
    </w:rPr>
  </w:style>
  <w:style w:type="paragraph" w:styleId="TOC3">
    <w:name w:val="toc 3"/>
    <w:basedOn w:val="Normal"/>
    <w:next w:val="Normal"/>
    <w:uiPriority w:val="39"/>
    <w:unhideWhenUsed/>
    <w:qFormat/>
    <w:pPr>
      <w:tabs>
        <w:tab w:val="right" w:leader="dot" w:pos="9072"/>
      </w:tabs>
      <w:spacing w:before="120"/>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7"/>
      </w:numPr>
      <w:spacing w:before="120"/>
    </w:pPr>
  </w:style>
  <w:style w:type="paragraph" w:styleId="TableofFigures">
    <w:name w:val="table of figures"/>
    <w:basedOn w:val="Normal"/>
    <w:next w:val="Normal"/>
    <w:uiPriority w:val="99"/>
    <w:pPr>
      <w:spacing w:before="120"/>
    </w:pPr>
  </w:style>
  <w:style w:type="paragraph" w:styleId="ListBullet2">
    <w:name w:val="List Bullet 2"/>
    <w:basedOn w:val="Normal"/>
    <w:uiPriority w:val="8"/>
    <w:qFormat/>
    <w:pPr>
      <w:numPr>
        <w:ilvl w:val="1"/>
        <w:numId w:val="27"/>
      </w:numPr>
      <w:spacing w:before="120"/>
      <w:contextualSpacing/>
    </w:pPr>
  </w:style>
  <w:style w:type="paragraph" w:styleId="ListNumber">
    <w:name w:val="List Number"/>
    <w:basedOn w:val="Normal"/>
    <w:uiPriority w:val="9"/>
    <w:qFormat/>
    <w:pPr>
      <w:numPr>
        <w:numId w:val="39"/>
      </w:numPr>
      <w:tabs>
        <w:tab w:val="left" w:pos="142"/>
      </w:tabs>
      <w:spacing w:before="120"/>
    </w:pPr>
  </w:style>
  <w:style w:type="paragraph" w:styleId="ListNumber2">
    <w:name w:val="List Number 2"/>
    <w:uiPriority w:val="10"/>
    <w:qFormat/>
    <w:rsid w:val="00A11AB9"/>
    <w:pPr>
      <w:numPr>
        <w:numId w:val="42"/>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pPr>
  </w:style>
  <w:style w:type="paragraph" w:customStyle="1" w:styleId="TableBullet1">
    <w:name w:val="Table Bullet 1"/>
    <w:basedOn w:val="Normal"/>
    <w:uiPriority w:val="15"/>
    <w:qFormat/>
    <w:pPr>
      <w:numPr>
        <w:numId w:val="4"/>
      </w:numPr>
      <w:spacing w:before="60" w:after="60"/>
    </w:pPr>
    <w:rPr>
      <w:sz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Pr>
      <w:b/>
    </w:rPr>
  </w:style>
  <w:style w:type="paragraph" w:customStyle="1" w:styleId="Picture">
    <w:name w:val="Picture"/>
    <w:basedOn w:val="Normal"/>
    <w:uiPriority w:val="17"/>
    <w:qFormat/>
    <w:pPr>
      <w:spacing w:before="120"/>
    </w:pPr>
    <w:rPr>
      <w:noProof/>
      <w:lang w:eastAsia="en-AU"/>
    </w:rPr>
  </w:style>
  <w:style w:type="paragraph" w:customStyle="1" w:styleId="Securityclassification">
    <w:name w:val="Security classification"/>
    <w:basedOn w:val="Header"/>
    <w:next w:val="Header"/>
    <w:uiPriority w:val="26"/>
    <w:qFormat/>
    <w:rPr>
      <w:b/>
      <w:color w:val="FF0000"/>
      <w:sz w:val="36"/>
      <w:szCs w:val="36"/>
    </w:rPr>
  </w:style>
  <w:style w:type="paragraph" w:customStyle="1" w:styleId="DisseminationLimitingMarker">
    <w:name w:val="Dissemination Limiting Marker"/>
    <w:basedOn w:val="Header"/>
    <w:next w:val="Header"/>
    <w:uiPriority w:val="27"/>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A11AB9"/>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2095"/>
    <w:pPr>
      <w:spacing w:after="160" w:line="259" w:lineRule="auto"/>
      <w:ind w:left="720"/>
      <w:contextualSpacing/>
    </w:p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FB1284"/>
    <w:rPr>
      <w:color w:val="605E5C"/>
      <w:shd w:val="clear" w:color="auto" w:fill="E1DFDD"/>
    </w:rPr>
  </w:style>
  <w:style w:type="table" w:styleId="GridTable4">
    <w:name w:val="Grid Table 4"/>
    <w:basedOn w:val="TableNormal"/>
    <w:uiPriority w:val="49"/>
    <w:rsid w:val="00E722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Num">
    <w:name w:val="BodyNum"/>
    <w:aliases w:val="b1"/>
    <w:basedOn w:val="Normal"/>
    <w:rsid w:val="00DC50D9"/>
    <w:pPr>
      <w:numPr>
        <w:numId w:val="55"/>
      </w:numPr>
      <w:spacing w:before="240"/>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DC50D9"/>
    <w:pPr>
      <w:numPr>
        <w:ilvl w:val="1"/>
        <w:numId w:val="55"/>
      </w:numPr>
      <w:spacing w:before="240"/>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DC50D9"/>
    <w:pPr>
      <w:numPr>
        <w:ilvl w:val="2"/>
        <w:numId w:val="55"/>
      </w:numPr>
      <w:tabs>
        <w:tab w:val="left" w:pos="2160"/>
      </w:tabs>
      <w:spacing w:before="240"/>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DC50D9"/>
    <w:pPr>
      <w:numPr>
        <w:ilvl w:val="3"/>
        <w:numId w:val="55"/>
      </w:numPr>
      <w:spacing w:before="240"/>
    </w:pPr>
    <w:rPr>
      <w:rFonts w:ascii="Times New Roman" w:eastAsia="Times New Roman" w:hAnsi="Times New Roman" w:cs="Times New Roman"/>
      <w:sz w:val="24"/>
      <w:szCs w:val="20"/>
      <w:lang w:eastAsia="en-AU"/>
    </w:rPr>
  </w:style>
  <w:style w:type="numbering" w:customStyle="1" w:styleId="OPCBodyList">
    <w:name w:val="OPCBodyList"/>
    <w:rsid w:val="00DC50D9"/>
    <w:pPr>
      <w:numPr>
        <w:numId w:val="55"/>
      </w:numPr>
    </w:pPr>
  </w:style>
  <w:style w:type="paragraph" w:customStyle="1" w:styleId="pf0">
    <w:name w:val="pf0"/>
    <w:basedOn w:val="Normal"/>
    <w:rsid w:val="001F45A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1F45A5"/>
    <w:rPr>
      <w:rFonts w:ascii="Segoe UI" w:hAnsi="Segoe UI" w:cs="Segoe UI" w:hint="default"/>
      <w:sz w:val="18"/>
      <w:szCs w:val="18"/>
    </w:rPr>
  </w:style>
  <w:style w:type="character" w:customStyle="1" w:styleId="cf11">
    <w:name w:val="cf11"/>
    <w:basedOn w:val="DefaultParagraphFont"/>
    <w:rsid w:val="001F45A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214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do/standards/codes-and-manuals/terrestrial-code-online-access/?id=169&amp;L=1&amp;htmfile=chapitre_oie_listed_disease.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Details/F2022C0051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2C00009" TargetMode="External"/><Relationship Id="rId5" Type="http://schemas.openxmlformats.org/officeDocument/2006/relationships/numbering" Target="numbering.xml"/><Relationship Id="rId15" Type="http://schemas.openxmlformats.org/officeDocument/2006/relationships/hyperlink" Target="https://www.agriculture.gov.au/biosecurity-trade/market-access-trade/improved-export-legislatio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portlegislation@agriculture.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F65FE70-0800-4653-A873-74C4FBFD6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81c01dc6-2c49-4730-b140-874c95cac377"/>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22</TotalTime>
  <Pages>7</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Information sheet: Proposed improvements to the Export Control (Animals) Rules 2021</vt:lpstr>
    </vt:vector>
  </TitlesOfParts>
  <Company/>
  <LinksUpToDate>false</LinksUpToDate>
  <CharactersWithSpaces>19843</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Proposed improvements to the Export Control (Animals) Rules 2021</dc:title>
  <dc:subject/>
  <dc:creator>Department of Agriculture Fisheries and Forestry</dc:creator>
  <cp:keywords/>
  <cp:lastModifiedBy>Nov, Amanda</cp:lastModifiedBy>
  <cp:revision>8</cp:revision>
  <cp:lastPrinted>2022-11-23T05:05:00Z</cp:lastPrinted>
  <dcterms:created xsi:type="dcterms:W3CDTF">2022-11-23T02:18:00Z</dcterms:created>
  <dcterms:modified xsi:type="dcterms:W3CDTF">2022-11-25T06:16:00Z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0x010100152C1276F2DAEF459269569F9A5E17D1</vt:lpwstr>
  </property>
  <property fmtid="{D5CDD505-2E9C-101B-9397-08002B2CF9AE}" pid="3" name="Governance">
    <vt:lpwstr>1;#Share and reuse Internal|467cd448-f284-47a5-b639-112f617e7894</vt:lpwstr>
  </property>
  <property fmtid="{D5CDD505-2E9C-101B-9397-08002B2CF9AE}" pid="4" name="Project name">
    <vt:lpwstr/>
  </property>
  <property fmtid="{D5CDD505-2E9C-101B-9397-08002B2CF9AE}" pid="5" name="MediaServiceImageTags">
    <vt:lpwstr/>
  </property>
</Properties>
</file>