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E6C84" w14:textId="1B3B8B52" w:rsidR="005B656B" w:rsidRPr="007C572B" w:rsidRDefault="005B656B" w:rsidP="007C572B"/>
    <w:p w14:paraId="6AD102B9" w14:textId="6B1BC3E9" w:rsidR="001E1D99" w:rsidRDefault="001E1D99" w:rsidP="001E1D99">
      <w:pPr>
        <w:pStyle w:val="Heading1"/>
      </w:pPr>
    </w:p>
    <w:p w14:paraId="0CB96DF1" w14:textId="58DAB8E4" w:rsidR="00976A78" w:rsidRPr="001E1D99" w:rsidRDefault="000E1428" w:rsidP="001E1D99">
      <w:pPr>
        <w:pStyle w:val="Heading1"/>
      </w:pPr>
      <w:r w:rsidRPr="001E1D99">
        <w:t xml:space="preserve">Postcode Classifications Map </w:t>
      </w:r>
      <w:r w:rsidR="001E1D99" w:rsidRPr="001E1D99">
        <w:t>h</w:t>
      </w:r>
      <w:r w:rsidRPr="001E1D99">
        <w:t xml:space="preserve">elp </w:t>
      </w:r>
      <w:r w:rsidR="001E1D99" w:rsidRPr="001E1D99">
        <w:t>c</w:t>
      </w:r>
      <w:r w:rsidRPr="001E1D99">
        <w:t>ard</w:t>
      </w:r>
      <w:r w:rsidR="00A46D60">
        <w:t xml:space="preserve"> </w:t>
      </w:r>
    </w:p>
    <w:p w14:paraId="40BB7FE8" w14:textId="13C676FC" w:rsidR="00976A78" w:rsidRDefault="000E1428" w:rsidP="00307C03">
      <w:r w:rsidRPr="00A46D60">
        <w:rPr>
          <w:rStyle w:val="Heading3Char"/>
          <w:rFonts w:eastAsiaTheme="minorHAnsi"/>
        </w:rPr>
        <w:t>Purpose</w:t>
      </w:r>
      <w:r>
        <w:rPr>
          <w:b/>
        </w:rPr>
        <w:br/>
      </w:r>
      <w:r w:rsidR="00307C03">
        <w:t xml:space="preserve">The </w:t>
      </w:r>
      <w:hyperlink r:id="rId11" w:history="1">
        <w:r w:rsidR="00307C03" w:rsidRPr="00767C3F">
          <w:rPr>
            <w:rStyle w:val="Hyperlink"/>
          </w:rPr>
          <w:t>Postcode Classifications Map</w:t>
        </w:r>
      </w:hyperlink>
      <w:r w:rsidR="00307C03">
        <w:t xml:space="preserve"> allows users to identify ports of discharge, approved arrangements, and postcode delivery classification information.</w:t>
      </w:r>
    </w:p>
    <w:p w14:paraId="54E0903C" w14:textId="5426FA87" w:rsidR="00976A78" w:rsidRDefault="000E1428" w:rsidP="001E1D99">
      <w:pPr>
        <w:pStyle w:val="Heading3"/>
      </w:pPr>
      <w:r>
        <w:t xml:space="preserve">Navigating the </w:t>
      </w:r>
      <w:r w:rsidR="00881198">
        <w:t>m</w:t>
      </w:r>
      <w:r>
        <w:t>ap</w:t>
      </w:r>
    </w:p>
    <w:p w14:paraId="6FA30CA6" w14:textId="3BB8BA72" w:rsidR="006E793C" w:rsidRPr="006E793C" w:rsidRDefault="00791C25" w:rsidP="00791C25">
      <w:pPr>
        <w:spacing w:before="120"/>
      </w:pPr>
      <w:r>
        <w:t>Using the search function, either a view of a specific port of discharge (POD) can be selected or an exact address, suburb, or postcode can be used:</w:t>
      </w:r>
    </w:p>
    <w:p w14:paraId="0D29BAB4" w14:textId="38D5781D" w:rsidR="00976A78" w:rsidRDefault="005B5EA4" w:rsidP="00E27716">
      <w:pPr>
        <w:pStyle w:val="ListBullet"/>
      </w:pPr>
      <w:r w:rsidRPr="002C3F8D">
        <w:rPr>
          <w:noProof/>
        </w:rPr>
        <w:drawing>
          <wp:anchor distT="0" distB="0" distL="114300" distR="114300" simplePos="0" relativeHeight="251658240" behindDoc="0" locked="0" layoutInCell="1" allowOverlap="1" wp14:anchorId="30879C14" wp14:editId="0D19F52E">
            <wp:simplePos x="0" y="0"/>
            <wp:positionH relativeFrom="margin">
              <wp:posOffset>3284855</wp:posOffset>
            </wp:positionH>
            <wp:positionV relativeFrom="paragraph">
              <wp:posOffset>270510</wp:posOffset>
            </wp:positionV>
            <wp:extent cx="2992755" cy="5438775"/>
            <wp:effectExtent l="19050" t="19050" r="17145" b="28575"/>
            <wp:wrapSquare wrapText="bothSides"/>
            <wp:docPr id="42" name="Picture 41" descr="Screenshot of postcode lookup tool with a discharge-port dropdown, delivery-address field, search button, and postcode information prompt. Legend distinguishes port locations with blue markers, approved arrangements with yellow, green, and purple markers, and metro areas with lavender shading; all other areas are classified as rural.">
              <a:extLst xmlns:a="http://schemas.openxmlformats.org/drawingml/2006/main">
                <a:ext uri="{FF2B5EF4-FFF2-40B4-BE49-F238E27FC236}">
                  <a16:creationId xmlns:a16="http://schemas.microsoft.com/office/drawing/2014/main" id="{CE0D50EE-DEBD-37F2-7E09-69DBFC8BCF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Screenshot of postcode lookup tool with a discharge-port dropdown, delivery-address field, search button, and postcode information prompt. Legend distinguishes port locations with blue markers, approved arrangements with yellow, green, and purple markers, and metro areas with lavender shading; all other areas are classified as rural.">
                      <a:extLst>
                        <a:ext uri="{FF2B5EF4-FFF2-40B4-BE49-F238E27FC236}">
                          <a16:creationId xmlns:a16="http://schemas.microsoft.com/office/drawing/2014/main" id="{CE0D50EE-DEBD-37F2-7E09-69DBFC8BCF66}"/>
                        </a:ext>
                      </a:extLst>
                    </pic:cNvPr>
                    <pic:cNvPicPr>
                      <a:picLocks noChangeAspect="1"/>
                    </pic:cNvPicPr>
                  </pic:nvPicPr>
                  <pic:blipFill>
                    <a:blip r:embed="rId12">
                      <a:extLst>
                        <a:ext uri="{28A0092B-C50C-407E-A947-70E740481C1C}">
                          <a14:useLocalDpi xmlns:a14="http://schemas.microsoft.com/office/drawing/2010/main" val="0"/>
                        </a:ext>
                      </a:extLst>
                    </a:blip>
                    <a:srcRect l="901" r="901"/>
                    <a:stretch>
                      <a:fillRect/>
                    </a:stretch>
                  </pic:blipFill>
                  <pic:spPr bwMode="auto">
                    <a:xfrm>
                      <a:off x="0" y="0"/>
                      <a:ext cx="2992755" cy="5438775"/>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7716">
        <w:t xml:space="preserve">Use the </w:t>
      </w:r>
      <w:r w:rsidR="00D504F2" w:rsidRPr="00BD6EB7">
        <w:rPr>
          <w:b/>
          <w:bCs/>
        </w:rPr>
        <w:t>port of discharge</w:t>
      </w:r>
      <w:r w:rsidR="00D504F2">
        <w:t xml:space="preserve"> </w:t>
      </w:r>
      <w:r w:rsidR="00E27716">
        <w:t>drop-down box to select the relevant port</w:t>
      </w:r>
      <w:r w:rsidR="00D504F2">
        <w:t xml:space="preserve">. </w:t>
      </w:r>
      <w:r w:rsidR="00E27716">
        <w:t>The map will automatically refocus on the selected location.</w:t>
      </w:r>
      <w:r w:rsidR="00D504F2">
        <w:t xml:space="preserve"> </w:t>
      </w:r>
    </w:p>
    <w:p w14:paraId="5155E414" w14:textId="4505F0B8" w:rsidR="00BD6EB7" w:rsidRDefault="00BD6EB7" w:rsidP="00BD6EB7">
      <w:pPr>
        <w:pStyle w:val="ListBullet"/>
      </w:pPr>
      <w:r>
        <w:t xml:space="preserve">To search using a </w:t>
      </w:r>
      <w:r w:rsidRPr="00BD6EB7">
        <w:rPr>
          <w:b/>
          <w:bCs/>
        </w:rPr>
        <w:t>delivery address</w:t>
      </w:r>
      <w:r>
        <w:t xml:space="preserve">, begin typing the address into the search field. As you type, suggested addresses will appear. Select the correct address from the list to add a location pin to the map. </w:t>
      </w:r>
    </w:p>
    <w:p w14:paraId="566149F1" w14:textId="24C31B4A" w:rsidR="00657673" w:rsidRDefault="00D67C2D" w:rsidP="00D67C2D">
      <w:pPr>
        <w:pStyle w:val="ListBullet"/>
        <w:numPr>
          <w:ilvl w:val="0"/>
          <w:numId w:val="0"/>
        </w:numPr>
      </w:pPr>
      <w:r w:rsidRPr="00D67C2D">
        <w:rPr>
          <w:b/>
          <w:bCs/>
        </w:rPr>
        <w:t>Note: you can use the map with either option stated above, both options or by zooming and panning to a desired location.</w:t>
      </w:r>
    </w:p>
    <w:p w14:paraId="19E906F2" w14:textId="35668628" w:rsidR="00272C6B" w:rsidRDefault="002569A3" w:rsidP="000E7C24">
      <w:pPr>
        <w:pStyle w:val="Heading3"/>
      </w:pPr>
      <w:r>
        <w:t>Legend</w:t>
      </w:r>
    </w:p>
    <w:p w14:paraId="0A1F67CA" w14:textId="77777777" w:rsidR="00DA42A3" w:rsidRDefault="00272C6B" w:rsidP="000E7C24">
      <w:pPr>
        <w:pStyle w:val="ListParagraph"/>
        <w:numPr>
          <w:ilvl w:val="0"/>
          <w:numId w:val="18"/>
        </w:numPr>
        <w:spacing w:before="120"/>
      </w:pPr>
      <w:r w:rsidRPr="000E7C24">
        <w:rPr>
          <w:b/>
          <w:bCs/>
        </w:rPr>
        <w:t>Port of discharge</w:t>
      </w:r>
    </w:p>
    <w:p w14:paraId="2B9D5D2D" w14:textId="075447AF" w:rsidR="002569A3" w:rsidRDefault="00272C6B" w:rsidP="00C6693F">
      <w:r w:rsidRPr="00272C6B">
        <w:t xml:space="preserve">This map displays only relevant ports of discharge with at least one Approved Arrangement (AA) Class 1.1 or Class 1.3/4.3 authorised to undertake rural tailgate (RTG) and rural </w:t>
      </w:r>
      <w:r w:rsidR="00E2412A">
        <w:t>transit</w:t>
      </w:r>
      <w:r w:rsidRPr="00272C6B">
        <w:t xml:space="preserve"> inspections.</w:t>
      </w:r>
    </w:p>
    <w:p w14:paraId="0D9A4DDC" w14:textId="2369E3CE" w:rsidR="00DA42A3" w:rsidRPr="00DA42A3" w:rsidRDefault="00DA42A3" w:rsidP="000E7C24">
      <w:pPr>
        <w:pStyle w:val="ListParagraph"/>
        <w:numPr>
          <w:ilvl w:val="0"/>
          <w:numId w:val="18"/>
        </w:numPr>
      </w:pPr>
      <w:r w:rsidRPr="000E7C24">
        <w:rPr>
          <w:b/>
          <w:bCs/>
        </w:rPr>
        <w:t xml:space="preserve">Approved Arrangement locations </w:t>
      </w:r>
    </w:p>
    <w:p w14:paraId="6717E3B4" w14:textId="7022070F" w:rsidR="00660170" w:rsidRPr="00660170" w:rsidRDefault="00DA42A3" w:rsidP="00660170">
      <w:r w:rsidRPr="00DA42A3">
        <w:t xml:space="preserve">AA locations on the map are indicative only and are intended to assist brokers and industry in identifying potential locations for RTG or rural </w:t>
      </w:r>
      <w:r w:rsidR="00E2412A">
        <w:t>transit</w:t>
      </w:r>
      <w:r w:rsidRPr="00DA42A3">
        <w:t xml:space="preserve"> inspections, where required.</w:t>
      </w:r>
    </w:p>
    <w:p w14:paraId="57FD962E" w14:textId="32DA7244" w:rsidR="00660170" w:rsidRPr="00660170" w:rsidRDefault="00660170" w:rsidP="000E7C24">
      <w:pPr>
        <w:pStyle w:val="ListParagraph"/>
        <w:numPr>
          <w:ilvl w:val="0"/>
          <w:numId w:val="18"/>
        </w:numPr>
      </w:pPr>
      <w:r w:rsidRPr="000E7C24">
        <w:rPr>
          <w:b/>
          <w:bCs/>
        </w:rPr>
        <w:t xml:space="preserve">Postcode classification </w:t>
      </w:r>
    </w:p>
    <w:p w14:paraId="553001E3" w14:textId="0E5C389A" w:rsidR="00DA42A3" w:rsidRPr="002569A3" w:rsidRDefault="00660170" w:rsidP="00660170">
      <w:r w:rsidRPr="00660170">
        <w:t>The purple areas surrounding each identified port represents the designated metropolitan postcodes and suburbs. All other areas not shown in purple are classified as rural.</w:t>
      </w:r>
    </w:p>
    <w:p w14:paraId="45EF9F6D" w14:textId="755F8F6A" w:rsidR="00976A78" w:rsidRDefault="000E1428" w:rsidP="001E1D99">
      <w:pPr>
        <w:pStyle w:val="Heading3"/>
      </w:pPr>
      <w:r>
        <w:lastRenderedPageBreak/>
        <w:t xml:space="preserve">Understanding </w:t>
      </w:r>
      <w:r w:rsidR="00881198">
        <w:t>m</w:t>
      </w:r>
      <w:r>
        <w:t xml:space="preserve">ap </w:t>
      </w:r>
      <w:r w:rsidR="00881198">
        <w:t>r</w:t>
      </w:r>
      <w:r>
        <w:t>esults</w:t>
      </w:r>
    </w:p>
    <w:p w14:paraId="14C3E1CE" w14:textId="38E8D41A" w:rsidR="00976A78" w:rsidRDefault="002C3F8D" w:rsidP="00704B0C">
      <w:pPr>
        <w:pStyle w:val="ListBullet"/>
      </w:pPr>
      <w:r w:rsidRPr="002C3F8D">
        <w:rPr>
          <w:noProof/>
        </w:rPr>
        <w:drawing>
          <wp:anchor distT="0" distB="0" distL="114300" distR="114300" simplePos="0" relativeHeight="251659264" behindDoc="0" locked="0" layoutInCell="1" allowOverlap="1" wp14:anchorId="254DD248" wp14:editId="72D97430">
            <wp:simplePos x="0" y="0"/>
            <wp:positionH relativeFrom="margin">
              <wp:posOffset>294005</wp:posOffset>
            </wp:positionH>
            <wp:positionV relativeFrom="paragraph">
              <wp:posOffset>727075</wp:posOffset>
            </wp:positionV>
            <wp:extent cx="5139690" cy="2152650"/>
            <wp:effectExtent l="19050" t="19050" r="22860" b="19050"/>
            <wp:wrapSquare wrapText="bothSides"/>
            <wp:docPr id="23" name="Picture 22" descr="Screenshot of a map interface showing postcode 4054 with an information popup for geographic classification. Popup lists current and 2026 classifications as Metro, 2026 Khapra status as Nil.&#10;">
              <a:extLst xmlns:a="http://schemas.openxmlformats.org/drawingml/2006/main">
                <a:ext uri="{FF2B5EF4-FFF2-40B4-BE49-F238E27FC236}">
                  <a16:creationId xmlns:a16="http://schemas.microsoft.com/office/drawing/2014/main" id="{82AE2A09-9C53-A5FB-4406-91F79E47F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Screenshot of a map interface showing postcode 4054 with an information popup for geographic classification. Popup lists current and 2026 classifications as Metro, 2026 Khapra status as Nil.&#10;">
                      <a:extLst>
                        <a:ext uri="{FF2B5EF4-FFF2-40B4-BE49-F238E27FC236}">
                          <a16:creationId xmlns:a16="http://schemas.microsoft.com/office/drawing/2014/main" id="{82AE2A09-9C53-A5FB-4406-91F79E47F0DA}"/>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139690" cy="2152650"/>
                    </a:xfrm>
                    <a:prstGeom prst="rect">
                      <a:avLst/>
                    </a:prstGeom>
                    <a:ln w="9525">
                      <a:solidFill>
                        <a:srgbClr val="000000"/>
                      </a:solidFill>
                    </a:ln>
                  </pic:spPr>
                </pic:pic>
              </a:graphicData>
            </a:graphic>
            <wp14:sizeRelH relativeFrom="page">
              <wp14:pctWidth>0</wp14:pctWidth>
            </wp14:sizeRelH>
            <wp14:sizeRelV relativeFrom="page">
              <wp14:pctHeight>0</wp14:pctHeight>
            </wp14:sizeRelV>
          </wp:anchor>
        </w:drawing>
      </w:r>
      <w:r w:rsidR="00704B0C" w:rsidRPr="00704B0C">
        <w:t xml:space="preserve">Selecting a </w:t>
      </w:r>
      <w:r w:rsidR="00704B0C" w:rsidRPr="00704B0C">
        <w:rPr>
          <w:b/>
          <w:bCs/>
        </w:rPr>
        <w:t xml:space="preserve">postcode </w:t>
      </w:r>
      <w:r w:rsidR="00704B0C" w:rsidRPr="00704B0C">
        <w:t xml:space="preserve">will display information including the </w:t>
      </w:r>
      <w:r w:rsidR="00704B0C" w:rsidRPr="00704B0C">
        <w:rPr>
          <w:b/>
          <w:bCs/>
        </w:rPr>
        <w:t>current classification, reclassification, khapra status</w:t>
      </w:r>
      <w:r w:rsidR="00704B0C" w:rsidRPr="00704B0C">
        <w:t xml:space="preserve">, and other important notes where applicable. </w:t>
      </w:r>
      <w:r w:rsidR="000E1428">
        <w:t>Postcode selections display classification status, reclassification information, khapra status and other applicable notes.</w:t>
      </w:r>
    </w:p>
    <w:p w14:paraId="4E4AEF8A" w14:textId="7BB202C1" w:rsidR="002C3F8D" w:rsidRDefault="002C3F8D" w:rsidP="002C3F8D">
      <w:pPr>
        <w:pStyle w:val="ListBullet"/>
        <w:numPr>
          <w:ilvl w:val="0"/>
          <w:numId w:val="0"/>
        </w:numPr>
        <w:ind w:left="454" w:hanging="454"/>
      </w:pPr>
    </w:p>
    <w:p w14:paraId="37468714" w14:textId="77777777" w:rsidR="00767C3F" w:rsidRDefault="00767C3F" w:rsidP="002C3F8D">
      <w:pPr>
        <w:pStyle w:val="ListBullet"/>
        <w:numPr>
          <w:ilvl w:val="0"/>
          <w:numId w:val="0"/>
        </w:numPr>
        <w:ind w:left="454" w:hanging="454"/>
      </w:pPr>
    </w:p>
    <w:p w14:paraId="7A787876" w14:textId="77777777" w:rsidR="00767C3F" w:rsidRDefault="00767C3F" w:rsidP="002C3F8D">
      <w:pPr>
        <w:pStyle w:val="ListBullet"/>
        <w:numPr>
          <w:ilvl w:val="0"/>
          <w:numId w:val="0"/>
        </w:numPr>
        <w:ind w:left="454" w:hanging="454"/>
      </w:pPr>
    </w:p>
    <w:p w14:paraId="2326DD41" w14:textId="77777777" w:rsidR="00767C3F" w:rsidRDefault="00767C3F" w:rsidP="002C3F8D">
      <w:pPr>
        <w:pStyle w:val="ListBullet"/>
        <w:numPr>
          <w:ilvl w:val="0"/>
          <w:numId w:val="0"/>
        </w:numPr>
        <w:ind w:left="454" w:hanging="454"/>
      </w:pPr>
    </w:p>
    <w:p w14:paraId="791C22D0" w14:textId="14205615" w:rsidR="00767C3F" w:rsidRDefault="00767C3F" w:rsidP="002C3F8D">
      <w:pPr>
        <w:pStyle w:val="ListBullet"/>
        <w:numPr>
          <w:ilvl w:val="0"/>
          <w:numId w:val="0"/>
        </w:numPr>
        <w:ind w:left="454" w:hanging="454"/>
      </w:pPr>
    </w:p>
    <w:p w14:paraId="3F9DE66C" w14:textId="77777777" w:rsidR="00767C3F" w:rsidRDefault="00767C3F" w:rsidP="002C3F8D">
      <w:pPr>
        <w:pStyle w:val="ListBullet"/>
        <w:numPr>
          <w:ilvl w:val="0"/>
          <w:numId w:val="0"/>
        </w:numPr>
        <w:ind w:left="454" w:hanging="454"/>
      </w:pPr>
    </w:p>
    <w:p w14:paraId="058FF978" w14:textId="77777777" w:rsidR="00FD17C2" w:rsidRDefault="00FD17C2" w:rsidP="002C3F8D">
      <w:pPr>
        <w:pStyle w:val="ListBullet"/>
        <w:numPr>
          <w:ilvl w:val="0"/>
          <w:numId w:val="0"/>
        </w:numPr>
        <w:ind w:left="454" w:hanging="454"/>
      </w:pPr>
    </w:p>
    <w:p w14:paraId="75DD37E0" w14:textId="77777777" w:rsidR="00FD17C2" w:rsidRDefault="00FD17C2" w:rsidP="002C3F8D">
      <w:pPr>
        <w:pStyle w:val="ListBullet"/>
        <w:numPr>
          <w:ilvl w:val="0"/>
          <w:numId w:val="0"/>
        </w:numPr>
        <w:ind w:left="454" w:hanging="454"/>
      </w:pPr>
    </w:p>
    <w:p w14:paraId="020BBAF4" w14:textId="77777777" w:rsidR="00FD17C2" w:rsidRDefault="00FD17C2" w:rsidP="002C3F8D">
      <w:pPr>
        <w:pStyle w:val="ListBullet"/>
        <w:numPr>
          <w:ilvl w:val="0"/>
          <w:numId w:val="0"/>
        </w:numPr>
        <w:ind w:left="454" w:hanging="454"/>
      </w:pPr>
    </w:p>
    <w:p w14:paraId="39BA6112" w14:textId="33EE4F7B" w:rsidR="00976A78" w:rsidRDefault="005B5EA4" w:rsidP="00BF522C">
      <w:pPr>
        <w:pStyle w:val="ListBullet"/>
      </w:pPr>
      <w:r w:rsidRPr="002C3F8D">
        <w:rPr>
          <w:noProof/>
        </w:rPr>
        <w:drawing>
          <wp:anchor distT="0" distB="0" distL="114300" distR="114300" simplePos="0" relativeHeight="251660288" behindDoc="0" locked="0" layoutInCell="1" allowOverlap="1" wp14:anchorId="19698950" wp14:editId="1D5ACCEF">
            <wp:simplePos x="0" y="0"/>
            <wp:positionH relativeFrom="column">
              <wp:posOffset>294005</wp:posOffset>
            </wp:positionH>
            <wp:positionV relativeFrom="paragraph">
              <wp:posOffset>419735</wp:posOffset>
            </wp:positionV>
            <wp:extent cx="5143500" cy="4986655"/>
            <wp:effectExtent l="19050" t="19050" r="19050" b="23495"/>
            <wp:wrapSquare wrapText="bothSides"/>
            <wp:docPr id="11" name="Picture 10" descr="Screenshot of a map with Port Botany information panel listing vessel and cargo characteristics. The list identifies which types of vessels and cargo are permitted to enter at the selected First Point of Entry.">
              <a:extLst xmlns:a="http://schemas.openxmlformats.org/drawingml/2006/main">
                <a:ext uri="{FF2B5EF4-FFF2-40B4-BE49-F238E27FC236}">
                  <a16:creationId xmlns:a16="http://schemas.microsoft.com/office/drawing/2014/main" id="{F50BBD19-EF9E-2DFD-6527-90AC549D7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Screenshot of a map with Port Botany information panel listing vessel and cargo characteristics. The list identifies which types of vessels and cargo are permitted to enter at the selected First Point of Entry.">
                      <a:extLst>
                        <a:ext uri="{FF2B5EF4-FFF2-40B4-BE49-F238E27FC236}">
                          <a16:creationId xmlns:a16="http://schemas.microsoft.com/office/drawing/2014/main" id="{F50BBD19-EF9E-2DFD-6527-90AC549D72E1}"/>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143500" cy="4986655"/>
                    </a:xfrm>
                    <a:prstGeom prst="rect">
                      <a:avLst/>
                    </a:prstGeom>
                    <a:ln w="6350">
                      <a:solidFill>
                        <a:srgbClr val="000000"/>
                      </a:solidFill>
                    </a:ln>
                    <a:effectLst/>
                  </pic:spPr>
                </pic:pic>
              </a:graphicData>
            </a:graphic>
            <wp14:sizeRelH relativeFrom="page">
              <wp14:pctWidth>0</wp14:pctWidth>
            </wp14:sizeRelH>
            <wp14:sizeRelV relativeFrom="page">
              <wp14:pctHeight>0</wp14:pctHeight>
            </wp14:sizeRelV>
          </wp:anchor>
        </w:drawing>
      </w:r>
      <w:r w:rsidR="00BF522C" w:rsidRPr="00BF522C">
        <w:t xml:space="preserve">Selecting a </w:t>
      </w:r>
      <w:r w:rsidR="00BF522C" w:rsidRPr="00BF522C">
        <w:rPr>
          <w:b/>
          <w:bCs/>
        </w:rPr>
        <w:t xml:space="preserve">port icon </w:t>
      </w:r>
      <w:r w:rsidR="00BF522C" w:rsidRPr="00BF522C">
        <w:t xml:space="preserve">will display the types of </w:t>
      </w:r>
      <w:r w:rsidR="00BF522C" w:rsidRPr="00BF522C">
        <w:rPr>
          <w:b/>
          <w:bCs/>
        </w:rPr>
        <w:t xml:space="preserve">permitted vessels and goods </w:t>
      </w:r>
      <w:r w:rsidR="00BF522C" w:rsidRPr="00BF522C">
        <w:t xml:space="preserve">for that location. </w:t>
      </w:r>
      <w:r w:rsidR="000E1428">
        <w:t>Port icons display permitted vessel and goods information.</w:t>
      </w:r>
    </w:p>
    <w:p w14:paraId="4811649C" w14:textId="1B6CB1D1" w:rsidR="002C3F8D" w:rsidRDefault="002C3F8D" w:rsidP="002C3F8D">
      <w:pPr>
        <w:pStyle w:val="ListParagraph"/>
      </w:pPr>
    </w:p>
    <w:p w14:paraId="2E3F28EA" w14:textId="489B32AF" w:rsidR="002C3F8D" w:rsidRDefault="002C3F8D" w:rsidP="002C3F8D">
      <w:pPr>
        <w:pStyle w:val="ListBullet"/>
        <w:numPr>
          <w:ilvl w:val="0"/>
          <w:numId w:val="0"/>
        </w:numPr>
        <w:ind w:left="454" w:hanging="454"/>
      </w:pPr>
    </w:p>
    <w:p w14:paraId="73B80DCF" w14:textId="35EEB9DE" w:rsidR="002C3F8D" w:rsidRDefault="002C3F8D" w:rsidP="002C3F8D">
      <w:pPr>
        <w:pStyle w:val="ListBullet"/>
        <w:numPr>
          <w:ilvl w:val="0"/>
          <w:numId w:val="0"/>
        </w:numPr>
        <w:ind w:left="454" w:hanging="454"/>
      </w:pPr>
    </w:p>
    <w:p w14:paraId="6B45AA07" w14:textId="30A33669" w:rsidR="002C3F8D" w:rsidRDefault="002C3F8D" w:rsidP="002C3F8D">
      <w:pPr>
        <w:pStyle w:val="ListBullet"/>
        <w:numPr>
          <w:ilvl w:val="0"/>
          <w:numId w:val="0"/>
        </w:numPr>
        <w:ind w:left="454" w:hanging="454"/>
      </w:pPr>
    </w:p>
    <w:p w14:paraId="00F30D1D" w14:textId="004D3CA0" w:rsidR="002C3F8D" w:rsidRDefault="002C3F8D" w:rsidP="002C3F8D">
      <w:pPr>
        <w:pStyle w:val="ListBullet"/>
        <w:numPr>
          <w:ilvl w:val="0"/>
          <w:numId w:val="0"/>
        </w:numPr>
        <w:ind w:left="454" w:hanging="454"/>
      </w:pPr>
    </w:p>
    <w:p w14:paraId="5A5AF6ED" w14:textId="5879502E" w:rsidR="002C3F8D" w:rsidRDefault="002C3F8D" w:rsidP="002C3F8D">
      <w:pPr>
        <w:pStyle w:val="ListBullet"/>
        <w:numPr>
          <w:ilvl w:val="0"/>
          <w:numId w:val="0"/>
        </w:numPr>
        <w:ind w:left="454" w:hanging="454"/>
      </w:pPr>
    </w:p>
    <w:p w14:paraId="4E10D6F2" w14:textId="2B5C72E3" w:rsidR="002C3F8D" w:rsidRDefault="002C3F8D" w:rsidP="002C3F8D">
      <w:pPr>
        <w:pStyle w:val="ListBullet"/>
        <w:numPr>
          <w:ilvl w:val="0"/>
          <w:numId w:val="0"/>
        </w:numPr>
        <w:ind w:left="454" w:hanging="454"/>
      </w:pPr>
    </w:p>
    <w:p w14:paraId="28D8D48C" w14:textId="5147A2A8" w:rsidR="002C3F8D" w:rsidRDefault="002C3F8D" w:rsidP="002C3F8D">
      <w:pPr>
        <w:pStyle w:val="ListBullet"/>
        <w:numPr>
          <w:ilvl w:val="0"/>
          <w:numId w:val="0"/>
        </w:numPr>
        <w:ind w:left="454" w:hanging="454"/>
      </w:pPr>
    </w:p>
    <w:p w14:paraId="4B7041F2" w14:textId="481B1FE8" w:rsidR="002C3F8D" w:rsidRDefault="002C3F8D" w:rsidP="002C3F8D">
      <w:pPr>
        <w:pStyle w:val="ListBullet"/>
        <w:numPr>
          <w:ilvl w:val="0"/>
          <w:numId w:val="0"/>
        </w:numPr>
        <w:ind w:left="454" w:hanging="454"/>
      </w:pPr>
    </w:p>
    <w:p w14:paraId="600214B3" w14:textId="450DEBBB" w:rsidR="002C3F8D" w:rsidRDefault="002C3F8D" w:rsidP="002C3F8D">
      <w:pPr>
        <w:pStyle w:val="ListBullet"/>
        <w:numPr>
          <w:ilvl w:val="0"/>
          <w:numId w:val="0"/>
        </w:numPr>
        <w:ind w:left="454" w:hanging="454"/>
      </w:pPr>
    </w:p>
    <w:p w14:paraId="32ECC1AA" w14:textId="50C84BAA" w:rsidR="002C3F8D" w:rsidRDefault="002C3F8D" w:rsidP="002C3F8D">
      <w:pPr>
        <w:pStyle w:val="ListBullet"/>
        <w:numPr>
          <w:ilvl w:val="0"/>
          <w:numId w:val="0"/>
        </w:numPr>
        <w:ind w:left="454" w:hanging="454"/>
      </w:pPr>
    </w:p>
    <w:p w14:paraId="0EEC3666" w14:textId="77777777" w:rsidR="005B5EA4" w:rsidRDefault="005B5EA4" w:rsidP="002C3F8D">
      <w:pPr>
        <w:pStyle w:val="ListBullet"/>
        <w:numPr>
          <w:ilvl w:val="0"/>
          <w:numId w:val="0"/>
        </w:numPr>
        <w:ind w:left="454" w:hanging="454"/>
      </w:pPr>
    </w:p>
    <w:p w14:paraId="3E2AC316" w14:textId="059465F3" w:rsidR="00976A78" w:rsidRDefault="005B5EA4" w:rsidP="006623C4">
      <w:pPr>
        <w:pStyle w:val="ListBullet"/>
      </w:pPr>
      <w:r w:rsidRPr="002C3F8D">
        <w:rPr>
          <w:noProof/>
        </w:rPr>
        <w:lastRenderedPageBreak/>
        <w:drawing>
          <wp:anchor distT="0" distB="0" distL="114300" distR="114300" simplePos="0" relativeHeight="251661312" behindDoc="0" locked="0" layoutInCell="1" allowOverlap="1" wp14:anchorId="1E65BCE8" wp14:editId="46DC7938">
            <wp:simplePos x="0" y="0"/>
            <wp:positionH relativeFrom="margin">
              <wp:posOffset>274320</wp:posOffset>
            </wp:positionH>
            <wp:positionV relativeFrom="paragraph">
              <wp:posOffset>448310</wp:posOffset>
            </wp:positionV>
            <wp:extent cx="5248275" cy="3362325"/>
            <wp:effectExtent l="19050" t="19050" r="28575" b="28575"/>
            <wp:wrapSquare wrapText="bothSides"/>
            <wp:docPr id="15" name="Picture 14" descr="Screenshot of a map with approved arrangement information panel for location selected on the map. Information includes, class type, arrangement ID, name and full address.">
              <a:extLst xmlns:a="http://schemas.openxmlformats.org/drawingml/2006/main">
                <a:ext uri="{FF2B5EF4-FFF2-40B4-BE49-F238E27FC236}">
                  <a16:creationId xmlns:a16="http://schemas.microsoft.com/office/drawing/2014/main" id="{B1E79A82-C645-26E5-31F5-D1C1F75490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Screenshot of a map with approved arrangement information panel for location selected on the map. Information includes, class type, arrangement ID, name and full address.">
                      <a:extLst>
                        <a:ext uri="{FF2B5EF4-FFF2-40B4-BE49-F238E27FC236}">
                          <a16:creationId xmlns:a16="http://schemas.microsoft.com/office/drawing/2014/main" id="{B1E79A82-C645-26E5-31F5-D1C1F75490B8}"/>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248275" cy="3362325"/>
                    </a:xfrm>
                    <a:prstGeom prst="rect">
                      <a:avLst/>
                    </a:prstGeom>
                    <a:ln w="6350">
                      <a:solidFill>
                        <a:srgbClr val="000000"/>
                      </a:solidFill>
                    </a:ln>
                  </pic:spPr>
                </pic:pic>
              </a:graphicData>
            </a:graphic>
            <wp14:sizeRelH relativeFrom="page">
              <wp14:pctWidth>0</wp14:pctWidth>
            </wp14:sizeRelH>
            <wp14:sizeRelV relativeFrom="page">
              <wp14:pctHeight>0</wp14:pctHeight>
            </wp14:sizeRelV>
          </wp:anchor>
        </w:drawing>
      </w:r>
      <w:r w:rsidR="006623C4">
        <w:t>S</w:t>
      </w:r>
      <w:r w:rsidR="006623C4" w:rsidRPr="006623C4">
        <w:t xml:space="preserve">electing an </w:t>
      </w:r>
      <w:r w:rsidR="006623C4" w:rsidRPr="006623C4">
        <w:rPr>
          <w:b/>
          <w:bCs/>
        </w:rPr>
        <w:t xml:space="preserve">AA icon </w:t>
      </w:r>
      <w:r w:rsidR="006623C4" w:rsidRPr="006623C4">
        <w:t xml:space="preserve">will display </w:t>
      </w:r>
      <w:r w:rsidR="006623C4" w:rsidRPr="006623C4">
        <w:rPr>
          <w:b/>
          <w:bCs/>
        </w:rPr>
        <w:t>approved classes</w:t>
      </w:r>
      <w:r w:rsidR="006623C4" w:rsidRPr="006623C4">
        <w:t xml:space="preserve">, arrangement ID, and address information. </w:t>
      </w:r>
      <w:r w:rsidR="000E1428">
        <w:t>AA icons display approved classes, arrangement ID and address details.</w:t>
      </w:r>
    </w:p>
    <w:p w14:paraId="7A0AFBEE" w14:textId="1D09371F" w:rsidR="002C3F8D" w:rsidRDefault="002C3F8D" w:rsidP="002C3F8D">
      <w:pPr>
        <w:pStyle w:val="ListBullet"/>
        <w:numPr>
          <w:ilvl w:val="0"/>
          <w:numId w:val="0"/>
        </w:numPr>
        <w:ind w:left="454" w:hanging="454"/>
      </w:pPr>
    </w:p>
    <w:p w14:paraId="5091E92F" w14:textId="77777777" w:rsidR="002C3F8D" w:rsidRDefault="002C3F8D" w:rsidP="00A107E9">
      <w:pPr>
        <w:pStyle w:val="ListBullet"/>
        <w:numPr>
          <w:ilvl w:val="0"/>
          <w:numId w:val="0"/>
        </w:numPr>
        <w:rPr>
          <w:b/>
          <w:bCs/>
        </w:rPr>
      </w:pPr>
    </w:p>
    <w:p w14:paraId="38638158" w14:textId="77777777" w:rsidR="002C3F8D" w:rsidRDefault="002C3F8D" w:rsidP="00A107E9">
      <w:pPr>
        <w:pStyle w:val="ListBullet"/>
        <w:numPr>
          <w:ilvl w:val="0"/>
          <w:numId w:val="0"/>
        </w:numPr>
        <w:rPr>
          <w:b/>
          <w:bCs/>
        </w:rPr>
      </w:pPr>
    </w:p>
    <w:p w14:paraId="4ABF171B" w14:textId="77777777" w:rsidR="002C3F8D" w:rsidRDefault="002C3F8D" w:rsidP="00A107E9">
      <w:pPr>
        <w:pStyle w:val="ListBullet"/>
        <w:numPr>
          <w:ilvl w:val="0"/>
          <w:numId w:val="0"/>
        </w:numPr>
        <w:rPr>
          <w:b/>
          <w:bCs/>
        </w:rPr>
      </w:pPr>
    </w:p>
    <w:p w14:paraId="6011490D" w14:textId="77777777" w:rsidR="002C3F8D" w:rsidRDefault="002C3F8D" w:rsidP="00A107E9">
      <w:pPr>
        <w:pStyle w:val="ListBullet"/>
        <w:numPr>
          <w:ilvl w:val="0"/>
          <w:numId w:val="0"/>
        </w:numPr>
        <w:rPr>
          <w:b/>
          <w:bCs/>
        </w:rPr>
      </w:pPr>
    </w:p>
    <w:p w14:paraId="1763BF3B" w14:textId="77777777" w:rsidR="002C3F8D" w:rsidRDefault="002C3F8D" w:rsidP="00A107E9">
      <w:pPr>
        <w:pStyle w:val="ListBullet"/>
        <w:numPr>
          <w:ilvl w:val="0"/>
          <w:numId w:val="0"/>
        </w:numPr>
        <w:rPr>
          <w:b/>
          <w:bCs/>
        </w:rPr>
      </w:pPr>
    </w:p>
    <w:p w14:paraId="567B8536" w14:textId="77777777" w:rsidR="00FD17C2" w:rsidRDefault="00FD17C2" w:rsidP="00A107E9">
      <w:pPr>
        <w:pStyle w:val="ListBullet"/>
        <w:numPr>
          <w:ilvl w:val="0"/>
          <w:numId w:val="0"/>
        </w:numPr>
        <w:rPr>
          <w:b/>
          <w:bCs/>
        </w:rPr>
      </w:pPr>
    </w:p>
    <w:p w14:paraId="0E89B015" w14:textId="77777777" w:rsidR="00FD17C2" w:rsidRDefault="00FD17C2" w:rsidP="00A107E9">
      <w:pPr>
        <w:pStyle w:val="ListBullet"/>
        <w:numPr>
          <w:ilvl w:val="0"/>
          <w:numId w:val="0"/>
        </w:numPr>
        <w:rPr>
          <w:b/>
          <w:bCs/>
        </w:rPr>
      </w:pPr>
    </w:p>
    <w:p w14:paraId="2A088E82" w14:textId="77777777" w:rsidR="00FD17C2" w:rsidRDefault="00FD17C2" w:rsidP="00A107E9">
      <w:pPr>
        <w:pStyle w:val="ListBullet"/>
        <w:numPr>
          <w:ilvl w:val="0"/>
          <w:numId w:val="0"/>
        </w:numPr>
        <w:rPr>
          <w:b/>
          <w:bCs/>
        </w:rPr>
      </w:pPr>
    </w:p>
    <w:p w14:paraId="05DA1E46" w14:textId="77777777" w:rsidR="00FD17C2" w:rsidRDefault="00FD17C2" w:rsidP="00A107E9">
      <w:pPr>
        <w:pStyle w:val="ListBullet"/>
        <w:numPr>
          <w:ilvl w:val="0"/>
          <w:numId w:val="0"/>
        </w:numPr>
        <w:rPr>
          <w:b/>
          <w:bCs/>
        </w:rPr>
      </w:pPr>
    </w:p>
    <w:p w14:paraId="671DA8B3" w14:textId="77777777" w:rsidR="00FD17C2" w:rsidRDefault="00FD17C2" w:rsidP="00A107E9">
      <w:pPr>
        <w:pStyle w:val="ListBullet"/>
        <w:numPr>
          <w:ilvl w:val="0"/>
          <w:numId w:val="0"/>
        </w:numPr>
        <w:rPr>
          <w:b/>
          <w:bCs/>
        </w:rPr>
      </w:pPr>
    </w:p>
    <w:p w14:paraId="13222FC6" w14:textId="77777777" w:rsidR="00FD17C2" w:rsidRDefault="00FD17C2" w:rsidP="00A107E9">
      <w:pPr>
        <w:pStyle w:val="ListBullet"/>
        <w:numPr>
          <w:ilvl w:val="0"/>
          <w:numId w:val="0"/>
        </w:numPr>
        <w:rPr>
          <w:b/>
          <w:bCs/>
        </w:rPr>
      </w:pPr>
    </w:p>
    <w:p w14:paraId="1ADF2685" w14:textId="77777777" w:rsidR="00FD17C2" w:rsidRDefault="00FD17C2" w:rsidP="00A107E9">
      <w:pPr>
        <w:pStyle w:val="ListBullet"/>
        <w:numPr>
          <w:ilvl w:val="0"/>
          <w:numId w:val="0"/>
        </w:numPr>
        <w:rPr>
          <w:b/>
          <w:bCs/>
        </w:rPr>
      </w:pPr>
    </w:p>
    <w:p w14:paraId="0FF2CB2A" w14:textId="1E80CF80" w:rsidR="00167991" w:rsidRDefault="00A107E9" w:rsidP="00A107E9">
      <w:pPr>
        <w:pStyle w:val="ListBullet"/>
        <w:numPr>
          <w:ilvl w:val="0"/>
          <w:numId w:val="0"/>
        </w:numPr>
        <w:rPr>
          <w:b/>
          <w:bCs/>
        </w:rPr>
      </w:pPr>
      <w:r w:rsidRPr="00A107E9">
        <w:rPr>
          <w:b/>
          <w:bCs/>
        </w:rPr>
        <w:t>Note: Use the arrow icons &lt; &gt; on the popup box to navigate between pages (if applicable).</w:t>
      </w:r>
    </w:p>
    <w:p w14:paraId="3B762AF0" w14:textId="77777777" w:rsidR="001514B8" w:rsidRDefault="001514B8" w:rsidP="00A107E9">
      <w:pPr>
        <w:pStyle w:val="ListBullet"/>
        <w:numPr>
          <w:ilvl w:val="0"/>
          <w:numId w:val="0"/>
        </w:numPr>
      </w:pPr>
    </w:p>
    <w:p w14:paraId="098AEAC7" w14:textId="709BB4F9" w:rsidR="00976A78" w:rsidRDefault="000E1428" w:rsidP="001E1D99">
      <w:pPr>
        <w:pStyle w:val="Heading3"/>
      </w:pPr>
      <w:r>
        <w:t xml:space="preserve">Container </w:t>
      </w:r>
      <w:r w:rsidR="00881198">
        <w:t>m</w:t>
      </w:r>
      <w:r>
        <w:t>ovement</w:t>
      </w:r>
    </w:p>
    <w:p w14:paraId="315D8838" w14:textId="60523761" w:rsidR="00976A78" w:rsidRDefault="000E1428">
      <w:pPr>
        <w:pStyle w:val="ListBullet"/>
      </w:pPr>
      <w:r>
        <w:t xml:space="preserve">POD to metro address within the same POD region: no rural tailgate or rural </w:t>
      </w:r>
      <w:r w:rsidR="00E2412A">
        <w:t xml:space="preserve">transit </w:t>
      </w:r>
      <w:r>
        <w:t>inspection required</w:t>
      </w:r>
      <w:r w:rsidR="00291702">
        <w:t>:</w:t>
      </w:r>
    </w:p>
    <w:p w14:paraId="0BA1357A" w14:textId="428D5047" w:rsidR="00291702" w:rsidRDefault="00291702" w:rsidP="00291702">
      <w:pPr>
        <w:pStyle w:val="ListBullet"/>
        <w:numPr>
          <w:ilvl w:val="0"/>
          <w:numId w:val="0"/>
        </w:numPr>
        <w:ind w:left="454" w:hanging="454"/>
      </w:pPr>
      <w:r>
        <w:rPr>
          <w:noProof/>
        </w:rPr>
        <w:drawing>
          <wp:anchor distT="0" distB="0" distL="114300" distR="114300" simplePos="0" relativeHeight="251666432" behindDoc="0" locked="0" layoutInCell="1" allowOverlap="1" wp14:anchorId="424D8E28" wp14:editId="39B9D91A">
            <wp:simplePos x="0" y="0"/>
            <wp:positionH relativeFrom="column">
              <wp:posOffset>274955</wp:posOffset>
            </wp:positionH>
            <wp:positionV relativeFrom="paragraph">
              <wp:posOffset>64770</wp:posOffset>
            </wp:positionV>
            <wp:extent cx="3556635" cy="733425"/>
            <wp:effectExtent l="0" t="0" r="0" b="0"/>
            <wp:wrapSquare wrapText="bothSides"/>
            <wp:docPr id="1942139900" name="Picture 11" descr="Diagram shows that a container is free to move to a purple (metropolitan) location for deliv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39900" name="Picture 11" descr="Diagram shows that a container is free to move to a purple (metropolitan) location for delivery. "/>
                    <pic:cNvPicPr/>
                  </pic:nvPicPr>
                  <pic:blipFill rotWithShape="1">
                    <a:blip r:embed="rId16" cstate="print">
                      <a:extLst>
                        <a:ext uri="{28A0092B-C50C-407E-A947-70E740481C1C}">
                          <a14:useLocalDpi xmlns:a14="http://schemas.microsoft.com/office/drawing/2010/main" val="0"/>
                        </a:ext>
                      </a:extLst>
                    </a:blip>
                    <a:srcRect b="73171"/>
                    <a:stretch>
                      <a:fillRect/>
                    </a:stretch>
                  </pic:blipFill>
                  <pic:spPr bwMode="auto">
                    <a:xfrm>
                      <a:off x="0" y="0"/>
                      <a:ext cx="3556635"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9A8135" w14:textId="77777777" w:rsidR="00291702" w:rsidRDefault="00291702" w:rsidP="00291702">
      <w:pPr>
        <w:pStyle w:val="ListBullet"/>
        <w:numPr>
          <w:ilvl w:val="0"/>
          <w:numId w:val="0"/>
        </w:numPr>
        <w:ind w:left="454"/>
      </w:pPr>
    </w:p>
    <w:p w14:paraId="3B5BA360" w14:textId="77777777" w:rsidR="00291702" w:rsidRDefault="00291702" w:rsidP="00291702">
      <w:pPr>
        <w:pStyle w:val="ListParagraph"/>
      </w:pPr>
    </w:p>
    <w:p w14:paraId="5A79309B" w14:textId="77777777" w:rsidR="00291702" w:rsidRDefault="00291702" w:rsidP="00291702">
      <w:pPr>
        <w:pStyle w:val="ListBullet"/>
        <w:numPr>
          <w:ilvl w:val="0"/>
          <w:numId w:val="0"/>
        </w:numPr>
        <w:ind w:left="454"/>
      </w:pPr>
    </w:p>
    <w:p w14:paraId="6C3FA176" w14:textId="2DD55BB4" w:rsidR="00976A78" w:rsidRDefault="00291702" w:rsidP="00291702">
      <w:pPr>
        <w:pStyle w:val="ListBullet"/>
      </w:pPr>
      <w:r>
        <w:rPr>
          <w:noProof/>
        </w:rPr>
        <w:drawing>
          <wp:anchor distT="0" distB="0" distL="114300" distR="114300" simplePos="0" relativeHeight="251668480" behindDoc="0" locked="0" layoutInCell="1" allowOverlap="1" wp14:anchorId="1F99CD5F" wp14:editId="00AAF65C">
            <wp:simplePos x="0" y="0"/>
            <wp:positionH relativeFrom="column">
              <wp:posOffset>272415</wp:posOffset>
            </wp:positionH>
            <wp:positionV relativeFrom="paragraph">
              <wp:posOffset>241935</wp:posOffset>
            </wp:positionV>
            <wp:extent cx="3556635" cy="847725"/>
            <wp:effectExtent l="0" t="0" r="5715" b="0"/>
            <wp:wrapSquare wrapText="bothSides"/>
            <wp:docPr id="2073468603" name="Picture 11" descr="Diagram shows that a container must be intervened with prior to delivery to a black (rural) lo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68603" name="Picture 11" descr="Diagram shows that a container must be intervened with prior to delivery to a black (rural) location. "/>
                    <pic:cNvPicPr/>
                  </pic:nvPicPr>
                  <pic:blipFill rotWithShape="1">
                    <a:blip r:embed="rId16" cstate="print">
                      <a:extLst>
                        <a:ext uri="{28A0092B-C50C-407E-A947-70E740481C1C}">
                          <a14:useLocalDpi xmlns:a14="http://schemas.microsoft.com/office/drawing/2010/main" val="0"/>
                        </a:ext>
                      </a:extLst>
                    </a:blip>
                    <a:srcRect t="33101" b="35888"/>
                    <a:stretch>
                      <a:fillRect/>
                    </a:stretch>
                  </pic:blipFill>
                  <pic:spPr bwMode="auto">
                    <a:xfrm>
                      <a:off x="0" y="0"/>
                      <a:ext cx="3556635"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1428">
        <w:t xml:space="preserve">POD to rural address: </w:t>
      </w:r>
      <w:r w:rsidR="000E1428" w:rsidRPr="00291702">
        <w:rPr>
          <w:b/>
          <w:bCs/>
        </w:rPr>
        <w:t>rural tailgate inspection</w:t>
      </w:r>
      <w:r w:rsidR="000E1428">
        <w:t xml:space="preserve"> required and any relevant khapra measures apply</w:t>
      </w:r>
      <w:r>
        <w:t>:</w:t>
      </w:r>
    </w:p>
    <w:p w14:paraId="6DC98F37" w14:textId="77777777" w:rsidR="00291702" w:rsidRDefault="00291702" w:rsidP="00291702">
      <w:pPr>
        <w:pStyle w:val="ListBullet"/>
        <w:numPr>
          <w:ilvl w:val="0"/>
          <w:numId w:val="0"/>
        </w:numPr>
        <w:ind w:left="454"/>
      </w:pPr>
    </w:p>
    <w:p w14:paraId="4C2CC5E3" w14:textId="77777777" w:rsidR="00291702" w:rsidRDefault="00291702" w:rsidP="00291702">
      <w:pPr>
        <w:pStyle w:val="ListBullet"/>
        <w:numPr>
          <w:ilvl w:val="0"/>
          <w:numId w:val="0"/>
        </w:numPr>
        <w:ind w:left="454"/>
      </w:pPr>
    </w:p>
    <w:p w14:paraId="47CA7396" w14:textId="77777777" w:rsidR="00291702" w:rsidRDefault="00291702" w:rsidP="00291702">
      <w:pPr>
        <w:pStyle w:val="ListBullet"/>
        <w:numPr>
          <w:ilvl w:val="0"/>
          <w:numId w:val="0"/>
        </w:numPr>
        <w:ind w:left="454"/>
      </w:pPr>
    </w:p>
    <w:p w14:paraId="5628AA39" w14:textId="77777777" w:rsidR="00291702" w:rsidRDefault="00291702" w:rsidP="00291702">
      <w:pPr>
        <w:pStyle w:val="ListBullet"/>
        <w:numPr>
          <w:ilvl w:val="0"/>
          <w:numId w:val="0"/>
        </w:numPr>
        <w:ind w:left="454"/>
      </w:pPr>
    </w:p>
    <w:p w14:paraId="602212E4" w14:textId="65EAE2DE" w:rsidR="00976A78" w:rsidRDefault="000E1428">
      <w:pPr>
        <w:pStyle w:val="ListBullet"/>
      </w:pPr>
      <w:r>
        <w:t xml:space="preserve">POD to metro address outside the POD region: </w:t>
      </w:r>
      <w:r w:rsidRPr="00291702">
        <w:rPr>
          <w:b/>
          <w:bCs/>
        </w:rPr>
        <w:t xml:space="preserve">rural </w:t>
      </w:r>
      <w:r w:rsidR="00E2412A">
        <w:rPr>
          <w:b/>
          <w:bCs/>
        </w:rPr>
        <w:t>transit</w:t>
      </w:r>
      <w:r w:rsidRPr="00291702">
        <w:rPr>
          <w:b/>
          <w:bCs/>
        </w:rPr>
        <w:t xml:space="preserve"> inspection</w:t>
      </w:r>
      <w:r>
        <w:t xml:space="preserve"> required</w:t>
      </w:r>
      <w:r w:rsidR="00291702">
        <w:t>:</w:t>
      </w:r>
    </w:p>
    <w:p w14:paraId="6354560E" w14:textId="2B6077A8" w:rsidR="002C3F8D" w:rsidRDefault="00291702" w:rsidP="002C3F8D">
      <w:pPr>
        <w:pStyle w:val="ListBullet"/>
        <w:numPr>
          <w:ilvl w:val="0"/>
          <w:numId w:val="0"/>
        </w:numPr>
        <w:ind w:left="454" w:hanging="454"/>
      </w:pPr>
      <w:r>
        <w:rPr>
          <w:noProof/>
        </w:rPr>
        <w:drawing>
          <wp:anchor distT="0" distB="0" distL="114300" distR="114300" simplePos="0" relativeHeight="251664384" behindDoc="0" locked="0" layoutInCell="1" allowOverlap="1" wp14:anchorId="2DA700D5" wp14:editId="47E03DAD">
            <wp:simplePos x="0" y="0"/>
            <wp:positionH relativeFrom="column">
              <wp:posOffset>274955</wp:posOffset>
            </wp:positionH>
            <wp:positionV relativeFrom="paragraph">
              <wp:posOffset>31750</wp:posOffset>
            </wp:positionV>
            <wp:extent cx="3556635" cy="762000"/>
            <wp:effectExtent l="0" t="0" r="0" b="0"/>
            <wp:wrapSquare wrapText="bothSides"/>
            <wp:docPr id="38647060" name="Picture 11" descr="Diagram shows that a container must be intervened with prior to movement through a rural area prior to delivery to another purple (metropolitan) lo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7060" name="Picture 11" descr="Diagram shows that a container must be intervened with prior to movement through a rural area prior to delivery to another purple (metropolitan) location. "/>
                    <pic:cNvPicPr/>
                  </pic:nvPicPr>
                  <pic:blipFill rotWithShape="1">
                    <a:blip r:embed="rId16" cstate="print">
                      <a:extLst>
                        <a:ext uri="{28A0092B-C50C-407E-A947-70E740481C1C}">
                          <a14:useLocalDpi xmlns:a14="http://schemas.microsoft.com/office/drawing/2010/main" val="0"/>
                        </a:ext>
                      </a:extLst>
                    </a:blip>
                    <a:srcRect t="72125"/>
                    <a:stretch>
                      <a:fillRect/>
                    </a:stretch>
                  </pic:blipFill>
                  <pic:spPr bwMode="auto">
                    <a:xfrm>
                      <a:off x="0" y="0"/>
                      <a:ext cx="3556635"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502B72" w14:textId="01B8C257" w:rsidR="002C3F8D" w:rsidRDefault="002C3F8D" w:rsidP="002C3F8D">
      <w:pPr>
        <w:pStyle w:val="ListBullet"/>
        <w:numPr>
          <w:ilvl w:val="0"/>
          <w:numId w:val="0"/>
        </w:numPr>
        <w:ind w:left="454" w:hanging="454"/>
      </w:pPr>
    </w:p>
    <w:p w14:paraId="4107157B" w14:textId="4CCA137B" w:rsidR="00E627E8" w:rsidRDefault="00E627E8" w:rsidP="002C3F8D">
      <w:pPr>
        <w:pStyle w:val="ListBullet"/>
        <w:numPr>
          <w:ilvl w:val="0"/>
          <w:numId w:val="0"/>
        </w:numPr>
        <w:rPr>
          <w:b/>
          <w:bCs/>
        </w:rPr>
      </w:pPr>
    </w:p>
    <w:p w14:paraId="163BABBE" w14:textId="404B8CE5" w:rsidR="00976A78" w:rsidRDefault="002C3F8D" w:rsidP="002C3F8D">
      <w:pPr>
        <w:pStyle w:val="ListBullet"/>
        <w:numPr>
          <w:ilvl w:val="0"/>
          <w:numId w:val="0"/>
        </w:numPr>
      </w:pPr>
      <w:r>
        <w:rPr>
          <w:b/>
          <w:bCs/>
        </w:rPr>
        <w:lastRenderedPageBreak/>
        <w:t>R</w:t>
      </w:r>
      <w:r w:rsidR="000E1428" w:rsidRPr="00D54B5C">
        <w:rPr>
          <w:b/>
          <w:bCs/>
        </w:rPr>
        <w:t>ural tailgate inspection:</w:t>
      </w:r>
      <w:r w:rsidR="000E1428">
        <w:t xml:space="preserve"> internal and external five-sided container inspection.</w:t>
      </w:r>
    </w:p>
    <w:p w14:paraId="0A38559E" w14:textId="394D49AB" w:rsidR="00976A78" w:rsidRDefault="000E1428" w:rsidP="002C3F8D">
      <w:pPr>
        <w:pStyle w:val="ListBullet"/>
        <w:numPr>
          <w:ilvl w:val="0"/>
          <w:numId w:val="0"/>
        </w:numPr>
      </w:pPr>
      <w:r w:rsidRPr="00D54B5C">
        <w:rPr>
          <w:b/>
          <w:bCs/>
        </w:rPr>
        <w:t xml:space="preserve">Rural </w:t>
      </w:r>
      <w:r w:rsidR="00E2412A">
        <w:rPr>
          <w:b/>
          <w:bCs/>
        </w:rPr>
        <w:t>transit</w:t>
      </w:r>
      <w:r w:rsidRPr="00D54B5C">
        <w:rPr>
          <w:b/>
          <w:bCs/>
        </w:rPr>
        <w:t xml:space="preserve"> inspection:</w:t>
      </w:r>
      <w:r>
        <w:t xml:space="preserve"> external-only</w:t>
      </w:r>
      <w:r w:rsidR="002C3F8D">
        <w:t xml:space="preserve"> </w:t>
      </w:r>
      <w:r>
        <w:t>five-sided container inspection.</w:t>
      </w:r>
    </w:p>
    <w:p w14:paraId="10F658B4" w14:textId="77777777" w:rsidR="005B5EA4" w:rsidRDefault="005B5EA4" w:rsidP="00BD7A9F">
      <w:pPr>
        <w:pStyle w:val="ListBullet"/>
        <w:numPr>
          <w:ilvl w:val="0"/>
          <w:numId w:val="0"/>
        </w:numPr>
      </w:pPr>
    </w:p>
    <w:p w14:paraId="243E6C3C" w14:textId="77777777" w:rsidR="005B5EA4" w:rsidRDefault="005B5EA4" w:rsidP="00BD7A9F">
      <w:pPr>
        <w:pStyle w:val="ListBullet"/>
        <w:numPr>
          <w:ilvl w:val="0"/>
          <w:numId w:val="0"/>
        </w:numPr>
      </w:pPr>
    </w:p>
    <w:p w14:paraId="4A9595BD" w14:textId="700C5D9B" w:rsidR="005B5EA4" w:rsidRDefault="005B5EA4" w:rsidP="005B5EA4">
      <w:pPr>
        <w:pStyle w:val="Heading3"/>
      </w:pPr>
      <w:r>
        <w:t>More information</w:t>
      </w:r>
    </w:p>
    <w:p w14:paraId="36D698C5" w14:textId="77777777" w:rsidR="005B5EA4" w:rsidRDefault="005B5EA4" w:rsidP="00BD7A9F">
      <w:pPr>
        <w:pStyle w:val="ListBullet"/>
        <w:numPr>
          <w:ilvl w:val="0"/>
          <w:numId w:val="0"/>
        </w:numPr>
      </w:pPr>
      <w:r>
        <w:t>Learn more about:</w:t>
      </w:r>
    </w:p>
    <w:p w14:paraId="05FB364D" w14:textId="61AF942F" w:rsidR="005B5EA4" w:rsidRDefault="005B5EA4" w:rsidP="00BD7A9F">
      <w:pPr>
        <w:pStyle w:val="ListBullet"/>
        <w:numPr>
          <w:ilvl w:val="0"/>
          <w:numId w:val="0"/>
        </w:numPr>
      </w:pPr>
      <w:hyperlink r:id="rId17" w:history="1">
        <w:r>
          <w:rPr>
            <w:rStyle w:val="Hyperlink"/>
          </w:rPr>
          <w:t>Postcode delivery classifications</w:t>
        </w:r>
      </w:hyperlink>
    </w:p>
    <w:p w14:paraId="32A5A3AD" w14:textId="72E0D271" w:rsidR="005B5EA4" w:rsidRDefault="005B5EA4" w:rsidP="00BD7A9F">
      <w:pPr>
        <w:pStyle w:val="ListBullet"/>
        <w:numPr>
          <w:ilvl w:val="0"/>
          <w:numId w:val="0"/>
        </w:numPr>
      </w:pPr>
      <w:hyperlink r:id="rId18" w:history="1">
        <w:r>
          <w:rPr>
            <w:rStyle w:val="Hyperlink"/>
          </w:rPr>
          <w:t>Approved arrangements</w:t>
        </w:r>
      </w:hyperlink>
    </w:p>
    <w:p w14:paraId="3C2985CF" w14:textId="2B004141" w:rsidR="005B5EA4" w:rsidRDefault="005B5EA4" w:rsidP="00BD7A9F">
      <w:pPr>
        <w:pStyle w:val="ListBullet"/>
        <w:numPr>
          <w:ilvl w:val="0"/>
          <w:numId w:val="0"/>
        </w:numPr>
      </w:pPr>
      <w:hyperlink r:id="rId19" w:history="1">
        <w:r>
          <w:rPr>
            <w:rStyle w:val="Hyperlink"/>
          </w:rPr>
          <w:t>First points of entry – information for arriving vessels and goods</w:t>
        </w:r>
      </w:hyperlink>
    </w:p>
    <w:p w14:paraId="6F809D67" w14:textId="6A5CAD95" w:rsidR="005B5EA4" w:rsidRPr="00BD7A9F" w:rsidRDefault="005B5EA4" w:rsidP="00BD7A9F">
      <w:pPr>
        <w:pStyle w:val="ListBullet"/>
        <w:numPr>
          <w:ilvl w:val="0"/>
          <w:numId w:val="0"/>
        </w:numPr>
      </w:pPr>
      <w:r>
        <w:t xml:space="preserve">Email </w:t>
      </w:r>
      <w:hyperlink r:id="rId20" w:history="1">
        <w:r w:rsidRPr="00053762">
          <w:rPr>
            <w:rStyle w:val="Hyperlink"/>
          </w:rPr>
          <w:t>postcode.classifications@aff.gov.au</w:t>
        </w:r>
      </w:hyperlink>
    </w:p>
    <w:p w14:paraId="54B10495" w14:textId="12B6A827" w:rsidR="006E793C" w:rsidRDefault="006E793C" w:rsidP="006E793C">
      <w:pPr>
        <w:pStyle w:val="ListBullet"/>
        <w:numPr>
          <w:ilvl w:val="0"/>
          <w:numId w:val="0"/>
        </w:numPr>
        <w:ind w:left="454" w:hanging="454"/>
      </w:pPr>
    </w:p>
    <w:sectPr w:rsidR="006E793C" w:rsidSect="00160DC0">
      <w:headerReference w:type="even" r:id="rId21"/>
      <w:headerReference w:type="default" r:id="rId22"/>
      <w:footerReference w:type="even" r:id="rId23"/>
      <w:footerReference w:type="default" r:id="rId24"/>
      <w:headerReference w:type="first" r:id="rId25"/>
      <w:footerReference w:type="first" r:id="rId26"/>
      <w:pgSz w:w="11906" w:h="16838" w:code="9"/>
      <w:pgMar w:top="1418" w:right="1247"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28482" w14:textId="77777777" w:rsidR="00E91691" w:rsidRDefault="00E91691">
      <w:r>
        <w:separator/>
      </w:r>
    </w:p>
    <w:p w14:paraId="37B23CC7" w14:textId="77777777" w:rsidR="00E91691" w:rsidRDefault="00E91691"/>
    <w:p w14:paraId="4BD2780F" w14:textId="77777777" w:rsidR="00E91691" w:rsidRDefault="00E91691"/>
  </w:endnote>
  <w:endnote w:type="continuationSeparator" w:id="0">
    <w:p w14:paraId="1DDD8FAE" w14:textId="77777777" w:rsidR="00E91691" w:rsidRDefault="00E91691">
      <w:r>
        <w:continuationSeparator/>
      </w:r>
    </w:p>
    <w:p w14:paraId="57DDD40F" w14:textId="77777777" w:rsidR="00E91691" w:rsidRDefault="00E91691"/>
    <w:p w14:paraId="741D3915" w14:textId="77777777" w:rsidR="00E91691" w:rsidRDefault="00E91691"/>
  </w:endnote>
  <w:endnote w:type="continuationNotice" w:id="1">
    <w:p w14:paraId="1B91A37D" w14:textId="77777777" w:rsidR="00E91691" w:rsidRDefault="00E91691">
      <w:pPr>
        <w:pStyle w:val="Footer"/>
      </w:pPr>
    </w:p>
    <w:p w14:paraId="3D39B925" w14:textId="77777777" w:rsidR="00E91691" w:rsidRDefault="00E91691"/>
    <w:p w14:paraId="6A8085E6" w14:textId="77777777" w:rsidR="00E91691" w:rsidRDefault="00E916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8FDC" w14:textId="77777777" w:rsidR="00F637B6" w:rsidRDefault="005A3361">
    <w:pPr>
      <w:pStyle w:val="Footer"/>
    </w:pPr>
    <w:r>
      <w:rPr>
        <w:noProof/>
      </w:rPr>
      <mc:AlternateContent>
        <mc:Choice Requires="wps">
          <w:drawing>
            <wp:anchor distT="0" distB="0" distL="0" distR="0" simplePos="0" relativeHeight="251658245" behindDoc="0" locked="0" layoutInCell="1" allowOverlap="1" wp14:anchorId="715C7C2D" wp14:editId="2062E1DD">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4E6A814"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5C7C2D"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14E6A814"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12F2" w14:textId="260BF13B" w:rsidR="000542B4" w:rsidRDefault="00471349" w:rsidP="00471349">
    <w:pPr>
      <w:pStyle w:val="Footer"/>
    </w:pPr>
    <w:r>
      <w:rPr>
        <w:noProof/>
      </w:rPr>
      <mc:AlternateContent>
        <mc:Choice Requires="wps">
          <w:drawing>
            <wp:anchor distT="0" distB="0" distL="0" distR="0" simplePos="0" relativeHeight="251660293" behindDoc="0" locked="0" layoutInCell="1" allowOverlap="1" wp14:anchorId="206466F8" wp14:editId="46CEFC81">
              <wp:simplePos x="794657" y="10047514"/>
              <wp:positionH relativeFrom="page">
                <wp:align>center</wp:align>
              </wp:positionH>
              <wp:positionV relativeFrom="page">
                <wp:align>bottom</wp:align>
              </wp:positionV>
              <wp:extent cx="551815" cy="404495"/>
              <wp:effectExtent l="0" t="0" r="635" b="0"/>
              <wp:wrapNone/>
              <wp:docPr id="15759379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2A13C14" w14:textId="77777777" w:rsidR="00471349" w:rsidRPr="005A3361" w:rsidRDefault="00471349" w:rsidP="00471349">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6466F8" id="_x0000_t202" coordsize="21600,21600" o:spt="202" path="m,l,21600r21600,l21600,xe">
              <v:stroke joinstyle="miter"/>
              <v:path gradientshapeok="t" o:connecttype="rect"/>
            </v:shapetype>
            <v:shape id="Text Box 4" o:spid="_x0000_s1029" type="#_x0000_t202" alt="OFFICIAL" style="position:absolute;left:0;text-align:left;margin-left:0;margin-top:0;width:43.45pt;height:31.8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72A13C14" w14:textId="77777777" w:rsidR="00471349" w:rsidRPr="005A3361" w:rsidRDefault="00471349" w:rsidP="00471349">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t>D</w:t>
    </w:r>
    <w:sdt>
      <w:sdtPr>
        <w:id w:val="1408500784"/>
        <w:docPartObj>
          <w:docPartGallery w:val="Page Numbers (Bottom of Page)"/>
          <w:docPartUnique/>
        </w:docPartObj>
      </w:sdtPr>
      <w:sdtEndPr>
        <w:rPr>
          <w:noProof/>
        </w:rPr>
      </w:sdtEndPr>
      <w:sdtContent>
        <w:r w:rsidRPr="007B1F92">
          <w:t>epartment of Agriculture, Fisheries and Forestry</w:t>
        </w:r>
      </w:sdtContent>
    </w:sdt>
    <w:r>
      <w:t xml:space="preserve"> </w:t>
    </w:r>
    <w:r>
      <w:tab/>
    </w:r>
    <w:sdt>
      <w:sdtPr>
        <w:id w:val="-5840007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0651" w14:textId="77777777" w:rsidR="00577F29" w:rsidRDefault="005A3361" w:rsidP="00296F50">
    <w:pPr>
      <w:pStyle w:val="Footer"/>
    </w:pPr>
    <w:r>
      <w:rPr>
        <w:noProof/>
      </w:rPr>
      <mc:AlternateContent>
        <mc:Choice Requires="wps">
          <w:drawing>
            <wp:anchor distT="0" distB="0" distL="0" distR="0" simplePos="0" relativeHeight="251658244" behindDoc="0" locked="0" layoutInCell="1" allowOverlap="1" wp14:anchorId="35ECAF17" wp14:editId="5AA6E323">
              <wp:simplePos x="794657" y="10047514"/>
              <wp:positionH relativeFrom="page">
                <wp:align>center</wp:align>
              </wp:positionH>
              <wp:positionV relativeFrom="page">
                <wp:align>bottom</wp:align>
              </wp:positionV>
              <wp:extent cx="551815" cy="404495"/>
              <wp:effectExtent l="0" t="0" r="635" b="0"/>
              <wp:wrapNone/>
              <wp:docPr id="18168850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D2B557C"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ECAF17" id="_x0000_t202" coordsize="21600,21600" o:spt="202" path="m,l,21600r21600,l21600,xe">
              <v:stroke joinstyle="miter"/>
              <v:path gradientshapeok="t" o:connecttype="rect"/>
            </v:shapetype>
            <v:shape id="_x0000_s1031"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4D2B557C"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296F50">
      <w:t>D</w:t>
    </w:r>
    <w:sdt>
      <w:sdtPr>
        <w:id w:val="-858040093"/>
        <w:docPartObj>
          <w:docPartGallery w:val="Page Numbers (Bottom of Page)"/>
          <w:docPartUnique/>
        </w:docPartObj>
      </w:sdtPr>
      <w:sdtEndPr>
        <w:rPr>
          <w:noProof/>
        </w:rPr>
      </w:sdtEndPr>
      <w:sdtContent>
        <w:r w:rsidR="00296F50" w:rsidRPr="007B1F92">
          <w:t>epartment of Agriculture, Fisheries and Forestry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E8DE0" w14:textId="77777777" w:rsidR="00E91691" w:rsidRDefault="00E91691">
      <w:r>
        <w:separator/>
      </w:r>
    </w:p>
    <w:p w14:paraId="5B55A4D0" w14:textId="77777777" w:rsidR="00E91691" w:rsidRDefault="00E91691"/>
    <w:p w14:paraId="7FA0A29D" w14:textId="77777777" w:rsidR="00E91691" w:rsidRDefault="00E91691"/>
  </w:footnote>
  <w:footnote w:type="continuationSeparator" w:id="0">
    <w:p w14:paraId="0EDBEA60" w14:textId="77777777" w:rsidR="00E91691" w:rsidRDefault="00E91691">
      <w:r>
        <w:continuationSeparator/>
      </w:r>
    </w:p>
    <w:p w14:paraId="25BB1B6D" w14:textId="77777777" w:rsidR="00E91691" w:rsidRDefault="00E91691"/>
    <w:p w14:paraId="1617E111" w14:textId="77777777" w:rsidR="00E91691" w:rsidRDefault="00E91691"/>
  </w:footnote>
  <w:footnote w:type="continuationNotice" w:id="1">
    <w:p w14:paraId="0F41DDAD" w14:textId="77777777" w:rsidR="00E91691" w:rsidRDefault="00E91691">
      <w:pPr>
        <w:pStyle w:val="Footer"/>
      </w:pPr>
    </w:p>
    <w:p w14:paraId="6CE1E44D" w14:textId="77777777" w:rsidR="00E91691" w:rsidRDefault="00E91691"/>
    <w:p w14:paraId="31004F7E" w14:textId="77777777" w:rsidR="00E91691" w:rsidRDefault="00E916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912B" w14:textId="77777777" w:rsidR="00F637B6" w:rsidRDefault="005A3361">
    <w:pPr>
      <w:pStyle w:val="Header"/>
    </w:pPr>
    <w:r>
      <w:rPr>
        <w:noProof/>
      </w:rPr>
      <mc:AlternateContent>
        <mc:Choice Requires="wps">
          <w:drawing>
            <wp:anchor distT="0" distB="0" distL="0" distR="0" simplePos="0" relativeHeight="251658242" behindDoc="0" locked="0" layoutInCell="1" allowOverlap="1" wp14:anchorId="755C88D0" wp14:editId="3881A148">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8E73702"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5C88D0"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08E73702"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10BA" w14:textId="00679020" w:rsidR="000542B4" w:rsidRDefault="005A3361">
    <w:pPr>
      <w:pStyle w:val="Header"/>
    </w:pPr>
    <w:r>
      <w:rPr>
        <w:noProof/>
      </w:rPr>
      <mc:AlternateContent>
        <mc:Choice Requires="wps">
          <w:drawing>
            <wp:anchor distT="0" distB="0" distL="0" distR="0" simplePos="0" relativeHeight="251658243" behindDoc="0" locked="0" layoutInCell="1" allowOverlap="1" wp14:anchorId="4D9CA44B" wp14:editId="361FDC60">
              <wp:simplePos x="794657" y="609600"/>
              <wp:positionH relativeFrom="page">
                <wp:align>center</wp:align>
              </wp:positionH>
              <wp:positionV relativeFrom="page">
                <wp:align>top</wp:align>
              </wp:positionV>
              <wp:extent cx="551815" cy="404495"/>
              <wp:effectExtent l="0" t="0" r="635" b="14605"/>
              <wp:wrapNone/>
              <wp:docPr id="120403769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73208B8"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9CA44B"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173208B8"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1E1D99">
      <w:t>Postcode Classifications Map help card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BEB5F" w14:textId="77777777" w:rsidR="000E455C" w:rsidRDefault="005A3361" w:rsidP="00A8157A">
    <w:pPr>
      <w:pStyle w:val="Footer"/>
      <w:spacing w:after="0"/>
      <w:jc w:val="left"/>
    </w:pPr>
    <w:r>
      <w:rPr>
        <w:noProof/>
      </w:rPr>
      <mc:AlternateContent>
        <mc:Choice Requires="wps">
          <w:drawing>
            <wp:anchor distT="0" distB="0" distL="0" distR="0" simplePos="0" relativeHeight="251658241" behindDoc="0" locked="0" layoutInCell="1" allowOverlap="1" wp14:anchorId="6F6F9DDD" wp14:editId="02FE0CFA">
              <wp:simplePos x="794657" y="609600"/>
              <wp:positionH relativeFrom="page">
                <wp:align>center</wp:align>
              </wp:positionH>
              <wp:positionV relativeFrom="page">
                <wp:align>top</wp:align>
              </wp:positionV>
              <wp:extent cx="551815" cy="404495"/>
              <wp:effectExtent l="0" t="0" r="635" b="14605"/>
              <wp:wrapNone/>
              <wp:docPr id="18217329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BDA1120"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6F9DDD"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4BDA1120"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144601">
      <w:rPr>
        <w:noProof/>
      </w:rPr>
      <w:drawing>
        <wp:anchor distT="0" distB="0" distL="114300" distR="114300" simplePos="0" relativeHeight="251658240" behindDoc="1" locked="0" layoutInCell="1" allowOverlap="1" wp14:anchorId="68677479" wp14:editId="30BCEAF2">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8CB"/>
    <w:multiLevelType w:val="hybridMultilevel"/>
    <w:tmpl w:val="72D48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056DAA"/>
    <w:multiLevelType w:val="hybridMultilevel"/>
    <w:tmpl w:val="EEFE1A5E"/>
    <w:lvl w:ilvl="0" w:tplc="035E7EC2">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196B606F"/>
    <w:multiLevelType w:val="hybridMultilevel"/>
    <w:tmpl w:val="95A2EBFC"/>
    <w:lvl w:ilvl="0" w:tplc="A8485B20">
      <w:start w:val="1"/>
      <w:numFmt w:val="bullet"/>
      <w:pStyle w:val="Table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3"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E493B66"/>
    <w:multiLevelType w:val="hybridMultilevel"/>
    <w:tmpl w:val="57A4A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8DE2E4A"/>
    <w:multiLevelType w:val="hybridMultilevel"/>
    <w:tmpl w:val="134CAC7C"/>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6"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5"/>
  </w:num>
  <w:num w:numId="2" w16cid:durableId="1209954464">
    <w:abstractNumId w:val="3"/>
  </w:num>
  <w:num w:numId="3" w16cid:durableId="211696695">
    <w:abstractNumId w:val="8"/>
  </w:num>
  <w:num w:numId="4" w16cid:durableId="1550148830">
    <w:abstractNumId w:val="9"/>
  </w:num>
  <w:num w:numId="5" w16cid:durableId="1460108156">
    <w:abstractNumId w:val="1"/>
  </w:num>
  <w:num w:numId="6" w16cid:durableId="1934704985">
    <w:abstractNumId w:val="6"/>
  </w:num>
  <w:num w:numId="7" w16cid:durableId="1013073201">
    <w:abstractNumId w:val="7"/>
  </w:num>
  <w:num w:numId="8" w16cid:durableId="524289160">
    <w:abstractNumId w:val="2"/>
  </w:num>
  <w:num w:numId="9" w16cid:durableId="94401862">
    <w:abstractNumId w:val="11"/>
  </w:num>
  <w:num w:numId="10" w16cid:durableId="1262253482">
    <w:abstractNumId w:val="11"/>
  </w:num>
  <w:num w:numId="11" w16cid:durableId="1504468562">
    <w:abstractNumId w:val="11"/>
  </w:num>
  <w:num w:numId="12" w16cid:durableId="1296328144">
    <w:abstractNumId w:val="11"/>
  </w:num>
  <w:num w:numId="13" w16cid:durableId="1361395064">
    <w:abstractNumId w:val="10"/>
  </w:num>
  <w:num w:numId="14" w16cid:durableId="1080635027">
    <w:abstractNumId w:val="12"/>
  </w:num>
  <w:num w:numId="15" w16cid:durableId="7741777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8399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4088774">
    <w:abstractNumId w:val="0"/>
  </w:num>
  <w:num w:numId="18" w16cid:durableId="179729022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72B"/>
    <w:rsid w:val="0000059E"/>
    <w:rsid w:val="0000066F"/>
    <w:rsid w:val="00001B53"/>
    <w:rsid w:val="00017ACB"/>
    <w:rsid w:val="00021590"/>
    <w:rsid w:val="00025D1B"/>
    <w:rsid w:val="000266C4"/>
    <w:rsid w:val="0003648C"/>
    <w:rsid w:val="0005308A"/>
    <w:rsid w:val="000542B4"/>
    <w:rsid w:val="000618F3"/>
    <w:rsid w:val="00066D0B"/>
    <w:rsid w:val="000717D2"/>
    <w:rsid w:val="00071927"/>
    <w:rsid w:val="000721C3"/>
    <w:rsid w:val="00074A56"/>
    <w:rsid w:val="00080827"/>
    <w:rsid w:val="000815F1"/>
    <w:rsid w:val="000826A3"/>
    <w:rsid w:val="0008277A"/>
    <w:rsid w:val="00084605"/>
    <w:rsid w:val="00086F15"/>
    <w:rsid w:val="000904C1"/>
    <w:rsid w:val="00090B66"/>
    <w:rsid w:val="000913B5"/>
    <w:rsid w:val="000965C7"/>
    <w:rsid w:val="000A5BA0"/>
    <w:rsid w:val="000B3924"/>
    <w:rsid w:val="000B3C44"/>
    <w:rsid w:val="000C0412"/>
    <w:rsid w:val="000C4558"/>
    <w:rsid w:val="000D3F4C"/>
    <w:rsid w:val="000D6582"/>
    <w:rsid w:val="000E1428"/>
    <w:rsid w:val="000E439C"/>
    <w:rsid w:val="000E455C"/>
    <w:rsid w:val="000E4D74"/>
    <w:rsid w:val="000E7803"/>
    <w:rsid w:val="000E7C24"/>
    <w:rsid w:val="000F0491"/>
    <w:rsid w:val="000F6BDE"/>
    <w:rsid w:val="00113B5C"/>
    <w:rsid w:val="001233A8"/>
    <w:rsid w:val="00127B9F"/>
    <w:rsid w:val="0013173D"/>
    <w:rsid w:val="00143A7B"/>
    <w:rsid w:val="00144601"/>
    <w:rsid w:val="001514B8"/>
    <w:rsid w:val="00160DC0"/>
    <w:rsid w:val="00167991"/>
    <w:rsid w:val="00190D7E"/>
    <w:rsid w:val="001929D2"/>
    <w:rsid w:val="001A6968"/>
    <w:rsid w:val="001B6E68"/>
    <w:rsid w:val="001C1FAE"/>
    <w:rsid w:val="001C45E1"/>
    <w:rsid w:val="001D0EF3"/>
    <w:rsid w:val="001E1D99"/>
    <w:rsid w:val="0020140C"/>
    <w:rsid w:val="00201BFB"/>
    <w:rsid w:val="00203DE1"/>
    <w:rsid w:val="0021628D"/>
    <w:rsid w:val="00220618"/>
    <w:rsid w:val="00237A69"/>
    <w:rsid w:val="00243E80"/>
    <w:rsid w:val="00246B76"/>
    <w:rsid w:val="00255130"/>
    <w:rsid w:val="002569A3"/>
    <w:rsid w:val="00272C6B"/>
    <w:rsid w:val="00275B58"/>
    <w:rsid w:val="00283F3D"/>
    <w:rsid w:val="00284B53"/>
    <w:rsid w:val="00291702"/>
    <w:rsid w:val="00296F50"/>
    <w:rsid w:val="002A604C"/>
    <w:rsid w:val="002B1FAF"/>
    <w:rsid w:val="002B3218"/>
    <w:rsid w:val="002C3F8D"/>
    <w:rsid w:val="002E0D11"/>
    <w:rsid w:val="002E3FD4"/>
    <w:rsid w:val="002F0A0D"/>
    <w:rsid w:val="002F4595"/>
    <w:rsid w:val="00300AFD"/>
    <w:rsid w:val="00300C1F"/>
    <w:rsid w:val="003032C0"/>
    <w:rsid w:val="00307C03"/>
    <w:rsid w:val="00313401"/>
    <w:rsid w:val="00313D93"/>
    <w:rsid w:val="00336B60"/>
    <w:rsid w:val="00347AA5"/>
    <w:rsid w:val="0035108D"/>
    <w:rsid w:val="003569F9"/>
    <w:rsid w:val="00363C00"/>
    <w:rsid w:val="00366721"/>
    <w:rsid w:val="00370990"/>
    <w:rsid w:val="0037698A"/>
    <w:rsid w:val="00392124"/>
    <w:rsid w:val="003937B8"/>
    <w:rsid w:val="003B0738"/>
    <w:rsid w:val="003C5A33"/>
    <w:rsid w:val="003D5CA8"/>
    <w:rsid w:val="003F73D7"/>
    <w:rsid w:val="00404474"/>
    <w:rsid w:val="00411260"/>
    <w:rsid w:val="0041573A"/>
    <w:rsid w:val="004365E8"/>
    <w:rsid w:val="00441733"/>
    <w:rsid w:val="00441CB1"/>
    <w:rsid w:val="00442630"/>
    <w:rsid w:val="0044304D"/>
    <w:rsid w:val="00446CB3"/>
    <w:rsid w:val="0045501C"/>
    <w:rsid w:val="00471349"/>
    <w:rsid w:val="00474BB1"/>
    <w:rsid w:val="00477888"/>
    <w:rsid w:val="00495068"/>
    <w:rsid w:val="004A46C2"/>
    <w:rsid w:val="004A7380"/>
    <w:rsid w:val="004B07EC"/>
    <w:rsid w:val="004C2DA2"/>
    <w:rsid w:val="004D0888"/>
    <w:rsid w:val="004D6AF9"/>
    <w:rsid w:val="004E6316"/>
    <w:rsid w:val="004F3FCA"/>
    <w:rsid w:val="005019C1"/>
    <w:rsid w:val="005070C8"/>
    <w:rsid w:val="00514087"/>
    <w:rsid w:val="00514CEE"/>
    <w:rsid w:val="00515287"/>
    <w:rsid w:val="005157CF"/>
    <w:rsid w:val="00531B5A"/>
    <w:rsid w:val="0054262A"/>
    <w:rsid w:val="00544279"/>
    <w:rsid w:val="00553E9D"/>
    <w:rsid w:val="0055447F"/>
    <w:rsid w:val="00567DFC"/>
    <w:rsid w:val="00577F29"/>
    <w:rsid w:val="00585829"/>
    <w:rsid w:val="005924BB"/>
    <w:rsid w:val="00592A61"/>
    <w:rsid w:val="00597BA3"/>
    <w:rsid w:val="005A3361"/>
    <w:rsid w:val="005A48A6"/>
    <w:rsid w:val="005B5EA4"/>
    <w:rsid w:val="005B613F"/>
    <w:rsid w:val="005B656B"/>
    <w:rsid w:val="005C2BFD"/>
    <w:rsid w:val="005D0F46"/>
    <w:rsid w:val="005F11AC"/>
    <w:rsid w:val="00607A21"/>
    <w:rsid w:val="00607A36"/>
    <w:rsid w:val="006156DF"/>
    <w:rsid w:val="00625D8D"/>
    <w:rsid w:val="00634523"/>
    <w:rsid w:val="00635B78"/>
    <w:rsid w:val="006360F9"/>
    <w:rsid w:val="00642F36"/>
    <w:rsid w:val="00646917"/>
    <w:rsid w:val="00650985"/>
    <w:rsid w:val="00656587"/>
    <w:rsid w:val="00657673"/>
    <w:rsid w:val="00660170"/>
    <w:rsid w:val="006623C4"/>
    <w:rsid w:val="006672D5"/>
    <w:rsid w:val="00674E55"/>
    <w:rsid w:val="00696682"/>
    <w:rsid w:val="006B0030"/>
    <w:rsid w:val="006B49DE"/>
    <w:rsid w:val="006D413F"/>
    <w:rsid w:val="006E353E"/>
    <w:rsid w:val="006E793C"/>
    <w:rsid w:val="006F6FE8"/>
    <w:rsid w:val="00700A80"/>
    <w:rsid w:val="0070464B"/>
    <w:rsid w:val="00704B0C"/>
    <w:rsid w:val="0072017B"/>
    <w:rsid w:val="00721291"/>
    <w:rsid w:val="007258B1"/>
    <w:rsid w:val="00725C8B"/>
    <w:rsid w:val="00736AC6"/>
    <w:rsid w:val="00754CA3"/>
    <w:rsid w:val="0076549B"/>
    <w:rsid w:val="00767C3F"/>
    <w:rsid w:val="00791C25"/>
    <w:rsid w:val="00793E18"/>
    <w:rsid w:val="007B4C63"/>
    <w:rsid w:val="007C0010"/>
    <w:rsid w:val="007C572B"/>
    <w:rsid w:val="007D598F"/>
    <w:rsid w:val="007E69AF"/>
    <w:rsid w:val="007F4986"/>
    <w:rsid w:val="008035F7"/>
    <w:rsid w:val="0080517C"/>
    <w:rsid w:val="00807AEF"/>
    <w:rsid w:val="00832638"/>
    <w:rsid w:val="00863E83"/>
    <w:rsid w:val="00864D72"/>
    <w:rsid w:val="00865130"/>
    <w:rsid w:val="00881198"/>
    <w:rsid w:val="00892F53"/>
    <w:rsid w:val="00895341"/>
    <w:rsid w:val="008B0DC6"/>
    <w:rsid w:val="008B1E0C"/>
    <w:rsid w:val="008D2681"/>
    <w:rsid w:val="008D78B9"/>
    <w:rsid w:val="008E3B54"/>
    <w:rsid w:val="008F1712"/>
    <w:rsid w:val="008F382A"/>
    <w:rsid w:val="008F6FFE"/>
    <w:rsid w:val="00902E92"/>
    <w:rsid w:val="0090743D"/>
    <w:rsid w:val="00911F4A"/>
    <w:rsid w:val="00913D62"/>
    <w:rsid w:val="00916FC3"/>
    <w:rsid w:val="00930D38"/>
    <w:rsid w:val="009351C8"/>
    <w:rsid w:val="00943779"/>
    <w:rsid w:val="00946B02"/>
    <w:rsid w:val="00970E2F"/>
    <w:rsid w:val="00974CD6"/>
    <w:rsid w:val="00976A78"/>
    <w:rsid w:val="009844EA"/>
    <w:rsid w:val="0099431F"/>
    <w:rsid w:val="009A2BCD"/>
    <w:rsid w:val="009A399D"/>
    <w:rsid w:val="009C206F"/>
    <w:rsid w:val="009C37F9"/>
    <w:rsid w:val="009C3FA3"/>
    <w:rsid w:val="009C5CE4"/>
    <w:rsid w:val="009D7044"/>
    <w:rsid w:val="009E07DA"/>
    <w:rsid w:val="009F4C7C"/>
    <w:rsid w:val="00A0018B"/>
    <w:rsid w:val="00A04AFD"/>
    <w:rsid w:val="00A107E9"/>
    <w:rsid w:val="00A10D3D"/>
    <w:rsid w:val="00A130F7"/>
    <w:rsid w:val="00A138B6"/>
    <w:rsid w:val="00A32860"/>
    <w:rsid w:val="00A46D60"/>
    <w:rsid w:val="00A473C3"/>
    <w:rsid w:val="00A62CD6"/>
    <w:rsid w:val="00A62F99"/>
    <w:rsid w:val="00A65D84"/>
    <w:rsid w:val="00A77E8E"/>
    <w:rsid w:val="00A8157A"/>
    <w:rsid w:val="00A92CD3"/>
    <w:rsid w:val="00AA1D89"/>
    <w:rsid w:val="00AB5369"/>
    <w:rsid w:val="00AB665C"/>
    <w:rsid w:val="00AD011C"/>
    <w:rsid w:val="00AE1E6E"/>
    <w:rsid w:val="00AE40DE"/>
    <w:rsid w:val="00AE4763"/>
    <w:rsid w:val="00AF0EAA"/>
    <w:rsid w:val="00B009B5"/>
    <w:rsid w:val="00B0121B"/>
    <w:rsid w:val="00B0455B"/>
    <w:rsid w:val="00B11E02"/>
    <w:rsid w:val="00B21CFE"/>
    <w:rsid w:val="00B260CF"/>
    <w:rsid w:val="00B3476F"/>
    <w:rsid w:val="00B404AB"/>
    <w:rsid w:val="00B43568"/>
    <w:rsid w:val="00B659DE"/>
    <w:rsid w:val="00B82095"/>
    <w:rsid w:val="00B90975"/>
    <w:rsid w:val="00B91A9E"/>
    <w:rsid w:val="00B93357"/>
    <w:rsid w:val="00B93571"/>
    <w:rsid w:val="00B94CBD"/>
    <w:rsid w:val="00BA2806"/>
    <w:rsid w:val="00BC321A"/>
    <w:rsid w:val="00BC3323"/>
    <w:rsid w:val="00BC7F58"/>
    <w:rsid w:val="00BD4F8E"/>
    <w:rsid w:val="00BD6EB7"/>
    <w:rsid w:val="00BD7A9F"/>
    <w:rsid w:val="00BE345B"/>
    <w:rsid w:val="00BF522C"/>
    <w:rsid w:val="00BF6B40"/>
    <w:rsid w:val="00BF7102"/>
    <w:rsid w:val="00C14C95"/>
    <w:rsid w:val="00C262AE"/>
    <w:rsid w:val="00C52FE2"/>
    <w:rsid w:val="00C6128D"/>
    <w:rsid w:val="00C6693F"/>
    <w:rsid w:val="00C73278"/>
    <w:rsid w:val="00C765C8"/>
    <w:rsid w:val="00C82029"/>
    <w:rsid w:val="00C9283A"/>
    <w:rsid w:val="00C95039"/>
    <w:rsid w:val="00CA4615"/>
    <w:rsid w:val="00CA645E"/>
    <w:rsid w:val="00CA7C6F"/>
    <w:rsid w:val="00CB4E93"/>
    <w:rsid w:val="00CD1BC9"/>
    <w:rsid w:val="00CD3A6F"/>
    <w:rsid w:val="00CD6263"/>
    <w:rsid w:val="00CE7F36"/>
    <w:rsid w:val="00CF7D08"/>
    <w:rsid w:val="00D04A3C"/>
    <w:rsid w:val="00D06C32"/>
    <w:rsid w:val="00D22097"/>
    <w:rsid w:val="00D36C41"/>
    <w:rsid w:val="00D4039B"/>
    <w:rsid w:val="00D504F2"/>
    <w:rsid w:val="00D54B5C"/>
    <w:rsid w:val="00D55A85"/>
    <w:rsid w:val="00D67C2D"/>
    <w:rsid w:val="00D750D0"/>
    <w:rsid w:val="00D83FF6"/>
    <w:rsid w:val="00D87480"/>
    <w:rsid w:val="00DA42A3"/>
    <w:rsid w:val="00DB0F8E"/>
    <w:rsid w:val="00DB71FD"/>
    <w:rsid w:val="00DC453F"/>
    <w:rsid w:val="00DC57F0"/>
    <w:rsid w:val="00DE0C5C"/>
    <w:rsid w:val="00DE546F"/>
    <w:rsid w:val="00DF241E"/>
    <w:rsid w:val="00DF6463"/>
    <w:rsid w:val="00DF754D"/>
    <w:rsid w:val="00E223F4"/>
    <w:rsid w:val="00E2412A"/>
    <w:rsid w:val="00E25A07"/>
    <w:rsid w:val="00E27716"/>
    <w:rsid w:val="00E333DF"/>
    <w:rsid w:val="00E44B3D"/>
    <w:rsid w:val="00E44E91"/>
    <w:rsid w:val="00E60E5E"/>
    <w:rsid w:val="00E627E8"/>
    <w:rsid w:val="00E64F9C"/>
    <w:rsid w:val="00E83C41"/>
    <w:rsid w:val="00E87842"/>
    <w:rsid w:val="00E91691"/>
    <w:rsid w:val="00E9781D"/>
    <w:rsid w:val="00EA5D76"/>
    <w:rsid w:val="00EC2925"/>
    <w:rsid w:val="00EC5579"/>
    <w:rsid w:val="00EC5C40"/>
    <w:rsid w:val="00ED774B"/>
    <w:rsid w:val="00EE0118"/>
    <w:rsid w:val="00EE49CE"/>
    <w:rsid w:val="00EE5985"/>
    <w:rsid w:val="00EE7C8D"/>
    <w:rsid w:val="00EF24B1"/>
    <w:rsid w:val="00EF3918"/>
    <w:rsid w:val="00F01D00"/>
    <w:rsid w:val="00F10D66"/>
    <w:rsid w:val="00F12845"/>
    <w:rsid w:val="00F23AF2"/>
    <w:rsid w:val="00F30857"/>
    <w:rsid w:val="00F330C3"/>
    <w:rsid w:val="00F3602D"/>
    <w:rsid w:val="00F62631"/>
    <w:rsid w:val="00F637B6"/>
    <w:rsid w:val="00F67822"/>
    <w:rsid w:val="00F75F33"/>
    <w:rsid w:val="00F84236"/>
    <w:rsid w:val="00F96E57"/>
    <w:rsid w:val="00FB689D"/>
    <w:rsid w:val="00FC2CE4"/>
    <w:rsid w:val="00FC379E"/>
    <w:rsid w:val="00FD17C2"/>
    <w:rsid w:val="00FD337C"/>
    <w:rsid w:val="00FD3BAE"/>
    <w:rsid w:val="00FD5236"/>
    <w:rsid w:val="00FD7D5B"/>
    <w:rsid w:val="00FE0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29956"/>
  <w15:docId w15:val="{922931BA-F9F3-4F8A-8B1F-808605B21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61"/>
    <w:pPr>
      <w:spacing w:after="12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eastAsiaTheme="minorHAnsi" w:hAnsi="Calibr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line="240" w:lineRule="auto"/>
      <w:ind w:left="720" w:hanging="720"/>
      <w:outlineLvl w:val="1"/>
    </w:pPr>
    <w:rPr>
      <w:rFonts w:ascii="Calibri" w:eastAsiaTheme="minorEastAsia" w:hAnsi="Calibri"/>
      <w:b/>
      <w:bCs/>
      <w:sz w:val="32"/>
      <w:szCs w:val="28"/>
      <w:lang w:eastAsia="ja-JP"/>
    </w:rPr>
  </w:style>
  <w:style w:type="paragraph" w:styleId="Heading3">
    <w:name w:val="heading 3"/>
    <w:next w:val="Normal"/>
    <w:link w:val="Heading3Char"/>
    <w:uiPriority w:val="4"/>
    <w:qFormat/>
    <w:rsid w:val="00930D38"/>
    <w:pPr>
      <w:keepNext/>
      <w:keepLines/>
      <w:ind w:left="964" w:hanging="964"/>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930D38"/>
    <w:pPr>
      <w:keepNext/>
      <w:ind w:left="964" w:hanging="964"/>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700A80"/>
    <w:rPr>
      <w:sz w:val="20"/>
      <w:szCs w:val="20"/>
    </w:rPr>
  </w:style>
  <w:style w:type="character" w:customStyle="1" w:styleId="CommentTextChar">
    <w:name w:val="Comment Text Char"/>
    <w:basedOn w:val="DefaultParagraphFont"/>
    <w:link w:val="CommentText"/>
    <w:rsid w:val="00700A80"/>
    <w:rPr>
      <w:rFonts w:asciiTheme="majorHAnsi" w:eastAsiaTheme="minorHAnsi" w:hAnsiTheme="maj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sz w:val="20"/>
    </w:rPr>
  </w:style>
  <w:style w:type="character" w:customStyle="1" w:styleId="HeaderChar">
    <w:name w:val="Header Char"/>
    <w:basedOn w:val="DefaultParagraphFont"/>
    <w:link w:val="Header"/>
    <w:uiPriority w:val="99"/>
    <w:rsid w:val="00BC3323"/>
    <w:rPr>
      <w:rFonts w:ascii="Calibri" w:eastAsiaTheme="minorHAnsi" w:hAnsi="Calibr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99"/>
    <w:rsid w:val="00BC332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customStyle="1" w:styleId="CommentSubjectChar">
    <w:name w:val="Comment Subject Char"/>
    <w:basedOn w:val="CommentTextChar"/>
    <w:link w:val="CommentSubject"/>
    <w:uiPriority w:val="99"/>
    <w:semiHidden/>
    <w:rsid w:val="00700A80"/>
    <w:rPr>
      <w:rFonts w:asciiTheme="majorHAnsi" w:eastAsiaTheme="minorHAnsi" w:hAnsiTheme="majorHAnsi" w:cstheme="minorBidi"/>
      <w:b/>
      <w:bCs/>
      <w:lang w:eastAsia="en-US"/>
    </w:rPr>
  </w:style>
  <w:style w:type="paragraph" w:styleId="BalloonText">
    <w:name w:val="Balloon Text"/>
    <w:basedOn w:val="Normal"/>
    <w:link w:val="BalloonTextChar"/>
    <w:uiPriority w:val="99"/>
    <w:semiHidden/>
    <w:unhideWhenUsed/>
    <w:rsid w:val="00700A80"/>
    <w:rPr>
      <w:rFonts w:ascii="Calibri" w:hAnsi="Calibri"/>
      <w:sz w:val="18"/>
      <w:szCs w:val="18"/>
    </w:rPr>
  </w:style>
  <w:style w:type="character" w:customStyle="1" w:styleId="BalloonTextChar">
    <w:name w:val="Balloon Text Char"/>
    <w:basedOn w:val="DefaultParagraphFont"/>
    <w:link w:val="BalloonText"/>
    <w:uiPriority w:val="99"/>
    <w:semiHidden/>
    <w:rsid w:val="00700A80"/>
    <w:rPr>
      <w:rFonts w:ascii="Calibri" w:eastAsiaTheme="minorHAnsi" w:hAnsi="Calibr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700A80"/>
    <w:rPr>
      <w:sz w:val="16"/>
    </w:rPr>
  </w:style>
  <w:style w:type="character" w:customStyle="1" w:styleId="Heading1Char">
    <w:name w:val="Heading 1 Char"/>
    <w:basedOn w:val="DefaultParagraphFont"/>
    <w:link w:val="Heading1"/>
    <w:uiPriority w:val="1"/>
    <w:rsid w:val="004E6316"/>
    <w:rPr>
      <w:rFonts w:ascii="Calibri" w:eastAsiaTheme="minorHAnsi" w:hAnsi="Calibri" w:cstheme="minorBidi"/>
      <w:b/>
      <w:bCs/>
      <w:spacing w:val="5"/>
      <w:kern w:val="28"/>
      <w:sz w:val="40"/>
      <w:szCs w:val="28"/>
      <w:lang w:eastAsia="en-US"/>
    </w:rPr>
  </w:style>
  <w:style w:type="character" w:customStyle="1" w:styleId="Heading2Char">
    <w:name w:val="Heading 2 Char"/>
    <w:basedOn w:val="DefaultParagraphFont"/>
    <w:link w:val="Heading2"/>
    <w:uiPriority w:val="3"/>
    <w:rsid w:val="00930D38"/>
    <w:rPr>
      <w:rFonts w:ascii="Calibri" w:eastAsiaTheme="minorEastAsia" w:hAnsi="Calibri" w:cstheme="minorBidi"/>
      <w:b/>
      <w:bCs/>
      <w:sz w:val="32"/>
      <w:szCs w:val="28"/>
      <w:lang w:eastAsia="ja-JP"/>
    </w:rPr>
  </w:style>
  <w:style w:type="character" w:customStyle="1" w:styleId="Heading3Char">
    <w:name w:val="Heading 3 Char"/>
    <w:basedOn w:val="DefaultParagraphFont"/>
    <w:link w:val="Heading3"/>
    <w:uiPriority w:val="4"/>
    <w:rsid w:val="00930D38"/>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930D38"/>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930D38"/>
    <w:rPr>
      <w:rFonts w:ascii="Calibri" w:eastAsiaTheme="minorHAnsi" w:hAnsi="Calibri" w:cstheme="minorBidi"/>
      <w:b/>
      <w:i/>
      <w:sz w:val="22"/>
      <w:szCs w:val="22"/>
      <w:lang w:eastAsia="en-US"/>
    </w:rPr>
  </w:style>
  <w:style w:type="paragraph" w:styleId="Quote">
    <w:name w:val="Quote"/>
    <w:basedOn w:val="Normal"/>
    <w:next w:val="Normal"/>
    <w:link w:val="QuoteChar"/>
    <w:uiPriority w:val="18"/>
    <w:qFormat/>
    <w:rsid w:val="00700A80"/>
    <w:pPr>
      <w:ind w:left="709" w:right="567"/>
    </w:pPr>
    <w:rPr>
      <w:iCs/>
      <w:color w:val="000000"/>
    </w:rPr>
  </w:style>
  <w:style w:type="character" w:customStyle="1" w:styleId="QuoteChar">
    <w:name w:val="Quote Char"/>
    <w:basedOn w:val="DefaultParagraphFont"/>
    <w:link w:val="Quote"/>
    <w:uiPriority w:val="18"/>
    <w:rsid w:val="00700A80"/>
    <w:rPr>
      <w:rFonts w:asciiTheme="majorHAnsi" w:eastAsiaTheme="minorHAnsi" w:hAnsiTheme="majorHAnsi" w:cstheme="minorBidi"/>
      <w:iCs/>
      <w:color w:val="000000"/>
      <w:sz w:val="22"/>
      <w:szCs w:val="22"/>
      <w:lang w:eastAsia="en-US"/>
    </w:rPr>
  </w:style>
  <w:style w:type="paragraph" w:customStyle="1" w:styleId="BoxText">
    <w:name w:val="Box Text"/>
    <w:basedOn w:val="Normal"/>
    <w:uiPriority w:val="19"/>
    <w:qFormat/>
    <w:rsid w:val="00700A80"/>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rsid w:val="00700A80"/>
    <w:pPr>
      <w:keepNext/>
      <w:spacing w:line="240" w:lineRule="auto"/>
    </w:pPr>
    <w:rPr>
      <w:rFonts w:ascii="Calibri" w:hAnsi="Calibri"/>
      <w:b/>
      <w:bCs/>
      <w:szCs w:val="18"/>
    </w:rPr>
  </w:style>
  <w:style w:type="paragraph" w:customStyle="1" w:styleId="FigureTableNoteSource">
    <w:name w:val="Figure/Table Note/Source"/>
    <w:basedOn w:val="Normal"/>
    <w:next w:val="Normal"/>
    <w:uiPriority w:val="16"/>
    <w:qFormat/>
    <w:rsid w:val="00700A80"/>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customStyle="1" w:styleId="SubtitleChar">
    <w:name w:val="Subtitle Char"/>
    <w:basedOn w:val="DefaultParagraphFont"/>
    <w:link w:val="Subtitle"/>
    <w:uiPriority w:val="23"/>
    <w:rsid w:val="00700A80"/>
    <w:rPr>
      <w:rFonts w:ascii="Calibri" w:eastAsiaTheme="minorHAnsi" w:hAnsi="Calibr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700A80"/>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700A80"/>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ind w:left="454" w:hanging="454"/>
    </w:pPr>
  </w:style>
  <w:style w:type="paragraph" w:styleId="ListBullet2">
    <w:name w:val="List Bullet 2"/>
    <w:basedOn w:val="Normal"/>
    <w:uiPriority w:val="8"/>
    <w:qFormat/>
    <w:rsid w:val="00F637B6"/>
    <w:pPr>
      <w:numPr>
        <w:ilvl w:val="1"/>
        <w:numId w:val="3"/>
      </w:numPr>
      <w:spacing w:before="120"/>
      <w:ind w:left="908" w:hanging="454"/>
      <w:contextualSpacing/>
    </w:pPr>
  </w:style>
  <w:style w:type="paragraph" w:styleId="ListNumber">
    <w:name w:val="List Number"/>
    <w:basedOn w:val="Normal"/>
    <w:uiPriority w:val="9"/>
    <w:qFormat/>
    <w:rsid w:val="00F637B6"/>
    <w:pPr>
      <w:numPr>
        <w:numId w:val="4"/>
      </w:numPr>
      <w:tabs>
        <w:tab w:val="left" w:pos="142"/>
      </w:tabs>
      <w:spacing w:before="120"/>
      <w:ind w:left="454" w:hanging="454"/>
    </w:pPr>
  </w:style>
  <w:style w:type="paragraph" w:styleId="ListNumber2">
    <w:name w:val="List Number 2"/>
    <w:uiPriority w:val="10"/>
    <w:qFormat/>
    <w:rsid w:val="00CB4E93"/>
    <w:pPr>
      <w:numPr>
        <w:ilvl w:val="1"/>
        <w:numId w:val="4"/>
      </w:numPr>
      <w:spacing w:before="120" w:after="120" w:line="264" w:lineRule="auto"/>
      <w:ind w:left="908"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700A8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rsid w:val="00700A80"/>
    <w:pPr>
      <w:keepNext/>
      <w:spacing w:before="60" w:after="60" w:line="240" w:lineRule="auto"/>
    </w:pPr>
    <w:rPr>
      <w:b/>
      <w:sz w:val="19"/>
    </w:rPr>
  </w:style>
  <w:style w:type="character" w:styleId="PlaceholderText">
    <w:name w:val="Placeholder Text"/>
    <w:basedOn w:val="DefaultParagraphFont"/>
    <w:uiPriority w:val="99"/>
    <w:semiHidden/>
    <w:rsid w:val="00700A80"/>
    <w:rPr>
      <w:color w:val="808080"/>
    </w:rPr>
  </w:style>
  <w:style w:type="paragraph" w:customStyle="1" w:styleId="Author">
    <w:name w:val="Author"/>
    <w:basedOn w:val="Normal"/>
    <w:next w:val="Normal"/>
    <w:uiPriority w:val="24"/>
    <w:qFormat/>
    <w:rsid w:val="00700A80"/>
    <w:pPr>
      <w:spacing w:after="60"/>
    </w:pPr>
    <w:rPr>
      <w:b/>
      <w:sz w:val="28"/>
      <w:szCs w:val="28"/>
    </w:rPr>
  </w:style>
  <w:style w:type="paragraph" w:customStyle="1" w:styleId="AuthorOrganisationAffiliation">
    <w:name w:val="Author Organisation/Affiliation"/>
    <w:basedOn w:val="Normal"/>
    <w:next w:val="Normal"/>
    <w:uiPriority w:val="25"/>
    <w:qFormat/>
    <w:rsid w:val="00700A80"/>
    <w:pPr>
      <w:spacing w:after="720"/>
    </w:pPr>
  </w:style>
  <w:style w:type="character" w:styleId="Strong">
    <w:name w:val="Strong"/>
    <w:basedOn w:val="DefaultParagraphFont"/>
    <w:uiPriority w:val="22"/>
    <w:qFormat/>
    <w:rsid w:val="00700A80"/>
    <w:rPr>
      <w:b/>
      <w:bCs/>
    </w:rPr>
  </w:style>
  <w:style w:type="paragraph" w:customStyle="1" w:styleId="Glossary">
    <w:name w:val="Glossary"/>
    <w:basedOn w:val="Normal"/>
    <w:link w:val="GlossaryChar"/>
    <w:uiPriority w:val="28"/>
    <w:semiHidden/>
    <w:locked/>
    <w:rsid w:val="00700A80"/>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sid w:val="00700A80"/>
    <w:rPr>
      <w:rFonts w:asciiTheme="majorHAnsi" w:eastAsia="Calibri" w:hAnsiTheme="maj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700A80"/>
    <w:pPr>
      <w:numPr>
        <w:numId w:val="1"/>
      </w:numPr>
      <w:ind w:left="357" w:hanging="357"/>
    </w:pPr>
  </w:style>
  <w:style w:type="paragraph" w:customStyle="1" w:styleId="TableBullet">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0A80"/>
    <w:rPr>
      <w:rFonts w:ascii="Tahoma" w:eastAsiaTheme="minorHAnsi" w:hAnsi="Tahoma" w:cs="Tahoma"/>
      <w:sz w:val="16"/>
      <w:szCs w:val="16"/>
      <w:lang w:eastAsia="en-US"/>
    </w:rPr>
  </w:style>
  <w:style w:type="paragraph" w:customStyle="1" w:styleId="BoxHeading">
    <w:name w:val="Box Heading"/>
    <w:basedOn w:val="BoxText"/>
    <w:uiPriority w:val="20"/>
    <w:qFormat/>
    <w:rsid w:val="00700A80"/>
    <w:pPr>
      <w:spacing w:line="240" w:lineRule="auto"/>
    </w:pPr>
    <w:rPr>
      <w:b/>
    </w:rPr>
  </w:style>
  <w:style w:type="paragraph" w:customStyle="1" w:styleId="Picture">
    <w:name w:val="Picture"/>
    <w:basedOn w:val="Normal"/>
    <w:uiPriority w:val="17"/>
    <w:qFormat/>
    <w:rsid w:val="00700A80"/>
    <w:pPr>
      <w:spacing w:before="120" w:line="240" w:lineRule="auto"/>
    </w:pPr>
    <w:rPr>
      <w:noProof/>
      <w:lang w:eastAsia="en-AU"/>
    </w:rPr>
  </w:style>
  <w:style w:type="paragraph" w:customStyle="1" w:styleId="Securityclassification">
    <w:name w:val="Security classification"/>
    <w:basedOn w:val="Header"/>
    <w:next w:val="Header"/>
    <w:uiPriority w:val="26"/>
    <w:semiHidden/>
    <w:qFormat/>
    <w:rsid w:val="00700A80"/>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sz w:val="20"/>
      <w:szCs w:val="20"/>
    </w:rPr>
  </w:style>
  <w:style w:type="character" w:customStyle="1" w:styleId="FootnoteTextChar">
    <w:name w:val="Footnote Text Char"/>
    <w:basedOn w:val="DefaultParagraphFont"/>
    <w:link w:val="FootnoteText"/>
    <w:uiPriority w:val="99"/>
    <w:rsid w:val="00700A80"/>
    <w:rPr>
      <w:rFonts w:asciiTheme="majorHAnsi" w:eastAsiaTheme="minorHAnsi" w:hAnsiTheme="maj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customStyle="1" w:styleId="BoxSource">
    <w:name w:val="Box Source"/>
    <w:basedOn w:val="FigureTableNoteSource"/>
    <w:uiPriority w:val="22"/>
    <w:qFormat/>
    <w:rsid w:val="00700A80"/>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700A80"/>
    <w:pPr>
      <w:numPr>
        <w:numId w:val="3"/>
      </w:numPr>
    </w:pPr>
  </w:style>
  <w:style w:type="paragraph" w:styleId="Title">
    <w:name w:val="Title"/>
    <w:basedOn w:val="Normal"/>
    <w:next w:val="Normal"/>
    <w:link w:val="TitleChar"/>
    <w:uiPriority w:val="10"/>
    <w:semiHidden/>
    <w:qFormat/>
    <w:rsid w:val="00700A80"/>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700A80"/>
    <w:rPr>
      <w:rFonts w:asciiTheme="majorHAnsi" w:eastAsiaTheme="majorEastAsia" w:hAnsiTheme="majorHAnsi" w:cstheme="majorBidi"/>
      <w:b/>
      <w:spacing w:val="5"/>
      <w:kern w:val="28"/>
      <w:sz w:val="72"/>
      <w:szCs w:val="52"/>
      <w:lang w:eastAsia="en-US"/>
    </w:rPr>
  </w:style>
  <w:style w:type="paragraph" w:customStyle="1" w:styleId="TOCHeading2">
    <w:name w:val="TOC Heading 2"/>
    <w:next w:val="Normal"/>
    <w:qFormat/>
    <w:rsid w:val="00700A80"/>
    <w:rPr>
      <w:rFonts w:ascii="Calibri Light" w:eastAsiaTheme="minorHAnsi" w:hAnsi="Calibri Light" w:cstheme="minorBidi"/>
      <w:sz w:val="36"/>
      <w:szCs w:val="22"/>
      <w:lang w:eastAsia="en-US"/>
    </w:rPr>
  </w:style>
  <w:style w:type="numbering" w:customStyle="1" w:styleId="Numberlist">
    <w:name w:val="Number list"/>
    <w:uiPriority w:val="99"/>
    <w:rsid w:val="00700A80"/>
    <w:pPr>
      <w:numPr>
        <w:numId w:val="4"/>
      </w:numPr>
    </w:pPr>
  </w:style>
  <w:style w:type="numbering" w:customStyle="1" w:styleId="Headinglist">
    <w:name w:val="Heading list"/>
    <w:uiPriority w:val="99"/>
    <w:rsid w:val="00700A80"/>
    <w:pPr>
      <w:numPr>
        <w:numId w:val="2"/>
      </w:numPr>
    </w:pPr>
  </w:style>
  <w:style w:type="paragraph" w:customStyle="1" w:styleId="Normalsmall">
    <w:name w:val="Normal small"/>
    <w:qFormat/>
    <w:rsid w:val="00700A80"/>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700A80"/>
    <w:pPr>
      <w:numPr>
        <w:ilvl w:val="2"/>
        <w:numId w:val="3"/>
      </w:numPr>
      <w:ind w:left="964" w:hanging="964"/>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ListNumber">
    <w:name w:val="Table List Number"/>
    <w:uiPriority w:val="99"/>
    <w:qFormat/>
    <w:rsid w:val="00143A7B"/>
    <w:pPr>
      <w:numPr>
        <w:numId w:val="12"/>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customStyle="1" w:styleId="TableBullet2">
    <w:name w:val="Table Bullet 2"/>
    <w:basedOn w:val="TableBullet"/>
    <w:qFormat/>
    <w:rsid w:val="00F67822"/>
    <w:pPr>
      <w:numPr>
        <w:numId w:val="5"/>
      </w:numPr>
      <w:tabs>
        <w:tab w:val="num" w:pos="284"/>
      </w:tabs>
      <w:ind w:left="568" w:hanging="284"/>
    </w:pPr>
  </w:style>
  <w:style w:type="numbering" w:customStyle="1" w:styleId="TableBulletlist">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qFormat/>
    <w:rsid w:val="00201BFB"/>
    <w:pPr>
      <w:spacing w:before="60" w:after="60"/>
    </w:pPr>
    <w:rPr>
      <w:rFonts w:asciiTheme="minorHAnsi" w:eastAsia="Times New Roman" w:hAnsiTheme="minorHAnsi" w:cs="Arial"/>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after="160" w:line="360" w:lineRule="auto"/>
    </w:pPr>
  </w:style>
  <w:style w:type="character" w:customStyle="1" w:styleId="DateChar">
    <w:name w:val="Date Char"/>
    <w:aliases w:val="Reference Char"/>
    <w:basedOn w:val="DefaultParagraphFont"/>
    <w:link w:val="Date"/>
    <w:uiPriority w:val="99"/>
    <w:rsid w:val="00700A80"/>
    <w:rPr>
      <w:rFonts w:asciiTheme="majorHAnsi" w:eastAsiaTheme="minorHAnsi" w:hAnsiTheme="majorHAnsi" w:cstheme="minorBidi"/>
      <w:sz w:val="22"/>
      <w:szCs w:val="22"/>
      <w:lang w:eastAsia="en-US"/>
    </w:rPr>
  </w:style>
  <w:style w:type="paragraph" w:customStyle="1" w:styleId="Series">
    <w:name w:val="Series"/>
    <w:qFormat/>
    <w:rsid w:val="00514CEE"/>
    <w:pPr>
      <w:spacing w:before="120" w:after="120"/>
    </w:pPr>
    <w:rPr>
      <w:rFonts w:asciiTheme="minorHAnsi" w:eastAsiaTheme="minorHAnsi" w:hAnsi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asciiTheme="minorHAnsi" w:eastAsia="Times New Roman" w:hAnsiTheme="minorHAnsi"/>
      <w:sz w:val="22"/>
      <w:szCs w:val="24"/>
      <w:lang w:eastAsia="en-US"/>
    </w:rPr>
  </w:style>
  <w:style w:type="paragraph" w:customStyle="1" w:styleId="TableListNumber2">
    <w:name w:val="Table List Number 2"/>
    <w:basedOn w:val="TableText"/>
    <w:qFormat/>
    <w:rsid w:val="00143A7B"/>
    <w:pPr>
      <w:numPr>
        <w:ilvl w:val="1"/>
        <w:numId w:val="12"/>
      </w:numPr>
    </w:pPr>
    <w:rPr>
      <w:rFonts w:eastAsiaTheme="minorHAnsi" w:cstheme="minorBidi"/>
      <w:color w:val="auto"/>
      <w:sz w:val="18"/>
      <w:lang w:val="en-AU" w:eastAsia="en-US"/>
    </w:rPr>
  </w:style>
  <w:style w:type="paragraph" w:customStyle="1" w:styleId="TableListNumber3">
    <w:name w:val="Table List Number 3"/>
    <w:basedOn w:val="TableText"/>
    <w:qFormat/>
    <w:rsid w:val="00143A7B"/>
    <w:pPr>
      <w:numPr>
        <w:ilvl w:val="2"/>
        <w:numId w:val="12"/>
      </w:numPr>
    </w:pPr>
    <w:rPr>
      <w:rFonts w:eastAsiaTheme="minorHAnsi" w:cstheme="minorBidi"/>
      <w:color w:val="auto"/>
      <w:sz w:val="18"/>
      <w:lang w:val="en-AU" w:eastAsia="en-US"/>
    </w:rPr>
  </w:style>
  <w:style w:type="numbering" w:customStyle="1" w:styleId="Tablenumberedlists">
    <w:name w:val="Table numbered lists"/>
    <w:uiPriority w:val="99"/>
    <w:rsid w:val="00143A7B"/>
    <w:pPr>
      <w:numPr>
        <w:numId w:val="9"/>
      </w:numPr>
    </w:pPr>
  </w:style>
  <w:style w:type="paragraph" w:customStyle="1" w:styleId="BoxTextNumber">
    <w:name w:val="Box Text Number"/>
    <w:basedOn w:val="BoxText"/>
    <w:qFormat/>
    <w:rsid w:val="00930D38"/>
    <w:pPr>
      <w:numPr>
        <w:numId w:val="14"/>
      </w:numPr>
    </w:pPr>
  </w:style>
  <w:style w:type="paragraph" w:styleId="ListParagraph">
    <w:name w:val="List Paragraph"/>
    <w:basedOn w:val="Normal"/>
    <w:uiPriority w:val="99"/>
    <w:qFormat/>
    <w:rsid w:val="002569A3"/>
    <w:pPr>
      <w:ind w:left="720"/>
      <w:contextualSpacing/>
    </w:pPr>
  </w:style>
  <w:style w:type="paragraph" w:customStyle="1" w:styleId="Default">
    <w:name w:val="Default"/>
    <w:rsid w:val="00BD6EB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agriculture.gov.au/biosecurity-trade/import/arrival/arrangement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agriculture.gov.au/biosecurity-trade/import/online-services/delivery-postcode-classification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postcode.classifications@aff.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eo.agriculture.gov.au/arcgis/apps/experiencebuilder/experience/?id=fa469a7fda3149418d00aa812255ca5d"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griculture.gov.au/biosecurity-trade/aircraft-vessels-military/vessels/first-point-entry-and-non-first-point-entry/seaport-lo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Fact_shee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53c995-2120-4bc0-8922-c25044d37f65">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9FEFD91B-172E-4079-AC8C-83BBA0779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2b53c995-2120-4bc0-8922-c25044d37f65"/>
    <ds:schemaRef ds:uri="81c01dc6-2c49-4730-b140-874c95cac377"/>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Fact_sheet_template</Template>
  <TotalTime>217</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Postcode Classifications Map help card</vt:lpstr>
    </vt:vector>
  </TitlesOfParts>
  <Company/>
  <LinksUpToDate>false</LinksUpToDate>
  <CharactersWithSpaces>3440</CharactersWithSpaces>
  <SharedDoc>false</SharedDoc>
  <HLinks>
    <vt:vector size="6" baseType="variant">
      <vt:variant>
        <vt:i4>852016</vt:i4>
      </vt:variant>
      <vt:variant>
        <vt:i4>0</vt:i4>
      </vt:variant>
      <vt:variant>
        <vt:i4>0</vt:i4>
      </vt:variant>
      <vt:variant>
        <vt:i4>5</vt:i4>
      </vt:variant>
      <vt:variant>
        <vt:lpwstr>mailto:postcode.classifications@aff.gov.au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Postcode Classifications Map help card</dc:title>
  <dc:creator>Department of Agriculture, Fisheries and Forestry</dc:creator>
  <cp:revision>14</cp:revision>
  <cp:lastPrinted>2022-10-26T05:30:00Z</cp:lastPrinted>
  <dcterms:created xsi:type="dcterms:W3CDTF">2026-10-01T00:19:00Z</dcterms:created>
  <dcterms:modified xsi:type="dcterms:W3CDTF">2026-10-23T05:05:00Z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ClassificationContentMarkingHeaderShapeIds">
    <vt:lpwstr>9b46975,6c957035,32c9ad47,47c42842</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189b4681,6c4b776b,67e2e49,2db2f26a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2024-07-17T04:39:42Z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a1b1a4c9-d03e-4b43-9ffa-80a7d73d831c</vt:lpwstr>
  </property>
  <property fmtid="{D5CDD505-2E9C-101B-9397-08002B2CF9AE}" pid="15" name="MSIP_Label_933d8be6-3c40-4052-87a2-9c2adcba8759_ContentBits">
    <vt:lpwstr>3</vt:lpwstr>
  </property>
  <property fmtid="{D5CDD505-2E9C-101B-9397-08002B2CF9AE}" pid="16" name="MediaServiceImageTags">
    <vt:lpwstr/>
  </property>
</Properties>
</file>