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DD79" w14:textId="77777777" w:rsidR="0049146D" w:rsidRDefault="00AC35F2">
      <w:pPr>
        <w:pStyle w:val="Heading1"/>
      </w:pPr>
      <w:r>
        <w:t>Future Drought Fund Consultative Committee</w:t>
      </w:r>
    </w:p>
    <w:p w14:paraId="4A2DDD7A" w14:textId="77777777" w:rsidR="0049146D" w:rsidRDefault="00AC35F2">
      <w:pPr>
        <w:pStyle w:val="Subtitle"/>
      </w:pPr>
      <w:r>
        <w:t xml:space="preserve">Terms of reference </w:t>
      </w:r>
    </w:p>
    <w:p w14:paraId="4A2DDD7B" w14:textId="7E054D47" w:rsidR="0049146D" w:rsidRDefault="00057010" w:rsidP="00C319B5">
      <w:r>
        <w:t>September 2023</w:t>
      </w:r>
    </w:p>
    <w:p w14:paraId="4A2DDD7C" w14:textId="77777777" w:rsidR="0049146D" w:rsidRDefault="00AC35F2">
      <w:pPr>
        <w:pStyle w:val="Heading2"/>
        <w:numPr>
          <w:ilvl w:val="0"/>
          <w:numId w:val="0"/>
        </w:numPr>
        <w:ind w:left="709" w:hanging="709"/>
      </w:pPr>
      <w:r>
        <w:t>Purpose</w:t>
      </w:r>
    </w:p>
    <w:p w14:paraId="4A2DDD7D" w14:textId="44BD00BB" w:rsidR="00AC35F2" w:rsidRDefault="00AC35F2" w:rsidP="00AC35F2">
      <w:pPr>
        <w:rPr>
          <w:lang w:val="en-US"/>
        </w:rPr>
      </w:pPr>
      <w:r>
        <w:rPr>
          <w:lang w:val="en-US"/>
        </w:rPr>
        <w:t xml:space="preserve">The Future Drought Fund Consultative Committee (the Committee) is established under the </w:t>
      </w:r>
      <w:r w:rsidRPr="00412E67">
        <w:rPr>
          <w:i/>
          <w:lang w:val="en-US"/>
        </w:rPr>
        <w:t>Future Drought Fund Act 2019</w:t>
      </w:r>
      <w:r>
        <w:rPr>
          <w:lang w:val="en-US"/>
        </w:rPr>
        <w:t xml:space="preserve"> </w:t>
      </w:r>
      <w:r w:rsidR="001D701A">
        <w:rPr>
          <w:lang w:val="en-US"/>
        </w:rPr>
        <w:t xml:space="preserve">(FDF Act) </w:t>
      </w:r>
      <w:r>
        <w:rPr>
          <w:lang w:val="en-US"/>
        </w:rPr>
        <w:t>to advise the Minister for Drought about:</w:t>
      </w:r>
    </w:p>
    <w:p w14:paraId="4A2DDD7E" w14:textId="77777777" w:rsidR="00AC35F2" w:rsidRPr="00130EEB" w:rsidRDefault="00AC35F2" w:rsidP="00AC35F2">
      <w:pPr>
        <w:pStyle w:val="ListBullet"/>
      </w:pPr>
      <w:r w:rsidRPr="00130EEB">
        <w:t>the Drought Resilience Funding Plan (the Funding Plan), a high-level framework for making grants or arrangements in relation to drought resilience, in place for rolling four year periods</w:t>
      </w:r>
    </w:p>
    <w:p w14:paraId="4A2DDD7F" w14:textId="77777777" w:rsidR="00EB1E3E" w:rsidRDefault="00AC35F2" w:rsidP="00445F88">
      <w:pPr>
        <w:pStyle w:val="ListBullet"/>
      </w:pPr>
      <w:r w:rsidRPr="00130EEB">
        <w:t>whether the proposed design of FDF programs is consistent with the Funding Plan.</w:t>
      </w:r>
    </w:p>
    <w:p w14:paraId="4A2DDD80" w14:textId="77777777" w:rsidR="0049146D" w:rsidRDefault="001F1AF7" w:rsidP="001F1AF7">
      <w:pPr>
        <w:pStyle w:val="Heading2"/>
        <w:numPr>
          <w:ilvl w:val="0"/>
          <w:numId w:val="0"/>
        </w:numPr>
        <w:ind w:left="720" w:hanging="720"/>
      </w:pPr>
      <w:r>
        <w:t xml:space="preserve">Scope </w:t>
      </w:r>
    </w:p>
    <w:p w14:paraId="4A2DDD81" w14:textId="77777777" w:rsidR="00EB1E3E" w:rsidRPr="00445F88" w:rsidRDefault="001F1AF7" w:rsidP="00445F88">
      <w:pPr>
        <w:rPr>
          <w:lang w:val="en-US"/>
        </w:rPr>
      </w:pPr>
      <w:r>
        <w:rPr>
          <w:lang w:val="en-US"/>
        </w:rPr>
        <w:t>The advisory role of the Committee relates specifically to the Funding Plan and FDF programs. The Committee does not have any decision-making capacity and is not responsible for making the Funding Plan or designing FDF programs.</w:t>
      </w:r>
    </w:p>
    <w:p w14:paraId="4A2DDD82" w14:textId="77777777" w:rsidR="0049146D" w:rsidRDefault="001F1AF7" w:rsidP="001F1AF7">
      <w:pPr>
        <w:pStyle w:val="Heading2"/>
        <w:numPr>
          <w:ilvl w:val="0"/>
          <w:numId w:val="0"/>
        </w:numPr>
        <w:ind w:left="720" w:hanging="720"/>
      </w:pPr>
      <w:r>
        <w:t xml:space="preserve">Roles and responsibilities </w:t>
      </w:r>
    </w:p>
    <w:p w14:paraId="4A2DDD83" w14:textId="77777777" w:rsidR="001F1AF7" w:rsidRDefault="001F1AF7" w:rsidP="001F1AF7">
      <w:pPr>
        <w:rPr>
          <w:lang w:val="en-US"/>
        </w:rPr>
      </w:pPr>
      <w:r>
        <w:rPr>
          <w:lang w:val="en-US"/>
        </w:rPr>
        <w:t>The Committee will:</w:t>
      </w:r>
    </w:p>
    <w:p w14:paraId="37CF20F1" w14:textId="359E8DB2" w:rsidR="00A01DC4" w:rsidRDefault="00A01DC4" w:rsidP="00A01DC4">
      <w:pPr>
        <w:pStyle w:val="ListBullet"/>
      </w:pPr>
      <w:r>
        <w:t xml:space="preserve">consider the Productivity Commission’s </w:t>
      </w:r>
      <w:r w:rsidR="007F1F70">
        <w:t>report</w:t>
      </w:r>
      <w:r>
        <w:t xml:space="preserve"> on </w:t>
      </w:r>
      <w:r w:rsidR="00FC6FE6">
        <w:t xml:space="preserve">the effectiveness of </w:t>
      </w:r>
      <w:r w:rsidR="00876D2B">
        <w:t>Part 3 of the FDF Act</w:t>
      </w:r>
      <w:r>
        <w:t xml:space="preserve"> </w:t>
      </w:r>
    </w:p>
    <w:p w14:paraId="4A2DDD85" w14:textId="77777777" w:rsidR="001F1AF7" w:rsidRDefault="001F1AF7" w:rsidP="001F1AF7">
      <w:pPr>
        <w:pStyle w:val="ListBullet"/>
      </w:pPr>
      <w:r>
        <w:t xml:space="preserve">undertake consultation with key stakeholders on the draft Funding Plan </w:t>
      </w:r>
    </w:p>
    <w:p w14:paraId="4A2DDD87" w14:textId="5A60FA77" w:rsidR="001F1AF7" w:rsidRDefault="001F1AF7" w:rsidP="001F1AF7">
      <w:pPr>
        <w:pStyle w:val="ListBullet"/>
      </w:pPr>
      <w:r>
        <w:t xml:space="preserve">provide advice </w:t>
      </w:r>
      <w:r w:rsidR="00A01DC4">
        <w:t xml:space="preserve">to the Minister for Drought </w:t>
      </w:r>
      <w:r>
        <w:t xml:space="preserve">on the </w:t>
      </w:r>
      <w:r w:rsidR="00EA2E5B">
        <w:t xml:space="preserve">draft </w:t>
      </w:r>
      <w:r>
        <w:t xml:space="preserve">Funding Plan provide advice to the Minister for Drought </w:t>
      </w:r>
      <w:r w:rsidR="00F5715F">
        <w:t xml:space="preserve">on </w:t>
      </w:r>
      <w:r>
        <w:t xml:space="preserve">whether the proposed design of </w:t>
      </w:r>
      <w:r w:rsidR="00EA2E5B">
        <w:t xml:space="preserve">FDF </w:t>
      </w:r>
      <w:r>
        <w:t>programs is consistent with the Funding Plan</w:t>
      </w:r>
    </w:p>
    <w:p w14:paraId="4A2DDD88" w14:textId="2B9CDD3E" w:rsidR="001F1AF7" w:rsidRDefault="001F1AF7" w:rsidP="001F1AF7">
      <w:pPr>
        <w:pStyle w:val="ListBullet"/>
      </w:pPr>
      <w:r>
        <w:t xml:space="preserve">monitor progress </w:t>
      </w:r>
      <w:r w:rsidR="00D97FF4">
        <w:t xml:space="preserve">on the </w:t>
      </w:r>
      <w:r>
        <w:t>implement</w:t>
      </w:r>
      <w:r w:rsidR="00D97FF4">
        <w:t>ation of</w:t>
      </w:r>
      <w:r>
        <w:t xml:space="preserve"> the Funding Plan</w:t>
      </w:r>
      <w:r w:rsidR="00D97FF4">
        <w:t xml:space="preserve"> and FDF programs</w:t>
      </w:r>
    </w:p>
    <w:p w14:paraId="4A2DDD89" w14:textId="2EDC5BF2" w:rsidR="001F1AF7" w:rsidRDefault="001F1AF7" w:rsidP="001F1AF7">
      <w:pPr>
        <w:pStyle w:val="ListBullet"/>
      </w:pPr>
      <w:r>
        <w:t>reconsider the Funding Plan if replaced outside of the four-year cycle</w:t>
      </w:r>
      <w:r w:rsidR="00B00BAE">
        <w:t>.</w:t>
      </w:r>
    </w:p>
    <w:p w14:paraId="2384F0AE" w14:textId="3E11F6C3" w:rsidR="00B00BAE" w:rsidRDefault="00B00BAE">
      <w:pPr>
        <w:spacing w:after="0" w:line="240" w:lineRule="auto"/>
      </w:pPr>
      <w:r>
        <w:br w:type="page"/>
      </w:r>
    </w:p>
    <w:p w14:paraId="4A2DDD8C" w14:textId="57E32A66" w:rsidR="001F1AF7" w:rsidRDefault="001F1AF7" w:rsidP="001F1AF7">
      <w:pPr>
        <w:rPr>
          <w:lang w:val="en-US"/>
        </w:rPr>
      </w:pPr>
      <w:r>
        <w:rPr>
          <w:lang w:val="en-US"/>
        </w:rPr>
        <w:lastRenderedPageBreak/>
        <w:t xml:space="preserve">The Committee’s advice </w:t>
      </w:r>
      <w:r w:rsidR="00A93A92">
        <w:rPr>
          <w:lang w:val="en-US"/>
        </w:rPr>
        <w:t>to the Drought Minister</w:t>
      </w:r>
      <w:r>
        <w:rPr>
          <w:lang w:val="en-US"/>
        </w:rPr>
        <w:t xml:space="preserve"> will consider:</w:t>
      </w:r>
    </w:p>
    <w:p w14:paraId="4A2DDD8D" w14:textId="77777777" w:rsidR="001F1AF7" w:rsidRPr="00D26DBA" w:rsidRDefault="001F1AF7" w:rsidP="001F1AF7">
      <w:pPr>
        <w:pStyle w:val="ListBullet"/>
      </w:pPr>
      <w:r w:rsidRPr="00D26DBA">
        <w:t>issues, challenges and barriers relevant to enhancing the drought preparedness and resilience of farm businesses and communities, including economic, environmental and social factors</w:t>
      </w:r>
    </w:p>
    <w:p w14:paraId="4A2DDD8E" w14:textId="77777777" w:rsidR="001F1AF7" w:rsidRPr="00D26DBA" w:rsidRDefault="001F1AF7" w:rsidP="001F1AF7">
      <w:pPr>
        <w:pStyle w:val="ListBullet"/>
      </w:pPr>
      <w:r w:rsidRPr="00D26DBA">
        <w:t>farmer and community views and perceptions of drought and drought resilience</w:t>
      </w:r>
    </w:p>
    <w:p w14:paraId="4A2DDD8F" w14:textId="77777777" w:rsidR="00EB1E3E" w:rsidRDefault="001F1AF7" w:rsidP="00445F88">
      <w:pPr>
        <w:pStyle w:val="ListBullet"/>
      </w:pPr>
      <w:r>
        <w:t xml:space="preserve">the </w:t>
      </w:r>
      <w:r w:rsidRPr="00D26DBA">
        <w:t>optimal mix of investment options for the Commonwealth to enhance the drought preparedness and resilience of farm businesses and communities.</w:t>
      </w:r>
    </w:p>
    <w:p w14:paraId="4A2DDD90" w14:textId="77777777" w:rsidR="0049146D" w:rsidRDefault="00EB1E3E" w:rsidP="00EB1E3E">
      <w:pPr>
        <w:pStyle w:val="Heading2"/>
        <w:numPr>
          <w:ilvl w:val="0"/>
          <w:numId w:val="0"/>
        </w:numPr>
        <w:ind w:left="720" w:hanging="720"/>
      </w:pPr>
      <w:r>
        <w:t xml:space="preserve">Membership </w:t>
      </w:r>
    </w:p>
    <w:p w14:paraId="4A2DDD91" w14:textId="77777777" w:rsidR="00EB1E3E" w:rsidRDefault="00EB1E3E" w:rsidP="00EB1E3E">
      <w:pPr>
        <w:rPr>
          <w:lang w:val="en-US"/>
        </w:rPr>
      </w:pPr>
      <w:r>
        <w:rPr>
          <w:lang w:val="en-US"/>
        </w:rPr>
        <w:t xml:space="preserve">The Committee consists of </w:t>
      </w:r>
      <w:r>
        <w:rPr>
          <w:rFonts w:eastAsia="Times New Roman"/>
          <w:lang w:val="en-US"/>
        </w:rPr>
        <w:t xml:space="preserve">a Chair and four other Members </w:t>
      </w:r>
      <w:r>
        <w:rPr>
          <w:lang w:val="en-US"/>
        </w:rPr>
        <w:t xml:space="preserve">appointed by the Minister for Drought under the </w:t>
      </w:r>
      <w:r>
        <w:rPr>
          <w:i/>
          <w:lang w:val="en-US"/>
        </w:rPr>
        <w:t>Future Drought Fund Act 2019</w:t>
      </w:r>
      <w:r>
        <w:rPr>
          <w:lang w:val="en-US"/>
        </w:rPr>
        <w:t xml:space="preserve"> for a period of up to four years. Members may not be appointed to the Committee unless the person has expertise or experience in two or more of the following areas: drought resilience measures; climate risk; the agriculture industry; rural and regional community leadership and resilience; rural and regional development; applied research; agricultural extension; economics.</w:t>
      </w:r>
    </w:p>
    <w:p w14:paraId="4A2DDD92" w14:textId="77777777" w:rsidR="0049146D" w:rsidRDefault="00EB1E3E" w:rsidP="00EB1E3E">
      <w:pPr>
        <w:pStyle w:val="Heading2"/>
        <w:numPr>
          <w:ilvl w:val="0"/>
          <w:numId w:val="0"/>
        </w:numPr>
        <w:ind w:left="720" w:hanging="720"/>
      </w:pPr>
      <w:r>
        <w:t>Meeting arrangements</w:t>
      </w:r>
    </w:p>
    <w:p w14:paraId="4A2DDD93" w14:textId="292C9321" w:rsidR="0049146D" w:rsidRDefault="00D97FF4" w:rsidP="00EB1E3E">
      <w:bookmarkStart w:id="0" w:name="_Hlk143082469"/>
      <w:r w:rsidRPr="00AA5160">
        <w:t xml:space="preserve">The Committee </w:t>
      </w:r>
      <w:r w:rsidR="008234E2">
        <w:t>will meet as required, but not less than 4 times per year.</w:t>
      </w:r>
      <w:r w:rsidRPr="00AA5160">
        <w:t xml:space="preserve"> </w:t>
      </w:r>
      <w:r>
        <w:rPr>
          <w:szCs w:val="24"/>
          <w:lang w:val="en-US"/>
        </w:rPr>
        <w:t xml:space="preserve">Generally, </w:t>
      </w:r>
      <w:r w:rsidR="00EB1E3E" w:rsidRPr="00AA5160">
        <w:rPr>
          <w:szCs w:val="24"/>
          <w:lang w:val="en-US"/>
        </w:rPr>
        <w:t xml:space="preserve">the Committee </w:t>
      </w:r>
      <w:r>
        <w:rPr>
          <w:szCs w:val="24"/>
          <w:lang w:val="en-US"/>
        </w:rPr>
        <w:t>works</w:t>
      </w:r>
      <w:r w:rsidRPr="00AA516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more intensively and may meet more frequently</w:t>
      </w:r>
      <w:r w:rsidR="00EB1E3E" w:rsidRPr="00AA5160">
        <w:t xml:space="preserve"> in the years where the Funding Plan is due to be replaced and public consultation takes place (at least one in every four years).</w:t>
      </w:r>
      <w:r w:rsidR="008234E2">
        <w:t xml:space="preserve"> This may also include a period of travel for public consultation. </w:t>
      </w:r>
      <w:r w:rsidR="00EB1E3E" w:rsidRPr="00AA5160">
        <w:t xml:space="preserve"> </w:t>
      </w:r>
    </w:p>
    <w:bookmarkEnd w:id="0"/>
    <w:p w14:paraId="4A2DDD94" w14:textId="77777777" w:rsidR="00EB1E3E" w:rsidRDefault="00EB1E3E" w:rsidP="00EB1E3E">
      <w:pPr>
        <w:pStyle w:val="Heading2"/>
        <w:numPr>
          <w:ilvl w:val="0"/>
          <w:numId w:val="0"/>
        </w:numPr>
        <w:ind w:left="720" w:hanging="720"/>
      </w:pPr>
      <w:r>
        <w:t>Administrative Support</w:t>
      </w:r>
    </w:p>
    <w:p w14:paraId="4A2DDD95" w14:textId="45DD7520" w:rsidR="00EB1E3E" w:rsidRPr="00445F88" w:rsidRDefault="00EB1E3E" w:rsidP="00EB1E3E">
      <w:pPr>
        <w:rPr>
          <w:lang w:val="en-US"/>
        </w:rPr>
      </w:pPr>
      <w:r>
        <w:rPr>
          <w:lang w:val="en-US"/>
        </w:rPr>
        <w:t>Administrative and Secretariat support is provided by the Department of Agriculture</w:t>
      </w:r>
      <w:r w:rsidR="00EB77AB">
        <w:rPr>
          <w:lang w:val="en-US"/>
        </w:rPr>
        <w:t>, Fisheries and Forestry</w:t>
      </w:r>
      <w:r>
        <w:rPr>
          <w:lang w:val="en-US"/>
        </w:rPr>
        <w:t xml:space="preserve">. The </w:t>
      </w:r>
      <w:hyperlink r:id="rId11" w:history="1">
        <w:r w:rsidRPr="00AA5160">
          <w:rPr>
            <w:rStyle w:val="Hyperlink"/>
            <w:szCs w:val="24"/>
            <w:lang w:val="en-US"/>
          </w:rPr>
          <w:t>Secretariat</w:t>
        </w:r>
      </w:hyperlink>
      <w:r>
        <w:rPr>
          <w:lang w:val="en-US"/>
        </w:rPr>
        <w:t xml:space="preserve"> is the central point of contact for all Committee related issues and queries.</w:t>
      </w:r>
    </w:p>
    <w:sectPr w:rsidR="00EB1E3E" w:rsidRPr="00445F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DD9F" w14:textId="77777777" w:rsidR="00AC35F2" w:rsidRDefault="00AC35F2">
      <w:r>
        <w:separator/>
      </w:r>
    </w:p>
    <w:p w14:paraId="4A2DDDA0" w14:textId="77777777" w:rsidR="00AC35F2" w:rsidRDefault="00AC35F2"/>
    <w:p w14:paraId="4A2DDDA1" w14:textId="77777777" w:rsidR="00AC35F2" w:rsidRDefault="00AC35F2"/>
  </w:endnote>
  <w:endnote w:type="continuationSeparator" w:id="0">
    <w:p w14:paraId="4A2DDDA2" w14:textId="77777777" w:rsidR="00AC35F2" w:rsidRDefault="00AC35F2">
      <w:r>
        <w:continuationSeparator/>
      </w:r>
    </w:p>
    <w:p w14:paraId="4A2DDDA3" w14:textId="77777777" w:rsidR="00AC35F2" w:rsidRDefault="00AC35F2"/>
    <w:p w14:paraId="4A2DDDA4" w14:textId="77777777" w:rsidR="00AC35F2" w:rsidRDefault="00AC35F2"/>
  </w:endnote>
  <w:endnote w:type="continuationNotice" w:id="1">
    <w:p w14:paraId="4A2DDDA5" w14:textId="77777777" w:rsidR="00AC35F2" w:rsidRDefault="00AC35F2">
      <w:pPr>
        <w:pStyle w:val="Footer"/>
      </w:pPr>
    </w:p>
    <w:p w14:paraId="4A2DDDA6" w14:textId="77777777" w:rsidR="00AC35F2" w:rsidRDefault="00AC35F2"/>
    <w:p w14:paraId="4A2DDDA7" w14:textId="77777777" w:rsidR="00AC35F2" w:rsidRDefault="00AC3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9346" w14:textId="77777777" w:rsidR="006F596C" w:rsidRDefault="006F5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DDA9" w14:textId="5599E4FA" w:rsidR="00AC35F2" w:rsidRDefault="00AC35F2">
    <w:pPr>
      <w:pStyle w:val="Footer"/>
    </w:pPr>
    <w:r>
      <w:t>Department of Agriculture</w:t>
    </w:r>
    <w:r w:rsidR="006F596C">
      <w:t>, Fisheries and Forestry</w:t>
    </w:r>
  </w:p>
  <w:p w14:paraId="4A2DDDAA" w14:textId="77777777" w:rsidR="00AC35F2" w:rsidRDefault="00AC35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C106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DDAC" w14:textId="3458D6B2" w:rsidR="00AC35F2" w:rsidRDefault="00AC35F2">
    <w:pPr>
      <w:pStyle w:val="Footer"/>
    </w:pPr>
    <w:r>
      <w:t>Department of Agriculture</w:t>
    </w:r>
    <w:r w:rsidR="006F596C">
      <w:t>, Fisheries and Forestry</w:t>
    </w:r>
  </w:p>
  <w:p w14:paraId="4A2DDDAD" w14:textId="77777777" w:rsidR="00AC35F2" w:rsidRDefault="00AC35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C106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DD96" w14:textId="77777777" w:rsidR="00AC35F2" w:rsidRDefault="00AC35F2">
      <w:r>
        <w:separator/>
      </w:r>
    </w:p>
    <w:p w14:paraId="4A2DDD97" w14:textId="77777777" w:rsidR="00AC35F2" w:rsidRDefault="00AC35F2"/>
    <w:p w14:paraId="4A2DDD98" w14:textId="77777777" w:rsidR="00AC35F2" w:rsidRDefault="00AC35F2"/>
  </w:footnote>
  <w:footnote w:type="continuationSeparator" w:id="0">
    <w:p w14:paraId="4A2DDD99" w14:textId="77777777" w:rsidR="00AC35F2" w:rsidRDefault="00AC35F2">
      <w:r>
        <w:continuationSeparator/>
      </w:r>
    </w:p>
    <w:p w14:paraId="4A2DDD9A" w14:textId="77777777" w:rsidR="00AC35F2" w:rsidRDefault="00AC35F2"/>
    <w:p w14:paraId="4A2DDD9B" w14:textId="77777777" w:rsidR="00AC35F2" w:rsidRDefault="00AC35F2"/>
  </w:footnote>
  <w:footnote w:type="continuationNotice" w:id="1">
    <w:p w14:paraId="4A2DDD9C" w14:textId="77777777" w:rsidR="00AC35F2" w:rsidRDefault="00AC35F2">
      <w:pPr>
        <w:pStyle w:val="Footer"/>
      </w:pPr>
    </w:p>
    <w:p w14:paraId="4A2DDD9D" w14:textId="77777777" w:rsidR="00AC35F2" w:rsidRDefault="00AC35F2"/>
    <w:p w14:paraId="4A2DDD9E" w14:textId="77777777" w:rsidR="00AC35F2" w:rsidRDefault="00AC3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8DA5" w14:textId="77777777" w:rsidR="006F596C" w:rsidRDefault="006F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DDA8" w14:textId="77777777" w:rsidR="00AC35F2" w:rsidRDefault="00CD7E44">
    <w:pPr>
      <w:pStyle w:val="Header"/>
    </w:pPr>
    <w:r>
      <w:t>Future Drought Fund Consultative Committee – Terms of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DDAB" w14:textId="2B443BAD" w:rsidR="00AC35F2" w:rsidRDefault="006F596C">
    <w:pPr>
      <w:pStyle w:val="Header"/>
      <w:jc w:val="left"/>
    </w:pPr>
    <w:r>
      <w:rPr>
        <w:noProof/>
      </w:rPr>
      <w:drawing>
        <wp:inline distT="0" distB="0" distL="0" distR="0" wp14:anchorId="6B65F3DC" wp14:editId="2BB898A2">
          <wp:extent cx="2432304" cy="697992"/>
          <wp:effectExtent l="0" t="0" r="6350" b="6985"/>
          <wp:docPr id="3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6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E0878FF"/>
    <w:multiLevelType w:val="hybridMultilevel"/>
    <w:tmpl w:val="E12848E4"/>
    <w:lvl w:ilvl="0" w:tplc="C84ED50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 w16cid:durableId="538206089">
    <w:abstractNumId w:val="7"/>
  </w:num>
  <w:num w:numId="2" w16cid:durableId="670374633">
    <w:abstractNumId w:val="18"/>
  </w:num>
  <w:num w:numId="3" w16cid:durableId="1600404265">
    <w:abstractNumId w:val="19"/>
  </w:num>
  <w:num w:numId="4" w16cid:durableId="553928111">
    <w:abstractNumId w:val="11"/>
  </w:num>
  <w:num w:numId="5" w16cid:durableId="17387975">
    <w:abstractNumId w:val="24"/>
  </w:num>
  <w:num w:numId="6" w16cid:durableId="1336572944">
    <w:abstractNumId w:val="25"/>
  </w:num>
  <w:num w:numId="7" w16cid:durableId="530656297">
    <w:abstractNumId w:val="8"/>
  </w:num>
  <w:num w:numId="8" w16cid:durableId="881096247">
    <w:abstractNumId w:val="14"/>
  </w:num>
  <w:num w:numId="9" w16cid:durableId="1735161218">
    <w:abstractNumId w:val="16"/>
  </w:num>
  <w:num w:numId="10" w16cid:durableId="1097866903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3885259">
    <w:abstractNumId w:val="6"/>
  </w:num>
  <w:num w:numId="12" w16cid:durableId="408045210">
    <w:abstractNumId w:val="4"/>
  </w:num>
  <w:num w:numId="13" w16cid:durableId="37051248">
    <w:abstractNumId w:val="3"/>
  </w:num>
  <w:num w:numId="14" w16cid:durableId="804348074">
    <w:abstractNumId w:val="2"/>
  </w:num>
  <w:num w:numId="15" w16cid:durableId="1500536992">
    <w:abstractNumId w:val="12"/>
  </w:num>
  <w:num w:numId="16" w16cid:durableId="358431076">
    <w:abstractNumId w:val="22"/>
  </w:num>
  <w:num w:numId="17" w16cid:durableId="677999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4243118">
    <w:abstractNumId w:val="26"/>
  </w:num>
  <w:num w:numId="19" w16cid:durableId="11537126">
    <w:abstractNumId w:val="1"/>
  </w:num>
  <w:num w:numId="20" w16cid:durableId="304361069">
    <w:abstractNumId w:val="0"/>
  </w:num>
  <w:num w:numId="21" w16cid:durableId="1909411926">
    <w:abstractNumId w:val="15"/>
  </w:num>
  <w:num w:numId="22" w16cid:durableId="148140167">
    <w:abstractNumId w:val="20"/>
  </w:num>
  <w:num w:numId="23" w16cid:durableId="1222403271">
    <w:abstractNumId w:val="27"/>
  </w:num>
  <w:num w:numId="24" w16cid:durableId="807825745">
    <w:abstractNumId w:val="13"/>
  </w:num>
  <w:num w:numId="25" w16cid:durableId="745997976">
    <w:abstractNumId w:val="17"/>
  </w:num>
  <w:num w:numId="26" w16cid:durableId="9132768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1527775">
    <w:abstractNumId w:val="28"/>
  </w:num>
  <w:num w:numId="28" w16cid:durableId="296841382">
    <w:abstractNumId w:val="21"/>
  </w:num>
  <w:num w:numId="29" w16cid:durableId="382489814">
    <w:abstractNumId w:val="23"/>
  </w:num>
  <w:num w:numId="30" w16cid:durableId="984620749">
    <w:abstractNumId w:val="10"/>
  </w:num>
  <w:num w:numId="31" w16cid:durableId="518396995">
    <w:abstractNumId w:val="5"/>
  </w:num>
  <w:num w:numId="32" w16cid:durableId="9322787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D"/>
    <w:rsid w:val="00036346"/>
    <w:rsid w:val="00053CB2"/>
    <w:rsid w:val="00057010"/>
    <w:rsid w:val="000C4495"/>
    <w:rsid w:val="00176F88"/>
    <w:rsid w:val="001D701A"/>
    <w:rsid w:val="001F1AF7"/>
    <w:rsid w:val="002A2BB4"/>
    <w:rsid w:val="002E03EF"/>
    <w:rsid w:val="00434C5B"/>
    <w:rsid w:val="00436770"/>
    <w:rsid w:val="00445F88"/>
    <w:rsid w:val="0049146D"/>
    <w:rsid w:val="0050617A"/>
    <w:rsid w:val="00687BEC"/>
    <w:rsid w:val="00687F28"/>
    <w:rsid w:val="006C59E1"/>
    <w:rsid w:val="006F596C"/>
    <w:rsid w:val="007208BA"/>
    <w:rsid w:val="00736ABA"/>
    <w:rsid w:val="00760F87"/>
    <w:rsid w:val="007D6A42"/>
    <w:rsid w:val="007F1F70"/>
    <w:rsid w:val="00812354"/>
    <w:rsid w:val="008234E2"/>
    <w:rsid w:val="00876D2B"/>
    <w:rsid w:val="008A7A2A"/>
    <w:rsid w:val="00957C8E"/>
    <w:rsid w:val="009A6BFC"/>
    <w:rsid w:val="00A01DC4"/>
    <w:rsid w:val="00A607CB"/>
    <w:rsid w:val="00A93A92"/>
    <w:rsid w:val="00AC35F2"/>
    <w:rsid w:val="00B00BAE"/>
    <w:rsid w:val="00BC1063"/>
    <w:rsid w:val="00C01331"/>
    <w:rsid w:val="00C319B5"/>
    <w:rsid w:val="00C93BF5"/>
    <w:rsid w:val="00CD1432"/>
    <w:rsid w:val="00CD7268"/>
    <w:rsid w:val="00CD7E44"/>
    <w:rsid w:val="00CE7ABB"/>
    <w:rsid w:val="00D21F83"/>
    <w:rsid w:val="00D26902"/>
    <w:rsid w:val="00D93B49"/>
    <w:rsid w:val="00D97FF4"/>
    <w:rsid w:val="00DA3885"/>
    <w:rsid w:val="00DD2007"/>
    <w:rsid w:val="00EA2E5B"/>
    <w:rsid w:val="00EB1E3E"/>
    <w:rsid w:val="00EB6BCB"/>
    <w:rsid w:val="00EB77AB"/>
    <w:rsid w:val="00F2248E"/>
    <w:rsid w:val="00F5715F"/>
    <w:rsid w:val="00F70F0F"/>
    <w:rsid w:val="00FB33B6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2DDD79"/>
  <w15:docId w15:val="{E50B6C26-4A6C-4298-AFE5-86CAB40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basedOn w:val="Normal"/>
    <w:autoRedefine/>
    <w:uiPriority w:val="34"/>
    <w:qFormat/>
    <w:rsid w:val="00AC35F2"/>
    <w:pPr>
      <w:numPr>
        <w:numId w:val="32"/>
      </w:num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21F83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oughtresilience@agricul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7cf0e0db-f490-4122-abae-21917392c748"/>
    <ds:schemaRef ds:uri="http://schemas.microsoft.com/office/2006/documentManagement/types"/>
    <ds:schemaRef ds:uri="http://www.w3.org/XML/1998/namespace"/>
    <ds:schemaRef ds:uri="79CC5B18-246E-4195-BFEF-37A57E94DAA2"/>
  </ds:schemaRefs>
</ds:datastoreItem>
</file>

<file path=customXml/itemProps3.xml><?xml version="1.0" encoding="utf-8"?>
<ds:datastoreItem xmlns:ds="http://schemas.openxmlformats.org/officeDocument/2006/customXml" ds:itemID="{099D8C5D-90DB-4B52-ADC2-C1DDBE38C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EE62D-9CF5-4C93-96A8-86414E75601D}"/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 Consultative Committee</vt:lpstr>
    </vt:vector>
  </TitlesOfParts>
  <Company>Department of Agriculture Fisheries &amp; Forestry</Company>
  <LinksUpToDate>false</LinksUpToDate>
  <CharactersWithSpaces>2955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 Consultative Committee</dc:title>
  <dc:subject>Terms of reference</dc:subject>
  <dc:creator>Department of Agriculture</dc:creator>
  <cp:keywords/>
  <dc:description/>
  <cp:lastModifiedBy>Allen, Kirrilly</cp:lastModifiedBy>
  <cp:revision>3</cp:revision>
  <cp:lastPrinted>2019-10-18T05:39:00Z</cp:lastPrinted>
  <dcterms:created xsi:type="dcterms:W3CDTF">2023-09-19T07:58:00Z</dcterms:created>
  <dcterms:modified xsi:type="dcterms:W3CDTF">2023-09-19T07:58:00Z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0x010100285B1B0C36B0F64690765D004BDA2205</vt:lpwstr>
  </property>
</Properties>
</file>