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963F" w14:textId="77777777" w:rsidR="007A600B" w:rsidRDefault="007A600B" w:rsidP="0013173D">
      <w:pPr>
        <w:pStyle w:val="Date"/>
        <w:spacing w:before="1440"/>
      </w:pPr>
      <w:r w:rsidRPr="00742E14">
        <w:t>February 2024</w:t>
      </w:r>
    </w:p>
    <w:p w14:paraId="2219F875" w14:textId="77777777" w:rsidR="007A600B" w:rsidRDefault="007A600B" w:rsidP="00B77327">
      <w:pPr>
        <w:pStyle w:val="Series"/>
      </w:pPr>
      <w:r>
        <w:t>M</w:t>
      </w:r>
      <w:r w:rsidRPr="0028513C">
        <w:t>odernising the agricultural levies legislation</w:t>
      </w:r>
    </w:p>
    <w:p w14:paraId="595D66DC" w14:textId="19761565" w:rsidR="007A600B" w:rsidRPr="0028513C" w:rsidRDefault="00505788" w:rsidP="00DE089B">
      <w:pPr>
        <w:pStyle w:val="Heading1"/>
      </w:pPr>
      <w:r>
        <w:t>4</w:t>
      </w:r>
      <w:r w:rsidR="007A600B">
        <w:t>.4</w:t>
      </w:r>
      <w:r w:rsidR="00FF2EC6">
        <w:t>3</w:t>
      </w:r>
      <w:r w:rsidR="007A600B">
        <w:t xml:space="preserve"> Macropod processing </w:t>
      </w:r>
      <w:r w:rsidR="007A600B" w:rsidRPr="0028513C">
        <w:t>levy</w:t>
      </w:r>
    </w:p>
    <w:p w14:paraId="4B6AF2E9" w14:textId="77777777" w:rsidR="00AF6BC4" w:rsidRDefault="007A600B" w:rsidP="00C20E0E">
      <w:r>
        <w:t xml:space="preserve">This fact sheet provides an overview </w:t>
      </w:r>
      <w:r w:rsidRPr="006C58C6">
        <w:t>of the macropod processing levy as set out in the draft</w:t>
      </w:r>
      <w:r w:rsidR="00AF6BC4" w:rsidRPr="006C58C6">
        <w:t>:</w:t>
      </w:r>
    </w:p>
    <w:p w14:paraId="7D62D518" w14:textId="50DD047F" w:rsidR="00AF6BC4" w:rsidRDefault="007A600B" w:rsidP="00AF6BC4">
      <w:pPr>
        <w:pStyle w:val="ListBullet"/>
      </w:pPr>
      <w:r w:rsidRPr="00DE702C">
        <w:t>Primary Industries (Excise) Levies Regulations</w:t>
      </w:r>
    </w:p>
    <w:p w14:paraId="3547B150" w14:textId="4A025048" w:rsidR="00AF6BC4" w:rsidRDefault="007A600B" w:rsidP="00AF6BC4">
      <w:pPr>
        <w:pStyle w:val="ListBullet"/>
      </w:pPr>
      <w:r w:rsidRPr="00DE702C">
        <w:t>Primary Industries Levies and Charges Collection Rules</w:t>
      </w:r>
    </w:p>
    <w:p w14:paraId="72B42053" w14:textId="4A291CDE" w:rsidR="00AF6BC4" w:rsidRDefault="007A600B" w:rsidP="00AF6BC4">
      <w:pPr>
        <w:pStyle w:val="ListBullet"/>
      </w:pPr>
      <w:r w:rsidRPr="0000408C">
        <w:t>Primary Industries Levies and Charges Disbursement Rules</w:t>
      </w:r>
      <w:r w:rsidRPr="00DE702C">
        <w:t>.</w:t>
      </w:r>
    </w:p>
    <w:p w14:paraId="6F3FF543" w14:textId="275AC835" w:rsidR="007A600B" w:rsidRPr="000D4785" w:rsidRDefault="007A600B" w:rsidP="00C20E0E">
      <w:r>
        <w:rPr>
          <w:rStyle w:val="Emphasis"/>
          <w:i w:val="0"/>
          <w:iCs w:val="0"/>
        </w:rPr>
        <w:t xml:space="preserve">These regulations and rules are part of a draft legislative framework </w:t>
      </w:r>
      <w:r>
        <w:t>and are provided for consultation and feedback.</w:t>
      </w:r>
      <w:r w:rsidR="004F1015" w:rsidRPr="004F1015">
        <w:t xml:space="preserve"> </w:t>
      </w:r>
      <w:r w:rsidR="004F1015" w:rsidRPr="00EE42CA">
        <w:t xml:space="preserve">They can be accessed via the </w:t>
      </w:r>
      <w:hyperlink r:id="rId11" w:history="1">
        <w:r w:rsidR="004F1015">
          <w:rPr>
            <w:rStyle w:val="Hyperlink"/>
          </w:rPr>
          <w:t>Have Your Say website</w:t>
        </w:r>
      </w:hyperlink>
      <w:r w:rsidR="004F1015">
        <w:t>.</w:t>
      </w:r>
      <w:r w:rsidR="006C5457">
        <w:t xml:space="preserve"> The </w:t>
      </w:r>
      <w:r w:rsidR="006C2093">
        <w:t>b</w:t>
      </w:r>
      <w:r w:rsidR="006C5457">
        <w:t xml:space="preserve">iosecurity </w:t>
      </w:r>
      <w:r w:rsidR="006C2093">
        <w:t>p</w:t>
      </w:r>
      <w:r w:rsidR="006C5457">
        <w:t xml:space="preserve">rotection </w:t>
      </w:r>
      <w:r w:rsidR="006C2093">
        <w:t>l</w:t>
      </w:r>
      <w:r w:rsidR="006C5457">
        <w:t xml:space="preserve">evy is not established by this </w:t>
      </w:r>
      <w:r w:rsidR="004909BF">
        <w:t xml:space="preserve">draft </w:t>
      </w:r>
      <w:r w:rsidR="006C5457">
        <w:t>framework.</w:t>
      </w:r>
    </w:p>
    <w:p w14:paraId="03B10866" w14:textId="153E5160" w:rsidR="007A600B" w:rsidRPr="0028513C" w:rsidRDefault="007A600B" w:rsidP="00C20E0E">
      <w:pPr>
        <w:rPr>
          <w:rFonts w:ascii="Calibri" w:eastAsia="Calibri" w:hAnsi="Calibri" w:cs="Calibri"/>
          <w:color w:val="000000" w:themeColor="text1"/>
          <w:sz w:val="24"/>
          <w:szCs w:val="24"/>
        </w:rPr>
      </w:pPr>
      <w:r w:rsidRPr="00702C00">
        <w:t xml:space="preserve">The draft legislation does not vary the practical operation of the levy, or what the levy would fund. It </w:t>
      </w:r>
      <w:r w:rsidR="00C75D9E">
        <w:t>brings together</w:t>
      </w:r>
      <w:r w:rsidR="00EF1D39">
        <w:t xml:space="preserve"> all the levies on the processing of macropods by moving the National Residue Survey levy on </w:t>
      </w:r>
      <w:r w:rsidRPr="00702C00">
        <w:t>kangaroos from the game animal processing levy into the macropod processing levy</w:t>
      </w:r>
      <w:r w:rsidR="005A3B03">
        <w:t>.</w:t>
      </w:r>
      <w:r w:rsidRPr="00702C00">
        <w:t xml:space="preserve"> </w:t>
      </w:r>
      <w:r w:rsidR="005A3B03">
        <w:t xml:space="preserve">It also </w:t>
      </w:r>
      <w:r w:rsidRPr="00702C00">
        <w:t>clarifies the definition of macropod. We have also streamlined payment dates and simplified record-keeping requirements.</w:t>
      </w:r>
    </w:p>
    <w:p w14:paraId="399BEAAD" w14:textId="77777777" w:rsidR="007A600B" w:rsidRPr="0028513C" w:rsidRDefault="007A600B" w:rsidP="00005181">
      <w:pPr>
        <w:pStyle w:val="Heading2"/>
      </w:pPr>
      <w:r w:rsidRPr="0028513C">
        <w:t>Roles and obligations</w:t>
      </w:r>
    </w:p>
    <w:p w14:paraId="2D86BC7A" w14:textId="77777777" w:rsidR="007A600B" w:rsidRPr="0028513C" w:rsidRDefault="007A600B" w:rsidP="00C20E0E">
      <w:r w:rsidRPr="008308B7">
        <w:t>The rules for payments, giving returns and record</w:t>
      </w:r>
      <w:r>
        <w:t>-</w:t>
      </w:r>
      <w:r w:rsidRPr="008308B7">
        <w:t>keeping are clearly set out for levy payers</w:t>
      </w:r>
      <w:r w:rsidRPr="0028513C">
        <w:t>, making it easier to understand what to do.</w:t>
      </w:r>
    </w:p>
    <w:p w14:paraId="24F94EB1" w14:textId="4F8459A1" w:rsidR="007A600B" w:rsidRPr="0028513C" w:rsidRDefault="00AE38F5" w:rsidP="00A8157A">
      <w:pPr>
        <w:pStyle w:val="Heading2"/>
      </w:pPr>
      <w:bookmarkStart w:id="0" w:name="_Hlk125711893"/>
      <w:r>
        <w:t>I</w:t>
      </w:r>
      <w:r w:rsidR="007A600B" w:rsidRPr="0028513C">
        <w:t>mpos</w:t>
      </w:r>
      <w:r>
        <w:t>ition of levy</w:t>
      </w:r>
    </w:p>
    <w:bookmarkEnd w:id="0"/>
    <w:p w14:paraId="0B4CA2E3" w14:textId="77777777" w:rsidR="007A600B" w:rsidRPr="0010344B" w:rsidRDefault="007A600B" w:rsidP="00AE38F5">
      <w:pPr>
        <w:pStyle w:val="ListNumber"/>
      </w:pPr>
      <w:r w:rsidRPr="0010344B">
        <w:t>Levy is imposed on the processing at a processing establishment in Australia of macropods that:</w:t>
      </w:r>
    </w:p>
    <w:p w14:paraId="161195FD" w14:textId="77777777" w:rsidR="007A600B" w:rsidRPr="0010344B" w:rsidRDefault="007A600B" w:rsidP="007A600B">
      <w:pPr>
        <w:pStyle w:val="ListNumber2"/>
        <w:numPr>
          <w:ilvl w:val="1"/>
          <w:numId w:val="9"/>
        </w:numPr>
      </w:pPr>
      <w:r w:rsidRPr="0010344B">
        <w:t>were killed in their habitat by a shot from a firearm; and</w:t>
      </w:r>
    </w:p>
    <w:p w14:paraId="3BB3D53D" w14:textId="77777777" w:rsidR="007A600B" w:rsidRPr="0010344B" w:rsidRDefault="007A600B" w:rsidP="007A600B">
      <w:pPr>
        <w:pStyle w:val="ListNumber2"/>
        <w:numPr>
          <w:ilvl w:val="1"/>
          <w:numId w:val="9"/>
        </w:numPr>
      </w:pPr>
      <w:r w:rsidRPr="0010344B">
        <w:t>are for human or animal consumption in or outside Australia.</w:t>
      </w:r>
    </w:p>
    <w:p w14:paraId="7D086630" w14:textId="77777777" w:rsidR="007A600B" w:rsidRPr="001A4C7C" w:rsidRDefault="007A600B" w:rsidP="003F2BD8">
      <w:r w:rsidRPr="001A4C7C">
        <w:t xml:space="preserve">The definition of ‘macropod’ has been amended to clarify that the levy applies to an animal of the </w:t>
      </w:r>
      <w:r w:rsidRPr="001A4C7C">
        <w:rPr>
          <w:color w:val="000000"/>
          <w:shd w:val="clear" w:color="auto" w:fill="FFFFFF"/>
        </w:rPr>
        <w:t xml:space="preserve">family </w:t>
      </w:r>
      <w:r w:rsidRPr="001A4C7C">
        <w:rPr>
          <w:rStyle w:val="Emphasis"/>
        </w:rPr>
        <w:t>Macropodidae</w:t>
      </w:r>
      <w:r w:rsidRPr="001A4C7C">
        <w:t>.</w:t>
      </w:r>
    </w:p>
    <w:p w14:paraId="46454842" w14:textId="7843654A" w:rsidR="007A600B" w:rsidRDefault="00AE38F5" w:rsidP="00B32B15">
      <w:pPr>
        <w:pStyle w:val="Heading2"/>
      </w:pPr>
      <w:r>
        <w:t>E</w:t>
      </w:r>
      <w:r w:rsidR="007A600B">
        <w:t>xemption</w:t>
      </w:r>
      <w:r>
        <w:t xml:space="preserve"> from levy</w:t>
      </w:r>
    </w:p>
    <w:p w14:paraId="6AF1D986" w14:textId="77777777" w:rsidR="007A600B" w:rsidRPr="0010344B" w:rsidRDefault="007A600B" w:rsidP="007A600B">
      <w:pPr>
        <w:pStyle w:val="ListNumber"/>
        <w:numPr>
          <w:ilvl w:val="0"/>
          <w:numId w:val="12"/>
        </w:numPr>
        <w:rPr>
          <w:lang w:eastAsia="en-AU"/>
        </w:rPr>
      </w:pPr>
      <w:r w:rsidRPr="0010344B">
        <w:rPr>
          <w:lang w:eastAsia="en-AU"/>
        </w:rPr>
        <w:t>Levy is not imposed on the processing of macropods at a processing establishment if:</w:t>
      </w:r>
    </w:p>
    <w:p w14:paraId="5B32E9CE" w14:textId="77777777" w:rsidR="007A600B" w:rsidRPr="0010344B" w:rsidRDefault="007A600B" w:rsidP="007A600B">
      <w:pPr>
        <w:pStyle w:val="ListNumber2"/>
        <w:numPr>
          <w:ilvl w:val="1"/>
          <w:numId w:val="10"/>
        </w:numPr>
      </w:pPr>
      <w:r w:rsidRPr="0010344B">
        <w:t>the macropods were killed on premises owned or occupied by the proprietor of the establishment; and</w:t>
      </w:r>
    </w:p>
    <w:p w14:paraId="4B40750D" w14:textId="77777777" w:rsidR="007A600B" w:rsidRPr="0010344B" w:rsidRDefault="007A600B" w:rsidP="007A600B">
      <w:pPr>
        <w:pStyle w:val="ListNumber2"/>
        <w:numPr>
          <w:ilvl w:val="1"/>
          <w:numId w:val="10"/>
        </w:numPr>
      </w:pPr>
      <w:r w:rsidRPr="0010344B">
        <w:t>the macropods were killed for consumption:</w:t>
      </w:r>
    </w:p>
    <w:p w14:paraId="02D75F2D" w14:textId="77777777" w:rsidR="007A600B" w:rsidRPr="0010344B" w:rsidRDefault="007A600B" w:rsidP="007A600B">
      <w:pPr>
        <w:pStyle w:val="ListNumber3"/>
        <w:numPr>
          <w:ilvl w:val="2"/>
          <w:numId w:val="9"/>
        </w:numPr>
      </w:pPr>
      <w:r w:rsidRPr="0010344B">
        <w:t>by the proprietor, by any members of the proprietor’s household, by the proprietor’s employees or by animals owned by the proprietor; and</w:t>
      </w:r>
    </w:p>
    <w:p w14:paraId="1B6AE098" w14:textId="77777777" w:rsidR="007A600B" w:rsidRPr="0010344B" w:rsidRDefault="007A600B" w:rsidP="007A600B">
      <w:pPr>
        <w:pStyle w:val="ListNumber3"/>
        <w:numPr>
          <w:ilvl w:val="2"/>
          <w:numId w:val="9"/>
        </w:numPr>
      </w:pPr>
      <w:r w:rsidRPr="0010344B">
        <w:rPr>
          <w:lang w:eastAsia="en-AU"/>
        </w:rPr>
        <w:lastRenderedPageBreak/>
        <w:t>on premises owned or occupied by the proprietor.</w:t>
      </w:r>
    </w:p>
    <w:p w14:paraId="6E36F73E" w14:textId="77777777" w:rsidR="007A600B" w:rsidRPr="0010344B" w:rsidRDefault="007A600B" w:rsidP="007A600B">
      <w:pPr>
        <w:pStyle w:val="ListNumber"/>
        <w:numPr>
          <w:ilvl w:val="0"/>
          <w:numId w:val="9"/>
        </w:numPr>
        <w:rPr>
          <w:lang w:eastAsia="en-AU"/>
        </w:rPr>
      </w:pPr>
      <w:r w:rsidRPr="0010344B">
        <w:rPr>
          <w:lang w:eastAsia="en-AU"/>
        </w:rPr>
        <w:t>Levy is not imposed on the processing of macropods of the following species:</w:t>
      </w:r>
    </w:p>
    <w:p w14:paraId="4DB7F611" w14:textId="77777777" w:rsidR="007A600B" w:rsidRPr="0010344B" w:rsidRDefault="007A600B" w:rsidP="007A600B">
      <w:pPr>
        <w:pStyle w:val="ListNumber2"/>
        <w:numPr>
          <w:ilvl w:val="1"/>
          <w:numId w:val="11"/>
        </w:numPr>
        <w:rPr>
          <w:lang w:eastAsia="en-AU"/>
        </w:rPr>
      </w:pPr>
      <w:r w:rsidRPr="0010344B">
        <w:rPr>
          <w:i/>
          <w:iCs/>
          <w:lang w:eastAsia="en-AU"/>
        </w:rPr>
        <w:t>Thylogale billardierii</w:t>
      </w:r>
      <w:r w:rsidRPr="0010344B">
        <w:rPr>
          <w:lang w:eastAsia="en-AU"/>
        </w:rPr>
        <w:t>, commonly known as the Tasmanian pademelon or rufous</w:t>
      </w:r>
      <w:r w:rsidRPr="0010344B">
        <w:rPr>
          <w:lang w:eastAsia="en-AU"/>
        </w:rPr>
        <w:noBreakHyphen/>
        <w:t>bellied pademelon;</w:t>
      </w:r>
    </w:p>
    <w:p w14:paraId="2567BD6C" w14:textId="77777777" w:rsidR="007A600B" w:rsidRPr="0010344B" w:rsidRDefault="007A600B" w:rsidP="007A600B">
      <w:pPr>
        <w:pStyle w:val="ListNumber2"/>
        <w:numPr>
          <w:ilvl w:val="1"/>
          <w:numId w:val="11"/>
        </w:numPr>
        <w:rPr>
          <w:lang w:eastAsia="en-AU"/>
        </w:rPr>
      </w:pPr>
      <w:r w:rsidRPr="0010344B">
        <w:rPr>
          <w:i/>
          <w:iCs/>
          <w:lang w:eastAsia="en-AU"/>
        </w:rPr>
        <w:t>Notamacropus rufogriseu</w:t>
      </w:r>
      <w:r w:rsidRPr="0010344B">
        <w:rPr>
          <w:lang w:eastAsia="en-AU"/>
        </w:rPr>
        <w:t>s, commonly known as the Bennett’s (red</w:t>
      </w:r>
      <w:r w:rsidRPr="0010344B">
        <w:rPr>
          <w:lang w:eastAsia="en-AU"/>
        </w:rPr>
        <w:noBreakHyphen/>
        <w:t>necked) wallaby.</w:t>
      </w:r>
    </w:p>
    <w:p w14:paraId="0C8B2A36" w14:textId="07C23475" w:rsidR="00AE38F5" w:rsidRPr="0028513C" w:rsidRDefault="0028105C" w:rsidP="00B32B15">
      <w:pPr>
        <w:rPr>
          <w:lang w:eastAsia="ja-JP"/>
        </w:rPr>
      </w:pPr>
      <w:r w:rsidRPr="0028105C">
        <w:rPr>
          <w:lang w:eastAsia="ja-JP"/>
        </w:rPr>
        <w:t>If you claim an exemption, you must keep records to show how the exemption applies to you.</w:t>
      </w:r>
    </w:p>
    <w:p w14:paraId="3ACC01A3" w14:textId="697107DC" w:rsidR="007A600B" w:rsidRPr="0028513C" w:rsidRDefault="0028105C" w:rsidP="00B32B15">
      <w:pPr>
        <w:pStyle w:val="Heading2"/>
      </w:pPr>
      <w:r>
        <w:t>R</w:t>
      </w:r>
      <w:r w:rsidR="007A600B" w:rsidRPr="0028513C">
        <w:t>ate</w:t>
      </w:r>
      <w:r>
        <w:t xml:space="preserve"> of levy</w:t>
      </w:r>
    </w:p>
    <w:p w14:paraId="3F679DD6" w14:textId="64B23C65" w:rsidR="007A600B" w:rsidRPr="008308B7" w:rsidRDefault="007A600B" w:rsidP="00370DA3">
      <w:r w:rsidRPr="0028513C">
        <w:t>The</w:t>
      </w:r>
      <w:r w:rsidR="0028105C">
        <w:t xml:space="preserve"> </w:t>
      </w:r>
      <w:r w:rsidRPr="0028513C">
        <w:t xml:space="preserve">rate </w:t>
      </w:r>
      <w:r w:rsidRPr="008308B7">
        <w:t xml:space="preserve">of levy on </w:t>
      </w:r>
      <w:r w:rsidRPr="0010344B">
        <w:t>macropod processing</w:t>
      </w:r>
      <w:r w:rsidR="0028105C" w:rsidRPr="0010344B">
        <w:t xml:space="preserve"> has not changed</w:t>
      </w:r>
      <w:r w:rsidRPr="0010344B">
        <w:t>. GST is not applied to rates.</w:t>
      </w:r>
      <w:r w:rsidR="0028105C" w:rsidRPr="0010344B">
        <w:t xml:space="preserve"> The rates are </w:t>
      </w:r>
      <w:r w:rsidR="006C5457">
        <w:t xml:space="preserve">outlined </w:t>
      </w:r>
      <w:r w:rsidR="0028105C" w:rsidRPr="0010344B">
        <w:t xml:space="preserve">in </w:t>
      </w:r>
      <w:r w:rsidR="0028105C" w:rsidRPr="0010344B">
        <w:fldChar w:fldCharType="begin"/>
      </w:r>
      <w:r w:rsidR="0028105C" w:rsidRPr="0010344B">
        <w:instrText xml:space="preserve"> REF _Ref153627189 \h </w:instrText>
      </w:r>
      <w:r w:rsidR="0010344B">
        <w:instrText xml:space="preserve"> \* MERGEFORMAT </w:instrText>
      </w:r>
      <w:r w:rsidR="0028105C" w:rsidRPr="0010344B">
        <w:fldChar w:fldCharType="separate"/>
      </w:r>
      <w:r w:rsidR="00024476">
        <w:t xml:space="preserve">Table </w:t>
      </w:r>
      <w:r w:rsidR="00024476">
        <w:rPr>
          <w:noProof/>
        </w:rPr>
        <w:t>1</w:t>
      </w:r>
      <w:r w:rsidR="0028105C" w:rsidRPr="0010344B">
        <w:fldChar w:fldCharType="end"/>
      </w:r>
      <w:r w:rsidR="002C0BE0" w:rsidRPr="0010344B">
        <w:t xml:space="preserve"> </w:t>
      </w:r>
      <w:r w:rsidR="0028105C" w:rsidRPr="0010344B">
        <w:t xml:space="preserve">and </w:t>
      </w:r>
      <w:r w:rsidR="0028105C" w:rsidRPr="0010344B">
        <w:fldChar w:fldCharType="begin"/>
      </w:r>
      <w:r w:rsidR="0028105C" w:rsidRPr="0010344B">
        <w:instrText xml:space="preserve"> REF _Ref153627191 \h </w:instrText>
      </w:r>
      <w:r w:rsidR="0010344B">
        <w:instrText xml:space="preserve"> \* MERGEFORMAT </w:instrText>
      </w:r>
      <w:r w:rsidR="0028105C" w:rsidRPr="0010344B">
        <w:fldChar w:fldCharType="separate"/>
      </w:r>
      <w:r w:rsidR="00024476">
        <w:t xml:space="preserve">Table </w:t>
      </w:r>
      <w:r w:rsidR="00024476">
        <w:rPr>
          <w:noProof/>
        </w:rPr>
        <w:t>2</w:t>
      </w:r>
      <w:r w:rsidR="0028105C" w:rsidRPr="0010344B">
        <w:fldChar w:fldCharType="end"/>
      </w:r>
      <w:r w:rsidR="0028105C" w:rsidRPr="0010344B">
        <w:t>.</w:t>
      </w:r>
    </w:p>
    <w:p w14:paraId="051EE97F" w14:textId="3108462F" w:rsidR="007A600B" w:rsidRPr="009E4DD7" w:rsidRDefault="007A600B" w:rsidP="00AB0A55">
      <w:pPr>
        <w:pStyle w:val="Caption"/>
      </w:pPr>
      <w:bookmarkStart w:id="1" w:name="_Ref153627189"/>
      <w:r>
        <w:t xml:space="preserve">Table </w:t>
      </w:r>
      <w:r>
        <w:fldChar w:fldCharType="begin"/>
      </w:r>
      <w:r>
        <w:instrText>SEQ Table \* ARABIC</w:instrText>
      </w:r>
      <w:r>
        <w:fldChar w:fldCharType="separate"/>
      </w:r>
      <w:r w:rsidR="00024476">
        <w:rPr>
          <w:noProof/>
        </w:rPr>
        <w:t>1</w:t>
      </w:r>
      <w:r>
        <w:fldChar w:fldCharType="end"/>
      </w:r>
      <w:bookmarkEnd w:id="1"/>
      <w:r>
        <w:t xml:space="preserve"> </w:t>
      </w:r>
      <w:r w:rsidRPr="008308B7">
        <w:t>Rate of levy</w:t>
      </w:r>
      <w:r>
        <w:t xml:space="preserve"> </w:t>
      </w:r>
      <w:r w:rsidRPr="008308B7">
        <w:t>o</w:t>
      </w:r>
      <w:r>
        <w:t xml:space="preserve">n </w:t>
      </w:r>
      <w:r w:rsidRPr="00AB0A55">
        <w:t>macropods that are processed for human consumption</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706"/>
        <w:gridCol w:w="4706"/>
      </w:tblGrid>
      <w:tr w:rsidR="007A600B" w14:paraId="498D0C80" w14:textId="77777777" w:rsidTr="00A334A1">
        <w:tc>
          <w:tcPr>
            <w:tcW w:w="2500" w:type="pct"/>
          </w:tcPr>
          <w:p w14:paraId="0DF05CF2" w14:textId="77777777" w:rsidR="007A600B" w:rsidRPr="003D3401" w:rsidRDefault="007A600B" w:rsidP="003D3401">
            <w:pPr>
              <w:pStyle w:val="TableHeading"/>
            </w:pPr>
            <w:bookmarkStart w:id="2" w:name="Table_1"/>
            <w:bookmarkEnd w:id="2"/>
            <w:r>
              <w:t>Macropod processing</w:t>
            </w:r>
            <w:r w:rsidRPr="003D3401">
              <w:t xml:space="preserve"> levy component</w:t>
            </w:r>
          </w:p>
        </w:tc>
        <w:tc>
          <w:tcPr>
            <w:tcW w:w="2500" w:type="pct"/>
          </w:tcPr>
          <w:p w14:paraId="592A5F0B" w14:textId="77777777" w:rsidR="007A600B" w:rsidRPr="003D3401" w:rsidRDefault="007A600B" w:rsidP="003D3401">
            <w:pPr>
              <w:pStyle w:val="TableHeading"/>
            </w:pPr>
            <w:r w:rsidRPr="003D3401">
              <w:t>Rate of levy</w:t>
            </w:r>
          </w:p>
        </w:tc>
      </w:tr>
      <w:tr w:rsidR="007A600B" w14:paraId="77FBE3EF" w14:textId="77777777" w:rsidTr="00A334A1">
        <w:tc>
          <w:tcPr>
            <w:tcW w:w="2500" w:type="pct"/>
          </w:tcPr>
          <w:p w14:paraId="43256CBB" w14:textId="77777777" w:rsidR="007A600B" w:rsidRPr="003D3401" w:rsidRDefault="007A600B" w:rsidP="003D3401">
            <w:pPr>
              <w:pStyle w:val="TableText"/>
              <w:rPr>
                <w:rFonts w:eastAsia="Calibri"/>
              </w:rPr>
            </w:pPr>
            <w:r w:rsidRPr="003D3401">
              <w:rPr>
                <w:rFonts w:eastAsia="Calibri"/>
              </w:rPr>
              <w:t>Research and development (R&amp;D)</w:t>
            </w:r>
          </w:p>
        </w:tc>
        <w:tc>
          <w:tcPr>
            <w:tcW w:w="2500" w:type="pct"/>
          </w:tcPr>
          <w:p w14:paraId="0DC920CC" w14:textId="77777777" w:rsidR="007A600B" w:rsidRPr="00D24134" w:rsidRDefault="007A600B" w:rsidP="00D24134">
            <w:pPr>
              <w:pStyle w:val="TableText"/>
              <w:rPr>
                <w:rFonts w:eastAsia="Calibri"/>
              </w:rPr>
            </w:pPr>
            <w:r w:rsidRPr="00A72A68">
              <w:t>for any macropods—4 cents per carcase</w:t>
            </w:r>
          </w:p>
        </w:tc>
      </w:tr>
      <w:tr w:rsidR="007A600B" w14:paraId="73890311" w14:textId="77777777" w:rsidTr="00A334A1">
        <w:tc>
          <w:tcPr>
            <w:tcW w:w="2500" w:type="pct"/>
          </w:tcPr>
          <w:p w14:paraId="15644003" w14:textId="77777777" w:rsidR="007A600B" w:rsidRPr="003D3401" w:rsidRDefault="007A600B" w:rsidP="003D3401">
            <w:pPr>
              <w:pStyle w:val="TableText"/>
              <w:rPr>
                <w:rFonts w:eastAsia="Calibri"/>
              </w:rPr>
            </w:pPr>
            <w:r>
              <w:rPr>
                <w:rFonts w:eastAsia="Calibri"/>
              </w:rPr>
              <w:t>National Residue Survey (NRS)</w:t>
            </w:r>
          </w:p>
        </w:tc>
        <w:tc>
          <w:tcPr>
            <w:tcW w:w="2500" w:type="pct"/>
          </w:tcPr>
          <w:p w14:paraId="41F8740E" w14:textId="77777777" w:rsidR="007A600B" w:rsidRPr="00D24134" w:rsidRDefault="007A600B" w:rsidP="00D24134">
            <w:pPr>
              <w:pStyle w:val="TableText"/>
              <w:rPr>
                <w:rFonts w:eastAsia="Calibri"/>
              </w:rPr>
            </w:pPr>
            <w:r w:rsidRPr="00A72A68">
              <w:t>for macropods that are kangaroos—3 cents per carcase</w:t>
            </w:r>
          </w:p>
        </w:tc>
      </w:tr>
    </w:tbl>
    <w:p w14:paraId="6A47960A" w14:textId="6C84A166" w:rsidR="007A600B" w:rsidRDefault="007A600B" w:rsidP="00A84CBE">
      <w:pPr>
        <w:pStyle w:val="Caption"/>
        <w:spacing w:before="240"/>
      </w:pPr>
      <w:bookmarkStart w:id="3" w:name="_Ref153627191"/>
      <w:r>
        <w:t xml:space="preserve">Table </w:t>
      </w:r>
      <w:r>
        <w:fldChar w:fldCharType="begin"/>
      </w:r>
      <w:r>
        <w:instrText>SEQ Table \* ARABIC</w:instrText>
      </w:r>
      <w:r>
        <w:fldChar w:fldCharType="separate"/>
      </w:r>
      <w:r w:rsidR="00024476">
        <w:rPr>
          <w:noProof/>
        </w:rPr>
        <w:t>2</w:t>
      </w:r>
      <w:r>
        <w:fldChar w:fldCharType="end"/>
      </w:r>
      <w:bookmarkEnd w:id="3"/>
      <w:r>
        <w:t xml:space="preserve"> </w:t>
      </w:r>
      <w:r w:rsidRPr="008308B7">
        <w:t>Rate of levy on</w:t>
      </w:r>
      <w:r w:rsidRPr="00AB0A55">
        <w:t xml:space="preserve"> macropods that are processed for animal consumption</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706"/>
        <w:gridCol w:w="4706"/>
      </w:tblGrid>
      <w:tr w:rsidR="007A600B" w14:paraId="3960DA4B" w14:textId="77777777" w:rsidTr="00A334A1">
        <w:tc>
          <w:tcPr>
            <w:tcW w:w="2500" w:type="pct"/>
          </w:tcPr>
          <w:p w14:paraId="5753E901" w14:textId="77777777" w:rsidR="007A600B" w:rsidRPr="003D3401" w:rsidRDefault="007A600B" w:rsidP="000425C2">
            <w:pPr>
              <w:pStyle w:val="TableHeading"/>
            </w:pPr>
            <w:bookmarkStart w:id="4" w:name="Table_2"/>
            <w:bookmarkEnd w:id="4"/>
            <w:r>
              <w:t>Macropod processing</w:t>
            </w:r>
            <w:r w:rsidRPr="003D3401">
              <w:t xml:space="preserve"> levy</w:t>
            </w:r>
            <w:r>
              <w:t xml:space="preserve"> </w:t>
            </w:r>
            <w:r w:rsidRPr="003D3401">
              <w:t>component</w:t>
            </w:r>
          </w:p>
        </w:tc>
        <w:tc>
          <w:tcPr>
            <w:tcW w:w="2500" w:type="pct"/>
          </w:tcPr>
          <w:p w14:paraId="491EB05E" w14:textId="77777777" w:rsidR="007A600B" w:rsidRPr="003D3401" w:rsidRDefault="007A600B" w:rsidP="000425C2">
            <w:pPr>
              <w:pStyle w:val="TableHeading"/>
            </w:pPr>
            <w:r w:rsidRPr="003D3401">
              <w:t>Rate of levy</w:t>
            </w:r>
          </w:p>
        </w:tc>
      </w:tr>
      <w:tr w:rsidR="007A600B" w14:paraId="22EE7422" w14:textId="77777777" w:rsidTr="00A334A1">
        <w:tc>
          <w:tcPr>
            <w:tcW w:w="2500" w:type="pct"/>
          </w:tcPr>
          <w:p w14:paraId="53A34869" w14:textId="77777777" w:rsidR="007A600B" w:rsidRPr="003D3401" w:rsidRDefault="007A600B" w:rsidP="000425C2">
            <w:pPr>
              <w:pStyle w:val="TableText"/>
              <w:rPr>
                <w:rFonts w:eastAsia="Calibri"/>
              </w:rPr>
            </w:pPr>
            <w:r w:rsidRPr="003D3401">
              <w:rPr>
                <w:rFonts w:eastAsia="Calibri"/>
              </w:rPr>
              <w:t>Research and development (R&amp;D)</w:t>
            </w:r>
          </w:p>
        </w:tc>
        <w:tc>
          <w:tcPr>
            <w:tcW w:w="2500" w:type="pct"/>
          </w:tcPr>
          <w:p w14:paraId="3A1DC3D4" w14:textId="77777777" w:rsidR="007A600B" w:rsidRPr="00D24134" w:rsidRDefault="007A600B" w:rsidP="000425C2">
            <w:pPr>
              <w:pStyle w:val="TableText"/>
              <w:rPr>
                <w:rFonts w:eastAsia="Calibri"/>
              </w:rPr>
            </w:pPr>
            <w:r w:rsidRPr="00A72A68">
              <w:t>3 cents per carcase</w:t>
            </w:r>
          </w:p>
        </w:tc>
      </w:tr>
    </w:tbl>
    <w:p w14:paraId="30EA0735" w14:textId="461ABDA5" w:rsidR="007A600B" w:rsidRPr="0028513C" w:rsidRDefault="0028105C" w:rsidP="00E666C6">
      <w:pPr>
        <w:pStyle w:val="Heading2"/>
      </w:pPr>
      <w:r>
        <w:t>L</w:t>
      </w:r>
      <w:r w:rsidR="007A600B" w:rsidRPr="0028513C">
        <w:t>evy</w:t>
      </w:r>
      <w:r>
        <w:t xml:space="preserve"> payer</w:t>
      </w:r>
    </w:p>
    <w:p w14:paraId="1D234157" w14:textId="77777777" w:rsidR="007A600B" w:rsidRPr="008308B7" w:rsidRDefault="007A600B" w:rsidP="00BE2DF2">
      <w:pPr>
        <w:rPr>
          <w:lang w:eastAsia="ja-JP"/>
        </w:rPr>
      </w:pPr>
      <w:r w:rsidRPr="0010344B">
        <w:rPr>
          <w:lang w:eastAsia="ja-JP"/>
        </w:rPr>
        <w:t>The levy on the processing of macropods at a processing establishment is payable by the proprietor of the establishment.</w:t>
      </w:r>
    </w:p>
    <w:p w14:paraId="6C8E6C36" w14:textId="6FE16AED" w:rsidR="007A600B" w:rsidRPr="0028513C" w:rsidRDefault="0028105C" w:rsidP="0005543A">
      <w:pPr>
        <w:pStyle w:val="Heading2"/>
      </w:pPr>
      <w:r>
        <w:t>C</w:t>
      </w:r>
      <w:r w:rsidR="007A600B" w:rsidRPr="0028513C">
        <w:t>ollect</w:t>
      </w:r>
      <w:r>
        <w:t xml:space="preserve">ing </w:t>
      </w:r>
      <w:r w:rsidR="007A600B" w:rsidRPr="0028513C">
        <w:t>the levy</w:t>
      </w:r>
    </w:p>
    <w:p w14:paraId="2EDA4A01" w14:textId="3347BE04" w:rsidR="007A600B" w:rsidRPr="0010344B" w:rsidRDefault="007A600B" w:rsidP="005E6D84">
      <w:r w:rsidRPr="0010344B">
        <w:t xml:space="preserve">There is no collection agent for the macropod processing levy. </w:t>
      </w:r>
      <w:r w:rsidR="00AA7F69" w:rsidRPr="0010344B">
        <w:t>The l</w:t>
      </w:r>
      <w:r w:rsidRPr="0010344B">
        <w:t>evy is paid directly to us (the Commonwealth) by the levy payer.</w:t>
      </w:r>
    </w:p>
    <w:p w14:paraId="0755E1E8" w14:textId="75A239CD" w:rsidR="007A600B" w:rsidRPr="00BA2AB5" w:rsidRDefault="00BA2AB5" w:rsidP="005E6D84">
      <w:pPr>
        <w:rPr>
          <w:lang w:eastAsia="ja-JP"/>
        </w:rPr>
      </w:pPr>
      <w:r w:rsidRPr="0010344B">
        <w:t>The</w:t>
      </w:r>
      <w:r w:rsidR="007A600B" w:rsidRPr="0010344B">
        <w:t xml:space="preserve"> proprietor of the establishment where the macropod was processed would pay the levy </w:t>
      </w:r>
      <w:r w:rsidR="0013194F" w:rsidRPr="0010344B">
        <w:rPr>
          <w:lang w:eastAsia="ja-JP"/>
        </w:rPr>
        <w:t>directly to us.</w:t>
      </w:r>
    </w:p>
    <w:p w14:paraId="04C83715" w14:textId="5B869679" w:rsidR="007A600B" w:rsidRPr="0028513C" w:rsidRDefault="0028105C" w:rsidP="00053383">
      <w:pPr>
        <w:pStyle w:val="Heading2"/>
      </w:pPr>
      <w:r>
        <w:t>P</w:t>
      </w:r>
      <w:r w:rsidR="007A600B" w:rsidRPr="0028513C">
        <w:t>ay</w:t>
      </w:r>
      <w:r>
        <w:t>ment of levy</w:t>
      </w:r>
    </w:p>
    <w:p w14:paraId="0FF5E424" w14:textId="1430719F" w:rsidR="007A600B" w:rsidRPr="0010344B" w:rsidRDefault="007A600B" w:rsidP="005E6D84">
      <w:pPr>
        <w:rPr>
          <w:lang w:eastAsia="ja-JP"/>
        </w:rPr>
      </w:pPr>
      <w:r w:rsidRPr="0010344B">
        <w:rPr>
          <w:lang w:eastAsia="ja-JP"/>
        </w:rPr>
        <w:t xml:space="preserve">The macropod processing levy is due </w:t>
      </w:r>
      <w:r w:rsidR="0024435F" w:rsidRPr="0010344B">
        <w:rPr>
          <w:lang w:eastAsia="ja-JP"/>
        </w:rPr>
        <w:t xml:space="preserve">and payable </w:t>
      </w:r>
      <w:r w:rsidRPr="0010344B">
        <w:rPr>
          <w:lang w:eastAsia="ja-JP"/>
        </w:rPr>
        <w:t xml:space="preserve">monthly. In the draft legislation, monthly returns for </w:t>
      </w:r>
      <w:r w:rsidR="0043468B">
        <w:rPr>
          <w:lang w:eastAsia="ja-JP"/>
        </w:rPr>
        <w:t>this levy</w:t>
      </w:r>
      <w:r w:rsidR="0043468B" w:rsidRPr="0010344B">
        <w:rPr>
          <w:lang w:eastAsia="ja-JP"/>
        </w:rPr>
        <w:t xml:space="preserve"> </w:t>
      </w:r>
      <w:r w:rsidRPr="0010344B">
        <w:rPr>
          <w:lang w:eastAsia="ja-JP"/>
        </w:rPr>
        <w:t xml:space="preserve">are due before the end of the next calendar month </w:t>
      </w:r>
      <w:r w:rsidR="006F7AB2" w:rsidRPr="0010344B">
        <w:rPr>
          <w:lang w:eastAsia="ja-JP"/>
        </w:rPr>
        <w:t xml:space="preserve">after </w:t>
      </w:r>
      <w:r w:rsidRPr="0010344B">
        <w:rPr>
          <w:lang w:eastAsia="ja-JP"/>
        </w:rPr>
        <w:t>the macropods were processed.</w:t>
      </w:r>
    </w:p>
    <w:p w14:paraId="673E05CD" w14:textId="1B6D0F4C" w:rsidR="007A600B" w:rsidRPr="0010344B" w:rsidRDefault="0024435F" w:rsidP="008E07C3">
      <w:pPr>
        <w:pStyle w:val="Quote"/>
        <w:rPr>
          <w:lang w:eastAsia="ja-JP"/>
        </w:rPr>
      </w:pPr>
      <w:r w:rsidRPr="0010344B">
        <w:rPr>
          <w:lang w:eastAsia="ja-JP"/>
        </w:rPr>
        <w:t>Example: A monthly return</w:t>
      </w:r>
      <w:r w:rsidR="007A600B" w:rsidRPr="0010344B">
        <w:rPr>
          <w:lang w:eastAsia="ja-JP"/>
        </w:rPr>
        <w:t xml:space="preserve"> for macropods processed in the month of April would be due before the end of 31 May.</w:t>
      </w:r>
    </w:p>
    <w:p w14:paraId="517189AD" w14:textId="77777777" w:rsidR="007A600B" w:rsidRPr="0010344B" w:rsidRDefault="007A600B" w:rsidP="00370FBE">
      <w:pPr>
        <w:rPr>
          <w:rStyle w:val="Emphasis"/>
        </w:rPr>
      </w:pPr>
      <w:r w:rsidRPr="0010344B">
        <w:rPr>
          <w:rStyle w:val="Emphasis"/>
        </w:rPr>
        <w:t>Exemption from monthly returns</w:t>
      </w:r>
    </w:p>
    <w:p w14:paraId="0BBB8386" w14:textId="7C9E93D7" w:rsidR="007A600B" w:rsidRPr="0010344B" w:rsidRDefault="007A600B" w:rsidP="00370FBE">
      <w:pPr>
        <w:rPr>
          <w:lang w:eastAsia="ja-JP"/>
        </w:rPr>
      </w:pPr>
      <w:r w:rsidRPr="0010344B">
        <w:rPr>
          <w:lang w:eastAsia="ja-JP"/>
        </w:rPr>
        <w:t xml:space="preserve">There would be a process to apply for an exemption from monthly returns if </w:t>
      </w:r>
      <w:r w:rsidRPr="0010344B">
        <w:t xml:space="preserve">the total amount </w:t>
      </w:r>
      <w:r w:rsidR="00723042" w:rsidRPr="0010344B">
        <w:t xml:space="preserve">of levy </w:t>
      </w:r>
      <w:r w:rsidRPr="0010344B">
        <w:t xml:space="preserve">payable in </w:t>
      </w:r>
      <w:r w:rsidR="00723042" w:rsidRPr="0010344B">
        <w:t>the</w:t>
      </w:r>
      <w:r w:rsidRPr="0010344B">
        <w:t xml:space="preserve"> financial year is less than $750. </w:t>
      </w:r>
      <w:r w:rsidRPr="0010344B">
        <w:rPr>
          <w:lang w:eastAsia="ja-JP"/>
        </w:rPr>
        <w:t>If approved, an annual return would be required in place of a monthly return. Annual returns are due before the end of 31 August in the next financial year.</w:t>
      </w:r>
    </w:p>
    <w:p w14:paraId="33B15EB5" w14:textId="63494900" w:rsidR="007A600B" w:rsidRDefault="00A2419D" w:rsidP="008E07C3">
      <w:pPr>
        <w:pStyle w:val="Quote"/>
        <w:rPr>
          <w:lang w:eastAsia="ja-JP"/>
        </w:rPr>
      </w:pPr>
      <w:r w:rsidRPr="0010344B">
        <w:rPr>
          <w:lang w:eastAsia="ja-JP"/>
        </w:rPr>
        <w:t>Example: A</w:t>
      </w:r>
      <w:r w:rsidR="007A600B" w:rsidRPr="0010344B">
        <w:rPr>
          <w:lang w:eastAsia="ja-JP"/>
        </w:rPr>
        <w:t>n annual return for macropods processed in 2025–26 would be due before the end of 31 August 2026.</w:t>
      </w:r>
    </w:p>
    <w:p w14:paraId="4CBDB354" w14:textId="338091C4" w:rsidR="00CE54A7" w:rsidRDefault="00CE54A7" w:rsidP="00CE54A7">
      <w:pPr>
        <w:rPr>
          <w:lang w:eastAsia="ja-JP"/>
        </w:rPr>
      </w:pPr>
      <w:r>
        <w:rPr>
          <w:lang w:eastAsia="ja-JP"/>
        </w:rPr>
        <w:t xml:space="preserve">Details of what to include in your returns would be outlined on our website and through </w:t>
      </w:r>
      <w:hyperlink r:id="rId12" w:history="1">
        <w:r>
          <w:rPr>
            <w:rStyle w:val="Hyperlink"/>
            <w:lang w:eastAsia="ja-JP"/>
          </w:rPr>
          <w:t>Levies Online</w:t>
        </w:r>
      </w:hyperlink>
      <w:r>
        <w:rPr>
          <w:lang w:eastAsia="ja-JP"/>
        </w:rPr>
        <w:t>.</w:t>
      </w:r>
    </w:p>
    <w:p w14:paraId="108A4FF0" w14:textId="67593AC7" w:rsidR="007A600B" w:rsidRPr="0028513C" w:rsidRDefault="0028105C" w:rsidP="008C7F14">
      <w:pPr>
        <w:pStyle w:val="Heading2"/>
      </w:pPr>
      <w:r>
        <w:lastRenderedPageBreak/>
        <w:t>Disbursement of</w:t>
      </w:r>
      <w:r w:rsidR="007A600B" w:rsidRPr="0028513C">
        <w:t xml:space="preserve"> levy funds</w:t>
      </w:r>
    </w:p>
    <w:p w14:paraId="2529762B" w14:textId="1B036421" w:rsidR="007A600B" w:rsidRPr="0010344B" w:rsidRDefault="007A600B" w:rsidP="005E6D84">
      <w:pPr>
        <w:rPr>
          <w:rStyle w:val="Emphasis"/>
          <w:i w:val="0"/>
          <w:iCs w:val="0"/>
        </w:rPr>
      </w:pPr>
      <w:r w:rsidRPr="0010344B">
        <w:t>The macropod processing levy funds would be disbursed in accordance with the draft Primary Industries Levies and Charges Disbursement Rules. The</w:t>
      </w:r>
      <w:r w:rsidRPr="0010344B">
        <w:rPr>
          <w:rStyle w:val="Emphasis"/>
          <w:i w:val="0"/>
          <w:iCs w:val="0"/>
        </w:rPr>
        <w:t xml:space="preserve"> levy funds would continue to be paid to the same organisations and be used for the same purposes as they are now</w:t>
      </w:r>
      <w:r w:rsidR="0028105C" w:rsidRPr="0010344B">
        <w:rPr>
          <w:rStyle w:val="Emphasis"/>
          <w:i w:val="0"/>
          <w:iCs w:val="0"/>
        </w:rPr>
        <w:t>:</w:t>
      </w:r>
    </w:p>
    <w:p w14:paraId="42A70A24" w14:textId="7F57DA4C" w:rsidR="007A600B" w:rsidRPr="001A4C7C" w:rsidRDefault="007A600B" w:rsidP="00687ACD">
      <w:pPr>
        <w:pStyle w:val="ListBullet"/>
      </w:pPr>
      <w:r w:rsidRPr="001A4C7C">
        <w:t>The R&amp;D levy component</w:t>
      </w:r>
      <w:r w:rsidR="00EB60F2">
        <w:t>s</w:t>
      </w:r>
      <w:r w:rsidRPr="001A4C7C">
        <w:t xml:space="preserve"> would be paid to AgriFutures Australia.</w:t>
      </w:r>
    </w:p>
    <w:p w14:paraId="1D3CDB9A" w14:textId="77777777" w:rsidR="007A600B" w:rsidRPr="001A4C7C" w:rsidRDefault="007A600B" w:rsidP="00687ACD">
      <w:pPr>
        <w:pStyle w:val="ListBullet"/>
      </w:pPr>
      <w:r w:rsidRPr="001A4C7C">
        <w:t>The NRS levy component would be paid to the Department of Agriculture, Fisheries and Forestry.</w:t>
      </w:r>
    </w:p>
    <w:p w14:paraId="42C1523A" w14:textId="77777777" w:rsidR="007A600B" w:rsidRPr="0028513C" w:rsidRDefault="007A600B" w:rsidP="00E516F2">
      <w:pPr>
        <w:pStyle w:val="Heading2"/>
      </w:pPr>
      <w:r w:rsidRPr="0028513C">
        <w:t>More information</w:t>
      </w:r>
    </w:p>
    <w:p w14:paraId="53248438" w14:textId="344C91DC" w:rsidR="00AB0A34" w:rsidRDefault="00AB0A34" w:rsidP="00AB0A34">
      <w:pPr>
        <w:rPr>
          <w:lang w:eastAsia="ja-JP"/>
        </w:rPr>
      </w:pPr>
      <w:r>
        <w:rPr>
          <w:lang w:eastAsia="ja-JP"/>
        </w:rPr>
        <w:t xml:space="preserve">Information on the common elements for levies and charges is in fact sheet </w:t>
      </w:r>
      <w:r w:rsidR="00032383">
        <w:rPr>
          <w:rStyle w:val="Emphasis"/>
          <w:lang w:eastAsia="ja-JP"/>
        </w:rPr>
        <w:t>3</w:t>
      </w:r>
      <w:r>
        <w:rPr>
          <w:rStyle w:val="Emphasis"/>
          <w:lang w:eastAsia="ja-JP"/>
        </w:rPr>
        <w:t xml:space="preserve">.1 </w:t>
      </w:r>
      <w:r w:rsidR="004909BF">
        <w:rPr>
          <w:rStyle w:val="Emphasis"/>
          <w:lang w:eastAsia="ja-JP"/>
        </w:rPr>
        <w:t>Draft regulations and rules</w:t>
      </w:r>
      <w:r>
        <w:rPr>
          <w:rStyle w:val="Emphasis"/>
          <w:lang w:eastAsia="ja-JP"/>
        </w:rPr>
        <w:t xml:space="preserve"> overview</w:t>
      </w:r>
      <w:r>
        <w:rPr>
          <w:lang w:eastAsia="ja-JP"/>
        </w:rPr>
        <w:t>.</w:t>
      </w:r>
    </w:p>
    <w:p w14:paraId="739BF9CA" w14:textId="77777777" w:rsidR="007A600B" w:rsidRDefault="007A600B" w:rsidP="003A44F2">
      <w:pPr>
        <w:rPr>
          <w:lang w:eastAsia="ja-JP"/>
        </w:rPr>
      </w:pPr>
      <w:r>
        <w:rPr>
          <w:lang w:eastAsia="ja-JP"/>
        </w:rPr>
        <w:t xml:space="preserve">Learn more about </w:t>
      </w:r>
      <w:hyperlink r:id="rId13" w:history="1">
        <w:r>
          <w:rPr>
            <w:rStyle w:val="Hyperlink"/>
            <w:lang w:eastAsia="ja-JP"/>
          </w:rPr>
          <w:t>modernising agricultural levies legislation.</w:t>
        </w:r>
      </w:hyperlink>
    </w:p>
    <w:p w14:paraId="41CAC05B" w14:textId="7E452E2B" w:rsidR="007A600B" w:rsidRDefault="007A600B" w:rsidP="007A600B">
      <w:pPr>
        <w:spacing w:after="360"/>
        <w:rPr>
          <w:rStyle w:val="Hyperlink"/>
          <w:lang w:eastAsia="ja-JP"/>
        </w:rPr>
      </w:pPr>
      <w:r>
        <w:rPr>
          <w:lang w:eastAsia="ja-JP"/>
        </w:rPr>
        <w:t xml:space="preserve">Email </w:t>
      </w:r>
      <w:hyperlink r:id="rId14" w:history="1">
        <w:r w:rsidR="00814600">
          <w:rPr>
            <w:rStyle w:val="Hyperlink"/>
            <w:lang w:eastAsia="ja-JP"/>
          </w:rPr>
          <w:t>leviestaskforce@aff.gov.au</w:t>
        </w:r>
      </w:hyperlink>
    </w:p>
    <w:p w14:paraId="78D9A43A" w14:textId="77777777" w:rsidR="007A600B" w:rsidRDefault="007A600B" w:rsidP="00CF741C">
      <w:pPr>
        <w:pStyle w:val="Normalsmall"/>
      </w:pPr>
      <w:r>
        <w:rPr>
          <w:rStyle w:val="Strong"/>
        </w:rPr>
        <w:t>Acknowledgement of Country</w:t>
      </w:r>
    </w:p>
    <w:p w14:paraId="507E3024" w14:textId="77777777" w:rsidR="007A600B" w:rsidRDefault="007A600B" w:rsidP="00CF741C">
      <w:pPr>
        <w:pStyle w:val="Normalsmall"/>
        <w:rPr>
          <w:rStyle w:val="Hyperlink"/>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1409C4A6" w14:textId="2C21C631" w:rsidR="007A600B" w:rsidRDefault="007A600B" w:rsidP="00CF741C">
      <w:pPr>
        <w:pStyle w:val="Normalsmall"/>
        <w:spacing w:before="360"/>
      </w:pPr>
      <w:r>
        <w:t>© Commonwealth of Australia 202</w:t>
      </w:r>
      <w:r w:rsidR="00014C15">
        <w:t>4</w:t>
      </w:r>
    </w:p>
    <w:p w14:paraId="55C9D98A" w14:textId="77777777" w:rsidR="007A600B" w:rsidRDefault="007A600B" w:rsidP="00CF741C">
      <w:pPr>
        <w:pStyle w:val="Normalsmall"/>
      </w:pPr>
      <w:r>
        <w:t>Unless otherwise noted, copyright (and any other intellectual property rights) in this publication is owned by the Commonwealth of Australia (referred to as the Commonwealth).</w:t>
      </w:r>
    </w:p>
    <w:p w14:paraId="3BAB56AE" w14:textId="77777777" w:rsidR="007A600B" w:rsidRDefault="007A600B" w:rsidP="00CF741C">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6C28D660" w14:textId="2214BC31" w:rsidR="005B656B" w:rsidRDefault="007A600B" w:rsidP="00E9781D">
      <w:pPr>
        <w:pStyle w:val="Normalsmall"/>
      </w:pPr>
      <w:r>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3173D">
      <w:headerReference w:type="default"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D72F" w14:textId="77777777" w:rsidR="00613DDD" w:rsidRDefault="00613DDD">
      <w:r>
        <w:separator/>
      </w:r>
    </w:p>
    <w:p w14:paraId="40AD0A1B" w14:textId="77777777" w:rsidR="00613DDD" w:rsidRDefault="00613DDD"/>
    <w:p w14:paraId="49697417" w14:textId="77777777" w:rsidR="00613DDD" w:rsidRDefault="00613DDD"/>
  </w:endnote>
  <w:endnote w:type="continuationSeparator" w:id="0">
    <w:p w14:paraId="67E5A6BF" w14:textId="77777777" w:rsidR="00613DDD" w:rsidRDefault="00613DDD">
      <w:r>
        <w:continuationSeparator/>
      </w:r>
    </w:p>
    <w:p w14:paraId="703ACCEB" w14:textId="77777777" w:rsidR="00613DDD" w:rsidRDefault="00613DDD"/>
    <w:p w14:paraId="1AD443EA" w14:textId="77777777" w:rsidR="00613DDD" w:rsidRDefault="00613DDD"/>
  </w:endnote>
  <w:endnote w:type="continuationNotice" w:id="1">
    <w:p w14:paraId="5A73FEE2" w14:textId="77777777" w:rsidR="00613DDD" w:rsidRDefault="00613DDD">
      <w:pPr>
        <w:pStyle w:val="Footer"/>
      </w:pPr>
    </w:p>
    <w:p w14:paraId="2F060EE0" w14:textId="77777777" w:rsidR="00613DDD" w:rsidRDefault="00613DDD"/>
    <w:p w14:paraId="16757AFF" w14:textId="77777777" w:rsidR="00613DDD" w:rsidRDefault="00613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9307" w14:textId="77777777" w:rsidR="00863E83" w:rsidRDefault="00863E83" w:rsidP="00863E83">
    <w:pPr>
      <w:pStyle w:val="Footer"/>
    </w:pPr>
    <w:r w:rsidRPr="007B1F92">
      <w:t>Department of Agriculture, Fisheries and Forestry</w:t>
    </w:r>
  </w:p>
  <w:p w14:paraId="050B35B5" w14:textId="77777777" w:rsidR="000542B4" w:rsidRDefault="00024476"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2967111B"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B16E" w14:textId="77777777" w:rsidR="00613DDD" w:rsidRDefault="00613DDD">
      <w:r>
        <w:separator/>
      </w:r>
    </w:p>
    <w:p w14:paraId="1E398A87" w14:textId="77777777" w:rsidR="00613DDD" w:rsidRDefault="00613DDD"/>
    <w:p w14:paraId="20840E0C" w14:textId="77777777" w:rsidR="00613DDD" w:rsidRDefault="00613DDD"/>
  </w:footnote>
  <w:footnote w:type="continuationSeparator" w:id="0">
    <w:p w14:paraId="12DF0FE9" w14:textId="77777777" w:rsidR="00613DDD" w:rsidRDefault="00613DDD">
      <w:r>
        <w:continuationSeparator/>
      </w:r>
    </w:p>
    <w:p w14:paraId="12721F82" w14:textId="77777777" w:rsidR="00613DDD" w:rsidRDefault="00613DDD"/>
    <w:p w14:paraId="3F2F8B1A" w14:textId="77777777" w:rsidR="00613DDD" w:rsidRDefault="00613DDD"/>
  </w:footnote>
  <w:footnote w:type="continuationNotice" w:id="1">
    <w:p w14:paraId="5990F023" w14:textId="77777777" w:rsidR="00613DDD" w:rsidRDefault="00613DDD">
      <w:pPr>
        <w:pStyle w:val="Footer"/>
      </w:pPr>
    </w:p>
    <w:p w14:paraId="285948DB" w14:textId="77777777" w:rsidR="00613DDD" w:rsidRDefault="00613DDD"/>
    <w:p w14:paraId="044CC0BF" w14:textId="77777777" w:rsidR="00613DDD" w:rsidRDefault="00613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E513" w14:textId="62529434" w:rsidR="000542B4" w:rsidRDefault="0028105C">
    <w:pPr>
      <w:pStyle w:val="Header"/>
    </w:pPr>
    <w:r>
      <w:t>Macropod processing levy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F35F" w14:textId="77777777"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7C6550D1" wp14:editId="55DA56D0">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300425999">
    <w:abstractNumId w:val="7"/>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10" w16cid:durableId="1517839512">
    <w:abstractNumId w:val="7"/>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11" w16cid:durableId="116678696">
    <w:abstractNumId w:val="7"/>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12" w16cid:durableId="858349024">
    <w:abstractNumId w:val="7"/>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E3"/>
    <w:rsid w:val="0000059E"/>
    <w:rsid w:val="0000066F"/>
    <w:rsid w:val="00001B53"/>
    <w:rsid w:val="000031DF"/>
    <w:rsid w:val="00014C15"/>
    <w:rsid w:val="00015FF4"/>
    <w:rsid w:val="00017ACB"/>
    <w:rsid w:val="00021590"/>
    <w:rsid w:val="00024476"/>
    <w:rsid w:val="00025D1B"/>
    <w:rsid w:val="000266C4"/>
    <w:rsid w:val="00032383"/>
    <w:rsid w:val="000542B4"/>
    <w:rsid w:val="000546D6"/>
    <w:rsid w:val="000618F3"/>
    <w:rsid w:val="00066D0B"/>
    <w:rsid w:val="000717D2"/>
    <w:rsid w:val="00074A56"/>
    <w:rsid w:val="00080827"/>
    <w:rsid w:val="0008277A"/>
    <w:rsid w:val="000904C1"/>
    <w:rsid w:val="000913B5"/>
    <w:rsid w:val="000A5BA0"/>
    <w:rsid w:val="000B3924"/>
    <w:rsid w:val="000B3C44"/>
    <w:rsid w:val="000C0412"/>
    <w:rsid w:val="000C4558"/>
    <w:rsid w:val="000E455C"/>
    <w:rsid w:val="000E4D74"/>
    <w:rsid w:val="000E4DE6"/>
    <w:rsid w:val="000E7803"/>
    <w:rsid w:val="000F0491"/>
    <w:rsid w:val="000F39F4"/>
    <w:rsid w:val="0010344B"/>
    <w:rsid w:val="001233A8"/>
    <w:rsid w:val="0013173D"/>
    <w:rsid w:val="0013194F"/>
    <w:rsid w:val="00135F82"/>
    <w:rsid w:val="00144601"/>
    <w:rsid w:val="00190D7E"/>
    <w:rsid w:val="001929D2"/>
    <w:rsid w:val="001A4C7C"/>
    <w:rsid w:val="001A6968"/>
    <w:rsid w:val="001D0EF3"/>
    <w:rsid w:val="001D6494"/>
    <w:rsid w:val="001E5314"/>
    <w:rsid w:val="00201BFB"/>
    <w:rsid w:val="00203DE1"/>
    <w:rsid w:val="00211C51"/>
    <w:rsid w:val="00212A7E"/>
    <w:rsid w:val="00220618"/>
    <w:rsid w:val="00236AD8"/>
    <w:rsid w:val="00237A69"/>
    <w:rsid w:val="0024435F"/>
    <w:rsid w:val="00260DD5"/>
    <w:rsid w:val="00275B58"/>
    <w:rsid w:val="0028105C"/>
    <w:rsid w:val="00284B53"/>
    <w:rsid w:val="002A63EA"/>
    <w:rsid w:val="002B1FAF"/>
    <w:rsid w:val="002B29E1"/>
    <w:rsid w:val="002C0BE0"/>
    <w:rsid w:val="002E3FD4"/>
    <w:rsid w:val="002F4595"/>
    <w:rsid w:val="00300AFD"/>
    <w:rsid w:val="003032C0"/>
    <w:rsid w:val="00315E74"/>
    <w:rsid w:val="00336B60"/>
    <w:rsid w:val="0035108D"/>
    <w:rsid w:val="003569F9"/>
    <w:rsid w:val="00366721"/>
    <w:rsid w:val="00370990"/>
    <w:rsid w:val="00372B76"/>
    <w:rsid w:val="0037698A"/>
    <w:rsid w:val="00392124"/>
    <w:rsid w:val="003937B8"/>
    <w:rsid w:val="003F73D7"/>
    <w:rsid w:val="00411260"/>
    <w:rsid w:val="0043468B"/>
    <w:rsid w:val="00442568"/>
    <w:rsid w:val="00442630"/>
    <w:rsid w:val="0044304D"/>
    <w:rsid w:val="00446048"/>
    <w:rsid w:val="00446CB3"/>
    <w:rsid w:val="0045326E"/>
    <w:rsid w:val="00470A08"/>
    <w:rsid w:val="00474BB1"/>
    <w:rsid w:val="00475FA9"/>
    <w:rsid w:val="00477888"/>
    <w:rsid w:val="004909BF"/>
    <w:rsid w:val="00495068"/>
    <w:rsid w:val="004A3E89"/>
    <w:rsid w:val="004C2DA2"/>
    <w:rsid w:val="004D0888"/>
    <w:rsid w:val="004E6316"/>
    <w:rsid w:val="004F1015"/>
    <w:rsid w:val="005019C1"/>
    <w:rsid w:val="00505788"/>
    <w:rsid w:val="005070C8"/>
    <w:rsid w:val="00514CEE"/>
    <w:rsid w:val="00515287"/>
    <w:rsid w:val="005157CF"/>
    <w:rsid w:val="00531B5A"/>
    <w:rsid w:val="005364FB"/>
    <w:rsid w:val="00541A03"/>
    <w:rsid w:val="00553E9D"/>
    <w:rsid w:val="0055447F"/>
    <w:rsid w:val="00567DFC"/>
    <w:rsid w:val="00577F29"/>
    <w:rsid w:val="005A3B03"/>
    <w:rsid w:val="005A48A6"/>
    <w:rsid w:val="005A7AE7"/>
    <w:rsid w:val="005B613F"/>
    <w:rsid w:val="005B656B"/>
    <w:rsid w:val="005C2BFD"/>
    <w:rsid w:val="00607A21"/>
    <w:rsid w:val="00607A36"/>
    <w:rsid w:val="00613DDD"/>
    <w:rsid w:val="006156DF"/>
    <w:rsid w:val="00625D8D"/>
    <w:rsid w:val="006360F9"/>
    <w:rsid w:val="00642F36"/>
    <w:rsid w:val="0064576A"/>
    <w:rsid w:val="00646917"/>
    <w:rsid w:val="00656587"/>
    <w:rsid w:val="00684B08"/>
    <w:rsid w:val="00692180"/>
    <w:rsid w:val="00696682"/>
    <w:rsid w:val="006A2C18"/>
    <w:rsid w:val="006B0030"/>
    <w:rsid w:val="006B11A7"/>
    <w:rsid w:val="006B49DE"/>
    <w:rsid w:val="006C12D3"/>
    <w:rsid w:val="006C2093"/>
    <w:rsid w:val="006C5457"/>
    <w:rsid w:val="006C58C6"/>
    <w:rsid w:val="006D413F"/>
    <w:rsid w:val="006E353E"/>
    <w:rsid w:val="006F6FE8"/>
    <w:rsid w:val="006F7AB2"/>
    <w:rsid w:val="00700A80"/>
    <w:rsid w:val="00702C00"/>
    <w:rsid w:val="0070464B"/>
    <w:rsid w:val="007168C7"/>
    <w:rsid w:val="00721291"/>
    <w:rsid w:val="00723042"/>
    <w:rsid w:val="007258B1"/>
    <w:rsid w:val="00725C8B"/>
    <w:rsid w:val="00742E14"/>
    <w:rsid w:val="00754CA3"/>
    <w:rsid w:val="0076549B"/>
    <w:rsid w:val="00793E18"/>
    <w:rsid w:val="007A3CBC"/>
    <w:rsid w:val="007A600B"/>
    <w:rsid w:val="007B4C63"/>
    <w:rsid w:val="007C0010"/>
    <w:rsid w:val="007E4C9C"/>
    <w:rsid w:val="007E69AF"/>
    <w:rsid w:val="007F32FD"/>
    <w:rsid w:val="007F4986"/>
    <w:rsid w:val="0080517C"/>
    <w:rsid w:val="00805678"/>
    <w:rsid w:val="00814600"/>
    <w:rsid w:val="00830C11"/>
    <w:rsid w:val="00832638"/>
    <w:rsid w:val="00863E83"/>
    <w:rsid w:val="00865130"/>
    <w:rsid w:val="00882C3D"/>
    <w:rsid w:val="00892F53"/>
    <w:rsid w:val="00895341"/>
    <w:rsid w:val="008E07C3"/>
    <w:rsid w:val="008E3B54"/>
    <w:rsid w:val="008F1712"/>
    <w:rsid w:val="008F382A"/>
    <w:rsid w:val="00902E92"/>
    <w:rsid w:val="0090743D"/>
    <w:rsid w:val="00911F4A"/>
    <w:rsid w:val="00916FC3"/>
    <w:rsid w:val="00943779"/>
    <w:rsid w:val="00974CD6"/>
    <w:rsid w:val="009844EA"/>
    <w:rsid w:val="009C206F"/>
    <w:rsid w:val="009C37F9"/>
    <w:rsid w:val="009C3FA3"/>
    <w:rsid w:val="009C5CE4"/>
    <w:rsid w:val="009D7044"/>
    <w:rsid w:val="009F0690"/>
    <w:rsid w:val="00A0018B"/>
    <w:rsid w:val="00A04AFD"/>
    <w:rsid w:val="00A130F7"/>
    <w:rsid w:val="00A2419D"/>
    <w:rsid w:val="00A32860"/>
    <w:rsid w:val="00A334A1"/>
    <w:rsid w:val="00A62CD6"/>
    <w:rsid w:val="00A62F99"/>
    <w:rsid w:val="00A65D84"/>
    <w:rsid w:val="00A77E8E"/>
    <w:rsid w:val="00A8157A"/>
    <w:rsid w:val="00AA1D89"/>
    <w:rsid w:val="00AA51D7"/>
    <w:rsid w:val="00AA75C7"/>
    <w:rsid w:val="00AA7F69"/>
    <w:rsid w:val="00AB0A34"/>
    <w:rsid w:val="00AC6E70"/>
    <w:rsid w:val="00AE1E6E"/>
    <w:rsid w:val="00AE38F5"/>
    <w:rsid w:val="00AE40DE"/>
    <w:rsid w:val="00AE4763"/>
    <w:rsid w:val="00AF6BC4"/>
    <w:rsid w:val="00B0121B"/>
    <w:rsid w:val="00B0455B"/>
    <w:rsid w:val="00B11E02"/>
    <w:rsid w:val="00B13376"/>
    <w:rsid w:val="00B3476F"/>
    <w:rsid w:val="00B404AB"/>
    <w:rsid w:val="00B43568"/>
    <w:rsid w:val="00B82095"/>
    <w:rsid w:val="00B82CE4"/>
    <w:rsid w:val="00B90975"/>
    <w:rsid w:val="00B93571"/>
    <w:rsid w:val="00B94CBD"/>
    <w:rsid w:val="00BA2806"/>
    <w:rsid w:val="00BA2AB5"/>
    <w:rsid w:val="00BB3BB5"/>
    <w:rsid w:val="00BC321A"/>
    <w:rsid w:val="00BD4F8E"/>
    <w:rsid w:val="00BE345B"/>
    <w:rsid w:val="00C44AAB"/>
    <w:rsid w:val="00C47594"/>
    <w:rsid w:val="00C56217"/>
    <w:rsid w:val="00C6128D"/>
    <w:rsid w:val="00C73278"/>
    <w:rsid w:val="00C75D9E"/>
    <w:rsid w:val="00C765C8"/>
    <w:rsid w:val="00C82029"/>
    <w:rsid w:val="00C9283A"/>
    <w:rsid w:val="00C95039"/>
    <w:rsid w:val="00CA4615"/>
    <w:rsid w:val="00CA7C6F"/>
    <w:rsid w:val="00CB18B3"/>
    <w:rsid w:val="00CD3A6F"/>
    <w:rsid w:val="00CD6263"/>
    <w:rsid w:val="00CE54A7"/>
    <w:rsid w:val="00CE7F36"/>
    <w:rsid w:val="00CF7D08"/>
    <w:rsid w:val="00D04A3C"/>
    <w:rsid w:val="00D22097"/>
    <w:rsid w:val="00D36C41"/>
    <w:rsid w:val="00D4039B"/>
    <w:rsid w:val="00D55A85"/>
    <w:rsid w:val="00D60F03"/>
    <w:rsid w:val="00D750D0"/>
    <w:rsid w:val="00D87480"/>
    <w:rsid w:val="00DB71FD"/>
    <w:rsid w:val="00DC453F"/>
    <w:rsid w:val="00DC57F0"/>
    <w:rsid w:val="00DE546F"/>
    <w:rsid w:val="00DF241E"/>
    <w:rsid w:val="00E25A07"/>
    <w:rsid w:val="00E333DF"/>
    <w:rsid w:val="00E44E91"/>
    <w:rsid w:val="00E83C41"/>
    <w:rsid w:val="00E87842"/>
    <w:rsid w:val="00E9781D"/>
    <w:rsid w:val="00EA5D76"/>
    <w:rsid w:val="00EB60F2"/>
    <w:rsid w:val="00EC2925"/>
    <w:rsid w:val="00EC5579"/>
    <w:rsid w:val="00EC5C40"/>
    <w:rsid w:val="00EC5DA7"/>
    <w:rsid w:val="00ED774B"/>
    <w:rsid w:val="00EE0118"/>
    <w:rsid w:val="00EE49CE"/>
    <w:rsid w:val="00EE7C8D"/>
    <w:rsid w:val="00EF1D39"/>
    <w:rsid w:val="00EF24B1"/>
    <w:rsid w:val="00EF3918"/>
    <w:rsid w:val="00F237BA"/>
    <w:rsid w:val="00F23AF2"/>
    <w:rsid w:val="00F30857"/>
    <w:rsid w:val="00F330C3"/>
    <w:rsid w:val="00F3602D"/>
    <w:rsid w:val="00F40ED2"/>
    <w:rsid w:val="00F45B15"/>
    <w:rsid w:val="00F66236"/>
    <w:rsid w:val="00F75F33"/>
    <w:rsid w:val="00F84236"/>
    <w:rsid w:val="00FC2CE4"/>
    <w:rsid w:val="00FC379E"/>
    <w:rsid w:val="00FD337C"/>
    <w:rsid w:val="00FD3BAE"/>
    <w:rsid w:val="00FD5236"/>
    <w:rsid w:val="00FD62A5"/>
    <w:rsid w:val="00FD7D5B"/>
    <w:rsid w:val="00FE0F23"/>
    <w:rsid w:val="00FF2EC6"/>
    <w:rsid w:val="00FF6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4804B"/>
  <w15:docId w15:val="{3EBADC95-4EB3-423E-9C62-67EDF77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character" w:styleId="Mention">
    <w:name w:val="Mention"/>
    <w:basedOn w:val="DefaultParagraphFont"/>
    <w:uiPriority w:val="99"/>
    <w:unhideWhenUsed/>
    <w:rsid w:val="006457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299611003">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yoursay.agriculture.gov.au/modernising-agricultural-lev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ulture.gov.au/agriculture-land/farm-food-drought/levies/lodging-returns-paying-levies/levieson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agriculture.gov.au/modernising-agricultural-levies"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viestaskforce@aff.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CM9links xmlns="928276ea-c8a6-4c35-a773-3d1885960c49">
      <Url xsi:nil="true"/>
      <Description xsi:nil="true"/>
    </CM9links>
    <lcf76f155ced4ddcb4097134ff3c332f xmlns="928276ea-c8a6-4c35-a773-3d1885960c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928276ea-c8a6-4c35-a773-3d1885960c49"/>
    <ds:schemaRef ds:uri="http://purl.org/dc/dcmitype/"/>
    <ds:schemaRef ds:uri="http://schemas.openxmlformats.org/package/2006/metadata/core-properties"/>
    <ds:schemaRef ds:uri="http://purl.org/dc/elements/1.1/"/>
    <ds:schemaRef ds:uri="http://schemas.microsoft.com/office/2006/metadata/properties"/>
    <ds:schemaRef ds:uri="948336e3-a110-43db-afd6-6f8fbca27396"/>
    <ds:schemaRef ds:uri="81c01dc6-2c49-4730-b140-874c95cac377"/>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CA40392-9586-457E-8162-7293BDE76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276ea-c8a6-4c35-a773-3d1885960c49"/>
    <ds:schemaRef ds:uri="948336e3-a110-43db-afd6-6f8fbca2739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56</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4.43 Macropod processing levy</vt:lpstr>
    </vt:vector>
  </TitlesOfParts>
  <Company/>
  <LinksUpToDate>false</LinksUpToDate>
  <CharactersWithSpaces>6652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4.43 Macropod processing levy</dc:title>
  <dc:subject>Modernising the agricultural levies legislation</dc:subject>
  <dc:creator>Department of Agriculture, Fisheries and Foresty</dc:creator>
  <cp:lastModifiedBy>Faulkner, Janine</cp:lastModifiedBy>
  <cp:revision>119</cp:revision>
  <cp:lastPrinted>2024-02-22T01:09:00Z</cp:lastPrinted>
  <dcterms:created xsi:type="dcterms:W3CDTF">2023-12-12T03:10:00Z</dcterms:created>
  <dcterms:modified xsi:type="dcterms:W3CDTF">2024-02-22T01:09:00Z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