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F9D3" w14:textId="77777777" w:rsidR="006C155B" w:rsidRDefault="006C155B" w:rsidP="0013173D">
      <w:pPr>
        <w:pStyle w:val="Date"/>
        <w:spacing w:before="1440"/>
      </w:pPr>
      <w:r w:rsidRPr="00FE5B30">
        <w:t>February 2024</w:t>
      </w:r>
    </w:p>
    <w:p w14:paraId="1C69C495" w14:textId="77777777" w:rsidR="006C155B" w:rsidRDefault="006C155B" w:rsidP="00B77327">
      <w:pPr>
        <w:pStyle w:val="Series"/>
      </w:pPr>
      <w:r>
        <w:t>M</w:t>
      </w:r>
      <w:r w:rsidRPr="0028513C">
        <w:t>odernising the agricultural levies legislation</w:t>
      </w:r>
    </w:p>
    <w:p w14:paraId="20A7530F" w14:textId="487CF420" w:rsidR="006C155B" w:rsidRPr="0028513C" w:rsidRDefault="009B7D55" w:rsidP="00DE089B">
      <w:pPr>
        <w:pStyle w:val="Heading1"/>
      </w:pPr>
      <w:r>
        <w:t>4</w:t>
      </w:r>
      <w:r w:rsidR="006C155B">
        <w:t>.5</w:t>
      </w:r>
      <w:r w:rsidR="0009510A">
        <w:t>8</w:t>
      </w:r>
      <w:r w:rsidR="006C155B">
        <w:t xml:space="preserve"> Prune </w:t>
      </w:r>
      <w:r w:rsidR="006C155B" w:rsidRPr="0028513C">
        <w:t>levy</w:t>
      </w:r>
    </w:p>
    <w:p w14:paraId="4342E8B0" w14:textId="77777777" w:rsidR="00134F52" w:rsidRDefault="006C155B" w:rsidP="00C20E0E">
      <w:r>
        <w:t xml:space="preserve">This fact sheet provides an overview </w:t>
      </w:r>
      <w:r w:rsidRPr="00FE5B30">
        <w:t>of the prune levy as set out in the draft</w:t>
      </w:r>
      <w:r w:rsidR="00134F52" w:rsidRPr="00FE5B30">
        <w:t>:</w:t>
      </w:r>
    </w:p>
    <w:p w14:paraId="3CE64D99" w14:textId="35738047" w:rsidR="00134F52" w:rsidRDefault="006C155B" w:rsidP="00134F52">
      <w:pPr>
        <w:pStyle w:val="ListBullet"/>
      </w:pPr>
      <w:r w:rsidRPr="00DE702C">
        <w:t>Primary Industries (Excise) Levies Regulations</w:t>
      </w:r>
    </w:p>
    <w:p w14:paraId="41E182F9" w14:textId="2B0CEB93" w:rsidR="00134F52" w:rsidRDefault="006C155B" w:rsidP="00134F52">
      <w:pPr>
        <w:pStyle w:val="ListBullet"/>
      </w:pPr>
      <w:r w:rsidRPr="00DE702C">
        <w:t>Primary Industries Levies and Charges Collection Rules</w:t>
      </w:r>
    </w:p>
    <w:p w14:paraId="259BF201" w14:textId="1CB8310F" w:rsidR="00134F52" w:rsidRDefault="006C155B" w:rsidP="00134F52">
      <w:pPr>
        <w:pStyle w:val="ListBullet"/>
      </w:pPr>
      <w:r w:rsidRPr="0000408C">
        <w:t>Primary Industries Levies and Charges Disbursement Rules</w:t>
      </w:r>
      <w:r w:rsidRPr="00DE702C">
        <w:t>.</w:t>
      </w:r>
    </w:p>
    <w:p w14:paraId="4E2A3280" w14:textId="46D8FF62" w:rsidR="006C155B" w:rsidRPr="000D4785" w:rsidRDefault="006C155B" w:rsidP="00C20E0E">
      <w:r>
        <w:rPr>
          <w:rStyle w:val="Emphasis"/>
          <w:i w:val="0"/>
          <w:iCs w:val="0"/>
        </w:rPr>
        <w:t xml:space="preserve">These regulations and rules are part of a draft legislative framework </w:t>
      </w:r>
      <w:r>
        <w:t>and are provided for consultation and feedback.</w:t>
      </w:r>
      <w:r w:rsidR="000244F9" w:rsidRPr="000244F9">
        <w:t xml:space="preserve"> </w:t>
      </w:r>
      <w:r w:rsidR="000244F9" w:rsidRPr="00EE42CA">
        <w:t xml:space="preserve">They can be accessed via the </w:t>
      </w:r>
      <w:hyperlink r:id="rId11" w:history="1">
        <w:r w:rsidR="000244F9">
          <w:rPr>
            <w:rStyle w:val="Hyperlink"/>
          </w:rPr>
          <w:t>Have Your Say website</w:t>
        </w:r>
      </w:hyperlink>
      <w:r w:rsidR="000244F9">
        <w:t>.</w:t>
      </w:r>
      <w:r w:rsidR="0024677E">
        <w:t xml:space="preserve"> </w:t>
      </w:r>
      <w:r w:rsidR="0024677E" w:rsidRPr="0024677E">
        <w:t xml:space="preserve">The </w:t>
      </w:r>
      <w:r w:rsidR="00800B6B">
        <w:t>b</w:t>
      </w:r>
      <w:r w:rsidR="0024677E" w:rsidRPr="0024677E">
        <w:t xml:space="preserve">iosecurity </w:t>
      </w:r>
      <w:r w:rsidR="00800B6B">
        <w:t>p</w:t>
      </w:r>
      <w:r w:rsidR="0024677E" w:rsidRPr="0024677E">
        <w:t xml:space="preserve">rotection </w:t>
      </w:r>
      <w:r w:rsidR="00800B6B">
        <w:t>l</w:t>
      </w:r>
      <w:r w:rsidR="0024677E" w:rsidRPr="0024677E">
        <w:t>evy is not established by this</w:t>
      </w:r>
      <w:r w:rsidR="008579D5">
        <w:t xml:space="preserve"> draft</w:t>
      </w:r>
      <w:r w:rsidR="0024677E" w:rsidRPr="0024677E">
        <w:t xml:space="preserve"> framework.</w:t>
      </w:r>
    </w:p>
    <w:p w14:paraId="43E0405A" w14:textId="5B7A766C" w:rsidR="006C155B" w:rsidRPr="0028513C" w:rsidRDefault="006C155B" w:rsidP="00C20E0E">
      <w:pPr>
        <w:rPr>
          <w:rFonts w:ascii="Calibri" w:eastAsia="Calibri" w:hAnsi="Calibri" w:cs="Calibri"/>
          <w:color w:val="000000" w:themeColor="text1"/>
          <w:sz w:val="24"/>
          <w:szCs w:val="24"/>
        </w:rPr>
      </w:pPr>
      <w:r w:rsidRPr="00E4283A">
        <w:t xml:space="preserve">The draft legislation does not vary the practical operation of the levy, or what the levy would fund. It </w:t>
      </w:r>
      <w:r w:rsidR="00184230">
        <w:t>separates</w:t>
      </w:r>
      <w:r w:rsidR="00184230" w:rsidRPr="00E4283A">
        <w:t xml:space="preserve"> </w:t>
      </w:r>
      <w:r w:rsidRPr="00E4283A">
        <w:t xml:space="preserve">the prune levy </w:t>
      </w:r>
      <w:r w:rsidR="00184230">
        <w:t>from the levies on</w:t>
      </w:r>
      <w:r w:rsidRPr="00E4283A">
        <w:t xml:space="preserve"> dried grapes and dried tree </w:t>
      </w:r>
      <w:proofErr w:type="gramStart"/>
      <w:r w:rsidRPr="00E4283A">
        <w:t>fruit, and</w:t>
      </w:r>
      <w:proofErr w:type="gramEnd"/>
      <w:r w:rsidRPr="00E4283A">
        <w:t xml:space="preserve"> includes a definition of prune. We have also streamlined payment dates and simplified record-keeping requirements.</w:t>
      </w:r>
    </w:p>
    <w:p w14:paraId="0D118D19" w14:textId="77777777" w:rsidR="006C155B" w:rsidRPr="0028513C" w:rsidRDefault="006C155B" w:rsidP="00005181">
      <w:pPr>
        <w:pStyle w:val="Heading2"/>
      </w:pPr>
      <w:r w:rsidRPr="0028513C">
        <w:t>Roles and obligations</w:t>
      </w:r>
    </w:p>
    <w:p w14:paraId="755EA7BC" w14:textId="5223C636" w:rsidR="006C155B" w:rsidRPr="0028513C" w:rsidRDefault="006C155B" w:rsidP="00C20E0E">
      <w:r w:rsidRPr="0028513C">
        <w:t xml:space="preserve">The current legislation refers to the person collecting </w:t>
      </w:r>
      <w:r w:rsidRPr="008308B7">
        <w:t>the levy as an</w:t>
      </w:r>
      <w:r w:rsidRPr="0028513C">
        <w:t xml:space="preserve"> intermediary. </w:t>
      </w:r>
      <w:r>
        <w:t>The draft legislation calls t</w:t>
      </w:r>
      <w:r w:rsidRPr="0028513C">
        <w:t xml:space="preserve">hese </w:t>
      </w:r>
      <w:r w:rsidRPr="008308B7">
        <w:t>people collection agents. The rules for payments, giving returns and record</w:t>
      </w:r>
      <w:r>
        <w:t>-</w:t>
      </w:r>
      <w:r w:rsidRPr="008308B7">
        <w:t>keeping are clearly set out for levy payers</w:t>
      </w:r>
      <w:r w:rsidRPr="0028513C">
        <w:t xml:space="preserve"> and collection agents, making it easier to understand what to do.</w:t>
      </w:r>
    </w:p>
    <w:p w14:paraId="4B55C537" w14:textId="73817EA0" w:rsidR="006C155B" w:rsidRDefault="00134F52" w:rsidP="008B595B">
      <w:pPr>
        <w:pStyle w:val="Heading2"/>
      </w:pPr>
      <w:bookmarkStart w:id="0" w:name="_Hlk125711893"/>
      <w:r>
        <w:t>I</w:t>
      </w:r>
      <w:r w:rsidR="006C155B" w:rsidRPr="0028513C">
        <w:t>mpos</w:t>
      </w:r>
      <w:bookmarkEnd w:id="0"/>
      <w:r>
        <w:t>ition of levy</w:t>
      </w:r>
    </w:p>
    <w:p w14:paraId="347BBACE" w14:textId="77777777" w:rsidR="006C155B" w:rsidRPr="004B6C37" w:rsidRDefault="006C155B" w:rsidP="00134F52">
      <w:pPr>
        <w:pStyle w:val="ListNumber"/>
      </w:pPr>
      <w:r w:rsidRPr="004B6C37">
        <w:t>Levy is imposed on prunes, where the fruit is harvested in Australia and one of the following applies:</w:t>
      </w:r>
    </w:p>
    <w:p w14:paraId="09BA32ED" w14:textId="5E7570A8" w:rsidR="006C155B" w:rsidRPr="004B6C37" w:rsidRDefault="006C155B" w:rsidP="006C155B">
      <w:pPr>
        <w:pStyle w:val="ListNumber2"/>
        <w:numPr>
          <w:ilvl w:val="1"/>
          <w:numId w:val="9"/>
        </w:numPr>
      </w:pPr>
      <w:r w:rsidRPr="004B6C37">
        <w:t xml:space="preserve">the fruit is dried in Australia outside a </w:t>
      </w:r>
      <w:r w:rsidR="000B1B2A">
        <w:t>packing house</w:t>
      </w:r>
      <w:r w:rsidRPr="004B6C37">
        <w:t xml:space="preserve"> and the prunes are delivered to a p</w:t>
      </w:r>
      <w:r w:rsidR="000B1B2A">
        <w:t>acking house</w:t>
      </w:r>
      <w:r w:rsidRPr="004B6C37">
        <w:t xml:space="preserve"> in Australia by or on behalf of the person who owns the fruit immediately after it is </w:t>
      </w:r>
      <w:proofErr w:type="gramStart"/>
      <w:r w:rsidRPr="004B6C37">
        <w:t>harvested;</w:t>
      </w:r>
      <w:proofErr w:type="gramEnd"/>
    </w:p>
    <w:p w14:paraId="47406984" w14:textId="0D3FBE3C" w:rsidR="006C155B" w:rsidRPr="004B6C37" w:rsidRDefault="006C155B" w:rsidP="006C155B">
      <w:pPr>
        <w:pStyle w:val="ListNumber2"/>
        <w:numPr>
          <w:ilvl w:val="1"/>
          <w:numId w:val="9"/>
        </w:numPr>
      </w:pPr>
      <w:r w:rsidRPr="004B6C37">
        <w:t>the fruit is delivered to a p</w:t>
      </w:r>
      <w:r w:rsidR="000B1B2A">
        <w:t>acking house</w:t>
      </w:r>
      <w:r w:rsidRPr="004B6C37">
        <w:t xml:space="preserve"> in Australia by or on behalf of the person who owns the fruit immediately after it is </w:t>
      </w:r>
      <w:proofErr w:type="gramStart"/>
      <w:r w:rsidRPr="004B6C37">
        <w:t>harvested</w:t>
      </w:r>
      <w:proofErr w:type="gramEnd"/>
      <w:r w:rsidRPr="004B6C37">
        <w:t xml:space="preserve"> and the fruit is dried at the p</w:t>
      </w:r>
      <w:r w:rsidR="00803E8E">
        <w:t>acking house</w:t>
      </w:r>
      <w:r w:rsidRPr="004B6C37">
        <w:t>;</w:t>
      </w:r>
    </w:p>
    <w:p w14:paraId="0D1CC85E" w14:textId="77777777" w:rsidR="006C155B" w:rsidRPr="004B6C37" w:rsidRDefault="006C155B" w:rsidP="006C155B">
      <w:pPr>
        <w:pStyle w:val="ListNumber2"/>
        <w:numPr>
          <w:ilvl w:val="1"/>
          <w:numId w:val="9"/>
        </w:numPr>
      </w:pPr>
      <w:r w:rsidRPr="004B6C37">
        <w:t xml:space="preserve">the prunes are sold by the person who owns the fruit immediately after it is </w:t>
      </w:r>
      <w:proofErr w:type="gramStart"/>
      <w:r w:rsidRPr="004B6C37">
        <w:t>harvested;</w:t>
      </w:r>
      <w:proofErr w:type="gramEnd"/>
    </w:p>
    <w:p w14:paraId="243F88B4" w14:textId="77777777" w:rsidR="006C155B" w:rsidRPr="004B6C37" w:rsidRDefault="006C155B" w:rsidP="006C155B">
      <w:pPr>
        <w:pStyle w:val="ListNumber2"/>
        <w:numPr>
          <w:ilvl w:val="1"/>
          <w:numId w:val="9"/>
        </w:numPr>
      </w:pPr>
      <w:r w:rsidRPr="004B6C37">
        <w:t>the prunes are used by the person who owns the fruit immediately after it is harvested in the production of other goods.</w:t>
      </w:r>
    </w:p>
    <w:p w14:paraId="3082310F" w14:textId="3E1896C5" w:rsidR="00F45E4E" w:rsidRPr="00A55017" w:rsidRDefault="006928EB" w:rsidP="00EB72BA">
      <w:r w:rsidRPr="00B6034B">
        <w:t>‘</w:t>
      </w:r>
      <w:r w:rsidR="00F45E4E" w:rsidRPr="00A55017">
        <w:t xml:space="preserve">Packing house’ means a business premises at which fruit or dried fruit </w:t>
      </w:r>
      <w:r w:rsidR="002528DC">
        <w:t>is</w:t>
      </w:r>
      <w:r w:rsidR="00EC6173" w:rsidRPr="00A55017">
        <w:t xml:space="preserve"> packed, or fruit is dried and packed, for sale.</w:t>
      </w:r>
    </w:p>
    <w:p w14:paraId="346C30F7" w14:textId="0E2159E4" w:rsidR="006C155B" w:rsidRPr="00A55017" w:rsidRDefault="006C155B" w:rsidP="00EB72BA">
      <w:r w:rsidRPr="00A55017">
        <w:t xml:space="preserve">A definition of ‘prune’ has been added to clarify that the levy applies to a fruit of the species </w:t>
      </w:r>
      <w:r w:rsidRPr="00A55017">
        <w:rPr>
          <w:rStyle w:val="Emphasis"/>
        </w:rPr>
        <w:t>Prunus domestica</w:t>
      </w:r>
      <w:r w:rsidRPr="00A55017">
        <w:t>, dried whole with the pit retained.</w:t>
      </w:r>
    </w:p>
    <w:p w14:paraId="359F49D3" w14:textId="3CADEEE6" w:rsidR="006C155B" w:rsidRDefault="00EC5877" w:rsidP="00B32B15">
      <w:pPr>
        <w:pStyle w:val="Heading2"/>
      </w:pPr>
      <w:r>
        <w:lastRenderedPageBreak/>
        <w:t>E</w:t>
      </w:r>
      <w:r w:rsidR="006C155B">
        <w:t>xemption</w:t>
      </w:r>
      <w:r>
        <w:t xml:space="preserve"> from levy</w:t>
      </w:r>
    </w:p>
    <w:p w14:paraId="3ADFF22E" w14:textId="041DECD9" w:rsidR="006C155B" w:rsidRDefault="00A921F7" w:rsidP="003F059B">
      <w:pPr>
        <w:rPr>
          <w:lang w:eastAsia="ja-JP"/>
        </w:rPr>
      </w:pPr>
      <w:r>
        <w:rPr>
          <w:lang w:eastAsia="ja-JP"/>
        </w:rPr>
        <w:t>Prune l</w:t>
      </w:r>
      <w:r w:rsidR="006C155B" w:rsidRPr="00ED3B17">
        <w:rPr>
          <w:lang w:eastAsia="ja-JP"/>
        </w:rPr>
        <w:t xml:space="preserve">evy is not imposed on </w:t>
      </w:r>
      <w:proofErr w:type="gramStart"/>
      <w:r w:rsidR="006C155B" w:rsidRPr="00ED3B17">
        <w:rPr>
          <w:lang w:eastAsia="ja-JP"/>
        </w:rPr>
        <w:t>particular prunes</w:t>
      </w:r>
      <w:proofErr w:type="gramEnd"/>
      <w:r w:rsidR="006C155B" w:rsidRPr="00ED3B17">
        <w:rPr>
          <w:lang w:eastAsia="ja-JP"/>
        </w:rPr>
        <w:t xml:space="preserve"> if </w:t>
      </w:r>
      <w:r>
        <w:rPr>
          <w:lang w:eastAsia="ja-JP"/>
        </w:rPr>
        <w:t xml:space="preserve">that </w:t>
      </w:r>
      <w:r w:rsidR="006C155B" w:rsidRPr="00ED3B17">
        <w:rPr>
          <w:lang w:eastAsia="ja-JP"/>
        </w:rPr>
        <w:t>levy has previously been imposed on the prunes.</w:t>
      </w:r>
    </w:p>
    <w:p w14:paraId="3C5A8FF9" w14:textId="7CDBF7BC" w:rsidR="006C155B" w:rsidRPr="0028513C" w:rsidRDefault="00EE1C5D" w:rsidP="003366EF">
      <w:pPr>
        <w:widowControl w:val="0"/>
        <w:rPr>
          <w:lang w:eastAsia="ja-JP"/>
        </w:rPr>
      </w:pPr>
      <w:r w:rsidRPr="00EE1C5D">
        <w:rPr>
          <w:lang w:eastAsia="ja-JP"/>
        </w:rPr>
        <w:t>If you claim an exemption, you must keep records to show how the exemption applies to you.</w:t>
      </w:r>
    </w:p>
    <w:p w14:paraId="7952254F" w14:textId="58DD6A92" w:rsidR="006C155B" w:rsidRPr="0028513C" w:rsidRDefault="00EE1C5D" w:rsidP="00B32B15">
      <w:pPr>
        <w:pStyle w:val="Heading2"/>
      </w:pPr>
      <w:r>
        <w:t>R</w:t>
      </w:r>
      <w:r w:rsidR="006C155B" w:rsidRPr="0028513C">
        <w:t>ate</w:t>
      </w:r>
      <w:r>
        <w:t xml:space="preserve"> of levy</w:t>
      </w:r>
    </w:p>
    <w:p w14:paraId="5F6E5071" w14:textId="5087D4AD" w:rsidR="006C155B" w:rsidRPr="008308B7" w:rsidRDefault="006C155B" w:rsidP="00370DA3">
      <w:r w:rsidRPr="0028513C">
        <w:t>The</w:t>
      </w:r>
      <w:r w:rsidR="00EE1C5D">
        <w:t xml:space="preserve"> </w:t>
      </w:r>
      <w:r w:rsidRPr="0028513C">
        <w:t xml:space="preserve">rate </w:t>
      </w:r>
      <w:r w:rsidRPr="008308B7">
        <w:t xml:space="preserve">of </w:t>
      </w:r>
      <w:r w:rsidRPr="00ED3B17">
        <w:t>levy on prunes</w:t>
      </w:r>
      <w:r w:rsidR="00EE1C5D" w:rsidRPr="00ED3B17">
        <w:t xml:space="preserve"> has</w:t>
      </w:r>
      <w:r w:rsidR="00EE1C5D">
        <w:t xml:space="preserve"> not changed</w:t>
      </w:r>
      <w:r w:rsidRPr="008308B7">
        <w:t>. GST is not applied to rates.</w:t>
      </w:r>
      <w:r w:rsidR="00EE1C5D">
        <w:t xml:space="preserve"> The rates are </w:t>
      </w:r>
      <w:r w:rsidR="005C3C68">
        <w:t xml:space="preserve">outlined </w:t>
      </w:r>
      <w:r w:rsidR="00EE1C5D">
        <w:t xml:space="preserve">in </w:t>
      </w:r>
      <w:r w:rsidR="00EE1C5D">
        <w:fldChar w:fldCharType="begin"/>
      </w:r>
      <w:r w:rsidR="00EE1C5D">
        <w:instrText xml:space="preserve"> REF _Ref153634612 \h </w:instrText>
      </w:r>
      <w:r w:rsidR="00EE1C5D">
        <w:fldChar w:fldCharType="separate"/>
      </w:r>
      <w:r w:rsidR="002E1A78">
        <w:t xml:space="preserve">Table </w:t>
      </w:r>
      <w:r w:rsidR="002E1A78">
        <w:rPr>
          <w:noProof/>
        </w:rPr>
        <w:t>1</w:t>
      </w:r>
      <w:r w:rsidR="00EE1C5D">
        <w:fldChar w:fldCharType="end"/>
      </w:r>
      <w:r w:rsidR="00EE1C5D">
        <w:t>.</w:t>
      </w:r>
    </w:p>
    <w:p w14:paraId="2610EBEC" w14:textId="7959CDEE" w:rsidR="006C155B" w:rsidRPr="009E4DD7" w:rsidRDefault="006C155B" w:rsidP="00B03103">
      <w:pPr>
        <w:pStyle w:val="Caption"/>
      </w:pPr>
      <w:bookmarkStart w:id="1" w:name="_Ref153634612"/>
      <w:r>
        <w:t xml:space="preserve">Table </w:t>
      </w:r>
      <w:r>
        <w:fldChar w:fldCharType="begin"/>
      </w:r>
      <w:r>
        <w:instrText>SEQ Table \* ARABIC</w:instrText>
      </w:r>
      <w:r>
        <w:fldChar w:fldCharType="separate"/>
      </w:r>
      <w:r w:rsidR="002E1A78">
        <w:rPr>
          <w:noProof/>
        </w:rPr>
        <w:t>1</w:t>
      </w:r>
      <w:r>
        <w:fldChar w:fldCharType="end"/>
      </w:r>
      <w:bookmarkEnd w:id="1"/>
      <w:r>
        <w:t xml:space="preserve"> </w:t>
      </w:r>
      <w:r w:rsidRPr="008308B7">
        <w:t xml:space="preserve">Rate of levy on </w:t>
      </w:r>
      <w:r>
        <w:t>prunes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706"/>
        <w:gridCol w:w="4706"/>
      </w:tblGrid>
      <w:tr w:rsidR="006C155B" w14:paraId="77972BA1" w14:textId="77777777" w:rsidTr="00910833">
        <w:tc>
          <w:tcPr>
            <w:tcW w:w="2500" w:type="pct"/>
          </w:tcPr>
          <w:p w14:paraId="723793A6" w14:textId="77777777" w:rsidR="006C155B" w:rsidRPr="003D3401" w:rsidRDefault="006C155B" w:rsidP="003D3401">
            <w:pPr>
              <w:pStyle w:val="TableHeading"/>
            </w:pPr>
            <w:bookmarkStart w:id="2" w:name="Table_1"/>
            <w:bookmarkEnd w:id="2"/>
            <w:r>
              <w:t>Prune</w:t>
            </w:r>
            <w:r w:rsidRPr="003D3401">
              <w:t xml:space="preserve"> levy component</w:t>
            </w:r>
          </w:p>
        </w:tc>
        <w:tc>
          <w:tcPr>
            <w:tcW w:w="2500" w:type="pct"/>
          </w:tcPr>
          <w:p w14:paraId="59283C1E" w14:textId="77777777" w:rsidR="006C155B" w:rsidRPr="003D3401" w:rsidRDefault="006C155B" w:rsidP="003D3401">
            <w:pPr>
              <w:pStyle w:val="TableHeading"/>
            </w:pPr>
            <w:r w:rsidRPr="003D3401">
              <w:t xml:space="preserve">Rate of </w:t>
            </w:r>
            <w:r>
              <w:t>levy</w:t>
            </w:r>
          </w:p>
        </w:tc>
      </w:tr>
      <w:tr w:rsidR="006C155B" w14:paraId="140E2DC4" w14:textId="77777777" w:rsidTr="00910833">
        <w:tc>
          <w:tcPr>
            <w:tcW w:w="2500" w:type="pct"/>
          </w:tcPr>
          <w:p w14:paraId="7D71AC6E" w14:textId="77777777" w:rsidR="006C155B" w:rsidRPr="003D3401" w:rsidRDefault="006C155B" w:rsidP="003D3401">
            <w:pPr>
              <w:pStyle w:val="TableText"/>
              <w:rPr>
                <w:rFonts w:eastAsia="Calibri"/>
              </w:rPr>
            </w:pPr>
            <w:r w:rsidRPr="003D3401">
              <w:rPr>
                <w:rFonts w:eastAsia="Calibri"/>
              </w:rPr>
              <w:t>Research and development (R&amp;D)</w:t>
            </w:r>
          </w:p>
        </w:tc>
        <w:tc>
          <w:tcPr>
            <w:tcW w:w="2500" w:type="pct"/>
          </w:tcPr>
          <w:p w14:paraId="0CF0FC5D" w14:textId="77777777" w:rsidR="006C155B" w:rsidRPr="00D24134" w:rsidRDefault="006C155B" w:rsidP="00D24134">
            <w:pPr>
              <w:pStyle w:val="TableText"/>
              <w:rPr>
                <w:rFonts w:eastAsia="Calibri"/>
              </w:rPr>
            </w:pPr>
            <w:r w:rsidRPr="00DF3545">
              <w:rPr>
                <w:rFonts w:eastAsia="Calibri"/>
              </w:rPr>
              <w:t>$13 per tonne of the prunes</w:t>
            </w:r>
          </w:p>
        </w:tc>
      </w:tr>
    </w:tbl>
    <w:p w14:paraId="7EFE7198" w14:textId="10DB81C7" w:rsidR="006C155B" w:rsidRPr="0028513C" w:rsidRDefault="000070EF" w:rsidP="00E666C6">
      <w:pPr>
        <w:pStyle w:val="Heading2"/>
      </w:pPr>
      <w:r>
        <w:t>Levy payer</w:t>
      </w:r>
    </w:p>
    <w:p w14:paraId="0258D9AC" w14:textId="77777777" w:rsidR="006C155B" w:rsidRPr="008308B7" w:rsidRDefault="006C155B" w:rsidP="00BE2DF2">
      <w:pPr>
        <w:rPr>
          <w:lang w:eastAsia="ja-JP"/>
        </w:rPr>
      </w:pPr>
      <w:r w:rsidRPr="005B105E">
        <w:rPr>
          <w:lang w:eastAsia="ja-JP"/>
        </w:rPr>
        <w:t>The levy on prunes is payable by the person who owns the fruit immediately after it is harvested.</w:t>
      </w:r>
    </w:p>
    <w:p w14:paraId="25A33BEE" w14:textId="4DC9832C" w:rsidR="006C155B" w:rsidRPr="0028513C" w:rsidRDefault="005074A1" w:rsidP="0005543A">
      <w:pPr>
        <w:pStyle w:val="Heading2"/>
      </w:pPr>
      <w:r>
        <w:t>C</w:t>
      </w:r>
      <w:r w:rsidR="006C155B" w:rsidRPr="0028513C">
        <w:t>ollect</w:t>
      </w:r>
      <w:r>
        <w:t>ing</w:t>
      </w:r>
      <w:r w:rsidR="006C155B" w:rsidRPr="0028513C">
        <w:t xml:space="preserve"> the levy</w:t>
      </w:r>
    </w:p>
    <w:p w14:paraId="75EA4376" w14:textId="6CEFC057" w:rsidR="006E0A0D" w:rsidRPr="00133990" w:rsidRDefault="006C155B" w:rsidP="005E6D84">
      <w:pPr>
        <w:rPr>
          <w:lang w:eastAsia="ja-JP"/>
        </w:rPr>
      </w:pPr>
      <w:r w:rsidRPr="00133990">
        <w:rPr>
          <w:lang w:eastAsia="ja-JP"/>
        </w:rPr>
        <w:t>The collection agent for the prune levy is</w:t>
      </w:r>
      <w:r w:rsidR="006E0A0D" w:rsidRPr="00133990">
        <w:rPr>
          <w:lang w:eastAsia="ja-JP"/>
        </w:rPr>
        <w:t>:</w:t>
      </w:r>
    </w:p>
    <w:p w14:paraId="0946EA45" w14:textId="6C8AD81E" w:rsidR="006E0A0D" w:rsidRPr="00133990" w:rsidRDefault="006C155B" w:rsidP="006E0A0D">
      <w:pPr>
        <w:pStyle w:val="ListBullet"/>
        <w:rPr>
          <w:lang w:eastAsia="ja-JP"/>
        </w:rPr>
      </w:pPr>
      <w:r w:rsidRPr="00133990">
        <w:rPr>
          <w:lang w:eastAsia="ja-JP"/>
        </w:rPr>
        <w:t>the purchaser, selling agent</w:t>
      </w:r>
      <w:r w:rsidR="00A10F3C" w:rsidRPr="00133990">
        <w:rPr>
          <w:lang w:eastAsia="ja-JP"/>
        </w:rPr>
        <w:t xml:space="preserve"> or</w:t>
      </w:r>
      <w:r w:rsidRPr="00133990">
        <w:rPr>
          <w:lang w:eastAsia="ja-JP"/>
        </w:rPr>
        <w:t xml:space="preserve"> buying agent </w:t>
      </w:r>
      <w:r w:rsidR="006E0A0D" w:rsidRPr="00133990">
        <w:rPr>
          <w:lang w:eastAsia="ja-JP"/>
        </w:rPr>
        <w:t>for the prune</w:t>
      </w:r>
      <w:r w:rsidR="00F34129" w:rsidRPr="00133990">
        <w:rPr>
          <w:lang w:eastAsia="ja-JP"/>
        </w:rPr>
        <w:t>s</w:t>
      </w:r>
      <w:r w:rsidR="006E0A0D" w:rsidRPr="00133990">
        <w:rPr>
          <w:lang w:eastAsia="ja-JP"/>
        </w:rPr>
        <w:t>,</w:t>
      </w:r>
    </w:p>
    <w:p w14:paraId="1A5A406B" w14:textId="78AA2D75" w:rsidR="006E0A0D" w:rsidRPr="00133990" w:rsidRDefault="006C155B" w:rsidP="006E0A0D">
      <w:pPr>
        <w:pStyle w:val="ListBullet"/>
        <w:rPr>
          <w:lang w:eastAsia="ja-JP"/>
        </w:rPr>
      </w:pPr>
      <w:r w:rsidRPr="00133990">
        <w:rPr>
          <w:lang w:eastAsia="ja-JP"/>
        </w:rPr>
        <w:t xml:space="preserve">the proprietor of the </w:t>
      </w:r>
      <w:r w:rsidR="007724E1">
        <w:rPr>
          <w:lang w:eastAsia="ja-JP"/>
        </w:rPr>
        <w:t xml:space="preserve">packing house </w:t>
      </w:r>
      <w:r w:rsidRPr="00133990">
        <w:rPr>
          <w:lang w:eastAsia="ja-JP"/>
        </w:rPr>
        <w:t>where the prunes are delivered</w:t>
      </w:r>
      <w:r w:rsidR="00F34129" w:rsidRPr="00133990">
        <w:rPr>
          <w:lang w:eastAsia="ja-JP"/>
        </w:rPr>
        <w:t>,</w:t>
      </w:r>
      <w:r w:rsidRPr="00133990">
        <w:rPr>
          <w:lang w:eastAsia="ja-JP"/>
        </w:rPr>
        <w:t xml:space="preserve"> or</w:t>
      </w:r>
    </w:p>
    <w:p w14:paraId="4A46E2BD" w14:textId="339ED917" w:rsidR="006E0A0D" w:rsidRPr="00133990" w:rsidRDefault="00A5598C" w:rsidP="00F34129">
      <w:pPr>
        <w:pStyle w:val="ListBullet"/>
      </w:pPr>
      <w:r w:rsidRPr="00133990">
        <w:t xml:space="preserve">the </w:t>
      </w:r>
      <w:r w:rsidR="00F34129" w:rsidRPr="00133990">
        <w:t xml:space="preserve">proprietor of the </w:t>
      </w:r>
      <w:r w:rsidR="007724E1">
        <w:t>packing house</w:t>
      </w:r>
      <w:r w:rsidR="00F32875">
        <w:t xml:space="preserve"> </w:t>
      </w:r>
      <w:r w:rsidR="00F34129" w:rsidRPr="00133990">
        <w:t xml:space="preserve">where </w:t>
      </w:r>
      <w:r w:rsidR="006C155B" w:rsidRPr="00133990">
        <w:t xml:space="preserve">the fruit is dried. </w:t>
      </w:r>
    </w:p>
    <w:p w14:paraId="023EE5E5" w14:textId="1365FA7A" w:rsidR="006C155B" w:rsidRDefault="006C155B" w:rsidP="005E6D84">
      <w:pPr>
        <w:rPr>
          <w:lang w:eastAsia="ja-JP"/>
        </w:rPr>
      </w:pPr>
      <w:r w:rsidRPr="008308B7">
        <w:rPr>
          <w:lang w:eastAsia="ja-JP"/>
        </w:rPr>
        <w:t xml:space="preserve">The collection agent </w:t>
      </w:r>
      <w:r>
        <w:rPr>
          <w:lang w:eastAsia="ja-JP"/>
        </w:rPr>
        <w:t>collects and pays</w:t>
      </w:r>
      <w:r w:rsidRPr="001165EB">
        <w:rPr>
          <w:lang w:eastAsia="ja-JP"/>
        </w:rPr>
        <w:t xml:space="preserve"> </w:t>
      </w:r>
      <w:r w:rsidRPr="008308B7">
        <w:rPr>
          <w:lang w:eastAsia="ja-JP"/>
        </w:rPr>
        <w:t xml:space="preserve">the levy to </w:t>
      </w:r>
      <w:r>
        <w:rPr>
          <w:lang w:eastAsia="ja-JP"/>
        </w:rPr>
        <w:t>us (</w:t>
      </w:r>
      <w:r w:rsidRPr="008308B7">
        <w:rPr>
          <w:lang w:eastAsia="ja-JP"/>
        </w:rPr>
        <w:t>the Commonwealth) on behalf of the levy payer.</w:t>
      </w:r>
    </w:p>
    <w:p w14:paraId="3E5565A3" w14:textId="77777777" w:rsidR="002A5E7A" w:rsidRDefault="002A5E7A" w:rsidP="002A5E7A">
      <w:pPr>
        <w:rPr>
          <w:lang w:eastAsia="ja-JP"/>
        </w:rPr>
      </w:pPr>
      <w:r>
        <w:rPr>
          <w:lang w:eastAsia="ja-JP"/>
        </w:rPr>
        <w:t>When there is no collection agent involved, the levy payer would pay directly to us.</w:t>
      </w:r>
    </w:p>
    <w:p w14:paraId="76D38462" w14:textId="08C49112" w:rsidR="00BF6E22" w:rsidRPr="009537CE" w:rsidRDefault="006C155B" w:rsidP="005E6D84">
      <w:pPr>
        <w:rPr>
          <w:lang w:eastAsia="ja-JP"/>
        </w:rPr>
      </w:pPr>
      <w:r w:rsidRPr="009537CE">
        <w:rPr>
          <w:lang w:eastAsia="ja-JP"/>
        </w:rPr>
        <w:t>A person who owns the fruit immediately after it is harvested and then</w:t>
      </w:r>
      <w:r w:rsidR="00BF6E22" w:rsidRPr="009537CE">
        <w:rPr>
          <w:lang w:eastAsia="ja-JP"/>
        </w:rPr>
        <w:t>:</w:t>
      </w:r>
    </w:p>
    <w:p w14:paraId="420630CC" w14:textId="755FC9F4" w:rsidR="006C155B" w:rsidRPr="009537CE" w:rsidRDefault="006C155B" w:rsidP="00BF6E22">
      <w:pPr>
        <w:pStyle w:val="ListBullet"/>
        <w:rPr>
          <w:lang w:eastAsia="ja-JP"/>
        </w:rPr>
      </w:pPr>
      <w:r w:rsidRPr="009537CE">
        <w:rPr>
          <w:lang w:eastAsia="ja-JP"/>
        </w:rPr>
        <w:t>sells the prunes by retail sale would pay the levy to us.</w:t>
      </w:r>
    </w:p>
    <w:p w14:paraId="028ADB35" w14:textId="2B8A8F6D" w:rsidR="006C155B" w:rsidRPr="009537CE" w:rsidRDefault="006C155B" w:rsidP="00BF6E22">
      <w:pPr>
        <w:pStyle w:val="ListBullet"/>
        <w:rPr>
          <w:lang w:eastAsia="ja-JP"/>
        </w:rPr>
      </w:pPr>
      <w:r w:rsidRPr="009537CE">
        <w:rPr>
          <w:lang w:eastAsia="ja-JP"/>
        </w:rPr>
        <w:t>uses the prunes in the production of other goods would pay the levy to us.</w:t>
      </w:r>
    </w:p>
    <w:p w14:paraId="2408233F" w14:textId="0065AAFC" w:rsidR="006C155B" w:rsidRPr="0028513C" w:rsidRDefault="005074A1" w:rsidP="00053383">
      <w:pPr>
        <w:pStyle w:val="Heading2"/>
      </w:pPr>
      <w:r>
        <w:t>Payment of</w:t>
      </w:r>
      <w:r w:rsidR="006C155B" w:rsidRPr="0028513C">
        <w:t xml:space="preserve"> levy</w:t>
      </w:r>
    </w:p>
    <w:p w14:paraId="673CFB0F" w14:textId="1642DB60" w:rsidR="006C155B" w:rsidRPr="007A1835" w:rsidRDefault="006C155B" w:rsidP="001107B0">
      <w:pPr>
        <w:rPr>
          <w:lang w:eastAsia="ja-JP"/>
        </w:rPr>
      </w:pPr>
      <w:r w:rsidRPr="007A1835">
        <w:rPr>
          <w:lang w:eastAsia="ja-JP"/>
        </w:rPr>
        <w:t xml:space="preserve">The prune levy is due </w:t>
      </w:r>
      <w:r w:rsidR="009607E5" w:rsidRPr="007A1835">
        <w:rPr>
          <w:lang w:eastAsia="ja-JP"/>
        </w:rPr>
        <w:t xml:space="preserve">and payable </w:t>
      </w:r>
      <w:r w:rsidRPr="007A1835">
        <w:rPr>
          <w:lang w:eastAsia="ja-JP"/>
        </w:rPr>
        <w:t xml:space="preserve">annually for the </w:t>
      </w:r>
      <w:r w:rsidR="00EF561E">
        <w:rPr>
          <w:lang w:eastAsia="ja-JP"/>
        </w:rPr>
        <w:t xml:space="preserve">period of </w:t>
      </w:r>
      <w:r w:rsidRPr="007A1835">
        <w:rPr>
          <w:lang w:eastAsia="ja-JP"/>
        </w:rPr>
        <w:t>12</w:t>
      </w:r>
      <w:r w:rsidR="00EF561E">
        <w:rPr>
          <w:lang w:eastAsia="ja-JP"/>
        </w:rPr>
        <w:t xml:space="preserve"> </w:t>
      </w:r>
      <w:r w:rsidRPr="007A1835">
        <w:rPr>
          <w:lang w:eastAsia="ja-JP"/>
        </w:rPr>
        <w:t>month</w:t>
      </w:r>
      <w:r w:rsidR="00EF561E">
        <w:rPr>
          <w:lang w:eastAsia="ja-JP"/>
        </w:rPr>
        <w:t>s</w:t>
      </w:r>
      <w:r w:rsidRPr="007A1835">
        <w:rPr>
          <w:lang w:eastAsia="ja-JP"/>
        </w:rPr>
        <w:t xml:space="preserve"> beginning on 1 October. In the draft legislation, annual returns for prunes are due before the end of 30 November in the next period of 12 months beginning on 1 October.</w:t>
      </w:r>
    </w:p>
    <w:p w14:paraId="297850C2" w14:textId="1DE6B696" w:rsidR="006C155B" w:rsidRDefault="009607E5" w:rsidP="00161D7D">
      <w:pPr>
        <w:pStyle w:val="Quote"/>
        <w:rPr>
          <w:lang w:eastAsia="ja-JP"/>
        </w:rPr>
      </w:pPr>
      <w:r w:rsidRPr="007A1835">
        <w:rPr>
          <w:lang w:eastAsia="ja-JP"/>
        </w:rPr>
        <w:t>Example: A</w:t>
      </w:r>
      <w:r w:rsidR="00095079">
        <w:rPr>
          <w:lang w:eastAsia="ja-JP"/>
        </w:rPr>
        <w:t>n annual</w:t>
      </w:r>
      <w:r w:rsidRPr="007A1835">
        <w:rPr>
          <w:lang w:eastAsia="ja-JP"/>
        </w:rPr>
        <w:t xml:space="preserve"> return</w:t>
      </w:r>
      <w:r w:rsidR="006C155B" w:rsidRPr="007A1835">
        <w:rPr>
          <w:lang w:eastAsia="ja-JP"/>
        </w:rPr>
        <w:t xml:space="preserve"> for prunes sold, delivered</w:t>
      </w:r>
      <w:r w:rsidR="00AD37F5">
        <w:rPr>
          <w:lang w:eastAsia="ja-JP"/>
        </w:rPr>
        <w:t xml:space="preserve"> or</w:t>
      </w:r>
      <w:r w:rsidR="006C155B" w:rsidRPr="007A1835">
        <w:rPr>
          <w:lang w:eastAsia="ja-JP"/>
        </w:rPr>
        <w:t xml:space="preserve"> used in the production of other goods</w:t>
      </w:r>
      <w:r w:rsidR="00B6299A">
        <w:rPr>
          <w:lang w:eastAsia="ja-JP"/>
        </w:rPr>
        <w:t>,</w:t>
      </w:r>
      <w:r w:rsidR="00C508A5">
        <w:rPr>
          <w:lang w:eastAsia="ja-JP"/>
        </w:rPr>
        <w:t xml:space="preserve"> or </w:t>
      </w:r>
      <w:r w:rsidR="00127C4B">
        <w:rPr>
          <w:lang w:eastAsia="ja-JP"/>
        </w:rPr>
        <w:t xml:space="preserve">the </w:t>
      </w:r>
      <w:r w:rsidR="00C508A5" w:rsidRPr="00C508A5">
        <w:rPr>
          <w:lang w:eastAsia="ja-JP"/>
        </w:rPr>
        <w:t xml:space="preserve">fruit delivered to and dried </w:t>
      </w:r>
      <w:r w:rsidR="00C127D4">
        <w:rPr>
          <w:lang w:eastAsia="ja-JP"/>
        </w:rPr>
        <w:t xml:space="preserve">into prunes </w:t>
      </w:r>
      <w:r w:rsidR="00C508A5" w:rsidRPr="00C508A5">
        <w:rPr>
          <w:lang w:eastAsia="ja-JP"/>
        </w:rPr>
        <w:t>at a packing house</w:t>
      </w:r>
      <w:r w:rsidR="00563528">
        <w:rPr>
          <w:lang w:eastAsia="ja-JP"/>
        </w:rPr>
        <w:t xml:space="preserve"> </w:t>
      </w:r>
      <w:r w:rsidR="006C155B" w:rsidRPr="007A1835">
        <w:rPr>
          <w:lang w:eastAsia="ja-JP"/>
        </w:rPr>
        <w:t xml:space="preserve">between </w:t>
      </w:r>
      <w:r w:rsidR="00127C4B">
        <w:rPr>
          <w:lang w:eastAsia="ja-JP"/>
        </w:rPr>
        <w:br/>
      </w:r>
      <w:r w:rsidR="006C155B" w:rsidRPr="007A1835">
        <w:rPr>
          <w:lang w:eastAsia="ja-JP"/>
        </w:rPr>
        <w:t>1 October 2025</w:t>
      </w:r>
      <w:r w:rsidR="007A1835" w:rsidRPr="007A1835">
        <w:rPr>
          <w:lang w:eastAsia="ja-JP"/>
        </w:rPr>
        <w:t>–</w:t>
      </w:r>
      <w:r w:rsidR="006C155B" w:rsidRPr="007A1835">
        <w:rPr>
          <w:lang w:eastAsia="ja-JP"/>
        </w:rPr>
        <w:t>30 September 2026 would be due before the end of 30 November 2026.</w:t>
      </w:r>
    </w:p>
    <w:p w14:paraId="62846128" w14:textId="0E3F82E5" w:rsidR="006B4FAC" w:rsidRDefault="006B4FAC" w:rsidP="006B4FAC">
      <w:pPr>
        <w:rPr>
          <w:lang w:eastAsia="ja-JP"/>
        </w:rPr>
      </w:pPr>
      <w:r>
        <w:rPr>
          <w:lang w:eastAsia="ja-JP"/>
        </w:rPr>
        <w:t xml:space="preserve">Details of what to include in your returns would be outlined on our website and through </w:t>
      </w:r>
      <w:hyperlink r:id="rId12" w:history="1">
        <w:r>
          <w:rPr>
            <w:rStyle w:val="Hyperlink"/>
            <w:lang w:eastAsia="ja-JP"/>
          </w:rPr>
          <w:t>Levies Online</w:t>
        </w:r>
      </w:hyperlink>
      <w:r>
        <w:rPr>
          <w:lang w:eastAsia="ja-JP"/>
        </w:rPr>
        <w:t>.</w:t>
      </w:r>
    </w:p>
    <w:p w14:paraId="40EEAE9F" w14:textId="4C4C25CF" w:rsidR="006C155B" w:rsidRPr="0028513C" w:rsidRDefault="005074A1" w:rsidP="008C7F14">
      <w:pPr>
        <w:pStyle w:val="Heading2"/>
      </w:pPr>
      <w:r>
        <w:t>Disbursement of</w:t>
      </w:r>
      <w:r w:rsidR="006C155B" w:rsidRPr="0028513C">
        <w:t xml:space="preserve"> levy funds</w:t>
      </w:r>
    </w:p>
    <w:p w14:paraId="1FADDBF6" w14:textId="4B68F564" w:rsidR="006C155B" w:rsidRPr="007A1835" w:rsidRDefault="006C155B" w:rsidP="005E6D84">
      <w:pPr>
        <w:rPr>
          <w:rStyle w:val="Emphasis"/>
          <w:i w:val="0"/>
          <w:iCs w:val="0"/>
        </w:rPr>
      </w:pPr>
      <w:r w:rsidRPr="007A1835">
        <w:t>The prune levy funds would be disbursed in accordance with the draft Primary Industries Levies and Charges Disbursement Rules. The</w:t>
      </w:r>
      <w:r w:rsidRPr="007A1835">
        <w:rPr>
          <w:rStyle w:val="Emphasis"/>
          <w:i w:val="0"/>
          <w:iCs w:val="0"/>
        </w:rPr>
        <w:t xml:space="preserve"> levy funds would continue to be paid to the same organisation and be used for the same purpose as they are now</w:t>
      </w:r>
      <w:r w:rsidR="005074A1" w:rsidRPr="007A1835">
        <w:rPr>
          <w:rStyle w:val="Emphasis"/>
          <w:i w:val="0"/>
          <w:iCs w:val="0"/>
        </w:rPr>
        <w:t>:</w:t>
      </w:r>
    </w:p>
    <w:p w14:paraId="6BDC29CE" w14:textId="77777777" w:rsidR="006C155B" w:rsidRPr="00930280" w:rsidRDefault="006C155B" w:rsidP="00687ACD">
      <w:pPr>
        <w:pStyle w:val="ListBullet"/>
      </w:pPr>
      <w:r w:rsidRPr="00930280">
        <w:t>The R&amp;D levy funds would be paid to Horticulture Innovation Australia.</w:t>
      </w:r>
    </w:p>
    <w:p w14:paraId="783CC1F0" w14:textId="77777777" w:rsidR="006C155B" w:rsidRPr="0028513C" w:rsidRDefault="006C155B" w:rsidP="00E516F2">
      <w:pPr>
        <w:pStyle w:val="Heading2"/>
      </w:pPr>
      <w:r w:rsidRPr="0028513C">
        <w:lastRenderedPageBreak/>
        <w:t>More information</w:t>
      </w:r>
    </w:p>
    <w:p w14:paraId="14C98510" w14:textId="1DE45613" w:rsidR="00E83298" w:rsidRDefault="00E83298" w:rsidP="00E83298">
      <w:pPr>
        <w:rPr>
          <w:lang w:eastAsia="ja-JP"/>
        </w:rPr>
      </w:pPr>
      <w:r>
        <w:rPr>
          <w:lang w:eastAsia="ja-JP"/>
        </w:rPr>
        <w:t xml:space="preserve">Information on the common elements for levies and charges is in fact sheet </w:t>
      </w:r>
      <w:r w:rsidR="00800B6B">
        <w:rPr>
          <w:rStyle w:val="Emphasis"/>
          <w:lang w:eastAsia="ja-JP"/>
        </w:rPr>
        <w:t>3</w:t>
      </w:r>
      <w:r>
        <w:rPr>
          <w:rStyle w:val="Emphasis"/>
          <w:lang w:eastAsia="ja-JP"/>
        </w:rPr>
        <w:t xml:space="preserve">.1 </w:t>
      </w:r>
      <w:r w:rsidR="008579D5">
        <w:rPr>
          <w:rStyle w:val="Emphasis"/>
          <w:lang w:eastAsia="ja-JP"/>
        </w:rPr>
        <w:t>Draft regulations and rules</w:t>
      </w:r>
      <w:r>
        <w:rPr>
          <w:rStyle w:val="Emphasis"/>
          <w:lang w:eastAsia="ja-JP"/>
        </w:rPr>
        <w:t xml:space="preserve"> overview</w:t>
      </w:r>
      <w:r>
        <w:rPr>
          <w:lang w:eastAsia="ja-JP"/>
        </w:rPr>
        <w:t>.</w:t>
      </w:r>
    </w:p>
    <w:p w14:paraId="000B25BD" w14:textId="77777777" w:rsidR="006C155B" w:rsidRDefault="006C155B" w:rsidP="003A44F2">
      <w:pPr>
        <w:rPr>
          <w:lang w:eastAsia="ja-JP"/>
        </w:rPr>
      </w:pPr>
      <w:r>
        <w:rPr>
          <w:lang w:eastAsia="ja-JP"/>
        </w:rPr>
        <w:t xml:space="preserve">Learn more about </w:t>
      </w:r>
      <w:hyperlink r:id="rId13" w:history="1">
        <w:r>
          <w:rPr>
            <w:rStyle w:val="Hyperlink"/>
            <w:lang w:eastAsia="ja-JP"/>
          </w:rPr>
          <w:t>modernising agricultural levies legislation.</w:t>
        </w:r>
      </w:hyperlink>
    </w:p>
    <w:p w14:paraId="46B363E1" w14:textId="44426FD8" w:rsidR="006C155B" w:rsidRDefault="006C155B" w:rsidP="006C155B">
      <w:pPr>
        <w:spacing w:after="360"/>
        <w:rPr>
          <w:rStyle w:val="Hyperlink"/>
          <w:lang w:eastAsia="ja-JP"/>
        </w:rPr>
      </w:pPr>
      <w:r>
        <w:rPr>
          <w:lang w:eastAsia="ja-JP"/>
        </w:rPr>
        <w:t xml:space="preserve">Email </w:t>
      </w:r>
      <w:hyperlink r:id="rId14" w:history="1">
        <w:r w:rsidR="000534C2" w:rsidRPr="000534C2">
          <w:rPr>
            <w:rStyle w:val="Hyperlink"/>
            <w:lang w:eastAsia="ja-JP"/>
          </w:rPr>
          <w:t>leviestaskforce@a</w:t>
        </w:r>
        <w:r w:rsidR="000534C2" w:rsidRPr="004B33CA">
          <w:rPr>
            <w:rStyle w:val="Hyperlink"/>
            <w:lang w:eastAsia="ja-JP"/>
          </w:rPr>
          <w:t>ff</w:t>
        </w:r>
        <w:r w:rsidR="000534C2" w:rsidRPr="000534C2">
          <w:rPr>
            <w:rStyle w:val="Hyperlink"/>
            <w:lang w:eastAsia="ja-JP"/>
          </w:rPr>
          <w:t>.gov.au</w:t>
        </w:r>
      </w:hyperlink>
    </w:p>
    <w:p w14:paraId="351EAE18" w14:textId="77777777" w:rsidR="006C155B" w:rsidRDefault="006C155B" w:rsidP="00CF741C">
      <w:pPr>
        <w:pStyle w:val="Normalsmall"/>
      </w:pPr>
      <w:r>
        <w:rPr>
          <w:rStyle w:val="Strong"/>
        </w:rPr>
        <w:t>Acknowledgement of Country</w:t>
      </w:r>
    </w:p>
    <w:p w14:paraId="75098BC8" w14:textId="77777777" w:rsidR="006C155B" w:rsidRDefault="006C155B" w:rsidP="00CF741C">
      <w:pPr>
        <w:pStyle w:val="Normalsmall"/>
        <w:rPr>
          <w:rStyle w:val="Hyperlink"/>
        </w:rPr>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0A447949" w14:textId="0438434C" w:rsidR="006C155B" w:rsidRDefault="006C155B" w:rsidP="00CF741C">
      <w:pPr>
        <w:pStyle w:val="Normalsmall"/>
        <w:spacing w:before="360"/>
      </w:pPr>
      <w:r>
        <w:t>© Commonwealth of Australia 202</w:t>
      </w:r>
      <w:r w:rsidR="00986105">
        <w:t>4</w:t>
      </w:r>
    </w:p>
    <w:p w14:paraId="7FEDA248" w14:textId="77777777" w:rsidR="006C155B" w:rsidRDefault="006C155B" w:rsidP="00CF741C">
      <w:pPr>
        <w:pStyle w:val="Normalsmall"/>
      </w:pPr>
      <w:r>
        <w:t>Unless otherwise noted, copyright (and any other intellectual property rights) in this publication is owned by the Commonwealth of Australia (referred to as the Commonwealth).</w:t>
      </w:r>
    </w:p>
    <w:p w14:paraId="5A77B045" w14:textId="77777777" w:rsidR="006C155B" w:rsidRDefault="006C155B" w:rsidP="00CF741C">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62468511" w14:textId="7BBBE76A" w:rsidR="005B656B" w:rsidRDefault="006C155B" w:rsidP="00E9781D">
      <w:pPr>
        <w:pStyle w:val="Normalsmall"/>
      </w:pPr>
      <w:r>
        <w:t xml:space="preserve">The Australian Government acting through the Department of Agriculture, Fisheries and Forestry has exercised due care and skill in preparing and compiling the information and data in this publication. Notwithstanding, the Department of Agriculture, Fisheries and Forestry,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3173D">
      <w:headerReference w:type="default" r:id="rId16"/>
      <w:footerReference w:type="default" r:id="rId17"/>
      <w:headerReference w:type="first" r:id="rId18"/>
      <w:footerReference w:type="first" r:id="rId19"/>
      <w:pgSz w:w="11906" w:h="16838" w:code="9"/>
      <w:pgMar w:top="1418" w:right="1247" w:bottom="1134" w:left="1247"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DB36C" w14:textId="77777777" w:rsidR="007734A4" w:rsidRDefault="007734A4">
      <w:r>
        <w:separator/>
      </w:r>
    </w:p>
    <w:p w14:paraId="77A9068E" w14:textId="77777777" w:rsidR="007734A4" w:rsidRDefault="007734A4"/>
    <w:p w14:paraId="2A6D6B00" w14:textId="77777777" w:rsidR="007734A4" w:rsidRDefault="007734A4"/>
  </w:endnote>
  <w:endnote w:type="continuationSeparator" w:id="0">
    <w:p w14:paraId="41D97A17" w14:textId="77777777" w:rsidR="007734A4" w:rsidRDefault="007734A4">
      <w:r>
        <w:continuationSeparator/>
      </w:r>
    </w:p>
    <w:p w14:paraId="4F2DA53D" w14:textId="77777777" w:rsidR="007734A4" w:rsidRDefault="007734A4"/>
    <w:p w14:paraId="2528E9AE" w14:textId="77777777" w:rsidR="007734A4" w:rsidRDefault="007734A4"/>
  </w:endnote>
  <w:endnote w:type="continuationNotice" w:id="1">
    <w:p w14:paraId="76E3D5A2" w14:textId="77777777" w:rsidR="007734A4" w:rsidRDefault="007734A4">
      <w:pPr>
        <w:pStyle w:val="Footer"/>
      </w:pPr>
    </w:p>
    <w:p w14:paraId="1D87A835" w14:textId="77777777" w:rsidR="007734A4" w:rsidRDefault="007734A4"/>
    <w:p w14:paraId="784CB292" w14:textId="77777777" w:rsidR="007734A4" w:rsidRDefault="00773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CB0F" w14:textId="77777777" w:rsidR="00863E83" w:rsidRDefault="00863E83" w:rsidP="00863E83">
    <w:pPr>
      <w:pStyle w:val="Footer"/>
    </w:pPr>
    <w:r w:rsidRPr="007B1F92">
      <w:t>Department of Agriculture, Fisheries and Forestry</w:t>
    </w:r>
  </w:p>
  <w:p w14:paraId="27B203F9" w14:textId="77777777" w:rsidR="000542B4" w:rsidRDefault="002E1A78"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53B48162" w14:textId="77777777" w:rsidR="00577F29" w:rsidRDefault="009C37F9" w:rsidP="004E6316">
        <w:pPr>
          <w:pStyle w:val="Footer"/>
        </w:pPr>
        <w:r w:rsidRPr="007B1F92">
          <w:t>Department of Agriculture, Fisheries and Forestry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44B7" w14:textId="77777777" w:rsidR="007734A4" w:rsidRDefault="007734A4">
      <w:r>
        <w:separator/>
      </w:r>
    </w:p>
    <w:p w14:paraId="459E1D16" w14:textId="77777777" w:rsidR="007734A4" w:rsidRDefault="007734A4"/>
    <w:p w14:paraId="5DCEB187" w14:textId="77777777" w:rsidR="007734A4" w:rsidRDefault="007734A4"/>
  </w:footnote>
  <w:footnote w:type="continuationSeparator" w:id="0">
    <w:p w14:paraId="3000F72D" w14:textId="77777777" w:rsidR="007734A4" w:rsidRDefault="007734A4">
      <w:r>
        <w:continuationSeparator/>
      </w:r>
    </w:p>
    <w:p w14:paraId="30175510" w14:textId="77777777" w:rsidR="007734A4" w:rsidRDefault="007734A4"/>
    <w:p w14:paraId="0A2706E1" w14:textId="77777777" w:rsidR="007734A4" w:rsidRDefault="007734A4"/>
  </w:footnote>
  <w:footnote w:type="continuationNotice" w:id="1">
    <w:p w14:paraId="22A3309C" w14:textId="77777777" w:rsidR="007734A4" w:rsidRDefault="007734A4">
      <w:pPr>
        <w:pStyle w:val="Footer"/>
      </w:pPr>
    </w:p>
    <w:p w14:paraId="698C911C" w14:textId="77777777" w:rsidR="007734A4" w:rsidRDefault="007734A4"/>
    <w:p w14:paraId="50A7C11A" w14:textId="77777777" w:rsidR="007734A4" w:rsidRDefault="00773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8711" w14:textId="07F2CB51" w:rsidR="000542B4" w:rsidRDefault="006C155B">
    <w:pPr>
      <w:pStyle w:val="Header"/>
    </w:pPr>
    <w:r>
      <w:t>Prune levy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CE6F9" w14:textId="77777777"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7063BEB1" wp14:editId="3D976EC2">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300425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4C"/>
    <w:rsid w:val="0000059E"/>
    <w:rsid w:val="0000066F"/>
    <w:rsid w:val="00001B53"/>
    <w:rsid w:val="000070EF"/>
    <w:rsid w:val="00017ACB"/>
    <w:rsid w:val="00021590"/>
    <w:rsid w:val="000244F9"/>
    <w:rsid w:val="00025D1B"/>
    <w:rsid w:val="000266C4"/>
    <w:rsid w:val="00046B97"/>
    <w:rsid w:val="000534C2"/>
    <w:rsid w:val="000542B4"/>
    <w:rsid w:val="000618F3"/>
    <w:rsid w:val="00066D0B"/>
    <w:rsid w:val="000717D2"/>
    <w:rsid w:val="00074A56"/>
    <w:rsid w:val="00080827"/>
    <w:rsid w:val="0008277A"/>
    <w:rsid w:val="000904C1"/>
    <w:rsid w:val="000913B5"/>
    <w:rsid w:val="00095079"/>
    <w:rsid w:val="0009510A"/>
    <w:rsid w:val="000A5BA0"/>
    <w:rsid w:val="000B1B2A"/>
    <w:rsid w:val="000B3924"/>
    <w:rsid w:val="000B3C44"/>
    <w:rsid w:val="000C0412"/>
    <w:rsid w:val="000C4558"/>
    <w:rsid w:val="000E455C"/>
    <w:rsid w:val="000E45BF"/>
    <w:rsid w:val="000E4D74"/>
    <w:rsid w:val="000E7803"/>
    <w:rsid w:val="000F0491"/>
    <w:rsid w:val="001233A8"/>
    <w:rsid w:val="00127C4B"/>
    <w:rsid w:val="0013173D"/>
    <w:rsid w:val="00133990"/>
    <w:rsid w:val="00134F52"/>
    <w:rsid w:val="0014228D"/>
    <w:rsid w:val="00144601"/>
    <w:rsid w:val="00161D7D"/>
    <w:rsid w:val="00184230"/>
    <w:rsid w:val="00190D7E"/>
    <w:rsid w:val="001929D2"/>
    <w:rsid w:val="001950BF"/>
    <w:rsid w:val="001A6968"/>
    <w:rsid w:val="001D0EF3"/>
    <w:rsid w:val="001D2409"/>
    <w:rsid w:val="00201BFB"/>
    <w:rsid w:val="00202011"/>
    <w:rsid w:val="00203DE1"/>
    <w:rsid w:val="00220618"/>
    <w:rsid w:val="00237A69"/>
    <w:rsid w:val="0024677E"/>
    <w:rsid w:val="002528DC"/>
    <w:rsid w:val="00275B58"/>
    <w:rsid w:val="00284B53"/>
    <w:rsid w:val="002A5E7A"/>
    <w:rsid w:val="002B1FAF"/>
    <w:rsid w:val="002D2306"/>
    <w:rsid w:val="002E1A78"/>
    <w:rsid w:val="002E3FD4"/>
    <w:rsid w:val="002F4595"/>
    <w:rsid w:val="00300AFD"/>
    <w:rsid w:val="003032C0"/>
    <w:rsid w:val="00336B60"/>
    <w:rsid w:val="0035108D"/>
    <w:rsid w:val="003569F9"/>
    <w:rsid w:val="00366721"/>
    <w:rsid w:val="00370990"/>
    <w:rsid w:val="0037698A"/>
    <w:rsid w:val="00392124"/>
    <w:rsid w:val="003937B8"/>
    <w:rsid w:val="003A664C"/>
    <w:rsid w:val="003F6241"/>
    <w:rsid w:val="003F73D7"/>
    <w:rsid w:val="00411260"/>
    <w:rsid w:val="00442630"/>
    <w:rsid w:val="0044304D"/>
    <w:rsid w:val="00446CB3"/>
    <w:rsid w:val="00473440"/>
    <w:rsid w:val="00474BB1"/>
    <w:rsid w:val="00477888"/>
    <w:rsid w:val="00487D38"/>
    <w:rsid w:val="00495068"/>
    <w:rsid w:val="004B6C37"/>
    <w:rsid w:val="004C2DA2"/>
    <w:rsid w:val="004D0888"/>
    <w:rsid w:val="004E6316"/>
    <w:rsid w:val="005019C1"/>
    <w:rsid w:val="005066A8"/>
    <w:rsid w:val="005070C8"/>
    <w:rsid w:val="005074A1"/>
    <w:rsid w:val="00514CEE"/>
    <w:rsid w:val="00515287"/>
    <w:rsid w:val="005157CF"/>
    <w:rsid w:val="00531B5A"/>
    <w:rsid w:val="0054415E"/>
    <w:rsid w:val="00553E9D"/>
    <w:rsid w:val="0055447F"/>
    <w:rsid w:val="00560244"/>
    <w:rsid w:val="00563528"/>
    <w:rsid w:val="00567DFC"/>
    <w:rsid w:val="00577F29"/>
    <w:rsid w:val="005A48A6"/>
    <w:rsid w:val="005B105E"/>
    <w:rsid w:val="005B613F"/>
    <w:rsid w:val="005B656B"/>
    <w:rsid w:val="005C2BFD"/>
    <w:rsid w:val="005C3C68"/>
    <w:rsid w:val="005D5179"/>
    <w:rsid w:val="00607A21"/>
    <w:rsid w:val="00607A36"/>
    <w:rsid w:val="006156DF"/>
    <w:rsid w:val="00625D8D"/>
    <w:rsid w:val="006360F9"/>
    <w:rsid w:val="00636D8A"/>
    <w:rsid w:val="00642F36"/>
    <w:rsid w:val="00646917"/>
    <w:rsid w:val="00656587"/>
    <w:rsid w:val="006928EB"/>
    <w:rsid w:val="00696682"/>
    <w:rsid w:val="006B0030"/>
    <w:rsid w:val="006B49DE"/>
    <w:rsid w:val="006B4FAC"/>
    <w:rsid w:val="006B592E"/>
    <w:rsid w:val="006C155B"/>
    <w:rsid w:val="006D413F"/>
    <w:rsid w:val="006E0A0D"/>
    <w:rsid w:val="006E353E"/>
    <w:rsid w:val="006F6FE8"/>
    <w:rsid w:val="00700A80"/>
    <w:rsid w:val="0070464B"/>
    <w:rsid w:val="00721291"/>
    <w:rsid w:val="007258B1"/>
    <w:rsid w:val="00725C8B"/>
    <w:rsid w:val="00732236"/>
    <w:rsid w:val="00754CA3"/>
    <w:rsid w:val="0076549B"/>
    <w:rsid w:val="007724E1"/>
    <w:rsid w:val="007734A4"/>
    <w:rsid w:val="007767F3"/>
    <w:rsid w:val="00783F8D"/>
    <w:rsid w:val="00793E18"/>
    <w:rsid w:val="007A1835"/>
    <w:rsid w:val="007B4C63"/>
    <w:rsid w:val="007C0010"/>
    <w:rsid w:val="007E69AF"/>
    <w:rsid w:val="007F4986"/>
    <w:rsid w:val="00800B6B"/>
    <w:rsid w:val="00803E8E"/>
    <w:rsid w:val="0080517C"/>
    <w:rsid w:val="0082635D"/>
    <w:rsid w:val="00832638"/>
    <w:rsid w:val="0083380E"/>
    <w:rsid w:val="008579D5"/>
    <w:rsid w:val="00863E83"/>
    <w:rsid w:val="00865130"/>
    <w:rsid w:val="00892F53"/>
    <w:rsid w:val="00894B54"/>
    <w:rsid w:val="00895341"/>
    <w:rsid w:val="008C26D8"/>
    <w:rsid w:val="008E3B54"/>
    <w:rsid w:val="008F1712"/>
    <w:rsid w:val="008F382A"/>
    <w:rsid w:val="00902E92"/>
    <w:rsid w:val="0090743D"/>
    <w:rsid w:val="00910833"/>
    <w:rsid w:val="00911F4A"/>
    <w:rsid w:val="00916FC3"/>
    <w:rsid w:val="00930280"/>
    <w:rsid w:val="00935AFB"/>
    <w:rsid w:val="009373A7"/>
    <w:rsid w:val="00943779"/>
    <w:rsid w:val="009537CE"/>
    <w:rsid w:val="009607E5"/>
    <w:rsid w:val="00974CD6"/>
    <w:rsid w:val="00977DB1"/>
    <w:rsid w:val="009844EA"/>
    <w:rsid w:val="00986105"/>
    <w:rsid w:val="0098789B"/>
    <w:rsid w:val="009B7D55"/>
    <w:rsid w:val="009C206F"/>
    <w:rsid w:val="009C37F9"/>
    <w:rsid w:val="009C3FA3"/>
    <w:rsid w:val="009C5CE4"/>
    <w:rsid w:val="009D7044"/>
    <w:rsid w:val="00A0018B"/>
    <w:rsid w:val="00A04AFD"/>
    <w:rsid w:val="00A10F3C"/>
    <w:rsid w:val="00A130F7"/>
    <w:rsid w:val="00A22184"/>
    <w:rsid w:val="00A32860"/>
    <w:rsid w:val="00A51821"/>
    <w:rsid w:val="00A55017"/>
    <w:rsid w:val="00A5598C"/>
    <w:rsid w:val="00A62CD6"/>
    <w:rsid w:val="00A62F99"/>
    <w:rsid w:val="00A65D84"/>
    <w:rsid w:val="00A77E8E"/>
    <w:rsid w:val="00A8157A"/>
    <w:rsid w:val="00A921F7"/>
    <w:rsid w:val="00AA1D89"/>
    <w:rsid w:val="00AD37F5"/>
    <w:rsid w:val="00AD3B99"/>
    <w:rsid w:val="00AE1E6E"/>
    <w:rsid w:val="00AE40DE"/>
    <w:rsid w:val="00AE4763"/>
    <w:rsid w:val="00B0121B"/>
    <w:rsid w:val="00B0455B"/>
    <w:rsid w:val="00B11E02"/>
    <w:rsid w:val="00B3476F"/>
    <w:rsid w:val="00B404AB"/>
    <w:rsid w:val="00B41CCD"/>
    <w:rsid w:val="00B43568"/>
    <w:rsid w:val="00B6299A"/>
    <w:rsid w:val="00B82095"/>
    <w:rsid w:val="00B8728F"/>
    <w:rsid w:val="00B90975"/>
    <w:rsid w:val="00B93571"/>
    <w:rsid w:val="00B94CBD"/>
    <w:rsid w:val="00BA2806"/>
    <w:rsid w:val="00BC07CA"/>
    <w:rsid w:val="00BC321A"/>
    <w:rsid w:val="00BD4F8E"/>
    <w:rsid w:val="00BE345B"/>
    <w:rsid w:val="00BF6E22"/>
    <w:rsid w:val="00C127D4"/>
    <w:rsid w:val="00C262D2"/>
    <w:rsid w:val="00C508A5"/>
    <w:rsid w:val="00C6128D"/>
    <w:rsid w:val="00C73278"/>
    <w:rsid w:val="00C765C8"/>
    <w:rsid w:val="00C82029"/>
    <w:rsid w:val="00C9283A"/>
    <w:rsid w:val="00C95039"/>
    <w:rsid w:val="00CA4615"/>
    <w:rsid w:val="00CA7C6F"/>
    <w:rsid w:val="00CB4B36"/>
    <w:rsid w:val="00CD3A6F"/>
    <w:rsid w:val="00CD4CDB"/>
    <w:rsid w:val="00CD6263"/>
    <w:rsid w:val="00CD76BB"/>
    <w:rsid w:val="00CE7F36"/>
    <w:rsid w:val="00CF7D08"/>
    <w:rsid w:val="00D04A3C"/>
    <w:rsid w:val="00D22097"/>
    <w:rsid w:val="00D36C41"/>
    <w:rsid w:val="00D4039B"/>
    <w:rsid w:val="00D55A85"/>
    <w:rsid w:val="00D750D0"/>
    <w:rsid w:val="00D87480"/>
    <w:rsid w:val="00DB71FD"/>
    <w:rsid w:val="00DC453F"/>
    <w:rsid w:val="00DC57F0"/>
    <w:rsid w:val="00DE546F"/>
    <w:rsid w:val="00DF0988"/>
    <w:rsid w:val="00DF241E"/>
    <w:rsid w:val="00DF7615"/>
    <w:rsid w:val="00E25A07"/>
    <w:rsid w:val="00E333DF"/>
    <w:rsid w:val="00E4283A"/>
    <w:rsid w:val="00E44E91"/>
    <w:rsid w:val="00E64CAC"/>
    <w:rsid w:val="00E83298"/>
    <w:rsid w:val="00E83C41"/>
    <w:rsid w:val="00E87842"/>
    <w:rsid w:val="00E9781D"/>
    <w:rsid w:val="00EA5D76"/>
    <w:rsid w:val="00EC2925"/>
    <w:rsid w:val="00EC5579"/>
    <w:rsid w:val="00EC5877"/>
    <w:rsid w:val="00EC5C40"/>
    <w:rsid w:val="00EC6173"/>
    <w:rsid w:val="00ED3B17"/>
    <w:rsid w:val="00ED774B"/>
    <w:rsid w:val="00EE0118"/>
    <w:rsid w:val="00EE1C5D"/>
    <w:rsid w:val="00EE49CE"/>
    <w:rsid w:val="00EE7C8D"/>
    <w:rsid w:val="00EF24B1"/>
    <w:rsid w:val="00EF3918"/>
    <w:rsid w:val="00EF561E"/>
    <w:rsid w:val="00F16095"/>
    <w:rsid w:val="00F23AF2"/>
    <w:rsid w:val="00F25F3F"/>
    <w:rsid w:val="00F30857"/>
    <w:rsid w:val="00F32875"/>
    <w:rsid w:val="00F330C3"/>
    <w:rsid w:val="00F34129"/>
    <w:rsid w:val="00F3602D"/>
    <w:rsid w:val="00F45E4E"/>
    <w:rsid w:val="00F75F33"/>
    <w:rsid w:val="00F84236"/>
    <w:rsid w:val="00FA680B"/>
    <w:rsid w:val="00FC274C"/>
    <w:rsid w:val="00FC2CE4"/>
    <w:rsid w:val="00FC379E"/>
    <w:rsid w:val="00FD02A5"/>
    <w:rsid w:val="00FD06C8"/>
    <w:rsid w:val="00FD337C"/>
    <w:rsid w:val="00FD3BAE"/>
    <w:rsid w:val="00FD5236"/>
    <w:rsid w:val="00FD7D5B"/>
    <w:rsid w:val="00FE0F23"/>
    <w:rsid w:val="00FE5B30"/>
    <w:rsid w:val="00FE5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A44E"/>
  <w15:docId w15:val="{B5E7F57E-DED1-4160-9774-F96D9805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FB"/>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4E6316"/>
    <w:pPr>
      <w:keepNext/>
      <w:spacing w:before="120" w:line="240" w:lineRule="auto"/>
      <w:ind w:left="720" w:hanging="720"/>
      <w:outlineLvl w:val="1"/>
    </w:pPr>
    <w:rPr>
      <w:rFonts w:ascii="Calibri" w:eastAsiaTheme="minorEastAsia" w:hAnsi="Calibri"/>
      <w:b/>
      <w:bCs/>
      <w:sz w:val="28"/>
      <w:szCs w:val="28"/>
      <w:lang w:eastAsia="ja-JP"/>
    </w:rPr>
  </w:style>
  <w:style w:type="paragraph" w:styleId="Heading3">
    <w:name w:val="heading 3"/>
    <w:next w:val="Normal"/>
    <w:link w:val="Heading3Char"/>
    <w:uiPriority w:val="4"/>
    <w:qFormat/>
    <w:rsid w:val="00700A80"/>
    <w:pPr>
      <w:keepNext/>
      <w:keepLines/>
      <w:ind w:left="964" w:hanging="964"/>
      <w:outlineLvl w:val="2"/>
    </w:pPr>
    <w:rPr>
      <w:rFonts w:ascii="Calibri" w:eastAsia="Times New Roman" w:hAnsi="Calibri"/>
      <w:b/>
      <w:bCs/>
      <w:sz w:val="24"/>
      <w:szCs w:val="24"/>
      <w:lang w:eastAsia="en-US"/>
    </w:rPr>
  </w:style>
  <w:style w:type="paragraph" w:styleId="Heading4">
    <w:name w:val="heading 4"/>
    <w:next w:val="Normal"/>
    <w:link w:val="Heading4Char"/>
    <w:uiPriority w:val="5"/>
    <w:qFormat/>
    <w:rsid w:val="00700A80"/>
    <w:pPr>
      <w:keepNext/>
      <w:ind w:left="964" w:hanging="964"/>
      <w:outlineLvl w:val="3"/>
    </w:pPr>
    <w:rPr>
      <w:rFonts w:ascii="Calibri" w:eastAsia="Times New Roman" w:hAnsi="Calibri"/>
      <w:b/>
      <w:bCs/>
      <w:szCs w:val="24"/>
      <w:lang w:eastAsia="en-US"/>
    </w:rPr>
  </w:style>
  <w:style w:type="paragraph" w:styleId="Heading5">
    <w:name w:val="heading 5"/>
    <w:basedOn w:val="Normal"/>
    <w:next w:val="Normal"/>
    <w:link w:val="Heading5Char"/>
    <w:uiPriority w:val="6"/>
    <w:rsid w:val="00700A80"/>
    <w:pPr>
      <w:keepNext/>
      <w:keepLines/>
      <w:spacing w:after="0" w:line="240" w:lineRule="auto"/>
      <w:outlineLvl w:val="4"/>
    </w:pPr>
    <w:rPr>
      <w:rFonts w:ascii="Calibri" w:hAnsi="Calibri"/>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700A80"/>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sid w:val="00700A80"/>
    <w:rPr>
      <w:rFonts w:ascii="Calibri" w:eastAsiaTheme="minorHAnsi" w:hAnsi="Calibri" w:cstheme="minorBidi"/>
      <w:szCs w:val="22"/>
      <w:lang w:eastAsia="en-US"/>
    </w:rPr>
  </w:style>
  <w:style w:type="paragraph" w:styleId="Footer">
    <w:name w:val="footer"/>
    <w:basedOn w:val="Normal"/>
    <w:link w:val="FooterChar"/>
    <w:uiPriority w:val="99"/>
    <w:rsid w:val="00700A80"/>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sid w:val="00700A80"/>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4E6316"/>
    <w:rPr>
      <w:rFonts w:ascii="Calibri" w:eastAsiaTheme="minorEastAsia" w:hAnsi="Calibri" w:cstheme="minorBidi"/>
      <w:b/>
      <w:bCs/>
      <w:sz w:val="28"/>
      <w:szCs w:val="28"/>
      <w:lang w:eastAsia="ja-JP"/>
    </w:rPr>
  </w:style>
  <w:style w:type="character" w:customStyle="1" w:styleId="Heading3Char">
    <w:name w:val="Heading 3 Char"/>
    <w:basedOn w:val="DefaultParagraphFont"/>
    <w:link w:val="Heading3"/>
    <w:uiPriority w:val="4"/>
    <w:rsid w:val="00700A80"/>
    <w:rPr>
      <w:rFonts w:ascii="Calibri" w:eastAsia="Times New Roman" w:hAnsi="Calibri"/>
      <w:b/>
      <w:bCs/>
      <w:sz w:val="24"/>
      <w:szCs w:val="24"/>
      <w:lang w:eastAsia="en-US"/>
    </w:rPr>
  </w:style>
  <w:style w:type="character" w:customStyle="1" w:styleId="Heading4Char">
    <w:name w:val="Heading 4 Char"/>
    <w:basedOn w:val="DefaultParagraphFont"/>
    <w:link w:val="Heading4"/>
    <w:uiPriority w:val="5"/>
    <w:rsid w:val="00700A80"/>
    <w:rPr>
      <w:rFonts w:ascii="Calibri" w:eastAsia="Times New Roman" w:hAnsi="Calibri"/>
      <w:b/>
      <w:bCs/>
      <w:szCs w:val="24"/>
      <w:lang w:eastAsia="en-US"/>
    </w:rPr>
  </w:style>
  <w:style w:type="character" w:customStyle="1" w:styleId="Heading5Char">
    <w:name w:val="Heading 5 Char"/>
    <w:basedOn w:val="DefaultParagraphFont"/>
    <w:link w:val="Heading5"/>
    <w:uiPriority w:val="6"/>
    <w:rsid w:val="00700A80"/>
    <w:rPr>
      <w:rFonts w:ascii="Calibri" w:eastAsiaTheme="minorHAnsi" w:hAnsi="Calibri" w:cstheme="minorBidi"/>
      <w:b/>
      <w:i/>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700A80"/>
    <w:pPr>
      <w:numPr>
        <w:numId w:val="3"/>
      </w:numPr>
      <w:spacing w:before="120"/>
    </w:pPr>
  </w:style>
  <w:style w:type="paragraph" w:styleId="ListBullet2">
    <w:name w:val="List Bullet 2"/>
    <w:basedOn w:val="Normal"/>
    <w:uiPriority w:val="8"/>
    <w:qFormat/>
    <w:rsid w:val="00700A80"/>
    <w:pPr>
      <w:numPr>
        <w:ilvl w:val="1"/>
        <w:numId w:val="3"/>
      </w:numPr>
      <w:spacing w:before="120"/>
      <w:contextualSpacing/>
    </w:pPr>
  </w:style>
  <w:style w:type="paragraph" w:styleId="ListNumber">
    <w:name w:val="List Number"/>
    <w:basedOn w:val="Normal"/>
    <w:uiPriority w:val="9"/>
    <w:qFormat/>
    <w:rsid w:val="00700A80"/>
    <w:pPr>
      <w:numPr>
        <w:numId w:val="4"/>
      </w:numPr>
      <w:tabs>
        <w:tab w:val="left" w:pos="142"/>
      </w:tabs>
      <w:spacing w:before="120"/>
    </w:pPr>
  </w:style>
  <w:style w:type="paragraph" w:styleId="ListNumber2">
    <w:name w:val="List Number 2"/>
    <w:uiPriority w:val="10"/>
    <w:qFormat/>
    <w:rsid w:val="00700A80"/>
    <w:pPr>
      <w:numPr>
        <w:ilvl w:val="1"/>
        <w:numId w:val="4"/>
      </w:numPr>
      <w:tabs>
        <w:tab w:val="left" w:pos="567"/>
      </w:tabs>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1">
    <w:name w:val="Table Bullet 1"/>
    <w:basedOn w:val="Date"/>
    <w:uiPriority w:val="15"/>
    <w:qFormat/>
    <w:rsid w:val="00F23AF2"/>
    <w:pPr>
      <w:numPr>
        <w:numId w:val="8"/>
      </w:numPr>
      <w:spacing w:before="60" w:after="60" w:line="240" w:lineRule="auto"/>
      <w:ind w:left="357" w:hanging="357"/>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rsid w:val="006E353E"/>
    <w:pPr>
      <w:numPr>
        <w:numId w:val="7"/>
      </w:numPr>
      <w:spacing w:before="60" w:after="60"/>
      <w:ind w:left="357" w:hanging="357"/>
      <w:contextualSpacing/>
    </w:pPr>
    <w:rPr>
      <w:rFonts w:asciiTheme="minorHAnsi" w:eastAsia="Calibri" w:hAnsiTheme="minorHAnsi"/>
      <w:color w:val="000000" w:themeColor="text1"/>
      <w:sz w:val="19"/>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1"/>
    <w:qFormat/>
    <w:rsid w:val="006E353E"/>
    <w:pPr>
      <w:numPr>
        <w:numId w:val="5"/>
      </w:numPr>
      <w:tabs>
        <w:tab w:val="num" w:pos="284"/>
      </w:tabs>
      <w:ind w:left="456" w:hanging="238"/>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700A80"/>
    <w:pPr>
      <w:numPr>
        <w:ilvl w:val="2"/>
        <w:numId w:val="4"/>
      </w:numPr>
      <w:spacing w:before="120" w:after="120" w:line="264" w:lineRule="auto"/>
    </w:pPr>
    <w:rPr>
      <w:rFonts w:asciiTheme="minorHAnsi" w:eastAsia="Times New Roman" w:hAnsiTheme="minorHAnsi"/>
      <w:sz w:val="22"/>
      <w:szCs w:val="24"/>
      <w:lang w:eastAsia="en-US"/>
    </w:rPr>
  </w:style>
  <w:style w:type="table" w:styleId="PlainTable4">
    <w:name w:val="Plain Table 4"/>
    <w:basedOn w:val="TableNormal"/>
    <w:uiPriority w:val="44"/>
    <w:rsid w:val="003A66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A664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210656">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439834656">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47590540">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yoursay.agriculture.gov.au/modernising-agricultural-lev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riculture.gov.au/agriculture-land/farm-food-drought/levies/lodging-returns-paying-levies/leviesonl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veyoursay.agriculture.gov.au/modernising-agricultural-levies"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viestaskforce@aff.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CM9links xmlns="928276ea-c8a6-4c35-a773-3d1885960c49">
      <Url xsi:nil="true"/>
      <Description xsi:nil="true"/>
    </CM9links>
    <lcf76f155ced4ddcb4097134ff3c332f xmlns="928276ea-c8a6-4c35-a773-3d1885960c4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33E87215-BFCA-4C53-B0D0-7D2740FAC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276ea-c8a6-4c35-a773-3d1885960c49"/>
    <ds:schemaRef ds:uri="948336e3-a110-43db-afd6-6f8fbca27396"/>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elements/1.1/"/>
    <ds:schemaRef ds:uri="http://schemas.microsoft.com/office/2006/metadata/properties"/>
    <ds:schemaRef ds:uri="928276ea-c8a6-4c35-a773-3d1885960c49"/>
    <ds:schemaRef ds:uri="http://purl.org/dc/terms/"/>
    <ds:schemaRef ds:uri="http://schemas.openxmlformats.org/package/2006/metadata/core-properties"/>
    <ds:schemaRef ds:uri="http://schemas.microsoft.com/office/2006/documentManagement/types"/>
    <ds:schemaRef ds:uri="948336e3-a110-43db-afd6-6f8fbca27396"/>
    <ds:schemaRef ds:uri="81c01dc6-2c49-4730-b140-874c95cac37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Fact_sheet_template.dotx</Template>
  <TotalTime>61</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4.58 Prune levy</vt:lpstr>
    </vt:vector>
  </TitlesOfParts>
  <Company/>
  <LinksUpToDate>false</LinksUpToDate>
  <CharactersWithSpaces>6313</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4.58 Prune levy</dc:title>
  <dc:subject>Modernising the agricultural levies legislation</dc:subject>
  <dc:creator>Department of Agriculture, Fisheries and Forestry</dc:creator>
  <cp:lastModifiedBy>Faulkner, Janine</cp:lastModifiedBy>
  <cp:revision>138</cp:revision>
  <cp:lastPrinted>2024-02-22T02:29:00Z</cp:lastPrinted>
  <dcterms:created xsi:type="dcterms:W3CDTF">2023-12-14T03:21:00Z</dcterms:created>
  <dcterms:modified xsi:type="dcterms:W3CDTF">2024-02-22T02:29:00Z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0x0101008F960F6B47F38C44B4F49FDCA7D6C184</vt:lpwstr>
  </property>
  <property fmtid="{D5CDD505-2E9C-101B-9397-08002B2CF9AE}" pid="3" name="MediaServiceImageTags">
    <vt:lpwstr/>
  </property>
</Properties>
</file>