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46F91" w14:textId="77777777" w:rsidR="00764D6A" w:rsidRPr="003160CD" w:rsidRDefault="0024037E">
      <w:pPr>
        <w:pStyle w:val="Heading1"/>
      </w:pPr>
      <w:bookmarkStart w:id="0" w:name="_Hlk75465923"/>
      <w:bookmarkEnd w:id="0"/>
      <w:r>
        <w:t xml:space="preserve">Heat and cold stress in </w:t>
      </w:r>
      <w:r w:rsidRPr="00993BB8">
        <w:rPr>
          <w:rStyle w:val="Emphasis"/>
        </w:rPr>
        <w:t xml:space="preserve">Bos taurus </w:t>
      </w:r>
      <w:r>
        <w:t>cattle from southern Australia during long</w:t>
      </w:r>
      <w:r w:rsidR="00E155BE" w:rsidRPr="00E44DD9">
        <w:t>-</w:t>
      </w:r>
      <w:r w:rsidRPr="003160CD">
        <w:t>haul export by sea</w:t>
      </w:r>
    </w:p>
    <w:p w14:paraId="32246F92" w14:textId="77777777" w:rsidR="00A02864" w:rsidRDefault="0024037E" w:rsidP="00A02864">
      <w:pPr>
        <w:pStyle w:val="Subtitle"/>
      </w:pPr>
      <w:r>
        <w:t>October</w:t>
      </w:r>
      <w:r w:rsidR="00A63910">
        <w:t xml:space="preserve"> 2021</w:t>
      </w:r>
    </w:p>
    <w:p w14:paraId="32246F93" w14:textId="77777777" w:rsidR="00764D6A" w:rsidRPr="007D3E6D" w:rsidRDefault="0024037E" w:rsidP="00500FCA">
      <w:pPr>
        <w:pStyle w:val="Subtitle"/>
        <w:rPr>
          <w:i/>
        </w:rPr>
      </w:pPr>
      <w:r>
        <w:t>Draft report</w:t>
      </w:r>
    </w:p>
    <w:p w14:paraId="32246F94" w14:textId="77777777" w:rsidR="00764D6A" w:rsidRPr="00987108" w:rsidRDefault="0024037E">
      <w:pPr>
        <w:pStyle w:val="Normalsmall"/>
      </w:pPr>
      <w:r w:rsidRPr="00987108">
        <w:rPr>
          <w:noProof/>
        </w:rPr>
        <w:drawing>
          <wp:anchor distT="0" distB="0" distL="114300" distR="114300" simplePos="0" relativeHeight="251659264" behindDoc="1" locked="0" layoutInCell="1" allowOverlap="1" wp14:anchorId="32247966" wp14:editId="32247967">
            <wp:simplePos x="0" y="0"/>
            <wp:positionH relativeFrom="margin">
              <wp:align>center</wp:align>
            </wp:positionH>
            <wp:positionV relativeFrom="paragraph">
              <wp:posOffset>39612</wp:posOffset>
            </wp:positionV>
            <wp:extent cx="5222450" cy="5222450"/>
            <wp:effectExtent l="0" t="0" r="0" b="0"/>
            <wp:wrapTight wrapText="bothSides">
              <wp:wrapPolygon edited="0">
                <wp:start x="0" y="0"/>
                <wp:lineTo x="0" y="21511"/>
                <wp:lineTo x="21511" y="21511"/>
                <wp:lineTo x="21511" y="0"/>
                <wp:lineTo x="0" y="0"/>
              </wp:wrapPolygon>
            </wp:wrapTight>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38368"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22450" cy="522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87108">
        <w:br w:type="page"/>
      </w:r>
      <w:r w:rsidRPr="00987108">
        <w:lastRenderedPageBreak/>
        <w:t xml:space="preserve">© Commonwealth of Australia </w:t>
      </w:r>
      <w:r w:rsidR="00B97E61" w:rsidRPr="00987108">
        <w:t>202</w:t>
      </w:r>
      <w:r w:rsidR="00D6626A" w:rsidRPr="00987108">
        <w:t>1</w:t>
      </w:r>
    </w:p>
    <w:p w14:paraId="32246F95" w14:textId="77777777" w:rsidR="00764D6A" w:rsidRPr="00987108" w:rsidRDefault="0024037E">
      <w:pPr>
        <w:pStyle w:val="Normalsmall"/>
        <w:rPr>
          <w:rStyle w:val="Strong"/>
        </w:rPr>
      </w:pPr>
      <w:r w:rsidRPr="00987108">
        <w:rPr>
          <w:rStyle w:val="Strong"/>
        </w:rPr>
        <w:t>Ownership of intellectual property rights</w:t>
      </w:r>
    </w:p>
    <w:p w14:paraId="32246F96" w14:textId="77777777" w:rsidR="00764D6A" w:rsidRPr="00987108" w:rsidRDefault="0024037E">
      <w:pPr>
        <w:pStyle w:val="Normalsmall"/>
      </w:pPr>
      <w:r w:rsidRPr="00987108">
        <w:t xml:space="preserve">Unless otherwise noted, copyright (and any other </w:t>
      </w:r>
      <w:r w:rsidRPr="00987108">
        <w:t>intellectual property rights) in this publication is owned by the Commonwealth of Australia (referred to as the Commonwealth).</w:t>
      </w:r>
    </w:p>
    <w:p w14:paraId="32246F97" w14:textId="77777777" w:rsidR="00764D6A" w:rsidRPr="00987108" w:rsidRDefault="0024037E">
      <w:pPr>
        <w:pStyle w:val="Normalsmall"/>
        <w:rPr>
          <w:rStyle w:val="Strong"/>
        </w:rPr>
      </w:pPr>
      <w:r w:rsidRPr="00987108">
        <w:rPr>
          <w:rStyle w:val="Strong"/>
        </w:rPr>
        <w:t>Creative Commons licence</w:t>
      </w:r>
    </w:p>
    <w:p w14:paraId="32246F98" w14:textId="77777777" w:rsidR="00764D6A" w:rsidRPr="00987108" w:rsidRDefault="0024037E">
      <w:pPr>
        <w:pStyle w:val="Normalsmall"/>
      </w:pPr>
      <w:r w:rsidRPr="00987108">
        <w:t xml:space="preserve">All material in this publication is licensed under a </w:t>
      </w:r>
      <w:r w:rsidRPr="00987108">
        <w:t>Creative Commons Attribution 4.0 International Lice</w:t>
      </w:r>
      <w:r w:rsidRPr="00987108">
        <w:t>nce</w:t>
      </w:r>
      <w:r w:rsidRPr="00987108">
        <w:t xml:space="preserve"> except content supplied by third parties, logos and the Commonwealth Coat of Arms.</w:t>
      </w:r>
    </w:p>
    <w:p w14:paraId="32246F99" w14:textId="77777777" w:rsidR="00764D6A" w:rsidRPr="00987108" w:rsidRDefault="0024037E">
      <w:pPr>
        <w:pStyle w:val="Normalsmall"/>
      </w:pPr>
      <w:r w:rsidRPr="00987108">
        <w:t xml:space="preserve">Inquiries about the licence and any use of this document should be emailed to </w:t>
      </w:r>
      <w:r w:rsidR="00EF55CC" w:rsidRPr="00987108">
        <w:t>copyright@awe.gov.au</w:t>
      </w:r>
      <w:r w:rsidRPr="00987108">
        <w:t>.</w:t>
      </w:r>
    </w:p>
    <w:p w14:paraId="32246F9A" w14:textId="77777777" w:rsidR="00764D6A" w:rsidRPr="00987108" w:rsidRDefault="0024037E">
      <w:pPr>
        <w:pStyle w:val="Normalsmall"/>
      </w:pPr>
      <w:r w:rsidRPr="00987108">
        <w:rPr>
          <w:noProof/>
          <w:lang w:eastAsia="en-AU"/>
        </w:rPr>
        <w:drawing>
          <wp:anchor distT="0" distB="0" distL="114300" distR="114300" simplePos="0" relativeHeight="251658240" behindDoc="0" locked="0" layoutInCell="1" allowOverlap="1" wp14:anchorId="32247968" wp14:editId="32247969">
            <wp:simplePos x="0" y="0"/>
            <wp:positionH relativeFrom="column">
              <wp:align>left</wp:align>
            </wp:positionH>
            <wp:positionV relativeFrom="paragraph">
              <wp:align>top</wp:align>
            </wp:positionV>
            <wp:extent cx="724535" cy="25527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59904" name="Picture 1" descr="C:\Documents and Settings\west merryn\Local Settings\Temporary Internet Files\Content.Word\by.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4535" cy="255270"/>
                    </a:xfrm>
                    <a:prstGeom prst="rect">
                      <a:avLst/>
                    </a:prstGeom>
                    <a:noFill/>
                    <a:ln w="9525">
                      <a:noFill/>
                      <a:miter lim="800000"/>
                      <a:headEnd/>
                      <a:tailEnd/>
                    </a:ln>
                  </pic:spPr>
                </pic:pic>
              </a:graphicData>
            </a:graphic>
          </wp:anchor>
        </w:drawing>
      </w:r>
      <w:r w:rsidR="00F7557D" w:rsidRPr="00987108">
        <w:br w:type="textWrapping" w:clear="all"/>
      </w:r>
    </w:p>
    <w:p w14:paraId="32246F9B" w14:textId="77777777" w:rsidR="00764D6A" w:rsidRPr="00987108" w:rsidRDefault="0024037E">
      <w:pPr>
        <w:pStyle w:val="Normalsmall"/>
        <w:rPr>
          <w:rStyle w:val="Strong"/>
        </w:rPr>
      </w:pPr>
      <w:r w:rsidRPr="00987108">
        <w:rPr>
          <w:rStyle w:val="Strong"/>
        </w:rPr>
        <w:t>Cataloguing data</w:t>
      </w:r>
    </w:p>
    <w:p w14:paraId="32246F9C" w14:textId="77777777" w:rsidR="00764D6A" w:rsidRPr="00987108" w:rsidRDefault="0024037E">
      <w:pPr>
        <w:pStyle w:val="Normalsmall"/>
      </w:pPr>
      <w:r>
        <w:t>This publication (and any material sourced from i</w:t>
      </w:r>
      <w:r>
        <w:t xml:space="preserve">t) should be attributed as: </w:t>
      </w:r>
      <w:r w:rsidR="009D5007">
        <w:t>DAWE</w:t>
      </w:r>
      <w:r w:rsidR="00B97E61">
        <w:t xml:space="preserve"> 202</w:t>
      </w:r>
      <w:r w:rsidR="00D6626A">
        <w:t>1</w:t>
      </w:r>
      <w:r>
        <w:t xml:space="preserve">, </w:t>
      </w:r>
      <w:r w:rsidR="00A56F94" w:rsidRPr="1BB5C70D">
        <w:rPr>
          <w:rStyle w:val="Emphasis"/>
        </w:rPr>
        <w:t>Heat and cold stress in Bos taurus cattle from southern Australia during long</w:t>
      </w:r>
      <w:r w:rsidR="005058B1" w:rsidRPr="1BB5C70D">
        <w:rPr>
          <w:rStyle w:val="Emphasis"/>
        </w:rPr>
        <w:t>-</w:t>
      </w:r>
      <w:r w:rsidR="00A56F94" w:rsidRPr="1BB5C70D">
        <w:rPr>
          <w:rStyle w:val="Emphasis"/>
        </w:rPr>
        <w:t>haul export by sea</w:t>
      </w:r>
      <w:r w:rsidR="004C4EDC">
        <w:rPr>
          <w:rStyle w:val="Emphasis"/>
        </w:rPr>
        <w:t>: draft report</w:t>
      </w:r>
      <w:r>
        <w:t xml:space="preserve">, </w:t>
      </w:r>
      <w:r w:rsidR="00B5740E">
        <w:t>Department of Agriculture, Water and the Environment</w:t>
      </w:r>
      <w:r>
        <w:t xml:space="preserve">, Canberra, </w:t>
      </w:r>
      <w:r w:rsidR="2F8756AD">
        <w:t>October 2021</w:t>
      </w:r>
      <w:r>
        <w:t>. CC BY 4.0.</w:t>
      </w:r>
    </w:p>
    <w:p w14:paraId="32246F9D" w14:textId="77777777" w:rsidR="00764D6A" w:rsidRPr="00652415" w:rsidRDefault="0024037E">
      <w:pPr>
        <w:pStyle w:val="Normalsmall"/>
      </w:pPr>
      <w:r w:rsidRPr="00652415">
        <w:t xml:space="preserve">ISBN </w:t>
      </w:r>
      <w:r w:rsidR="004F4D02">
        <w:t>978</w:t>
      </w:r>
      <w:r w:rsidRPr="00652415">
        <w:t>-</w:t>
      </w:r>
      <w:r w:rsidR="004F4D02">
        <w:t>1-76003</w:t>
      </w:r>
      <w:r w:rsidRPr="00652415">
        <w:t>-</w:t>
      </w:r>
      <w:r w:rsidR="004F4D02">
        <w:t>481</w:t>
      </w:r>
      <w:r w:rsidRPr="00652415">
        <w:t>-</w:t>
      </w:r>
      <w:r w:rsidR="004F4D02">
        <w:t>8</w:t>
      </w:r>
    </w:p>
    <w:p w14:paraId="32246F9E" w14:textId="77777777" w:rsidR="00764D6A" w:rsidRPr="00987108" w:rsidRDefault="0024037E">
      <w:pPr>
        <w:pStyle w:val="Normalsmall"/>
      </w:pPr>
      <w:r w:rsidRPr="00987108">
        <w:t xml:space="preserve">This publication is available at </w:t>
      </w:r>
      <w:r w:rsidR="00E20810" w:rsidRPr="00987108">
        <w:t>awe.gov.au/publications</w:t>
      </w:r>
      <w:r w:rsidRPr="00987108">
        <w:t>.</w:t>
      </w:r>
    </w:p>
    <w:p w14:paraId="32246F9F" w14:textId="77777777" w:rsidR="00764D6A" w:rsidRPr="00987108" w:rsidRDefault="0024037E">
      <w:pPr>
        <w:pStyle w:val="Normalsmall"/>
        <w:spacing w:after="0"/>
      </w:pPr>
      <w:r w:rsidRPr="00987108">
        <w:t>Department of Agriculture, Water and the Environment</w:t>
      </w:r>
    </w:p>
    <w:p w14:paraId="32246FA0" w14:textId="77777777" w:rsidR="00764D6A" w:rsidRPr="00987108" w:rsidRDefault="0024037E">
      <w:pPr>
        <w:pStyle w:val="Normalsmall"/>
        <w:spacing w:after="0"/>
      </w:pPr>
      <w:r w:rsidRPr="00987108">
        <w:t>GPO Box 858 Canberra ACT 2601</w:t>
      </w:r>
    </w:p>
    <w:p w14:paraId="32246FA1" w14:textId="77777777" w:rsidR="00764D6A" w:rsidRPr="00987108" w:rsidRDefault="0024037E">
      <w:pPr>
        <w:pStyle w:val="Normalsmall"/>
        <w:spacing w:after="0"/>
      </w:pPr>
      <w:r w:rsidRPr="00987108">
        <w:t>Telephone 1800 900 090</w:t>
      </w:r>
    </w:p>
    <w:p w14:paraId="32246FA2" w14:textId="77777777" w:rsidR="00764D6A" w:rsidRPr="00987108" w:rsidRDefault="0024037E">
      <w:pPr>
        <w:pStyle w:val="Normalsmall"/>
      </w:pPr>
      <w:r w:rsidRPr="00987108">
        <w:t xml:space="preserve">Web </w:t>
      </w:r>
      <w:r w:rsidR="00E20810" w:rsidRPr="00987108">
        <w:t>awe.gov.au</w:t>
      </w:r>
    </w:p>
    <w:p w14:paraId="32246FA3" w14:textId="77777777" w:rsidR="007C358A" w:rsidRPr="00987108" w:rsidRDefault="0024037E">
      <w:pPr>
        <w:pStyle w:val="Normalsmall"/>
      </w:pPr>
      <w:r w:rsidRPr="00987108">
        <w:rPr>
          <w:rStyle w:val="Strong"/>
        </w:rPr>
        <w:t>Disclaimer</w:t>
      </w:r>
    </w:p>
    <w:p w14:paraId="32246FA4" w14:textId="77777777" w:rsidR="00764D6A" w:rsidRPr="00987108" w:rsidRDefault="0024037E">
      <w:pPr>
        <w:pStyle w:val="Normalsmall"/>
      </w:pPr>
      <w:r w:rsidRPr="00987108">
        <w:t xml:space="preserve">The Australian Government acting through the </w:t>
      </w:r>
      <w:r w:rsidR="00B5740E" w:rsidRPr="00987108">
        <w:t>Department of Agriculture, Water and the Environment</w:t>
      </w:r>
      <w:r w:rsidRPr="00987108">
        <w:t xml:space="preserve"> has exercised due care and skill in preparing and compiling the information and data in this publication. Notwithstanding, the </w:t>
      </w:r>
      <w:r w:rsidR="00B5740E" w:rsidRPr="00987108">
        <w:t>Department of Agriculture, Water and the Environment</w:t>
      </w:r>
      <w:r w:rsidRPr="00987108">
        <w:t>, its employees and advisers di</w:t>
      </w:r>
      <w:r w:rsidRPr="00987108">
        <w:t>sclaim all liability, including liability for negligence and for any loss, damage, injury, expense or cost incurred by any person as a result of accessing, using or relying on any of the information or data in this publication to the maximum extent permitt</w:t>
      </w:r>
      <w:r w:rsidRPr="00987108">
        <w:t>ed by law.</w:t>
      </w:r>
    </w:p>
    <w:p w14:paraId="32246FA5" w14:textId="77777777" w:rsidR="00764D6A" w:rsidRPr="00652415" w:rsidRDefault="0024037E">
      <w:pPr>
        <w:pStyle w:val="Normalsmall"/>
        <w:rPr>
          <w:rStyle w:val="Strong"/>
        </w:rPr>
      </w:pPr>
      <w:r w:rsidRPr="00652415">
        <w:rPr>
          <w:rStyle w:val="Strong"/>
        </w:rPr>
        <w:t>Acknowledgements</w:t>
      </w:r>
    </w:p>
    <w:p w14:paraId="32246FA6" w14:textId="77777777" w:rsidR="00ED50A0" w:rsidRPr="00A207C5" w:rsidRDefault="0024037E" w:rsidP="00A207C5">
      <w:pPr>
        <w:pStyle w:val="Normalsmall"/>
        <w:rPr>
          <w:rStyle w:val="Strong"/>
          <w:b w:val="0"/>
          <w:bCs w:val="0"/>
        </w:rPr>
      </w:pPr>
      <w:r w:rsidRPr="00A207C5">
        <w:rPr>
          <w:rStyle w:val="Strong"/>
          <w:b w:val="0"/>
          <w:bCs w:val="0"/>
        </w:rPr>
        <w:t>Dr Jane Heller, Professor Andrew Fisher, Associate Professor Anne Barnes, Dr Hugh Millar and stakeholders who provided submissions.</w:t>
      </w:r>
    </w:p>
    <w:p w14:paraId="32246FA7" w14:textId="77777777" w:rsidR="00764D6A" w:rsidRPr="00987108" w:rsidRDefault="0024037E" w:rsidP="00DD5C68">
      <w:pPr>
        <w:pStyle w:val="Normalsmall"/>
      </w:pPr>
      <w:r w:rsidRPr="00987108">
        <w:br w:type="page"/>
      </w:r>
    </w:p>
    <w:p w14:paraId="32246FA8" w14:textId="77777777" w:rsidR="00D41C2F" w:rsidRPr="00D41C2F" w:rsidRDefault="0024037E" w:rsidP="00D41C2F">
      <w:pPr>
        <w:pStyle w:val="TOCHeading"/>
      </w:pPr>
      <w:r>
        <w:lastRenderedPageBreak/>
        <w:t>Contents</w:t>
      </w:r>
    </w:p>
    <w:p w14:paraId="32246FA9" w14:textId="77777777" w:rsidR="00B42F92" w:rsidRDefault="0024037E">
      <w:pPr>
        <w:pStyle w:val="TOC1"/>
        <w:rPr>
          <w:rFonts w:asciiTheme="minorHAnsi" w:eastAsiaTheme="minorEastAsia" w:hAnsiTheme="minorHAnsi"/>
          <w:b w:val="0"/>
          <w:lang w:eastAsia="en-AU"/>
        </w:rPr>
      </w:pPr>
      <w:r>
        <w:rPr>
          <w:rStyle w:val="Strong"/>
          <w:b/>
        </w:rPr>
        <w:fldChar w:fldCharType="begin"/>
      </w:r>
      <w:r>
        <w:rPr>
          <w:rStyle w:val="Strong"/>
          <w:b/>
        </w:rPr>
        <w:instrText xml:space="preserve"> TOC \h \z \t "Heading 2,1,Heading 3,2" </w:instrText>
      </w:r>
      <w:r>
        <w:rPr>
          <w:rStyle w:val="Strong"/>
          <w:b/>
        </w:rPr>
        <w:fldChar w:fldCharType="separate"/>
      </w:r>
      <w:hyperlink w:anchor="_Toc85551781" w:history="1">
        <w:r w:rsidRPr="00663664">
          <w:rPr>
            <w:rStyle w:val="Hyperlink"/>
          </w:rPr>
          <w:t>Summary</w:t>
        </w:r>
        <w:r>
          <w:rPr>
            <w:webHidden/>
          </w:rPr>
          <w:tab/>
        </w:r>
        <w:r>
          <w:rPr>
            <w:webHidden/>
          </w:rPr>
          <w:fldChar w:fldCharType="begin"/>
        </w:r>
        <w:r>
          <w:rPr>
            <w:webHidden/>
          </w:rPr>
          <w:instrText xml:space="preserve"> PAGEREF _Toc85551781 \h </w:instrText>
        </w:r>
        <w:r>
          <w:rPr>
            <w:webHidden/>
          </w:rPr>
        </w:r>
        <w:r>
          <w:rPr>
            <w:webHidden/>
          </w:rPr>
          <w:fldChar w:fldCharType="separate"/>
        </w:r>
        <w:r>
          <w:rPr>
            <w:webHidden/>
          </w:rPr>
          <w:t>vii</w:t>
        </w:r>
        <w:r>
          <w:rPr>
            <w:webHidden/>
          </w:rPr>
          <w:fldChar w:fldCharType="end"/>
        </w:r>
      </w:hyperlink>
    </w:p>
    <w:p w14:paraId="32246FAA" w14:textId="77777777" w:rsidR="00B42F92" w:rsidRDefault="0024037E">
      <w:pPr>
        <w:pStyle w:val="TOC1"/>
        <w:rPr>
          <w:rFonts w:asciiTheme="minorHAnsi" w:eastAsiaTheme="minorEastAsia" w:hAnsiTheme="minorHAnsi"/>
          <w:b w:val="0"/>
          <w:lang w:eastAsia="en-AU"/>
        </w:rPr>
      </w:pPr>
      <w:hyperlink w:anchor="_Toc85551782" w:history="1">
        <w:r w:rsidRPr="00663664">
          <w:rPr>
            <w:rStyle w:val="Hyperlink"/>
          </w:rPr>
          <w:t>Findings and recommendations</w:t>
        </w:r>
        <w:r>
          <w:rPr>
            <w:webHidden/>
          </w:rPr>
          <w:tab/>
        </w:r>
        <w:r>
          <w:rPr>
            <w:webHidden/>
          </w:rPr>
          <w:fldChar w:fldCharType="begin"/>
        </w:r>
        <w:r>
          <w:rPr>
            <w:webHidden/>
          </w:rPr>
          <w:instrText xml:space="preserve"> PAGEREF _Toc85551782 \h </w:instrText>
        </w:r>
        <w:r>
          <w:rPr>
            <w:webHidden/>
          </w:rPr>
        </w:r>
        <w:r>
          <w:rPr>
            <w:webHidden/>
          </w:rPr>
          <w:fldChar w:fldCharType="separate"/>
        </w:r>
        <w:r>
          <w:rPr>
            <w:webHidden/>
          </w:rPr>
          <w:t>1</w:t>
        </w:r>
        <w:r>
          <w:rPr>
            <w:webHidden/>
          </w:rPr>
          <w:fldChar w:fldCharType="end"/>
        </w:r>
      </w:hyperlink>
    </w:p>
    <w:p w14:paraId="32246FAB" w14:textId="77777777" w:rsidR="00B42F92" w:rsidRDefault="0024037E">
      <w:pPr>
        <w:pStyle w:val="TOC2"/>
        <w:rPr>
          <w:rFonts w:asciiTheme="minorHAnsi" w:eastAsiaTheme="minorEastAsia" w:hAnsiTheme="minorHAnsi"/>
          <w:lang w:eastAsia="en-AU"/>
        </w:rPr>
      </w:pPr>
      <w:hyperlink w:anchor="_Toc85551783" w:history="1">
        <w:r w:rsidRPr="00663664">
          <w:rPr>
            <w:rStyle w:val="Hyperlink"/>
          </w:rPr>
          <w:t>Findings</w:t>
        </w:r>
        <w:r>
          <w:rPr>
            <w:webHidden/>
          </w:rPr>
          <w:tab/>
        </w:r>
        <w:r>
          <w:rPr>
            <w:webHidden/>
          </w:rPr>
          <w:fldChar w:fldCharType="begin"/>
        </w:r>
        <w:r>
          <w:rPr>
            <w:webHidden/>
          </w:rPr>
          <w:instrText xml:space="preserve"> PAGEREF _Toc85551783 \h </w:instrText>
        </w:r>
        <w:r>
          <w:rPr>
            <w:webHidden/>
          </w:rPr>
        </w:r>
        <w:r>
          <w:rPr>
            <w:webHidden/>
          </w:rPr>
          <w:fldChar w:fldCharType="separate"/>
        </w:r>
        <w:r>
          <w:rPr>
            <w:webHidden/>
          </w:rPr>
          <w:t>1</w:t>
        </w:r>
        <w:r>
          <w:rPr>
            <w:webHidden/>
          </w:rPr>
          <w:fldChar w:fldCharType="end"/>
        </w:r>
      </w:hyperlink>
    </w:p>
    <w:p w14:paraId="32246FAC" w14:textId="77777777" w:rsidR="00B42F92" w:rsidRDefault="0024037E">
      <w:pPr>
        <w:pStyle w:val="TOC2"/>
        <w:rPr>
          <w:rFonts w:asciiTheme="minorHAnsi" w:eastAsiaTheme="minorEastAsia" w:hAnsiTheme="minorHAnsi"/>
          <w:lang w:eastAsia="en-AU"/>
        </w:rPr>
      </w:pPr>
      <w:hyperlink w:anchor="_Toc85551784" w:history="1">
        <w:r w:rsidRPr="00663664">
          <w:rPr>
            <w:rStyle w:val="Hyperlink"/>
          </w:rPr>
          <w:t>Recommendations</w:t>
        </w:r>
        <w:r>
          <w:rPr>
            <w:webHidden/>
          </w:rPr>
          <w:tab/>
        </w:r>
        <w:r>
          <w:rPr>
            <w:webHidden/>
          </w:rPr>
          <w:fldChar w:fldCharType="begin"/>
        </w:r>
        <w:r>
          <w:rPr>
            <w:webHidden/>
          </w:rPr>
          <w:instrText xml:space="preserve"> PAGEREF _</w:instrText>
        </w:r>
        <w:r>
          <w:rPr>
            <w:webHidden/>
          </w:rPr>
          <w:instrText xml:space="preserve">Toc85551784 \h </w:instrText>
        </w:r>
        <w:r>
          <w:rPr>
            <w:webHidden/>
          </w:rPr>
        </w:r>
        <w:r>
          <w:rPr>
            <w:webHidden/>
          </w:rPr>
          <w:fldChar w:fldCharType="separate"/>
        </w:r>
        <w:r>
          <w:rPr>
            <w:webHidden/>
          </w:rPr>
          <w:t>2</w:t>
        </w:r>
        <w:r>
          <w:rPr>
            <w:webHidden/>
          </w:rPr>
          <w:fldChar w:fldCharType="end"/>
        </w:r>
      </w:hyperlink>
    </w:p>
    <w:p w14:paraId="32246FAD" w14:textId="77777777" w:rsidR="00B42F92" w:rsidRDefault="0024037E">
      <w:pPr>
        <w:pStyle w:val="TOC1"/>
        <w:rPr>
          <w:rFonts w:asciiTheme="minorHAnsi" w:eastAsiaTheme="minorEastAsia" w:hAnsiTheme="minorHAnsi"/>
          <w:b w:val="0"/>
          <w:lang w:eastAsia="en-AU"/>
        </w:rPr>
      </w:pPr>
      <w:hyperlink w:anchor="_Toc85551785" w:history="1">
        <w:r w:rsidRPr="00663664">
          <w:rPr>
            <w:rStyle w:val="Hyperlink"/>
          </w:rPr>
          <w:t>1</w:t>
        </w:r>
        <w:r>
          <w:rPr>
            <w:rFonts w:asciiTheme="minorHAnsi" w:eastAsiaTheme="minorEastAsia" w:hAnsiTheme="minorHAnsi"/>
            <w:b w:val="0"/>
            <w:lang w:eastAsia="en-AU"/>
          </w:rPr>
          <w:tab/>
        </w:r>
        <w:r w:rsidRPr="00663664">
          <w:rPr>
            <w:rStyle w:val="Hyperlink"/>
          </w:rPr>
          <w:t>Introduction</w:t>
        </w:r>
        <w:r>
          <w:rPr>
            <w:webHidden/>
          </w:rPr>
          <w:tab/>
        </w:r>
        <w:r>
          <w:rPr>
            <w:webHidden/>
          </w:rPr>
          <w:fldChar w:fldCharType="begin"/>
        </w:r>
        <w:r>
          <w:rPr>
            <w:webHidden/>
          </w:rPr>
          <w:instrText xml:space="preserve"> PAGEREF _Toc85551785 \h </w:instrText>
        </w:r>
        <w:r>
          <w:rPr>
            <w:webHidden/>
          </w:rPr>
        </w:r>
        <w:r>
          <w:rPr>
            <w:webHidden/>
          </w:rPr>
          <w:fldChar w:fldCharType="separate"/>
        </w:r>
        <w:r>
          <w:rPr>
            <w:webHidden/>
          </w:rPr>
          <w:t>4</w:t>
        </w:r>
        <w:r>
          <w:rPr>
            <w:webHidden/>
          </w:rPr>
          <w:fldChar w:fldCharType="end"/>
        </w:r>
      </w:hyperlink>
    </w:p>
    <w:p w14:paraId="32246FAE" w14:textId="77777777" w:rsidR="00B42F92" w:rsidRDefault="0024037E">
      <w:pPr>
        <w:pStyle w:val="TOC2"/>
        <w:tabs>
          <w:tab w:val="left" w:pos="1100"/>
        </w:tabs>
        <w:rPr>
          <w:rFonts w:asciiTheme="minorHAnsi" w:eastAsiaTheme="minorEastAsia" w:hAnsiTheme="minorHAnsi"/>
          <w:lang w:eastAsia="en-AU"/>
        </w:rPr>
      </w:pPr>
      <w:hyperlink w:anchor="_Toc85551786" w:history="1">
        <w:r w:rsidRPr="00663664">
          <w:rPr>
            <w:rStyle w:val="Hyperlink"/>
          </w:rPr>
          <w:t>1.1</w:t>
        </w:r>
        <w:r>
          <w:rPr>
            <w:rFonts w:asciiTheme="minorHAnsi" w:eastAsiaTheme="minorEastAsia" w:hAnsiTheme="minorHAnsi"/>
            <w:lang w:eastAsia="en-AU"/>
          </w:rPr>
          <w:tab/>
        </w:r>
        <w:r w:rsidRPr="00663664">
          <w:rPr>
            <w:rStyle w:val="Hyperlink"/>
          </w:rPr>
          <w:t>Purpose of the review</w:t>
        </w:r>
        <w:r>
          <w:rPr>
            <w:webHidden/>
          </w:rPr>
          <w:tab/>
        </w:r>
        <w:r>
          <w:rPr>
            <w:webHidden/>
          </w:rPr>
          <w:fldChar w:fldCharType="begin"/>
        </w:r>
        <w:r>
          <w:rPr>
            <w:webHidden/>
          </w:rPr>
          <w:instrText xml:space="preserve"> PAGEREF _Toc85551786 \h </w:instrText>
        </w:r>
        <w:r>
          <w:rPr>
            <w:webHidden/>
          </w:rPr>
        </w:r>
        <w:r>
          <w:rPr>
            <w:webHidden/>
          </w:rPr>
          <w:fldChar w:fldCharType="separate"/>
        </w:r>
        <w:r>
          <w:rPr>
            <w:webHidden/>
          </w:rPr>
          <w:t>4</w:t>
        </w:r>
        <w:r>
          <w:rPr>
            <w:webHidden/>
          </w:rPr>
          <w:fldChar w:fldCharType="end"/>
        </w:r>
      </w:hyperlink>
    </w:p>
    <w:p w14:paraId="32246FAF" w14:textId="77777777" w:rsidR="00B42F92" w:rsidRDefault="0024037E">
      <w:pPr>
        <w:pStyle w:val="TOC2"/>
        <w:tabs>
          <w:tab w:val="left" w:pos="1100"/>
        </w:tabs>
        <w:rPr>
          <w:rFonts w:asciiTheme="minorHAnsi" w:eastAsiaTheme="minorEastAsia" w:hAnsiTheme="minorHAnsi"/>
          <w:lang w:eastAsia="en-AU"/>
        </w:rPr>
      </w:pPr>
      <w:hyperlink w:anchor="_Toc85551787" w:history="1">
        <w:r w:rsidRPr="00663664">
          <w:rPr>
            <w:rStyle w:val="Hyperlink"/>
          </w:rPr>
          <w:t>1.2</w:t>
        </w:r>
        <w:r>
          <w:rPr>
            <w:rFonts w:asciiTheme="minorHAnsi" w:eastAsiaTheme="minorEastAsia" w:hAnsiTheme="minorHAnsi"/>
            <w:lang w:eastAsia="en-AU"/>
          </w:rPr>
          <w:tab/>
        </w:r>
        <w:r w:rsidRPr="00663664">
          <w:rPr>
            <w:rStyle w:val="Hyperlink"/>
          </w:rPr>
          <w:t>Scope of the review</w:t>
        </w:r>
        <w:r>
          <w:rPr>
            <w:webHidden/>
          </w:rPr>
          <w:tab/>
        </w:r>
        <w:r>
          <w:rPr>
            <w:webHidden/>
          </w:rPr>
          <w:fldChar w:fldCharType="begin"/>
        </w:r>
        <w:r>
          <w:rPr>
            <w:webHidden/>
          </w:rPr>
          <w:instrText xml:space="preserve"> PAGEREF _Toc85551787 \h </w:instrText>
        </w:r>
        <w:r>
          <w:rPr>
            <w:webHidden/>
          </w:rPr>
        </w:r>
        <w:r>
          <w:rPr>
            <w:webHidden/>
          </w:rPr>
          <w:fldChar w:fldCharType="separate"/>
        </w:r>
        <w:r>
          <w:rPr>
            <w:webHidden/>
          </w:rPr>
          <w:t>5</w:t>
        </w:r>
        <w:r>
          <w:rPr>
            <w:webHidden/>
          </w:rPr>
          <w:fldChar w:fldCharType="end"/>
        </w:r>
      </w:hyperlink>
    </w:p>
    <w:p w14:paraId="32246FB0" w14:textId="77777777" w:rsidR="00B42F92" w:rsidRDefault="0024037E">
      <w:pPr>
        <w:pStyle w:val="TOC2"/>
        <w:tabs>
          <w:tab w:val="left" w:pos="1100"/>
        </w:tabs>
        <w:rPr>
          <w:rFonts w:asciiTheme="minorHAnsi" w:eastAsiaTheme="minorEastAsia" w:hAnsiTheme="minorHAnsi"/>
          <w:lang w:eastAsia="en-AU"/>
        </w:rPr>
      </w:pPr>
      <w:hyperlink w:anchor="_Toc85551788" w:history="1">
        <w:r w:rsidRPr="00663664">
          <w:rPr>
            <w:rStyle w:val="Hyperlink"/>
          </w:rPr>
          <w:t>1.3</w:t>
        </w:r>
        <w:r>
          <w:rPr>
            <w:rFonts w:asciiTheme="minorHAnsi" w:eastAsiaTheme="minorEastAsia" w:hAnsiTheme="minorHAnsi"/>
            <w:lang w:eastAsia="en-AU"/>
          </w:rPr>
          <w:tab/>
        </w:r>
        <w:r w:rsidRPr="00663664">
          <w:rPr>
            <w:rStyle w:val="Hyperlink"/>
          </w:rPr>
          <w:t>Consultation</w:t>
        </w:r>
        <w:r>
          <w:rPr>
            <w:webHidden/>
          </w:rPr>
          <w:tab/>
        </w:r>
        <w:r>
          <w:rPr>
            <w:webHidden/>
          </w:rPr>
          <w:fldChar w:fldCharType="begin"/>
        </w:r>
        <w:r>
          <w:rPr>
            <w:webHidden/>
          </w:rPr>
          <w:instrText xml:space="preserve"> PAGEREF _Toc85551788 \h </w:instrText>
        </w:r>
        <w:r>
          <w:rPr>
            <w:webHidden/>
          </w:rPr>
        </w:r>
        <w:r>
          <w:rPr>
            <w:webHidden/>
          </w:rPr>
          <w:fldChar w:fldCharType="separate"/>
        </w:r>
        <w:r>
          <w:rPr>
            <w:webHidden/>
          </w:rPr>
          <w:t>6</w:t>
        </w:r>
        <w:r>
          <w:rPr>
            <w:webHidden/>
          </w:rPr>
          <w:fldChar w:fldCharType="end"/>
        </w:r>
      </w:hyperlink>
    </w:p>
    <w:p w14:paraId="32246FB1" w14:textId="77777777" w:rsidR="00B42F92" w:rsidRDefault="0024037E">
      <w:pPr>
        <w:pStyle w:val="TOC2"/>
        <w:tabs>
          <w:tab w:val="left" w:pos="1100"/>
        </w:tabs>
        <w:rPr>
          <w:rFonts w:asciiTheme="minorHAnsi" w:eastAsiaTheme="minorEastAsia" w:hAnsiTheme="minorHAnsi"/>
          <w:lang w:eastAsia="en-AU"/>
        </w:rPr>
      </w:pPr>
      <w:hyperlink w:anchor="_Toc85551789" w:history="1">
        <w:r w:rsidRPr="00663664">
          <w:rPr>
            <w:rStyle w:val="Hyperlink"/>
          </w:rPr>
          <w:t>1.4</w:t>
        </w:r>
        <w:r>
          <w:rPr>
            <w:rFonts w:asciiTheme="minorHAnsi" w:eastAsiaTheme="minorEastAsia" w:hAnsiTheme="minorHAnsi"/>
            <w:lang w:eastAsia="en-AU"/>
          </w:rPr>
          <w:tab/>
        </w:r>
        <w:r w:rsidRPr="00663664">
          <w:rPr>
            <w:rStyle w:val="Hyperlink"/>
          </w:rPr>
          <w:t>Australia’s li</w:t>
        </w:r>
        <w:r w:rsidRPr="00663664">
          <w:rPr>
            <w:rStyle w:val="Hyperlink"/>
          </w:rPr>
          <w:t>ve cattle export industry</w:t>
        </w:r>
        <w:r>
          <w:rPr>
            <w:webHidden/>
          </w:rPr>
          <w:tab/>
        </w:r>
        <w:r>
          <w:rPr>
            <w:webHidden/>
          </w:rPr>
          <w:fldChar w:fldCharType="begin"/>
        </w:r>
        <w:r>
          <w:rPr>
            <w:webHidden/>
          </w:rPr>
          <w:instrText xml:space="preserve"> PAGEREF _Toc85551789 \h </w:instrText>
        </w:r>
        <w:r>
          <w:rPr>
            <w:webHidden/>
          </w:rPr>
        </w:r>
        <w:r>
          <w:rPr>
            <w:webHidden/>
          </w:rPr>
          <w:fldChar w:fldCharType="separate"/>
        </w:r>
        <w:r>
          <w:rPr>
            <w:webHidden/>
          </w:rPr>
          <w:t>7</w:t>
        </w:r>
        <w:r>
          <w:rPr>
            <w:webHidden/>
          </w:rPr>
          <w:fldChar w:fldCharType="end"/>
        </w:r>
      </w:hyperlink>
    </w:p>
    <w:p w14:paraId="32246FB2" w14:textId="77777777" w:rsidR="00B42F92" w:rsidRDefault="0024037E">
      <w:pPr>
        <w:pStyle w:val="TOC2"/>
        <w:tabs>
          <w:tab w:val="left" w:pos="1100"/>
        </w:tabs>
        <w:rPr>
          <w:rFonts w:asciiTheme="minorHAnsi" w:eastAsiaTheme="minorEastAsia" w:hAnsiTheme="minorHAnsi"/>
          <w:lang w:eastAsia="en-AU"/>
        </w:rPr>
      </w:pPr>
      <w:hyperlink w:anchor="_Toc85551790" w:history="1">
        <w:r w:rsidRPr="00663664">
          <w:rPr>
            <w:rStyle w:val="Hyperlink"/>
          </w:rPr>
          <w:t>1.5</w:t>
        </w:r>
        <w:r>
          <w:rPr>
            <w:rFonts w:asciiTheme="minorHAnsi" w:eastAsiaTheme="minorEastAsia" w:hAnsiTheme="minorHAnsi"/>
            <w:lang w:eastAsia="en-AU"/>
          </w:rPr>
          <w:tab/>
        </w:r>
        <w:r w:rsidRPr="00663664">
          <w:rPr>
            <w:rStyle w:val="Hyperlink"/>
            <w:i/>
            <w:iCs/>
          </w:rPr>
          <w:t>Bos taurus</w:t>
        </w:r>
        <w:r w:rsidRPr="00663664">
          <w:rPr>
            <w:rStyle w:val="Hyperlink"/>
          </w:rPr>
          <w:t xml:space="preserve"> and </w:t>
        </w:r>
        <w:r w:rsidRPr="00663664">
          <w:rPr>
            <w:rStyle w:val="Hyperlink"/>
            <w:i/>
            <w:iCs/>
          </w:rPr>
          <w:t>Bos indicus</w:t>
        </w:r>
        <w:r w:rsidRPr="00663664">
          <w:rPr>
            <w:rStyle w:val="Hyperlink"/>
          </w:rPr>
          <w:t xml:space="preserve"> cattle types</w:t>
        </w:r>
        <w:r>
          <w:rPr>
            <w:webHidden/>
          </w:rPr>
          <w:tab/>
        </w:r>
        <w:r>
          <w:rPr>
            <w:webHidden/>
          </w:rPr>
          <w:fldChar w:fldCharType="begin"/>
        </w:r>
        <w:r>
          <w:rPr>
            <w:webHidden/>
          </w:rPr>
          <w:instrText xml:space="preserve"> PAGEREF _Toc85551790 \h </w:instrText>
        </w:r>
        <w:r>
          <w:rPr>
            <w:webHidden/>
          </w:rPr>
        </w:r>
        <w:r>
          <w:rPr>
            <w:webHidden/>
          </w:rPr>
          <w:fldChar w:fldCharType="separate"/>
        </w:r>
        <w:r>
          <w:rPr>
            <w:webHidden/>
          </w:rPr>
          <w:t>11</w:t>
        </w:r>
        <w:r>
          <w:rPr>
            <w:webHidden/>
          </w:rPr>
          <w:fldChar w:fldCharType="end"/>
        </w:r>
      </w:hyperlink>
    </w:p>
    <w:p w14:paraId="32246FB3" w14:textId="77777777" w:rsidR="00B42F92" w:rsidRDefault="0024037E">
      <w:pPr>
        <w:pStyle w:val="TOC1"/>
        <w:rPr>
          <w:rFonts w:asciiTheme="minorHAnsi" w:eastAsiaTheme="minorEastAsia" w:hAnsiTheme="minorHAnsi"/>
          <w:b w:val="0"/>
          <w:lang w:eastAsia="en-AU"/>
        </w:rPr>
      </w:pPr>
      <w:hyperlink w:anchor="_Toc85551791" w:history="1">
        <w:r w:rsidRPr="00663664">
          <w:rPr>
            <w:rStyle w:val="Hyperlink"/>
          </w:rPr>
          <w:t>2</w:t>
        </w:r>
        <w:r>
          <w:rPr>
            <w:rFonts w:asciiTheme="minorHAnsi" w:eastAsiaTheme="minorEastAsia" w:hAnsiTheme="minorHAnsi"/>
            <w:b w:val="0"/>
            <w:lang w:eastAsia="en-AU"/>
          </w:rPr>
          <w:tab/>
        </w:r>
        <w:r w:rsidRPr="00663664">
          <w:rPr>
            <w:rStyle w:val="Hyperlink"/>
          </w:rPr>
          <w:t>Overview of voyages</w:t>
        </w:r>
        <w:r>
          <w:rPr>
            <w:webHidden/>
          </w:rPr>
          <w:tab/>
        </w:r>
        <w:r>
          <w:rPr>
            <w:webHidden/>
          </w:rPr>
          <w:fldChar w:fldCharType="begin"/>
        </w:r>
        <w:r>
          <w:rPr>
            <w:webHidden/>
          </w:rPr>
          <w:instrText xml:space="preserve"> PAGEREF _Toc85551791 \h </w:instrText>
        </w:r>
        <w:r>
          <w:rPr>
            <w:webHidden/>
          </w:rPr>
        </w:r>
        <w:r>
          <w:rPr>
            <w:webHidden/>
          </w:rPr>
          <w:fldChar w:fldCharType="separate"/>
        </w:r>
        <w:r>
          <w:rPr>
            <w:webHidden/>
          </w:rPr>
          <w:t>12</w:t>
        </w:r>
        <w:r>
          <w:rPr>
            <w:webHidden/>
          </w:rPr>
          <w:fldChar w:fldCharType="end"/>
        </w:r>
      </w:hyperlink>
    </w:p>
    <w:p w14:paraId="32246FB4" w14:textId="77777777" w:rsidR="00B42F92" w:rsidRDefault="0024037E">
      <w:pPr>
        <w:pStyle w:val="TOC2"/>
        <w:tabs>
          <w:tab w:val="left" w:pos="1100"/>
        </w:tabs>
        <w:rPr>
          <w:rFonts w:asciiTheme="minorHAnsi" w:eastAsiaTheme="minorEastAsia" w:hAnsiTheme="minorHAnsi"/>
          <w:lang w:eastAsia="en-AU"/>
        </w:rPr>
      </w:pPr>
      <w:hyperlink w:anchor="_Toc85551792" w:history="1">
        <w:r w:rsidRPr="00663664">
          <w:rPr>
            <w:rStyle w:val="Hyperlink"/>
          </w:rPr>
          <w:t>2.1</w:t>
        </w:r>
        <w:r>
          <w:rPr>
            <w:rFonts w:asciiTheme="minorHAnsi" w:eastAsiaTheme="minorEastAsia" w:hAnsiTheme="minorHAnsi"/>
            <w:lang w:eastAsia="en-AU"/>
          </w:rPr>
          <w:tab/>
        </w:r>
        <w:r w:rsidRPr="00663664">
          <w:rPr>
            <w:rStyle w:val="Hyperlink"/>
          </w:rPr>
          <w:t>Overview by class of cattle</w:t>
        </w:r>
        <w:r>
          <w:rPr>
            <w:webHidden/>
          </w:rPr>
          <w:tab/>
        </w:r>
        <w:r>
          <w:rPr>
            <w:webHidden/>
          </w:rPr>
          <w:fldChar w:fldCharType="begin"/>
        </w:r>
        <w:r>
          <w:rPr>
            <w:webHidden/>
          </w:rPr>
          <w:instrText xml:space="preserve"> PAGEREF _Toc85551792 \h </w:instrText>
        </w:r>
        <w:r>
          <w:rPr>
            <w:webHidden/>
          </w:rPr>
        </w:r>
        <w:r>
          <w:rPr>
            <w:webHidden/>
          </w:rPr>
          <w:fldChar w:fldCharType="separate"/>
        </w:r>
        <w:r>
          <w:rPr>
            <w:webHidden/>
          </w:rPr>
          <w:t>13</w:t>
        </w:r>
        <w:r>
          <w:rPr>
            <w:webHidden/>
          </w:rPr>
          <w:fldChar w:fldCharType="end"/>
        </w:r>
      </w:hyperlink>
    </w:p>
    <w:p w14:paraId="32246FB5" w14:textId="77777777" w:rsidR="00B42F92" w:rsidRDefault="0024037E">
      <w:pPr>
        <w:pStyle w:val="TOC2"/>
        <w:tabs>
          <w:tab w:val="left" w:pos="1100"/>
        </w:tabs>
        <w:rPr>
          <w:rFonts w:asciiTheme="minorHAnsi" w:eastAsiaTheme="minorEastAsia" w:hAnsiTheme="minorHAnsi"/>
          <w:lang w:eastAsia="en-AU"/>
        </w:rPr>
      </w:pPr>
      <w:hyperlink w:anchor="_Toc85551793" w:history="1">
        <w:r w:rsidRPr="00663664">
          <w:rPr>
            <w:rStyle w:val="Hyperlink"/>
          </w:rPr>
          <w:t>2.2</w:t>
        </w:r>
        <w:r>
          <w:rPr>
            <w:rFonts w:asciiTheme="minorHAnsi" w:eastAsiaTheme="minorEastAsia" w:hAnsiTheme="minorHAnsi"/>
            <w:lang w:eastAsia="en-AU"/>
          </w:rPr>
          <w:tab/>
        </w:r>
        <w:r w:rsidRPr="00663664">
          <w:rPr>
            <w:rStyle w:val="Hyperlink"/>
          </w:rPr>
          <w:t>Overview by northern hemisphere season (northern hemisphere summer and northern hemisphere winter)</w:t>
        </w:r>
        <w:r>
          <w:rPr>
            <w:webHidden/>
          </w:rPr>
          <w:tab/>
        </w:r>
        <w:r>
          <w:rPr>
            <w:webHidden/>
          </w:rPr>
          <w:fldChar w:fldCharType="begin"/>
        </w:r>
        <w:r>
          <w:rPr>
            <w:webHidden/>
          </w:rPr>
          <w:instrText xml:space="preserve"> PAGEREF _Toc85551793 \h </w:instrText>
        </w:r>
        <w:r>
          <w:rPr>
            <w:webHidden/>
          </w:rPr>
        </w:r>
        <w:r>
          <w:rPr>
            <w:webHidden/>
          </w:rPr>
          <w:fldChar w:fldCharType="separate"/>
        </w:r>
        <w:r>
          <w:rPr>
            <w:webHidden/>
          </w:rPr>
          <w:t>14</w:t>
        </w:r>
        <w:r>
          <w:rPr>
            <w:webHidden/>
          </w:rPr>
          <w:fldChar w:fldCharType="end"/>
        </w:r>
      </w:hyperlink>
    </w:p>
    <w:p w14:paraId="32246FB6" w14:textId="77777777" w:rsidR="00B42F92" w:rsidRDefault="0024037E">
      <w:pPr>
        <w:pStyle w:val="TOC2"/>
        <w:tabs>
          <w:tab w:val="left" w:pos="1100"/>
        </w:tabs>
        <w:rPr>
          <w:rFonts w:asciiTheme="minorHAnsi" w:eastAsiaTheme="minorEastAsia" w:hAnsiTheme="minorHAnsi"/>
          <w:lang w:eastAsia="en-AU"/>
        </w:rPr>
      </w:pPr>
      <w:hyperlink w:anchor="_Toc85551794" w:history="1">
        <w:r w:rsidRPr="00663664">
          <w:rPr>
            <w:rStyle w:val="Hyperlink"/>
          </w:rPr>
          <w:t>2.3</w:t>
        </w:r>
        <w:r>
          <w:rPr>
            <w:rFonts w:asciiTheme="minorHAnsi" w:eastAsiaTheme="minorEastAsia" w:hAnsiTheme="minorHAnsi"/>
            <w:lang w:eastAsia="en-AU"/>
          </w:rPr>
          <w:tab/>
        </w:r>
        <w:r w:rsidRPr="00663664">
          <w:rPr>
            <w:rStyle w:val="Hyperlink"/>
          </w:rPr>
          <w:t>Overview by destination region</w:t>
        </w:r>
        <w:r>
          <w:rPr>
            <w:webHidden/>
          </w:rPr>
          <w:tab/>
        </w:r>
        <w:r>
          <w:rPr>
            <w:webHidden/>
          </w:rPr>
          <w:fldChar w:fldCharType="begin"/>
        </w:r>
        <w:r>
          <w:rPr>
            <w:webHidden/>
          </w:rPr>
          <w:instrText xml:space="preserve"> PAGEREF _Toc85551794 \h </w:instrText>
        </w:r>
        <w:r>
          <w:rPr>
            <w:webHidden/>
          </w:rPr>
        </w:r>
        <w:r>
          <w:rPr>
            <w:webHidden/>
          </w:rPr>
          <w:fldChar w:fldCharType="separate"/>
        </w:r>
        <w:r>
          <w:rPr>
            <w:webHidden/>
          </w:rPr>
          <w:t>14</w:t>
        </w:r>
        <w:r>
          <w:rPr>
            <w:webHidden/>
          </w:rPr>
          <w:fldChar w:fldCharType="end"/>
        </w:r>
      </w:hyperlink>
    </w:p>
    <w:p w14:paraId="32246FB7" w14:textId="77777777" w:rsidR="00B42F92" w:rsidRDefault="0024037E">
      <w:pPr>
        <w:pStyle w:val="TOC1"/>
        <w:rPr>
          <w:rFonts w:asciiTheme="minorHAnsi" w:eastAsiaTheme="minorEastAsia" w:hAnsiTheme="minorHAnsi"/>
          <w:b w:val="0"/>
          <w:lang w:eastAsia="en-AU"/>
        </w:rPr>
      </w:pPr>
      <w:hyperlink w:anchor="_Toc85551795" w:history="1">
        <w:r w:rsidRPr="00663664">
          <w:rPr>
            <w:rStyle w:val="Hyperlink"/>
          </w:rPr>
          <w:t>3</w:t>
        </w:r>
        <w:r>
          <w:rPr>
            <w:rFonts w:asciiTheme="minorHAnsi" w:eastAsiaTheme="minorEastAsia" w:hAnsiTheme="minorHAnsi"/>
            <w:b w:val="0"/>
            <w:lang w:eastAsia="en-AU"/>
          </w:rPr>
          <w:tab/>
        </w:r>
        <w:r w:rsidRPr="00663664">
          <w:rPr>
            <w:rStyle w:val="Hyperlink"/>
          </w:rPr>
          <w:t>Science of heat stress</w:t>
        </w:r>
        <w:r>
          <w:rPr>
            <w:webHidden/>
          </w:rPr>
          <w:tab/>
        </w:r>
        <w:r>
          <w:rPr>
            <w:webHidden/>
          </w:rPr>
          <w:fldChar w:fldCharType="begin"/>
        </w:r>
        <w:r>
          <w:rPr>
            <w:webHidden/>
          </w:rPr>
          <w:instrText xml:space="preserve"> PAGEREF _Toc85551795 \h </w:instrText>
        </w:r>
        <w:r>
          <w:rPr>
            <w:webHidden/>
          </w:rPr>
        </w:r>
        <w:r>
          <w:rPr>
            <w:webHidden/>
          </w:rPr>
          <w:fldChar w:fldCharType="separate"/>
        </w:r>
        <w:r>
          <w:rPr>
            <w:webHidden/>
          </w:rPr>
          <w:t>17</w:t>
        </w:r>
        <w:r>
          <w:rPr>
            <w:webHidden/>
          </w:rPr>
          <w:fldChar w:fldCharType="end"/>
        </w:r>
      </w:hyperlink>
    </w:p>
    <w:p w14:paraId="32246FB8" w14:textId="77777777" w:rsidR="00B42F92" w:rsidRDefault="0024037E">
      <w:pPr>
        <w:pStyle w:val="TOC2"/>
        <w:tabs>
          <w:tab w:val="left" w:pos="1100"/>
        </w:tabs>
        <w:rPr>
          <w:rFonts w:asciiTheme="minorHAnsi" w:eastAsiaTheme="minorEastAsia" w:hAnsiTheme="minorHAnsi"/>
          <w:lang w:eastAsia="en-AU"/>
        </w:rPr>
      </w:pPr>
      <w:hyperlink w:anchor="_Toc85551796" w:history="1">
        <w:r w:rsidRPr="00663664">
          <w:rPr>
            <w:rStyle w:val="Hyperlink"/>
          </w:rPr>
          <w:t>3.1</w:t>
        </w:r>
        <w:r>
          <w:rPr>
            <w:rFonts w:asciiTheme="minorHAnsi" w:eastAsiaTheme="minorEastAsia" w:hAnsiTheme="minorHAnsi"/>
            <w:lang w:eastAsia="en-AU"/>
          </w:rPr>
          <w:tab/>
        </w:r>
        <w:r w:rsidRPr="00663664">
          <w:rPr>
            <w:rStyle w:val="Hyperlink"/>
          </w:rPr>
          <w:t>Physiology of heat stress</w:t>
        </w:r>
        <w:r>
          <w:rPr>
            <w:webHidden/>
          </w:rPr>
          <w:tab/>
        </w:r>
        <w:r>
          <w:rPr>
            <w:webHidden/>
          </w:rPr>
          <w:fldChar w:fldCharType="begin"/>
        </w:r>
        <w:r>
          <w:rPr>
            <w:webHidden/>
          </w:rPr>
          <w:instrText xml:space="preserve"> PAGEREF _Toc85551796 \h </w:instrText>
        </w:r>
        <w:r>
          <w:rPr>
            <w:webHidden/>
          </w:rPr>
        </w:r>
        <w:r>
          <w:rPr>
            <w:webHidden/>
          </w:rPr>
          <w:fldChar w:fldCharType="separate"/>
        </w:r>
        <w:r>
          <w:rPr>
            <w:webHidden/>
          </w:rPr>
          <w:t>17</w:t>
        </w:r>
        <w:r>
          <w:rPr>
            <w:webHidden/>
          </w:rPr>
          <w:fldChar w:fldCharType="end"/>
        </w:r>
      </w:hyperlink>
    </w:p>
    <w:p w14:paraId="32246FB9" w14:textId="77777777" w:rsidR="00B42F92" w:rsidRDefault="0024037E">
      <w:pPr>
        <w:pStyle w:val="TOC2"/>
        <w:tabs>
          <w:tab w:val="left" w:pos="1100"/>
        </w:tabs>
        <w:rPr>
          <w:rFonts w:asciiTheme="minorHAnsi" w:eastAsiaTheme="minorEastAsia" w:hAnsiTheme="minorHAnsi"/>
          <w:lang w:eastAsia="en-AU"/>
        </w:rPr>
      </w:pPr>
      <w:hyperlink w:anchor="_Toc85551797" w:history="1">
        <w:r w:rsidRPr="00663664">
          <w:rPr>
            <w:rStyle w:val="Hyperlink"/>
          </w:rPr>
          <w:t>3.2</w:t>
        </w:r>
        <w:r>
          <w:rPr>
            <w:rFonts w:asciiTheme="minorHAnsi" w:eastAsiaTheme="minorEastAsia" w:hAnsiTheme="minorHAnsi"/>
            <w:lang w:eastAsia="en-AU"/>
          </w:rPr>
          <w:tab/>
        </w:r>
        <w:r w:rsidRPr="00663664">
          <w:rPr>
            <w:rStyle w:val="Hyperlink"/>
          </w:rPr>
          <w:t>Assessing heat load</w:t>
        </w:r>
        <w:r>
          <w:rPr>
            <w:webHidden/>
          </w:rPr>
          <w:tab/>
        </w:r>
        <w:r>
          <w:rPr>
            <w:webHidden/>
          </w:rPr>
          <w:fldChar w:fldCharType="begin"/>
        </w:r>
        <w:r>
          <w:rPr>
            <w:webHidden/>
          </w:rPr>
          <w:instrText xml:space="preserve"> PAGEREF _Toc85551797 \h </w:instrText>
        </w:r>
        <w:r>
          <w:rPr>
            <w:webHidden/>
          </w:rPr>
        </w:r>
        <w:r>
          <w:rPr>
            <w:webHidden/>
          </w:rPr>
          <w:fldChar w:fldCharType="separate"/>
        </w:r>
        <w:r>
          <w:rPr>
            <w:webHidden/>
          </w:rPr>
          <w:t>19</w:t>
        </w:r>
        <w:r>
          <w:rPr>
            <w:webHidden/>
          </w:rPr>
          <w:fldChar w:fldCharType="end"/>
        </w:r>
      </w:hyperlink>
    </w:p>
    <w:p w14:paraId="32246FBA" w14:textId="77777777" w:rsidR="00B42F92" w:rsidRDefault="0024037E">
      <w:pPr>
        <w:pStyle w:val="TOC2"/>
        <w:tabs>
          <w:tab w:val="left" w:pos="1100"/>
        </w:tabs>
        <w:rPr>
          <w:rFonts w:asciiTheme="minorHAnsi" w:eastAsiaTheme="minorEastAsia" w:hAnsiTheme="minorHAnsi"/>
          <w:lang w:eastAsia="en-AU"/>
        </w:rPr>
      </w:pPr>
      <w:hyperlink w:anchor="_Toc85551798" w:history="1">
        <w:r w:rsidRPr="00663664">
          <w:rPr>
            <w:rStyle w:val="Hyperlink"/>
          </w:rPr>
          <w:t>3.3</w:t>
        </w:r>
        <w:r>
          <w:rPr>
            <w:rFonts w:asciiTheme="minorHAnsi" w:eastAsiaTheme="minorEastAsia" w:hAnsiTheme="minorHAnsi"/>
            <w:lang w:eastAsia="en-AU"/>
          </w:rPr>
          <w:tab/>
        </w:r>
        <w:r w:rsidRPr="00663664">
          <w:rPr>
            <w:rStyle w:val="Hyperlink"/>
          </w:rPr>
          <w:t xml:space="preserve"> Managing increased heat load</w:t>
        </w:r>
        <w:r>
          <w:rPr>
            <w:webHidden/>
          </w:rPr>
          <w:tab/>
        </w:r>
        <w:r>
          <w:rPr>
            <w:webHidden/>
          </w:rPr>
          <w:fldChar w:fldCharType="begin"/>
        </w:r>
        <w:r>
          <w:rPr>
            <w:webHidden/>
          </w:rPr>
          <w:instrText xml:space="preserve"> PAGEREF _Toc85551798 \h </w:instrText>
        </w:r>
        <w:r>
          <w:rPr>
            <w:webHidden/>
          </w:rPr>
        </w:r>
        <w:r>
          <w:rPr>
            <w:webHidden/>
          </w:rPr>
          <w:fldChar w:fldCharType="separate"/>
        </w:r>
        <w:r>
          <w:rPr>
            <w:webHidden/>
          </w:rPr>
          <w:t>21</w:t>
        </w:r>
        <w:r>
          <w:rPr>
            <w:webHidden/>
          </w:rPr>
          <w:fldChar w:fldCharType="end"/>
        </w:r>
      </w:hyperlink>
    </w:p>
    <w:p w14:paraId="32246FBB" w14:textId="77777777" w:rsidR="00B42F92" w:rsidRDefault="0024037E">
      <w:pPr>
        <w:pStyle w:val="TOC2"/>
        <w:tabs>
          <w:tab w:val="left" w:pos="1100"/>
        </w:tabs>
        <w:rPr>
          <w:rFonts w:asciiTheme="minorHAnsi" w:eastAsiaTheme="minorEastAsia" w:hAnsiTheme="minorHAnsi"/>
          <w:lang w:eastAsia="en-AU"/>
        </w:rPr>
      </w:pPr>
      <w:hyperlink w:anchor="_Toc85551799" w:history="1">
        <w:r w:rsidRPr="00663664">
          <w:rPr>
            <w:rStyle w:val="Hyperlink"/>
          </w:rPr>
          <w:t>3.4</w:t>
        </w:r>
        <w:r>
          <w:rPr>
            <w:rFonts w:asciiTheme="minorHAnsi" w:eastAsiaTheme="minorEastAsia" w:hAnsiTheme="minorHAnsi"/>
            <w:lang w:eastAsia="en-AU"/>
          </w:rPr>
          <w:tab/>
        </w:r>
        <w:r w:rsidRPr="00663664">
          <w:rPr>
            <w:rStyle w:val="Hyperlink"/>
          </w:rPr>
          <w:t>Animal factors influencing heat tolerance</w:t>
        </w:r>
        <w:r>
          <w:rPr>
            <w:webHidden/>
          </w:rPr>
          <w:tab/>
        </w:r>
        <w:r>
          <w:rPr>
            <w:webHidden/>
          </w:rPr>
          <w:fldChar w:fldCharType="begin"/>
        </w:r>
        <w:r>
          <w:rPr>
            <w:webHidden/>
          </w:rPr>
          <w:instrText xml:space="preserve"> PAGEREF _Toc85551799 \h </w:instrText>
        </w:r>
        <w:r>
          <w:rPr>
            <w:webHidden/>
          </w:rPr>
        </w:r>
        <w:r>
          <w:rPr>
            <w:webHidden/>
          </w:rPr>
          <w:fldChar w:fldCharType="separate"/>
        </w:r>
        <w:r>
          <w:rPr>
            <w:webHidden/>
          </w:rPr>
          <w:t>26</w:t>
        </w:r>
        <w:r>
          <w:rPr>
            <w:webHidden/>
          </w:rPr>
          <w:fldChar w:fldCharType="end"/>
        </w:r>
      </w:hyperlink>
    </w:p>
    <w:p w14:paraId="32246FBC" w14:textId="77777777" w:rsidR="00B42F92" w:rsidRDefault="0024037E">
      <w:pPr>
        <w:pStyle w:val="TOC2"/>
        <w:tabs>
          <w:tab w:val="left" w:pos="1100"/>
        </w:tabs>
        <w:rPr>
          <w:rFonts w:asciiTheme="minorHAnsi" w:eastAsiaTheme="minorEastAsia" w:hAnsiTheme="minorHAnsi"/>
          <w:lang w:eastAsia="en-AU"/>
        </w:rPr>
      </w:pPr>
      <w:hyperlink w:anchor="_Toc85551800" w:history="1">
        <w:r w:rsidRPr="00663664">
          <w:rPr>
            <w:rStyle w:val="Hyperlink"/>
          </w:rPr>
          <w:t>3.5</w:t>
        </w:r>
        <w:r>
          <w:rPr>
            <w:rFonts w:asciiTheme="minorHAnsi" w:eastAsiaTheme="minorEastAsia" w:hAnsiTheme="minorHAnsi"/>
            <w:lang w:eastAsia="en-AU"/>
          </w:rPr>
          <w:tab/>
        </w:r>
        <w:r w:rsidRPr="00663664">
          <w:rPr>
            <w:rStyle w:val="Hyperlink"/>
          </w:rPr>
          <w:t>Cattle thermoregulation</w:t>
        </w:r>
        <w:r>
          <w:rPr>
            <w:webHidden/>
          </w:rPr>
          <w:tab/>
        </w:r>
        <w:r>
          <w:rPr>
            <w:webHidden/>
          </w:rPr>
          <w:fldChar w:fldCharType="begin"/>
        </w:r>
        <w:r>
          <w:rPr>
            <w:webHidden/>
          </w:rPr>
          <w:instrText xml:space="preserve"> PAGEREF _Toc85551800 \h </w:instrText>
        </w:r>
        <w:r>
          <w:rPr>
            <w:webHidden/>
          </w:rPr>
        </w:r>
        <w:r>
          <w:rPr>
            <w:webHidden/>
          </w:rPr>
          <w:fldChar w:fldCharType="separate"/>
        </w:r>
        <w:r>
          <w:rPr>
            <w:webHidden/>
          </w:rPr>
          <w:t>29</w:t>
        </w:r>
        <w:r>
          <w:rPr>
            <w:webHidden/>
          </w:rPr>
          <w:fldChar w:fldCharType="end"/>
        </w:r>
      </w:hyperlink>
    </w:p>
    <w:p w14:paraId="32246FBD" w14:textId="77777777" w:rsidR="00B42F92" w:rsidRDefault="0024037E">
      <w:pPr>
        <w:pStyle w:val="TOC2"/>
        <w:tabs>
          <w:tab w:val="left" w:pos="1100"/>
        </w:tabs>
        <w:rPr>
          <w:rFonts w:asciiTheme="minorHAnsi" w:eastAsiaTheme="minorEastAsia" w:hAnsiTheme="minorHAnsi"/>
          <w:lang w:eastAsia="en-AU"/>
        </w:rPr>
      </w:pPr>
      <w:hyperlink w:anchor="_Toc85551801" w:history="1">
        <w:r w:rsidRPr="00663664">
          <w:rPr>
            <w:rStyle w:val="Hyperlink"/>
          </w:rPr>
          <w:t>3.6</w:t>
        </w:r>
        <w:r>
          <w:rPr>
            <w:rFonts w:asciiTheme="minorHAnsi" w:eastAsiaTheme="minorEastAsia" w:hAnsiTheme="minorHAnsi"/>
            <w:lang w:eastAsia="en-AU"/>
          </w:rPr>
          <w:tab/>
        </w:r>
        <w:r w:rsidRPr="00663664">
          <w:rPr>
            <w:rStyle w:val="Hyperlink"/>
          </w:rPr>
          <w:t>Heat stress thresholds</w:t>
        </w:r>
        <w:r>
          <w:rPr>
            <w:webHidden/>
          </w:rPr>
          <w:tab/>
        </w:r>
        <w:r>
          <w:rPr>
            <w:webHidden/>
          </w:rPr>
          <w:fldChar w:fldCharType="begin"/>
        </w:r>
        <w:r>
          <w:rPr>
            <w:webHidden/>
          </w:rPr>
          <w:instrText xml:space="preserve"> PA</w:instrText>
        </w:r>
        <w:r>
          <w:rPr>
            <w:webHidden/>
          </w:rPr>
          <w:instrText xml:space="preserve">GEREF _Toc85551801 \h </w:instrText>
        </w:r>
        <w:r>
          <w:rPr>
            <w:webHidden/>
          </w:rPr>
        </w:r>
        <w:r>
          <w:rPr>
            <w:webHidden/>
          </w:rPr>
          <w:fldChar w:fldCharType="separate"/>
        </w:r>
        <w:r>
          <w:rPr>
            <w:webHidden/>
          </w:rPr>
          <w:t>29</w:t>
        </w:r>
        <w:r>
          <w:rPr>
            <w:webHidden/>
          </w:rPr>
          <w:fldChar w:fldCharType="end"/>
        </w:r>
      </w:hyperlink>
    </w:p>
    <w:p w14:paraId="32246FBE" w14:textId="77777777" w:rsidR="00B42F92" w:rsidRDefault="0024037E">
      <w:pPr>
        <w:pStyle w:val="TOC1"/>
        <w:rPr>
          <w:rFonts w:asciiTheme="minorHAnsi" w:eastAsiaTheme="minorEastAsia" w:hAnsiTheme="minorHAnsi"/>
          <w:b w:val="0"/>
          <w:lang w:eastAsia="en-AU"/>
        </w:rPr>
      </w:pPr>
      <w:hyperlink w:anchor="_Toc85551802" w:history="1">
        <w:r w:rsidRPr="00663664">
          <w:rPr>
            <w:rStyle w:val="Hyperlink"/>
          </w:rPr>
          <w:t>4</w:t>
        </w:r>
        <w:r>
          <w:rPr>
            <w:rFonts w:asciiTheme="minorHAnsi" w:eastAsiaTheme="minorEastAsia" w:hAnsiTheme="minorHAnsi"/>
            <w:b w:val="0"/>
            <w:lang w:eastAsia="en-AU"/>
          </w:rPr>
          <w:tab/>
        </w:r>
        <w:r w:rsidRPr="00663664">
          <w:rPr>
            <w:rStyle w:val="Hyperlink"/>
          </w:rPr>
          <w:t>Heat load voyage analysis</w:t>
        </w:r>
        <w:r>
          <w:rPr>
            <w:webHidden/>
          </w:rPr>
          <w:tab/>
        </w:r>
        <w:r>
          <w:rPr>
            <w:webHidden/>
          </w:rPr>
          <w:fldChar w:fldCharType="begin"/>
        </w:r>
        <w:r>
          <w:rPr>
            <w:webHidden/>
          </w:rPr>
          <w:instrText xml:space="preserve"> PAGEREF _Toc85551802 \h </w:instrText>
        </w:r>
        <w:r>
          <w:rPr>
            <w:webHidden/>
          </w:rPr>
        </w:r>
        <w:r>
          <w:rPr>
            <w:webHidden/>
          </w:rPr>
          <w:fldChar w:fldCharType="separate"/>
        </w:r>
        <w:r>
          <w:rPr>
            <w:webHidden/>
          </w:rPr>
          <w:t>32</w:t>
        </w:r>
        <w:r>
          <w:rPr>
            <w:webHidden/>
          </w:rPr>
          <w:fldChar w:fldCharType="end"/>
        </w:r>
      </w:hyperlink>
    </w:p>
    <w:p w14:paraId="32246FBF" w14:textId="77777777" w:rsidR="00B42F92" w:rsidRDefault="0024037E">
      <w:pPr>
        <w:pStyle w:val="TOC2"/>
        <w:tabs>
          <w:tab w:val="left" w:pos="1100"/>
        </w:tabs>
        <w:rPr>
          <w:rFonts w:asciiTheme="minorHAnsi" w:eastAsiaTheme="minorEastAsia" w:hAnsiTheme="minorHAnsi"/>
          <w:lang w:eastAsia="en-AU"/>
        </w:rPr>
      </w:pPr>
      <w:hyperlink w:anchor="_Toc85551803" w:history="1">
        <w:r w:rsidRPr="00663664">
          <w:rPr>
            <w:rStyle w:val="Hyperlink"/>
          </w:rPr>
          <w:t>4.1</w:t>
        </w:r>
        <w:r>
          <w:rPr>
            <w:rFonts w:asciiTheme="minorHAnsi" w:eastAsiaTheme="minorEastAsia" w:hAnsiTheme="minorHAnsi"/>
            <w:lang w:eastAsia="en-AU"/>
          </w:rPr>
          <w:tab/>
        </w:r>
        <w:r w:rsidRPr="00663664">
          <w:rPr>
            <w:rStyle w:val="Hyperlink"/>
          </w:rPr>
          <w:t>Evidence of hot conditions</w:t>
        </w:r>
        <w:r>
          <w:rPr>
            <w:webHidden/>
          </w:rPr>
          <w:tab/>
        </w:r>
        <w:r>
          <w:rPr>
            <w:webHidden/>
          </w:rPr>
          <w:fldChar w:fldCharType="begin"/>
        </w:r>
        <w:r>
          <w:rPr>
            <w:webHidden/>
          </w:rPr>
          <w:instrText xml:space="preserve"> PAGEREF _Toc85551803 \h </w:instrText>
        </w:r>
        <w:r>
          <w:rPr>
            <w:webHidden/>
          </w:rPr>
        </w:r>
        <w:r>
          <w:rPr>
            <w:webHidden/>
          </w:rPr>
          <w:fldChar w:fldCharType="separate"/>
        </w:r>
        <w:r>
          <w:rPr>
            <w:webHidden/>
          </w:rPr>
          <w:t>33</w:t>
        </w:r>
        <w:r>
          <w:rPr>
            <w:webHidden/>
          </w:rPr>
          <w:fldChar w:fldCharType="end"/>
        </w:r>
      </w:hyperlink>
    </w:p>
    <w:p w14:paraId="32246FC0" w14:textId="77777777" w:rsidR="00B42F92" w:rsidRDefault="0024037E">
      <w:pPr>
        <w:pStyle w:val="TOC2"/>
        <w:tabs>
          <w:tab w:val="left" w:pos="1100"/>
        </w:tabs>
        <w:rPr>
          <w:rFonts w:asciiTheme="minorHAnsi" w:eastAsiaTheme="minorEastAsia" w:hAnsiTheme="minorHAnsi"/>
          <w:lang w:eastAsia="en-AU"/>
        </w:rPr>
      </w:pPr>
      <w:hyperlink w:anchor="_Toc85551804" w:history="1">
        <w:r w:rsidRPr="00663664">
          <w:rPr>
            <w:rStyle w:val="Hyperlink"/>
          </w:rPr>
          <w:t>4.2</w:t>
        </w:r>
        <w:r>
          <w:rPr>
            <w:rFonts w:asciiTheme="minorHAnsi" w:eastAsiaTheme="minorEastAsia" w:hAnsiTheme="minorHAnsi"/>
            <w:lang w:eastAsia="en-AU"/>
          </w:rPr>
          <w:tab/>
        </w:r>
        <w:r w:rsidRPr="00663664">
          <w:rPr>
            <w:rStyle w:val="Hyperlink"/>
          </w:rPr>
          <w:t>Analysis of risk factors for increased heat load and heat stress r</w:t>
        </w:r>
        <w:r w:rsidRPr="00663664">
          <w:rPr>
            <w:rStyle w:val="Hyperlink"/>
          </w:rPr>
          <w:t>elated mortality</w:t>
        </w:r>
        <w:r>
          <w:rPr>
            <w:webHidden/>
          </w:rPr>
          <w:tab/>
        </w:r>
        <w:r>
          <w:rPr>
            <w:webHidden/>
          </w:rPr>
          <w:fldChar w:fldCharType="begin"/>
        </w:r>
        <w:r>
          <w:rPr>
            <w:webHidden/>
          </w:rPr>
          <w:instrText xml:space="preserve"> PAGEREF _Toc85551804 \h </w:instrText>
        </w:r>
        <w:r>
          <w:rPr>
            <w:webHidden/>
          </w:rPr>
        </w:r>
        <w:r>
          <w:rPr>
            <w:webHidden/>
          </w:rPr>
          <w:fldChar w:fldCharType="separate"/>
        </w:r>
        <w:r>
          <w:rPr>
            <w:webHidden/>
          </w:rPr>
          <w:t>36</w:t>
        </w:r>
        <w:r>
          <w:rPr>
            <w:webHidden/>
          </w:rPr>
          <w:fldChar w:fldCharType="end"/>
        </w:r>
      </w:hyperlink>
    </w:p>
    <w:p w14:paraId="32246FC1" w14:textId="77777777" w:rsidR="00B42F92" w:rsidRDefault="0024037E">
      <w:pPr>
        <w:pStyle w:val="TOC2"/>
        <w:tabs>
          <w:tab w:val="left" w:pos="1100"/>
        </w:tabs>
        <w:rPr>
          <w:rFonts w:asciiTheme="minorHAnsi" w:eastAsiaTheme="minorEastAsia" w:hAnsiTheme="minorHAnsi"/>
          <w:lang w:eastAsia="en-AU"/>
        </w:rPr>
      </w:pPr>
      <w:hyperlink w:anchor="_Toc85551805" w:history="1">
        <w:r w:rsidRPr="00663664">
          <w:rPr>
            <w:rStyle w:val="Hyperlink"/>
          </w:rPr>
          <w:t>4.3</w:t>
        </w:r>
        <w:r>
          <w:rPr>
            <w:rFonts w:asciiTheme="minorHAnsi" w:eastAsiaTheme="minorEastAsia" w:hAnsiTheme="minorHAnsi"/>
            <w:lang w:eastAsia="en-AU"/>
          </w:rPr>
          <w:tab/>
        </w:r>
        <w:r w:rsidRPr="00663664">
          <w:rPr>
            <w:rStyle w:val="Hyperlink"/>
          </w:rPr>
          <w:t>Summary of key findings</w:t>
        </w:r>
        <w:r>
          <w:rPr>
            <w:webHidden/>
          </w:rPr>
          <w:tab/>
        </w:r>
        <w:r>
          <w:rPr>
            <w:webHidden/>
          </w:rPr>
          <w:fldChar w:fldCharType="begin"/>
        </w:r>
        <w:r>
          <w:rPr>
            <w:webHidden/>
          </w:rPr>
          <w:instrText xml:space="preserve"> PAGEREF _Toc85551805 \h </w:instrText>
        </w:r>
        <w:r>
          <w:rPr>
            <w:webHidden/>
          </w:rPr>
        </w:r>
        <w:r>
          <w:rPr>
            <w:webHidden/>
          </w:rPr>
          <w:fldChar w:fldCharType="separate"/>
        </w:r>
        <w:r>
          <w:rPr>
            <w:webHidden/>
          </w:rPr>
          <w:t>49</w:t>
        </w:r>
        <w:r>
          <w:rPr>
            <w:webHidden/>
          </w:rPr>
          <w:fldChar w:fldCharType="end"/>
        </w:r>
      </w:hyperlink>
    </w:p>
    <w:p w14:paraId="32246FC2" w14:textId="77777777" w:rsidR="00B42F92" w:rsidRDefault="0024037E">
      <w:pPr>
        <w:pStyle w:val="TOC2"/>
        <w:tabs>
          <w:tab w:val="left" w:pos="1100"/>
        </w:tabs>
        <w:rPr>
          <w:rFonts w:asciiTheme="minorHAnsi" w:eastAsiaTheme="minorEastAsia" w:hAnsiTheme="minorHAnsi"/>
          <w:lang w:eastAsia="en-AU"/>
        </w:rPr>
      </w:pPr>
      <w:hyperlink w:anchor="_Toc85551806" w:history="1">
        <w:r w:rsidRPr="00663664">
          <w:rPr>
            <w:rStyle w:val="Hyperlink"/>
          </w:rPr>
          <w:t>4.4</w:t>
        </w:r>
        <w:r>
          <w:rPr>
            <w:rFonts w:asciiTheme="minorHAnsi" w:eastAsiaTheme="minorEastAsia" w:hAnsiTheme="minorHAnsi"/>
            <w:lang w:eastAsia="en-AU"/>
          </w:rPr>
          <w:tab/>
        </w:r>
        <w:r w:rsidRPr="00663664">
          <w:rPr>
            <w:rStyle w:val="Hyperlink"/>
          </w:rPr>
          <w:t>Discussion and recommendations</w:t>
        </w:r>
        <w:r>
          <w:rPr>
            <w:webHidden/>
          </w:rPr>
          <w:tab/>
        </w:r>
        <w:r>
          <w:rPr>
            <w:webHidden/>
          </w:rPr>
          <w:fldChar w:fldCharType="begin"/>
        </w:r>
        <w:r>
          <w:rPr>
            <w:webHidden/>
          </w:rPr>
          <w:instrText xml:space="preserve"> PAGEREF _Toc85551806 \h </w:instrText>
        </w:r>
        <w:r>
          <w:rPr>
            <w:webHidden/>
          </w:rPr>
        </w:r>
        <w:r>
          <w:rPr>
            <w:webHidden/>
          </w:rPr>
          <w:fldChar w:fldCharType="separate"/>
        </w:r>
        <w:r>
          <w:rPr>
            <w:webHidden/>
          </w:rPr>
          <w:t>50</w:t>
        </w:r>
        <w:r>
          <w:rPr>
            <w:webHidden/>
          </w:rPr>
          <w:fldChar w:fldCharType="end"/>
        </w:r>
      </w:hyperlink>
    </w:p>
    <w:p w14:paraId="32246FC3" w14:textId="77777777" w:rsidR="00B42F92" w:rsidRDefault="0024037E">
      <w:pPr>
        <w:pStyle w:val="TOC1"/>
        <w:rPr>
          <w:rFonts w:asciiTheme="minorHAnsi" w:eastAsiaTheme="minorEastAsia" w:hAnsiTheme="minorHAnsi"/>
          <w:b w:val="0"/>
          <w:lang w:eastAsia="en-AU"/>
        </w:rPr>
      </w:pPr>
      <w:hyperlink w:anchor="_Toc85551807" w:history="1">
        <w:r w:rsidRPr="00663664">
          <w:rPr>
            <w:rStyle w:val="Hyperlink"/>
          </w:rPr>
          <w:t>5</w:t>
        </w:r>
        <w:r>
          <w:rPr>
            <w:rFonts w:asciiTheme="minorHAnsi" w:eastAsiaTheme="minorEastAsia" w:hAnsiTheme="minorHAnsi"/>
            <w:b w:val="0"/>
            <w:lang w:eastAsia="en-AU"/>
          </w:rPr>
          <w:tab/>
        </w:r>
        <w:r w:rsidRPr="00663664">
          <w:rPr>
            <w:rStyle w:val="Hyperlink"/>
          </w:rPr>
          <w:t>Other heat stress factors</w:t>
        </w:r>
        <w:r>
          <w:rPr>
            <w:webHidden/>
          </w:rPr>
          <w:tab/>
        </w:r>
        <w:r>
          <w:rPr>
            <w:webHidden/>
          </w:rPr>
          <w:fldChar w:fldCharType="begin"/>
        </w:r>
        <w:r>
          <w:rPr>
            <w:webHidden/>
          </w:rPr>
          <w:instrText xml:space="preserve"> PAGEREF _Toc85551807 \h</w:instrText>
        </w:r>
        <w:r>
          <w:rPr>
            <w:webHidden/>
          </w:rPr>
          <w:instrText xml:space="preserve"> </w:instrText>
        </w:r>
        <w:r>
          <w:rPr>
            <w:webHidden/>
          </w:rPr>
        </w:r>
        <w:r>
          <w:rPr>
            <w:webHidden/>
          </w:rPr>
          <w:fldChar w:fldCharType="separate"/>
        </w:r>
        <w:r>
          <w:rPr>
            <w:webHidden/>
          </w:rPr>
          <w:t>54</w:t>
        </w:r>
        <w:r>
          <w:rPr>
            <w:webHidden/>
          </w:rPr>
          <w:fldChar w:fldCharType="end"/>
        </w:r>
      </w:hyperlink>
    </w:p>
    <w:p w14:paraId="32246FC4" w14:textId="77777777" w:rsidR="00B42F92" w:rsidRDefault="0024037E">
      <w:pPr>
        <w:pStyle w:val="TOC2"/>
        <w:tabs>
          <w:tab w:val="left" w:pos="1100"/>
        </w:tabs>
        <w:rPr>
          <w:rFonts w:asciiTheme="minorHAnsi" w:eastAsiaTheme="minorEastAsia" w:hAnsiTheme="minorHAnsi"/>
          <w:lang w:eastAsia="en-AU"/>
        </w:rPr>
      </w:pPr>
      <w:hyperlink w:anchor="_Toc85551808" w:history="1">
        <w:r w:rsidRPr="00663664">
          <w:rPr>
            <w:rStyle w:val="Hyperlink"/>
          </w:rPr>
          <w:t>5.1</w:t>
        </w:r>
        <w:r>
          <w:rPr>
            <w:rFonts w:asciiTheme="minorHAnsi" w:eastAsiaTheme="minorEastAsia" w:hAnsiTheme="minorHAnsi"/>
            <w:lang w:eastAsia="en-AU"/>
          </w:rPr>
          <w:tab/>
        </w:r>
        <w:r w:rsidRPr="00663664">
          <w:rPr>
            <w:rStyle w:val="Hyperlink"/>
          </w:rPr>
          <w:t>Ventilation and hot spots on decks</w:t>
        </w:r>
        <w:r>
          <w:rPr>
            <w:webHidden/>
          </w:rPr>
          <w:tab/>
        </w:r>
        <w:r>
          <w:rPr>
            <w:webHidden/>
          </w:rPr>
          <w:fldChar w:fldCharType="begin"/>
        </w:r>
        <w:r>
          <w:rPr>
            <w:webHidden/>
          </w:rPr>
          <w:instrText xml:space="preserve"> PAGEREF _Toc85551808 \h </w:instrText>
        </w:r>
        <w:r>
          <w:rPr>
            <w:webHidden/>
          </w:rPr>
        </w:r>
        <w:r>
          <w:rPr>
            <w:webHidden/>
          </w:rPr>
          <w:fldChar w:fldCharType="separate"/>
        </w:r>
        <w:r>
          <w:rPr>
            <w:webHidden/>
          </w:rPr>
          <w:t>54</w:t>
        </w:r>
        <w:r>
          <w:rPr>
            <w:webHidden/>
          </w:rPr>
          <w:fldChar w:fldCharType="end"/>
        </w:r>
      </w:hyperlink>
    </w:p>
    <w:p w14:paraId="32246FC5" w14:textId="77777777" w:rsidR="00B42F92" w:rsidRDefault="0024037E">
      <w:pPr>
        <w:pStyle w:val="TOC2"/>
        <w:tabs>
          <w:tab w:val="left" w:pos="1100"/>
        </w:tabs>
        <w:rPr>
          <w:rFonts w:asciiTheme="minorHAnsi" w:eastAsiaTheme="minorEastAsia" w:hAnsiTheme="minorHAnsi"/>
          <w:lang w:eastAsia="en-AU"/>
        </w:rPr>
      </w:pPr>
      <w:hyperlink w:anchor="_Toc85551809" w:history="1">
        <w:r w:rsidRPr="00663664">
          <w:rPr>
            <w:rStyle w:val="Hyperlink"/>
          </w:rPr>
          <w:t>5.2</w:t>
        </w:r>
        <w:r>
          <w:rPr>
            <w:rFonts w:asciiTheme="minorHAnsi" w:eastAsiaTheme="minorEastAsia" w:hAnsiTheme="minorHAnsi"/>
            <w:lang w:eastAsia="en-AU"/>
          </w:rPr>
          <w:tab/>
        </w:r>
        <w:r w:rsidRPr="00663664">
          <w:rPr>
            <w:rStyle w:val="Hyperlink"/>
          </w:rPr>
          <w:t>Bedding and pad</w:t>
        </w:r>
        <w:r>
          <w:rPr>
            <w:webHidden/>
          </w:rPr>
          <w:tab/>
        </w:r>
        <w:r>
          <w:rPr>
            <w:webHidden/>
          </w:rPr>
          <w:fldChar w:fldCharType="begin"/>
        </w:r>
        <w:r>
          <w:rPr>
            <w:webHidden/>
          </w:rPr>
          <w:instrText xml:space="preserve"> PAGEREF _Toc85551809 \h </w:instrText>
        </w:r>
        <w:r>
          <w:rPr>
            <w:webHidden/>
          </w:rPr>
        </w:r>
        <w:r>
          <w:rPr>
            <w:webHidden/>
          </w:rPr>
          <w:fldChar w:fldCharType="separate"/>
        </w:r>
        <w:r>
          <w:rPr>
            <w:webHidden/>
          </w:rPr>
          <w:t>56</w:t>
        </w:r>
        <w:r>
          <w:rPr>
            <w:webHidden/>
          </w:rPr>
          <w:fldChar w:fldCharType="end"/>
        </w:r>
      </w:hyperlink>
    </w:p>
    <w:p w14:paraId="32246FC6" w14:textId="77777777" w:rsidR="00B42F92" w:rsidRDefault="0024037E">
      <w:pPr>
        <w:pStyle w:val="TOC2"/>
        <w:tabs>
          <w:tab w:val="left" w:pos="1100"/>
        </w:tabs>
        <w:rPr>
          <w:rFonts w:asciiTheme="minorHAnsi" w:eastAsiaTheme="minorEastAsia" w:hAnsiTheme="minorHAnsi"/>
          <w:lang w:eastAsia="en-AU"/>
        </w:rPr>
      </w:pPr>
      <w:hyperlink w:anchor="_Toc85551810" w:history="1">
        <w:r w:rsidRPr="00663664">
          <w:rPr>
            <w:rStyle w:val="Hyperlink"/>
          </w:rPr>
          <w:t>5.3</w:t>
        </w:r>
        <w:r>
          <w:rPr>
            <w:rFonts w:asciiTheme="minorHAnsi" w:eastAsiaTheme="minorEastAsia" w:hAnsiTheme="minorHAnsi"/>
            <w:lang w:eastAsia="en-AU"/>
          </w:rPr>
          <w:tab/>
        </w:r>
        <w:r w:rsidRPr="00663664">
          <w:rPr>
            <w:rStyle w:val="Hyperlink"/>
          </w:rPr>
          <w:t>Water provision</w:t>
        </w:r>
        <w:r>
          <w:rPr>
            <w:webHidden/>
          </w:rPr>
          <w:tab/>
        </w:r>
        <w:r>
          <w:rPr>
            <w:webHidden/>
          </w:rPr>
          <w:fldChar w:fldCharType="begin"/>
        </w:r>
        <w:r>
          <w:rPr>
            <w:webHidden/>
          </w:rPr>
          <w:instrText xml:space="preserve"> PAGEREF _Toc85551810 \h </w:instrText>
        </w:r>
        <w:r>
          <w:rPr>
            <w:webHidden/>
          </w:rPr>
        </w:r>
        <w:r>
          <w:rPr>
            <w:webHidden/>
          </w:rPr>
          <w:fldChar w:fldCharType="separate"/>
        </w:r>
        <w:r>
          <w:rPr>
            <w:webHidden/>
          </w:rPr>
          <w:t>58</w:t>
        </w:r>
        <w:r>
          <w:rPr>
            <w:webHidden/>
          </w:rPr>
          <w:fldChar w:fldCharType="end"/>
        </w:r>
      </w:hyperlink>
    </w:p>
    <w:p w14:paraId="32246FC7" w14:textId="77777777" w:rsidR="00B42F92" w:rsidRDefault="0024037E">
      <w:pPr>
        <w:pStyle w:val="TOC2"/>
        <w:tabs>
          <w:tab w:val="left" w:pos="1100"/>
        </w:tabs>
        <w:rPr>
          <w:rFonts w:asciiTheme="minorHAnsi" w:eastAsiaTheme="minorEastAsia" w:hAnsiTheme="minorHAnsi"/>
          <w:lang w:eastAsia="en-AU"/>
        </w:rPr>
      </w:pPr>
      <w:hyperlink w:anchor="_Toc85551811" w:history="1">
        <w:r w:rsidRPr="00663664">
          <w:rPr>
            <w:rStyle w:val="Hyperlink"/>
          </w:rPr>
          <w:t>5.4</w:t>
        </w:r>
        <w:r>
          <w:rPr>
            <w:rFonts w:asciiTheme="minorHAnsi" w:eastAsiaTheme="minorEastAsia" w:hAnsiTheme="minorHAnsi"/>
            <w:lang w:eastAsia="en-AU"/>
          </w:rPr>
          <w:tab/>
        </w:r>
        <w:r w:rsidRPr="00663664">
          <w:rPr>
            <w:rStyle w:val="Hyperlink"/>
          </w:rPr>
          <w:t>Pregnant cattle</w:t>
        </w:r>
        <w:r>
          <w:rPr>
            <w:webHidden/>
          </w:rPr>
          <w:tab/>
        </w:r>
        <w:r>
          <w:rPr>
            <w:webHidden/>
          </w:rPr>
          <w:fldChar w:fldCharType="begin"/>
        </w:r>
        <w:r>
          <w:rPr>
            <w:webHidden/>
          </w:rPr>
          <w:instrText xml:space="preserve"> PAGEREF _Toc85551811 \h </w:instrText>
        </w:r>
        <w:r>
          <w:rPr>
            <w:webHidden/>
          </w:rPr>
        </w:r>
        <w:r>
          <w:rPr>
            <w:webHidden/>
          </w:rPr>
          <w:fldChar w:fldCharType="separate"/>
        </w:r>
        <w:r>
          <w:rPr>
            <w:webHidden/>
          </w:rPr>
          <w:t>59</w:t>
        </w:r>
        <w:r>
          <w:rPr>
            <w:webHidden/>
          </w:rPr>
          <w:fldChar w:fldCharType="end"/>
        </w:r>
      </w:hyperlink>
    </w:p>
    <w:p w14:paraId="32246FC8" w14:textId="77777777" w:rsidR="00B42F92" w:rsidRDefault="0024037E">
      <w:pPr>
        <w:pStyle w:val="TOC2"/>
        <w:tabs>
          <w:tab w:val="left" w:pos="1100"/>
        </w:tabs>
        <w:rPr>
          <w:rFonts w:asciiTheme="minorHAnsi" w:eastAsiaTheme="minorEastAsia" w:hAnsiTheme="minorHAnsi"/>
          <w:lang w:eastAsia="en-AU"/>
        </w:rPr>
      </w:pPr>
      <w:hyperlink w:anchor="_Toc85551812" w:history="1">
        <w:r w:rsidRPr="00663664">
          <w:rPr>
            <w:rStyle w:val="Hyperlink"/>
          </w:rPr>
          <w:t>5.5</w:t>
        </w:r>
        <w:r>
          <w:rPr>
            <w:rFonts w:asciiTheme="minorHAnsi" w:eastAsiaTheme="minorEastAsia" w:hAnsiTheme="minorHAnsi"/>
            <w:lang w:eastAsia="en-AU"/>
          </w:rPr>
          <w:tab/>
        </w:r>
        <w:r w:rsidRPr="00663664">
          <w:rPr>
            <w:rStyle w:val="Hyperlink"/>
          </w:rPr>
          <w:t xml:space="preserve">Reporting </w:t>
        </w:r>
        <w:r w:rsidRPr="00663664">
          <w:rPr>
            <w:rStyle w:val="Hyperlink"/>
          </w:rPr>
          <w:t>of heat stress</w:t>
        </w:r>
        <w:r>
          <w:rPr>
            <w:webHidden/>
          </w:rPr>
          <w:tab/>
        </w:r>
        <w:r>
          <w:rPr>
            <w:webHidden/>
          </w:rPr>
          <w:fldChar w:fldCharType="begin"/>
        </w:r>
        <w:r>
          <w:rPr>
            <w:webHidden/>
          </w:rPr>
          <w:instrText xml:space="preserve"> PAGEREF _Toc85551812 \h </w:instrText>
        </w:r>
        <w:r>
          <w:rPr>
            <w:webHidden/>
          </w:rPr>
        </w:r>
        <w:r>
          <w:rPr>
            <w:webHidden/>
          </w:rPr>
          <w:fldChar w:fldCharType="separate"/>
        </w:r>
        <w:r>
          <w:rPr>
            <w:webHidden/>
          </w:rPr>
          <w:t>62</w:t>
        </w:r>
        <w:r>
          <w:rPr>
            <w:webHidden/>
          </w:rPr>
          <w:fldChar w:fldCharType="end"/>
        </w:r>
      </w:hyperlink>
    </w:p>
    <w:p w14:paraId="32246FC9" w14:textId="77777777" w:rsidR="00B42F92" w:rsidRDefault="0024037E">
      <w:pPr>
        <w:pStyle w:val="TOC2"/>
        <w:tabs>
          <w:tab w:val="left" w:pos="1100"/>
        </w:tabs>
        <w:rPr>
          <w:rFonts w:asciiTheme="minorHAnsi" w:eastAsiaTheme="minorEastAsia" w:hAnsiTheme="minorHAnsi"/>
          <w:lang w:eastAsia="en-AU"/>
        </w:rPr>
      </w:pPr>
      <w:hyperlink w:anchor="_Toc85551813" w:history="1">
        <w:r w:rsidRPr="00663664">
          <w:rPr>
            <w:rStyle w:val="Hyperlink"/>
          </w:rPr>
          <w:t>5.6</w:t>
        </w:r>
        <w:r>
          <w:rPr>
            <w:rFonts w:asciiTheme="minorHAnsi" w:eastAsiaTheme="minorEastAsia" w:hAnsiTheme="minorHAnsi"/>
            <w:lang w:eastAsia="en-AU"/>
          </w:rPr>
          <w:tab/>
        </w:r>
        <w:r w:rsidRPr="00663664">
          <w:rPr>
            <w:rStyle w:val="Hyperlink"/>
          </w:rPr>
          <w:t>Discussion on other heat stress factors</w:t>
        </w:r>
        <w:r>
          <w:rPr>
            <w:webHidden/>
          </w:rPr>
          <w:tab/>
        </w:r>
        <w:r>
          <w:rPr>
            <w:webHidden/>
          </w:rPr>
          <w:fldChar w:fldCharType="begin"/>
        </w:r>
        <w:r>
          <w:rPr>
            <w:webHidden/>
          </w:rPr>
          <w:instrText xml:space="preserve"> PAGEREF _Toc85551813 \h </w:instrText>
        </w:r>
        <w:r>
          <w:rPr>
            <w:webHidden/>
          </w:rPr>
        </w:r>
        <w:r>
          <w:rPr>
            <w:webHidden/>
          </w:rPr>
          <w:fldChar w:fldCharType="separate"/>
        </w:r>
        <w:r>
          <w:rPr>
            <w:webHidden/>
          </w:rPr>
          <w:t>64</w:t>
        </w:r>
        <w:r>
          <w:rPr>
            <w:webHidden/>
          </w:rPr>
          <w:fldChar w:fldCharType="end"/>
        </w:r>
      </w:hyperlink>
    </w:p>
    <w:p w14:paraId="32246FCA" w14:textId="77777777" w:rsidR="00B42F92" w:rsidRDefault="0024037E">
      <w:pPr>
        <w:pStyle w:val="TOC1"/>
        <w:rPr>
          <w:rFonts w:asciiTheme="minorHAnsi" w:eastAsiaTheme="minorEastAsia" w:hAnsiTheme="minorHAnsi"/>
          <w:b w:val="0"/>
          <w:lang w:eastAsia="en-AU"/>
        </w:rPr>
      </w:pPr>
      <w:hyperlink w:anchor="_Toc85551814" w:history="1">
        <w:r w:rsidRPr="00663664">
          <w:rPr>
            <w:rStyle w:val="Hyperlink"/>
          </w:rPr>
          <w:t>6</w:t>
        </w:r>
        <w:r>
          <w:rPr>
            <w:rFonts w:asciiTheme="minorHAnsi" w:eastAsiaTheme="minorEastAsia" w:hAnsiTheme="minorHAnsi"/>
            <w:b w:val="0"/>
            <w:lang w:eastAsia="en-AU"/>
          </w:rPr>
          <w:tab/>
        </w:r>
        <w:r w:rsidRPr="00663664">
          <w:rPr>
            <w:rStyle w:val="Hyperlink"/>
          </w:rPr>
          <w:t>Cold stress</w:t>
        </w:r>
        <w:r>
          <w:rPr>
            <w:webHidden/>
          </w:rPr>
          <w:tab/>
        </w:r>
        <w:r>
          <w:rPr>
            <w:webHidden/>
          </w:rPr>
          <w:fldChar w:fldCharType="begin"/>
        </w:r>
        <w:r>
          <w:rPr>
            <w:webHidden/>
          </w:rPr>
          <w:instrText xml:space="preserve"> PAGEREF _Toc85551814 \h </w:instrText>
        </w:r>
        <w:r>
          <w:rPr>
            <w:webHidden/>
          </w:rPr>
        </w:r>
        <w:r>
          <w:rPr>
            <w:webHidden/>
          </w:rPr>
          <w:fldChar w:fldCharType="separate"/>
        </w:r>
        <w:r>
          <w:rPr>
            <w:webHidden/>
          </w:rPr>
          <w:t>67</w:t>
        </w:r>
        <w:r>
          <w:rPr>
            <w:webHidden/>
          </w:rPr>
          <w:fldChar w:fldCharType="end"/>
        </w:r>
      </w:hyperlink>
    </w:p>
    <w:p w14:paraId="32246FCB" w14:textId="77777777" w:rsidR="00B42F92" w:rsidRDefault="0024037E">
      <w:pPr>
        <w:pStyle w:val="TOC2"/>
        <w:tabs>
          <w:tab w:val="left" w:pos="1100"/>
        </w:tabs>
        <w:rPr>
          <w:rFonts w:asciiTheme="minorHAnsi" w:eastAsiaTheme="minorEastAsia" w:hAnsiTheme="minorHAnsi"/>
          <w:lang w:eastAsia="en-AU"/>
        </w:rPr>
      </w:pPr>
      <w:hyperlink w:anchor="_Toc85551815" w:history="1">
        <w:r w:rsidRPr="00663664">
          <w:rPr>
            <w:rStyle w:val="Hyperlink"/>
          </w:rPr>
          <w:t>6.1</w:t>
        </w:r>
        <w:r>
          <w:rPr>
            <w:rFonts w:asciiTheme="minorHAnsi" w:eastAsiaTheme="minorEastAsia" w:hAnsiTheme="minorHAnsi"/>
            <w:lang w:eastAsia="en-AU"/>
          </w:rPr>
          <w:tab/>
        </w:r>
        <w:r w:rsidRPr="00663664">
          <w:rPr>
            <w:rStyle w:val="Hyperlink"/>
          </w:rPr>
          <w:t>Physiology of cold stress</w:t>
        </w:r>
        <w:r>
          <w:rPr>
            <w:webHidden/>
          </w:rPr>
          <w:tab/>
        </w:r>
        <w:r>
          <w:rPr>
            <w:webHidden/>
          </w:rPr>
          <w:fldChar w:fldCharType="begin"/>
        </w:r>
        <w:r>
          <w:rPr>
            <w:webHidden/>
          </w:rPr>
          <w:instrText xml:space="preserve"> PAGEREF _Toc85551815 \h </w:instrText>
        </w:r>
        <w:r>
          <w:rPr>
            <w:webHidden/>
          </w:rPr>
        </w:r>
        <w:r>
          <w:rPr>
            <w:webHidden/>
          </w:rPr>
          <w:fldChar w:fldCharType="separate"/>
        </w:r>
        <w:r>
          <w:rPr>
            <w:webHidden/>
          </w:rPr>
          <w:t>67</w:t>
        </w:r>
        <w:r>
          <w:rPr>
            <w:webHidden/>
          </w:rPr>
          <w:fldChar w:fldCharType="end"/>
        </w:r>
      </w:hyperlink>
    </w:p>
    <w:p w14:paraId="32246FCC" w14:textId="77777777" w:rsidR="00B42F92" w:rsidRDefault="0024037E">
      <w:pPr>
        <w:pStyle w:val="TOC2"/>
        <w:tabs>
          <w:tab w:val="left" w:pos="1100"/>
        </w:tabs>
        <w:rPr>
          <w:rFonts w:asciiTheme="minorHAnsi" w:eastAsiaTheme="minorEastAsia" w:hAnsiTheme="minorHAnsi"/>
          <w:lang w:eastAsia="en-AU"/>
        </w:rPr>
      </w:pPr>
      <w:hyperlink w:anchor="_Toc85551816" w:history="1">
        <w:r w:rsidRPr="00663664">
          <w:rPr>
            <w:rStyle w:val="Hyperlink"/>
          </w:rPr>
          <w:t>6.2</w:t>
        </w:r>
        <w:r>
          <w:rPr>
            <w:rFonts w:asciiTheme="minorHAnsi" w:eastAsiaTheme="minorEastAsia" w:hAnsiTheme="minorHAnsi"/>
            <w:lang w:eastAsia="en-AU"/>
          </w:rPr>
          <w:tab/>
        </w:r>
        <w:r w:rsidRPr="00663664">
          <w:rPr>
            <w:rStyle w:val="Hyperlink"/>
          </w:rPr>
          <w:t>Assessing cold stress</w:t>
        </w:r>
        <w:r>
          <w:rPr>
            <w:webHidden/>
          </w:rPr>
          <w:tab/>
        </w:r>
        <w:r>
          <w:rPr>
            <w:webHidden/>
          </w:rPr>
          <w:fldChar w:fldCharType="begin"/>
        </w:r>
        <w:r>
          <w:rPr>
            <w:webHidden/>
          </w:rPr>
          <w:instrText xml:space="preserve"> PAGEREF _Toc85551816 \h </w:instrText>
        </w:r>
        <w:r>
          <w:rPr>
            <w:webHidden/>
          </w:rPr>
        </w:r>
        <w:r>
          <w:rPr>
            <w:webHidden/>
          </w:rPr>
          <w:fldChar w:fldCharType="separate"/>
        </w:r>
        <w:r>
          <w:rPr>
            <w:webHidden/>
          </w:rPr>
          <w:t>67</w:t>
        </w:r>
        <w:r>
          <w:rPr>
            <w:webHidden/>
          </w:rPr>
          <w:fldChar w:fldCharType="end"/>
        </w:r>
      </w:hyperlink>
    </w:p>
    <w:p w14:paraId="32246FCD" w14:textId="77777777" w:rsidR="00B42F92" w:rsidRDefault="0024037E">
      <w:pPr>
        <w:pStyle w:val="TOC2"/>
        <w:tabs>
          <w:tab w:val="left" w:pos="1100"/>
        </w:tabs>
        <w:rPr>
          <w:rFonts w:asciiTheme="minorHAnsi" w:eastAsiaTheme="minorEastAsia" w:hAnsiTheme="minorHAnsi"/>
          <w:lang w:eastAsia="en-AU"/>
        </w:rPr>
      </w:pPr>
      <w:hyperlink w:anchor="_Toc85551817" w:history="1">
        <w:r w:rsidRPr="00663664">
          <w:rPr>
            <w:rStyle w:val="Hyperlink"/>
          </w:rPr>
          <w:t>6.3</w:t>
        </w:r>
        <w:r>
          <w:rPr>
            <w:rFonts w:asciiTheme="minorHAnsi" w:eastAsiaTheme="minorEastAsia" w:hAnsiTheme="minorHAnsi"/>
            <w:lang w:eastAsia="en-AU"/>
          </w:rPr>
          <w:tab/>
        </w:r>
        <w:r w:rsidRPr="00663664">
          <w:rPr>
            <w:rStyle w:val="Hyperlink"/>
          </w:rPr>
          <w:t>Animal factors influencing cold tolerance</w:t>
        </w:r>
        <w:r>
          <w:rPr>
            <w:webHidden/>
          </w:rPr>
          <w:tab/>
        </w:r>
        <w:r>
          <w:rPr>
            <w:webHidden/>
          </w:rPr>
          <w:fldChar w:fldCharType="begin"/>
        </w:r>
        <w:r>
          <w:rPr>
            <w:webHidden/>
          </w:rPr>
          <w:instrText xml:space="preserve"> PAGEREF _Toc85551817 \h </w:instrText>
        </w:r>
        <w:r>
          <w:rPr>
            <w:webHidden/>
          </w:rPr>
        </w:r>
        <w:r>
          <w:rPr>
            <w:webHidden/>
          </w:rPr>
          <w:fldChar w:fldCharType="separate"/>
        </w:r>
        <w:r>
          <w:rPr>
            <w:webHidden/>
          </w:rPr>
          <w:t>68</w:t>
        </w:r>
        <w:r>
          <w:rPr>
            <w:webHidden/>
          </w:rPr>
          <w:fldChar w:fldCharType="end"/>
        </w:r>
      </w:hyperlink>
    </w:p>
    <w:p w14:paraId="32246FCE" w14:textId="77777777" w:rsidR="00B42F92" w:rsidRDefault="0024037E">
      <w:pPr>
        <w:pStyle w:val="TOC2"/>
        <w:tabs>
          <w:tab w:val="left" w:pos="1100"/>
        </w:tabs>
        <w:rPr>
          <w:rFonts w:asciiTheme="minorHAnsi" w:eastAsiaTheme="minorEastAsia" w:hAnsiTheme="minorHAnsi"/>
          <w:lang w:eastAsia="en-AU"/>
        </w:rPr>
      </w:pPr>
      <w:hyperlink w:anchor="_Toc85551818" w:history="1">
        <w:r w:rsidRPr="00663664">
          <w:rPr>
            <w:rStyle w:val="Hyperlink"/>
          </w:rPr>
          <w:t>6.4</w:t>
        </w:r>
        <w:r>
          <w:rPr>
            <w:rFonts w:asciiTheme="minorHAnsi" w:eastAsiaTheme="minorEastAsia" w:hAnsiTheme="minorHAnsi"/>
            <w:lang w:eastAsia="en-AU"/>
          </w:rPr>
          <w:tab/>
        </w:r>
        <w:r w:rsidRPr="00663664">
          <w:rPr>
            <w:rStyle w:val="Hyperlink"/>
          </w:rPr>
          <w:t>Cold stress thresholds</w:t>
        </w:r>
        <w:r>
          <w:rPr>
            <w:webHidden/>
          </w:rPr>
          <w:tab/>
        </w:r>
        <w:r>
          <w:rPr>
            <w:webHidden/>
          </w:rPr>
          <w:fldChar w:fldCharType="begin"/>
        </w:r>
        <w:r>
          <w:rPr>
            <w:webHidden/>
          </w:rPr>
          <w:instrText xml:space="preserve"> PAGEREF _Toc85551818 \h </w:instrText>
        </w:r>
        <w:r>
          <w:rPr>
            <w:webHidden/>
          </w:rPr>
        </w:r>
        <w:r>
          <w:rPr>
            <w:webHidden/>
          </w:rPr>
          <w:fldChar w:fldCharType="separate"/>
        </w:r>
        <w:r>
          <w:rPr>
            <w:webHidden/>
          </w:rPr>
          <w:t>71</w:t>
        </w:r>
        <w:r>
          <w:rPr>
            <w:webHidden/>
          </w:rPr>
          <w:fldChar w:fldCharType="end"/>
        </w:r>
      </w:hyperlink>
    </w:p>
    <w:p w14:paraId="32246FCF" w14:textId="77777777" w:rsidR="00B42F92" w:rsidRDefault="0024037E">
      <w:pPr>
        <w:pStyle w:val="TOC2"/>
        <w:tabs>
          <w:tab w:val="left" w:pos="1100"/>
        </w:tabs>
        <w:rPr>
          <w:rFonts w:asciiTheme="minorHAnsi" w:eastAsiaTheme="minorEastAsia" w:hAnsiTheme="minorHAnsi"/>
          <w:lang w:eastAsia="en-AU"/>
        </w:rPr>
      </w:pPr>
      <w:hyperlink w:anchor="_Toc85551819" w:history="1">
        <w:r w:rsidRPr="00663664">
          <w:rPr>
            <w:rStyle w:val="Hyperlink"/>
          </w:rPr>
          <w:t>6.5</w:t>
        </w:r>
        <w:r>
          <w:rPr>
            <w:rFonts w:asciiTheme="minorHAnsi" w:eastAsiaTheme="minorEastAsia" w:hAnsiTheme="minorHAnsi"/>
            <w:lang w:eastAsia="en-AU"/>
          </w:rPr>
          <w:tab/>
        </w:r>
        <w:r w:rsidRPr="00663664">
          <w:rPr>
            <w:rStyle w:val="Hyperlink"/>
          </w:rPr>
          <w:t>Cold stress voyage analysis</w:t>
        </w:r>
        <w:r>
          <w:rPr>
            <w:webHidden/>
          </w:rPr>
          <w:tab/>
        </w:r>
        <w:r>
          <w:rPr>
            <w:webHidden/>
          </w:rPr>
          <w:fldChar w:fldCharType="begin"/>
        </w:r>
        <w:r>
          <w:rPr>
            <w:webHidden/>
          </w:rPr>
          <w:instrText xml:space="preserve"> PAGER</w:instrText>
        </w:r>
        <w:r>
          <w:rPr>
            <w:webHidden/>
          </w:rPr>
          <w:instrText xml:space="preserve">EF _Toc85551819 \h </w:instrText>
        </w:r>
        <w:r>
          <w:rPr>
            <w:webHidden/>
          </w:rPr>
        </w:r>
        <w:r>
          <w:rPr>
            <w:webHidden/>
          </w:rPr>
          <w:fldChar w:fldCharType="separate"/>
        </w:r>
        <w:r>
          <w:rPr>
            <w:webHidden/>
          </w:rPr>
          <w:t>72</w:t>
        </w:r>
        <w:r>
          <w:rPr>
            <w:webHidden/>
          </w:rPr>
          <w:fldChar w:fldCharType="end"/>
        </w:r>
      </w:hyperlink>
    </w:p>
    <w:p w14:paraId="32246FD0" w14:textId="77777777" w:rsidR="00B42F92" w:rsidRDefault="0024037E">
      <w:pPr>
        <w:pStyle w:val="TOC2"/>
        <w:tabs>
          <w:tab w:val="left" w:pos="1100"/>
        </w:tabs>
        <w:rPr>
          <w:rFonts w:asciiTheme="minorHAnsi" w:eastAsiaTheme="minorEastAsia" w:hAnsiTheme="minorHAnsi"/>
          <w:lang w:eastAsia="en-AU"/>
        </w:rPr>
      </w:pPr>
      <w:hyperlink w:anchor="_Toc85551820" w:history="1">
        <w:r w:rsidRPr="00663664">
          <w:rPr>
            <w:rStyle w:val="Hyperlink"/>
          </w:rPr>
          <w:t>6.6</w:t>
        </w:r>
        <w:r>
          <w:rPr>
            <w:rFonts w:asciiTheme="minorHAnsi" w:eastAsiaTheme="minorEastAsia" w:hAnsiTheme="minorHAnsi"/>
            <w:lang w:eastAsia="en-AU"/>
          </w:rPr>
          <w:tab/>
        </w:r>
        <w:r w:rsidRPr="00663664">
          <w:rPr>
            <w:rStyle w:val="Hyperlink"/>
            <w:lang w:eastAsia="ja-JP"/>
          </w:rPr>
          <w:t>Summary of key findings</w:t>
        </w:r>
        <w:r>
          <w:rPr>
            <w:webHidden/>
          </w:rPr>
          <w:tab/>
        </w:r>
        <w:r>
          <w:rPr>
            <w:webHidden/>
          </w:rPr>
          <w:fldChar w:fldCharType="begin"/>
        </w:r>
        <w:r>
          <w:rPr>
            <w:webHidden/>
          </w:rPr>
          <w:instrText xml:space="preserve"> PAGEREF _Toc85551820 \h </w:instrText>
        </w:r>
        <w:r>
          <w:rPr>
            <w:webHidden/>
          </w:rPr>
        </w:r>
        <w:r>
          <w:rPr>
            <w:webHidden/>
          </w:rPr>
          <w:fldChar w:fldCharType="separate"/>
        </w:r>
        <w:r>
          <w:rPr>
            <w:webHidden/>
          </w:rPr>
          <w:t>74</w:t>
        </w:r>
        <w:r>
          <w:rPr>
            <w:webHidden/>
          </w:rPr>
          <w:fldChar w:fldCharType="end"/>
        </w:r>
      </w:hyperlink>
    </w:p>
    <w:p w14:paraId="32246FD1" w14:textId="77777777" w:rsidR="00B42F92" w:rsidRDefault="0024037E">
      <w:pPr>
        <w:pStyle w:val="TOC2"/>
        <w:tabs>
          <w:tab w:val="left" w:pos="1100"/>
        </w:tabs>
        <w:rPr>
          <w:rFonts w:asciiTheme="minorHAnsi" w:eastAsiaTheme="minorEastAsia" w:hAnsiTheme="minorHAnsi"/>
          <w:lang w:eastAsia="en-AU"/>
        </w:rPr>
      </w:pPr>
      <w:hyperlink w:anchor="_Toc85551821" w:history="1">
        <w:r w:rsidRPr="00663664">
          <w:rPr>
            <w:rStyle w:val="Hyperlink"/>
            <w:rFonts w:eastAsia="Calibri"/>
          </w:rPr>
          <w:t>6.7</w:t>
        </w:r>
        <w:r>
          <w:rPr>
            <w:rFonts w:asciiTheme="minorHAnsi" w:eastAsiaTheme="minorEastAsia" w:hAnsiTheme="minorHAnsi"/>
            <w:lang w:eastAsia="en-AU"/>
          </w:rPr>
          <w:tab/>
        </w:r>
        <w:r w:rsidRPr="00663664">
          <w:rPr>
            <w:rStyle w:val="Hyperlink"/>
            <w:rFonts w:eastAsia="Calibri"/>
          </w:rPr>
          <w:t>Discussion and recommendations</w:t>
        </w:r>
        <w:r>
          <w:rPr>
            <w:webHidden/>
          </w:rPr>
          <w:tab/>
        </w:r>
        <w:r>
          <w:rPr>
            <w:webHidden/>
          </w:rPr>
          <w:fldChar w:fldCharType="begin"/>
        </w:r>
        <w:r>
          <w:rPr>
            <w:webHidden/>
          </w:rPr>
          <w:instrText xml:space="preserve"> PAGEREF _Toc85551821 \h </w:instrText>
        </w:r>
        <w:r>
          <w:rPr>
            <w:webHidden/>
          </w:rPr>
        </w:r>
        <w:r>
          <w:rPr>
            <w:webHidden/>
          </w:rPr>
          <w:fldChar w:fldCharType="separate"/>
        </w:r>
        <w:r>
          <w:rPr>
            <w:webHidden/>
          </w:rPr>
          <w:t>74</w:t>
        </w:r>
        <w:r>
          <w:rPr>
            <w:webHidden/>
          </w:rPr>
          <w:fldChar w:fldCharType="end"/>
        </w:r>
      </w:hyperlink>
    </w:p>
    <w:p w14:paraId="32246FD2" w14:textId="77777777" w:rsidR="00B42F92" w:rsidRDefault="0024037E">
      <w:pPr>
        <w:pStyle w:val="TOC1"/>
        <w:rPr>
          <w:rFonts w:asciiTheme="minorHAnsi" w:eastAsiaTheme="minorEastAsia" w:hAnsiTheme="minorHAnsi"/>
          <w:b w:val="0"/>
          <w:lang w:eastAsia="en-AU"/>
        </w:rPr>
      </w:pPr>
      <w:hyperlink w:anchor="_Toc85551822" w:history="1">
        <w:r w:rsidRPr="00663664">
          <w:rPr>
            <w:rStyle w:val="Hyperlink"/>
          </w:rPr>
          <w:t>Appendix A: ASEL 3 standards applicable to heat and cold stress</w:t>
        </w:r>
        <w:r>
          <w:rPr>
            <w:webHidden/>
          </w:rPr>
          <w:tab/>
        </w:r>
        <w:r>
          <w:rPr>
            <w:webHidden/>
          </w:rPr>
          <w:fldChar w:fldCharType="begin"/>
        </w:r>
        <w:r>
          <w:rPr>
            <w:webHidden/>
          </w:rPr>
          <w:instrText xml:space="preserve"> PAGEREF _Toc85551822 \h </w:instrText>
        </w:r>
        <w:r>
          <w:rPr>
            <w:webHidden/>
          </w:rPr>
        </w:r>
        <w:r>
          <w:rPr>
            <w:webHidden/>
          </w:rPr>
          <w:fldChar w:fldCharType="separate"/>
        </w:r>
        <w:r>
          <w:rPr>
            <w:webHidden/>
          </w:rPr>
          <w:t>76</w:t>
        </w:r>
        <w:r>
          <w:rPr>
            <w:webHidden/>
          </w:rPr>
          <w:fldChar w:fldCharType="end"/>
        </w:r>
      </w:hyperlink>
    </w:p>
    <w:p w14:paraId="32246FD3" w14:textId="77777777" w:rsidR="00B42F92" w:rsidRDefault="0024037E">
      <w:pPr>
        <w:pStyle w:val="TOC1"/>
        <w:rPr>
          <w:rFonts w:asciiTheme="minorHAnsi" w:eastAsiaTheme="minorEastAsia" w:hAnsiTheme="minorHAnsi"/>
          <w:b w:val="0"/>
          <w:lang w:eastAsia="en-AU"/>
        </w:rPr>
      </w:pPr>
      <w:hyperlink w:anchor="_Toc85551823" w:history="1">
        <w:r w:rsidRPr="00663664">
          <w:rPr>
            <w:rStyle w:val="Hyperlink"/>
          </w:rPr>
          <w:t>Appendix B: Heat load mortality table</w:t>
        </w:r>
        <w:r>
          <w:rPr>
            <w:webHidden/>
          </w:rPr>
          <w:tab/>
        </w:r>
        <w:r>
          <w:rPr>
            <w:webHidden/>
          </w:rPr>
          <w:fldChar w:fldCharType="begin"/>
        </w:r>
        <w:r>
          <w:rPr>
            <w:webHidden/>
          </w:rPr>
          <w:instrText xml:space="preserve"> PAGEREF _Toc85551823 \h </w:instrText>
        </w:r>
        <w:r>
          <w:rPr>
            <w:webHidden/>
          </w:rPr>
        </w:r>
        <w:r>
          <w:rPr>
            <w:webHidden/>
          </w:rPr>
          <w:fldChar w:fldCharType="separate"/>
        </w:r>
        <w:r>
          <w:rPr>
            <w:webHidden/>
          </w:rPr>
          <w:t>8</w:t>
        </w:r>
        <w:r>
          <w:rPr>
            <w:webHidden/>
          </w:rPr>
          <w:t>3</w:t>
        </w:r>
        <w:r>
          <w:rPr>
            <w:webHidden/>
          </w:rPr>
          <w:fldChar w:fldCharType="end"/>
        </w:r>
      </w:hyperlink>
    </w:p>
    <w:p w14:paraId="32246FD4" w14:textId="77777777" w:rsidR="00B42F92" w:rsidRDefault="0024037E">
      <w:pPr>
        <w:pStyle w:val="TOC1"/>
        <w:rPr>
          <w:rFonts w:asciiTheme="minorHAnsi" w:eastAsiaTheme="minorEastAsia" w:hAnsiTheme="minorHAnsi"/>
          <w:b w:val="0"/>
          <w:lang w:eastAsia="en-AU"/>
        </w:rPr>
      </w:pPr>
      <w:hyperlink w:anchor="_Toc85551824" w:history="1">
        <w:r w:rsidRPr="00663664">
          <w:rPr>
            <w:rStyle w:val="Hyperlink"/>
          </w:rPr>
          <w:t>Appendix C: Methodology</w:t>
        </w:r>
        <w:r>
          <w:rPr>
            <w:webHidden/>
          </w:rPr>
          <w:tab/>
        </w:r>
        <w:r>
          <w:rPr>
            <w:webHidden/>
          </w:rPr>
          <w:fldChar w:fldCharType="begin"/>
        </w:r>
        <w:r>
          <w:rPr>
            <w:webHidden/>
          </w:rPr>
          <w:instrText xml:space="preserve"> PAGEREF _Toc85551824 \h </w:instrText>
        </w:r>
        <w:r>
          <w:rPr>
            <w:webHidden/>
          </w:rPr>
        </w:r>
        <w:r>
          <w:rPr>
            <w:webHidden/>
          </w:rPr>
          <w:fldChar w:fldCharType="separate"/>
        </w:r>
        <w:r>
          <w:rPr>
            <w:webHidden/>
          </w:rPr>
          <w:t>84</w:t>
        </w:r>
        <w:r>
          <w:rPr>
            <w:webHidden/>
          </w:rPr>
          <w:fldChar w:fldCharType="end"/>
        </w:r>
      </w:hyperlink>
    </w:p>
    <w:p w14:paraId="32246FD5" w14:textId="77777777" w:rsidR="00B42F92" w:rsidRDefault="0024037E">
      <w:pPr>
        <w:pStyle w:val="TOC1"/>
        <w:rPr>
          <w:rFonts w:asciiTheme="minorHAnsi" w:eastAsiaTheme="minorEastAsia" w:hAnsiTheme="minorHAnsi"/>
          <w:b w:val="0"/>
          <w:lang w:eastAsia="en-AU"/>
        </w:rPr>
      </w:pPr>
      <w:hyperlink w:anchor="_Toc85551825" w:history="1">
        <w:r w:rsidRPr="00663664">
          <w:rPr>
            <w:rStyle w:val="Hyperlink"/>
          </w:rPr>
          <w:t>Append</w:t>
        </w:r>
        <w:r w:rsidRPr="00663664">
          <w:rPr>
            <w:rStyle w:val="Hyperlink"/>
          </w:rPr>
          <w:t>ix D: Feedback from the technical expert group</w:t>
        </w:r>
        <w:r>
          <w:rPr>
            <w:webHidden/>
          </w:rPr>
          <w:tab/>
        </w:r>
        <w:r>
          <w:rPr>
            <w:webHidden/>
          </w:rPr>
          <w:fldChar w:fldCharType="begin"/>
        </w:r>
        <w:r>
          <w:rPr>
            <w:webHidden/>
          </w:rPr>
          <w:instrText xml:space="preserve"> PAGEREF _Toc85551825 \h </w:instrText>
        </w:r>
        <w:r>
          <w:rPr>
            <w:webHidden/>
          </w:rPr>
        </w:r>
        <w:r>
          <w:rPr>
            <w:webHidden/>
          </w:rPr>
          <w:fldChar w:fldCharType="separate"/>
        </w:r>
        <w:r>
          <w:rPr>
            <w:webHidden/>
          </w:rPr>
          <w:t>87</w:t>
        </w:r>
        <w:r>
          <w:rPr>
            <w:webHidden/>
          </w:rPr>
          <w:fldChar w:fldCharType="end"/>
        </w:r>
      </w:hyperlink>
    </w:p>
    <w:p w14:paraId="32246FD6" w14:textId="77777777" w:rsidR="00B42F92" w:rsidRDefault="0024037E">
      <w:pPr>
        <w:pStyle w:val="TOC1"/>
        <w:rPr>
          <w:rFonts w:asciiTheme="minorHAnsi" w:eastAsiaTheme="minorEastAsia" w:hAnsiTheme="minorHAnsi"/>
          <w:b w:val="0"/>
          <w:lang w:eastAsia="en-AU"/>
        </w:rPr>
      </w:pPr>
      <w:hyperlink w:anchor="_Toc85551826" w:history="1">
        <w:r w:rsidRPr="00663664">
          <w:rPr>
            <w:rStyle w:val="Hyperlink"/>
          </w:rPr>
          <w:t>Glossary</w:t>
        </w:r>
        <w:r>
          <w:rPr>
            <w:webHidden/>
          </w:rPr>
          <w:tab/>
        </w:r>
        <w:r>
          <w:rPr>
            <w:webHidden/>
          </w:rPr>
          <w:fldChar w:fldCharType="begin"/>
        </w:r>
        <w:r>
          <w:rPr>
            <w:webHidden/>
          </w:rPr>
          <w:instrText xml:space="preserve"> PAGEREF _Toc85551826 \h </w:instrText>
        </w:r>
        <w:r>
          <w:rPr>
            <w:webHidden/>
          </w:rPr>
        </w:r>
        <w:r>
          <w:rPr>
            <w:webHidden/>
          </w:rPr>
          <w:fldChar w:fldCharType="separate"/>
        </w:r>
        <w:r>
          <w:rPr>
            <w:webHidden/>
          </w:rPr>
          <w:t>89</w:t>
        </w:r>
        <w:r>
          <w:rPr>
            <w:webHidden/>
          </w:rPr>
          <w:fldChar w:fldCharType="end"/>
        </w:r>
      </w:hyperlink>
    </w:p>
    <w:p w14:paraId="32246FD7" w14:textId="77777777" w:rsidR="00B42F92" w:rsidRDefault="0024037E">
      <w:pPr>
        <w:pStyle w:val="TOC1"/>
        <w:rPr>
          <w:rFonts w:asciiTheme="minorHAnsi" w:eastAsiaTheme="minorEastAsia" w:hAnsiTheme="minorHAnsi"/>
          <w:b w:val="0"/>
          <w:lang w:eastAsia="en-AU"/>
        </w:rPr>
      </w:pPr>
      <w:hyperlink w:anchor="_Toc85551827" w:history="1">
        <w:r w:rsidRPr="00663664">
          <w:rPr>
            <w:rStyle w:val="Hyperlink"/>
          </w:rPr>
          <w:t>References</w:t>
        </w:r>
        <w:r>
          <w:rPr>
            <w:webHidden/>
          </w:rPr>
          <w:tab/>
        </w:r>
        <w:r>
          <w:rPr>
            <w:webHidden/>
          </w:rPr>
          <w:fldChar w:fldCharType="begin"/>
        </w:r>
        <w:r>
          <w:rPr>
            <w:webHidden/>
          </w:rPr>
          <w:instrText xml:space="preserve"> PAGEREF _Toc85551827 \h </w:instrText>
        </w:r>
        <w:r>
          <w:rPr>
            <w:webHidden/>
          </w:rPr>
        </w:r>
        <w:r>
          <w:rPr>
            <w:webHidden/>
          </w:rPr>
          <w:fldChar w:fldCharType="separate"/>
        </w:r>
        <w:r>
          <w:rPr>
            <w:webHidden/>
          </w:rPr>
          <w:t>91</w:t>
        </w:r>
        <w:r>
          <w:rPr>
            <w:webHidden/>
          </w:rPr>
          <w:fldChar w:fldCharType="end"/>
        </w:r>
      </w:hyperlink>
    </w:p>
    <w:p w14:paraId="32246FD8" w14:textId="77777777" w:rsidR="003744D0" w:rsidRDefault="0024037E">
      <w:pPr>
        <w:pStyle w:val="TOCHeading2"/>
        <w:rPr>
          <w:rStyle w:val="Strong"/>
        </w:rPr>
      </w:pPr>
      <w:r>
        <w:rPr>
          <w:rStyle w:val="Strong"/>
          <w:rFonts w:ascii="Cambria" w:hAnsi="Cambria"/>
          <w:b w:val="0"/>
          <w:noProof/>
          <w:sz w:val="22"/>
        </w:rPr>
        <w:fldChar w:fldCharType="end"/>
      </w:r>
    </w:p>
    <w:p w14:paraId="32246FD9" w14:textId="77777777" w:rsidR="00620556" w:rsidRPr="00500FCA" w:rsidRDefault="0024037E" w:rsidP="00620556">
      <w:pPr>
        <w:pStyle w:val="TOCHeading2"/>
      </w:pPr>
      <w:r>
        <w:t>Tables</w:t>
      </w:r>
    </w:p>
    <w:p w14:paraId="32246FDA" w14:textId="77777777" w:rsidR="00F40F6E" w:rsidRDefault="0024037E">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85619132" w:history="1">
        <w:r w:rsidRPr="004D3872">
          <w:rPr>
            <w:rStyle w:val="Hyperlink"/>
            <w:noProof/>
          </w:rPr>
          <w:t>Table 1 Australian live cattle export destinations by value and volume - five years to 2019 to 2020</w:t>
        </w:r>
        <w:r>
          <w:rPr>
            <w:noProof/>
            <w:webHidden/>
          </w:rPr>
          <w:tab/>
        </w:r>
        <w:r>
          <w:rPr>
            <w:noProof/>
            <w:webHidden/>
          </w:rPr>
          <w:fldChar w:fldCharType="begin"/>
        </w:r>
        <w:r>
          <w:rPr>
            <w:noProof/>
            <w:webHidden/>
          </w:rPr>
          <w:instrText xml:space="preserve"> PAGEREF _Toc85619132 \h </w:instrText>
        </w:r>
        <w:r>
          <w:rPr>
            <w:noProof/>
            <w:webHidden/>
          </w:rPr>
        </w:r>
        <w:r>
          <w:rPr>
            <w:noProof/>
            <w:webHidden/>
          </w:rPr>
          <w:fldChar w:fldCharType="separate"/>
        </w:r>
        <w:r>
          <w:rPr>
            <w:noProof/>
            <w:webHidden/>
          </w:rPr>
          <w:t>7</w:t>
        </w:r>
        <w:r>
          <w:rPr>
            <w:noProof/>
            <w:webHidden/>
          </w:rPr>
          <w:fldChar w:fldCharType="end"/>
        </w:r>
      </w:hyperlink>
    </w:p>
    <w:p w14:paraId="32246FDB"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3" w:history="1">
        <w:r w:rsidRPr="004D3872">
          <w:rPr>
            <w:rStyle w:val="Hyperlink"/>
            <w:noProof/>
          </w:rPr>
          <w:t>Table 2 Long-haul export destinations from Australian focus ports, 2020 and 2016 to 2020</w:t>
        </w:r>
        <w:r>
          <w:rPr>
            <w:noProof/>
            <w:webHidden/>
          </w:rPr>
          <w:tab/>
        </w:r>
        <w:r>
          <w:rPr>
            <w:noProof/>
            <w:webHidden/>
          </w:rPr>
          <w:fldChar w:fldCharType="begin"/>
        </w:r>
        <w:r>
          <w:rPr>
            <w:noProof/>
            <w:webHidden/>
          </w:rPr>
          <w:instrText xml:space="preserve"> PAGEREF _Toc85619133 \h </w:instrText>
        </w:r>
        <w:r>
          <w:rPr>
            <w:noProof/>
            <w:webHidden/>
          </w:rPr>
        </w:r>
        <w:r>
          <w:rPr>
            <w:noProof/>
            <w:webHidden/>
          </w:rPr>
          <w:fldChar w:fldCharType="separate"/>
        </w:r>
        <w:r>
          <w:rPr>
            <w:noProof/>
            <w:webHidden/>
          </w:rPr>
          <w:t>9</w:t>
        </w:r>
        <w:r>
          <w:rPr>
            <w:noProof/>
            <w:webHidden/>
          </w:rPr>
          <w:fldChar w:fldCharType="end"/>
        </w:r>
      </w:hyperlink>
    </w:p>
    <w:p w14:paraId="32246FDC"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4" w:history="1">
        <w:r w:rsidRPr="004D3872">
          <w:rPr>
            <w:rStyle w:val="Hyperlink"/>
            <w:noProof/>
          </w:rPr>
          <w:t>Table 3 Destination regions, countries and ports</w:t>
        </w:r>
        <w:r>
          <w:rPr>
            <w:noProof/>
            <w:webHidden/>
          </w:rPr>
          <w:tab/>
        </w:r>
        <w:r>
          <w:rPr>
            <w:noProof/>
            <w:webHidden/>
          </w:rPr>
          <w:fldChar w:fldCharType="begin"/>
        </w:r>
        <w:r>
          <w:rPr>
            <w:noProof/>
            <w:webHidden/>
          </w:rPr>
          <w:instrText xml:space="preserve"> PAGEREF _Toc85619134 \h </w:instrText>
        </w:r>
        <w:r>
          <w:rPr>
            <w:noProof/>
            <w:webHidden/>
          </w:rPr>
        </w:r>
        <w:r>
          <w:rPr>
            <w:noProof/>
            <w:webHidden/>
          </w:rPr>
          <w:fldChar w:fldCharType="separate"/>
        </w:r>
        <w:r>
          <w:rPr>
            <w:noProof/>
            <w:webHidden/>
          </w:rPr>
          <w:t>12</w:t>
        </w:r>
        <w:r>
          <w:rPr>
            <w:noProof/>
            <w:webHidden/>
          </w:rPr>
          <w:fldChar w:fldCharType="end"/>
        </w:r>
      </w:hyperlink>
    </w:p>
    <w:p w14:paraId="32246FDD"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5" w:history="1">
        <w:r w:rsidRPr="004D3872">
          <w:rPr>
            <w:rStyle w:val="Hyperlink"/>
            <w:noProof/>
          </w:rPr>
          <w:t>Table 4 Review voyages by cattle class</w:t>
        </w:r>
        <w:r>
          <w:rPr>
            <w:noProof/>
            <w:webHidden/>
          </w:rPr>
          <w:tab/>
        </w:r>
        <w:r>
          <w:rPr>
            <w:noProof/>
            <w:webHidden/>
          </w:rPr>
          <w:fldChar w:fldCharType="begin"/>
        </w:r>
        <w:r>
          <w:rPr>
            <w:noProof/>
            <w:webHidden/>
          </w:rPr>
          <w:instrText xml:space="preserve"> PAGEREF _Toc85619135 \h </w:instrText>
        </w:r>
        <w:r>
          <w:rPr>
            <w:noProof/>
            <w:webHidden/>
          </w:rPr>
        </w:r>
        <w:r>
          <w:rPr>
            <w:noProof/>
            <w:webHidden/>
          </w:rPr>
          <w:fldChar w:fldCharType="separate"/>
        </w:r>
        <w:r>
          <w:rPr>
            <w:noProof/>
            <w:webHidden/>
          </w:rPr>
          <w:t>13</w:t>
        </w:r>
        <w:r>
          <w:rPr>
            <w:noProof/>
            <w:webHidden/>
          </w:rPr>
          <w:fldChar w:fldCharType="end"/>
        </w:r>
      </w:hyperlink>
    </w:p>
    <w:p w14:paraId="32246FDE"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6" w:history="1">
        <w:r w:rsidRPr="004D3872">
          <w:rPr>
            <w:rStyle w:val="Hyperlink"/>
            <w:noProof/>
          </w:rPr>
          <w:t>Table 5 Number of voyages, cattle exported, voyage duration an</w:t>
        </w:r>
        <w:r w:rsidRPr="004D3872">
          <w:rPr>
            <w:rStyle w:val="Hyperlink"/>
            <w:noProof/>
          </w:rPr>
          <w:t>d mortality rates by region for the period 1 January 2016 to 31 December 2020</w:t>
        </w:r>
        <w:r>
          <w:rPr>
            <w:noProof/>
            <w:webHidden/>
          </w:rPr>
          <w:tab/>
        </w:r>
        <w:r>
          <w:rPr>
            <w:noProof/>
            <w:webHidden/>
          </w:rPr>
          <w:fldChar w:fldCharType="begin"/>
        </w:r>
        <w:r>
          <w:rPr>
            <w:noProof/>
            <w:webHidden/>
          </w:rPr>
          <w:instrText xml:space="preserve"> PAGEREF _Toc85619136 \h </w:instrText>
        </w:r>
        <w:r>
          <w:rPr>
            <w:noProof/>
            <w:webHidden/>
          </w:rPr>
        </w:r>
        <w:r>
          <w:rPr>
            <w:noProof/>
            <w:webHidden/>
          </w:rPr>
          <w:fldChar w:fldCharType="separate"/>
        </w:r>
        <w:r>
          <w:rPr>
            <w:noProof/>
            <w:webHidden/>
          </w:rPr>
          <w:t>14</w:t>
        </w:r>
        <w:r>
          <w:rPr>
            <w:noProof/>
            <w:webHidden/>
          </w:rPr>
          <w:fldChar w:fldCharType="end"/>
        </w:r>
      </w:hyperlink>
    </w:p>
    <w:p w14:paraId="32246FDF"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7" w:history="1">
        <w:r w:rsidRPr="004D3872">
          <w:rPr>
            <w:rStyle w:val="Hyperlink"/>
            <w:noProof/>
          </w:rPr>
          <w:t>Table 6 Number of voyages, cattle exported, voyage d</w:t>
        </w:r>
        <w:r w:rsidRPr="004D3872">
          <w:rPr>
            <w:rStyle w:val="Hyperlink"/>
            <w:noProof/>
          </w:rPr>
          <w:t>uration and mortality rates for China by year for the period 1 January 2016 to 31 December 2020</w:t>
        </w:r>
        <w:r>
          <w:rPr>
            <w:noProof/>
            <w:webHidden/>
          </w:rPr>
          <w:tab/>
        </w:r>
        <w:r>
          <w:rPr>
            <w:noProof/>
            <w:webHidden/>
          </w:rPr>
          <w:fldChar w:fldCharType="begin"/>
        </w:r>
        <w:r>
          <w:rPr>
            <w:noProof/>
            <w:webHidden/>
          </w:rPr>
          <w:instrText xml:space="preserve"> PAGEREF _Toc85619137 \h </w:instrText>
        </w:r>
        <w:r>
          <w:rPr>
            <w:noProof/>
            <w:webHidden/>
          </w:rPr>
        </w:r>
        <w:r>
          <w:rPr>
            <w:noProof/>
            <w:webHidden/>
          </w:rPr>
          <w:fldChar w:fldCharType="separate"/>
        </w:r>
        <w:r>
          <w:rPr>
            <w:noProof/>
            <w:webHidden/>
          </w:rPr>
          <w:t>15</w:t>
        </w:r>
        <w:r>
          <w:rPr>
            <w:noProof/>
            <w:webHidden/>
          </w:rPr>
          <w:fldChar w:fldCharType="end"/>
        </w:r>
      </w:hyperlink>
    </w:p>
    <w:p w14:paraId="32246FE0"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8" w:history="1">
        <w:r w:rsidRPr="004D3872">
          <w:rPr>
            <w:rStyle w:val="Hyperlink"/>
            <w:noProof/>
          </w:rPr>
          <w:t xml:space="preserve">Table 7 Number of voyages, cattle </w:t>
        </w:r>
        <w:r w:rsidRPr="004D3872">
          <w:rPr>
            <w:rStyle w:val="Hyperlink"/>
            <w:noProof/>
          </w:rPr>
          <w:t>exported, voyage duration and mortality rates for the Red Sea by year for the period 1 January 2016 to 31 December 2020</w:t>
        </w:r>
        <w:r>
          <w:rPr>
            <w:noProof/>
            <w:webHidden/>
          </w:rPr>
          <w:tab/>
        </w:r>
        <w:r>
          <w:rPr>
            <w:noProof/>
            <w:webHidden/>
          </w:rPr>
          <w:fldChar w:fldCharType="begin"/>
        </w:r>
        <w:r>
          <w:rPr>
            <w:noProof/>
            <w:webHidden/>
          </w:rPr>
          <w:instrText xml:space="preserve"> PAGEREF _Toc85619138 \h </w:instrText>
        </w:r>
        <w:r>
          <w:rPr>
            <w:noProof/>
            <w:webHidden/>
          </w:rPr>
        </w:r>
        <w:r>
          <w:rPr>
            <w:noProof/>
            <w:webHidden/>
          </w:rPr>
          <w:fldChar w:fldCharType="separate"/>
        </w:r>
        <w:r>
          <w:rPr>
            <w:noProof/>
            <w:webHidden/>
          </w:rPr>
          <w:t>15</w:t>
        </w:r>
        <w:r>
          <w:rPr>
            <w:noProof/>
            <w:webHidden/>
          </w:rPr>
          <w:fldChar w:fldCharType="end"/>
        </w:r>
      </w:hyperlink>
    </w:p>
    <w:p w14:paraId="32246FE1"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39" w:history="1">
        <w:r w:rsidRPr="004D3872">
          <w:rPr>
            <w:rStyle w:val="Hyperlink"/>
            <w:noProof/>
          </w:rPr>
          <w:t>Table 8 Number of voyages, cattle exported, voyage duration and mortality rates for the Persian Gulf by year for the period 1 January 2016 to 31 December 2020</w:t>
        </w:r>
        <w:r>
          <w:rPr>
            <w:noProof/>
            <w:webHidden/>
          </w:rPr>
          <w:tab/>
        </w:r>
        <w:r>
          <w:rPr>
            <w:noProof/>
            <w:webHidden/>
          </w:rPr>
          <w:fldChar w:fldCharType="begin"/>
        </w:r>
        <w:r>
          <w:rPr>
            <w:noProof/>
            <w:webHidden/>
          </w:rPr>
          <w:instrText xml:space="preserve"> PAGEREF _Toc85619139 \h </w:instrText>
        </w:r>
        <w:r>
          <w:rPr>
            <w:noProof/>
            <w:webHidden/>
          </w:rPr>
        </w:r>
        <w:r>
          <w:rPr>
            <w:noProof/>
            <w:webHidden/>
          </w:rPr>
          <w:fldChar w:fldCharType="separate"/>
        </w:r>
        <w:r>
          <w:rPr>
            <w:noProof/>
            <w:webHidden/>
          </w:rPr>
          <w:t>16</w:t>
        </w:r>
        <w:r>
          <w:rPr>
            <w:noProof/>
            <w:webHidden/>
          </w:rPr>
          <w:fldChar w:fldCharType="end"/>
        </w:r>
      </w:hyperlink>
    </w:p>
    <w:p w14:paraId="32246FE2"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0" w:history="1">
        <w:r w:rsidRPr="004D3872">
          <w:rPr>
            <w:rStyle w:val="Hyperlink"/>
            <w:noProof/>
          </w:rPr>
          <w:t>Table 9 Number of voyages, cattle exported, voyage duration and mortality rates for the Russian Federation by year for the period 1 January 2016 to 31 December 2020</w:t>
        </w:r>
        <w:r>
          <w:rPr>
            <w:noProof/>
            <w:webHidden/>
          </w:rPr>
          <w:tab/>
        </w:r>
        <w:r>
          <w:rPr>
            <w:noProof/>
            <w:webHidden/>
          </w:rPr>
          <w:fldChar w:fldCharType="begin"/>
        </w:r>
        <w:r>
          <w:rPr>
            <w:noProof/>
            <w:webHidden/>
          </w:rPr>
          <w:instrText xml:space="preserve"> PAGEREF _Toc85619140 \h </w:instrText>
        </w:r>
        <w:r>
          <w:rPr>
            <w:noProof/>
            <w:webHidden/>
          </w:rPr>
        </w:r>
        <w:r>
          <w:rPr>
            <w:noProof/>
            <w:webHidden/>
          </w:rPr>
          <w:fldChar w:fldCharType="separate"/>
        </w:r>
        <w:r>
          <w:rPr>
            <w:noProof/>
            <w:webHidden/>
          </w:rPr>
          <w:t>16</w:t>
        </w:r>
        <w:r>
          <w:rPr>
            <w:noProof/>
            <w:webHidden/>
          </w:rPr>
          <w:fldChar w:fldCharType="end"/>
        </w:r>
      </w:hyperlink>
    </w:p>
    <w:p w14:paraId="32246FE3"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1" w:history="1">
        <w:r w:rsidRPr="004D3872">
          <w:rPr>
            <w:rStyle w:val="Hyperlink"/>
            <w:noProof/>
          </w:rPr>
          <w:t>Table 10 Behavioural and physiological responses to heat stress in cattle</w:t>
        </w:r>
        <w:r>
          <w:rPr>
            <w:noProof/>
            <w:webHidden/>
          </w:rPr>
          <w:tab/>
        </w:r>
        <w:r>
          <w:rPr>
            <w:noProof/>
            <w:webHidden/>
          </w:rPr>
          <w:fldChar w:fldCharType="begin"/>
        </w:r>
        <w:r>
          <w:rPr>
            <w:noProof/>
            <w:webHidden/>
          </w:rPr>
          <w:instrText xml:space="preserve"> PAGEREF _Toc85619141 \h </w:instrText>
        </w:r>
        <w:r>
          <w:rPr>
            <w:noProof/>
            <w:webHidden/>
          </w:rPr>
        </w:r>
        <w:r>
          <w:rPr>
            <w:noProof/>
            <w:webHidden/>
          </w:rPr>
          <w:fldChar w:fldCharType="separate"/>
        </w:r>
        <w:r>
          <w:rPr>
            <w:noProof/>
            <w:webHidden/>
          </w:rPr>
          <w:t>19</w:t>
        </w:r>
        <w:r>
          <w:rPr>
            <w:noProof/>
            <w:webHidden/>
          </w:rPr>
          <w:fldChar w:fldCharType="end"/>
        </w:r>
      </w:hyperlink>
    </w:p>
    <w:p w14:paraId="32246FE4"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2" w:history="1">
        <w:r w:rsidRPr="004D3872">
          <w:rPr>
            <w:rStyle w:val="Hyperlink"/>
            <w:noProof/>
          </w:rPr>
          <w:t>Table 11 Panting score used in the assessment of heat stress in cattle</w:t>
        </w:r>
        <w:r>
          <w:rPr>
            <w:noProof/>
            <w:webHidden/>
          </w:rPr>
          <w:tab/>
        </w:r>
        <w:r>
          <w:rPr>
            <w:noProof/>
            <w:webHidden/>
          </w:rPr>
          <w:fldChar w:fldCharType="begin"/>
        </w:r>
        <w:r>
          <w:rPr>
            <w:noProof/>
            <w:webHidden/>
          </w:rPr>
          <w:instrText xml:space="preserve"> PAGEREF _Toc85619142 \h </w:instrText>
        </w:r>
        <w:r>
          <w:rPr>
            <w:noProof/>
            <w:webHidden/>
          </w:rPr>
        </w:r>
        <w:r>
          <w:rPr>
            <w:noProof/>
            <w:webHidden/>
          </w:rPr>
          <w:fldChar w:fldCharType="separate"/>
        </w:r>
        <w:r>
          <w:rPr>
            <w:noProof/>
            <w:webHidden/>
          </w:rPr>
          <w:t>21</w:t>
        </w:r>
        <w:r>
          <w:rPr>
            <w:noProof/>
            <w:webHidden/>
          </w:rPr>
          <w:fldChar w:fldCharType="end"/>
        </w:r>
      </w:hyperlink>
    </w:p>
    <w:p w14:paraId="32246FE5"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3" w:history="1">
        <w:r w:rsidRPr="004D3872">
          <w:rPr>
            <w:rStyle w:val="Hyperlink"/>
            <w:noProof/>
          </w:rPr>
          <w:t>Table 12 Animal and management adjustments to the heat load index threshold of the reference animal (healthy, unshaded Angus steer, 100 days on feed)</w:t>
        </w:r>
        <w:r>
          <w:rPr>
            <w:noProof/>
            <w:webHidden/>
          </w:rPr>
          <w:tab/>
        </w:r>
        <w:r>
          <w:rPr>
            <w:noProof/>
            <w:webHidden/>
          </w:rPr>
          <w:fldChar w:fldCharType="begin"/>
        </w:r>
        <w:r>
          <w:rPr>
            <w:noProof/>
            <w:webHidden/>
          </w:rPr>
          <w:instrText xml:space="preserve"> PAGEREF _Toc85619143 \h </w:instrText>
        </w:r>
        <w:r>
          <w:rPr>
            <w:noProof/>
            <w:webHidden/>
          </w:rPr>
        </w:r>
        <w:r>
          <w:rPr>
            <w:noProof/>
            <w:webHidden/>
          </w:rPr>
          <w:fldChar w:fldCharType="separate"/>
        </w:r>
        <w:r>
          <w:rPr>
            <w:noProof/>
            <w:webHidden/>
          </w:rPr>
          <w:t>29</w:t>
        </w:r>
        <w:r>
          <w:rPr>
            <w:noProof/>
            <w:webHidden/>
          </w:rPr>
          <w:fldChar w:fldCharType="end"/>
        </w:r>
      </w:hyperlink>
    </w:p>
    <w:p w14:paraId="32246FE6"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4" w:history="1">
        <w:r w:rsidRPr="004D3872">
          <w:rPr>
            <w:rStyle w:val="Hyperlink"/>
            <w:noProof/>
          </w:rPr>
          <w:t>Table 13 Base heat stress threshold and mortality limit values</w:t>
        </w:r>
        <w:r>
          <w:rPr>
            <w:noProof/>
            <w:webHidden/>
          </w:rPr>
          <w:tab/>
        </w:r>
        <w:r>
          <w:rPr>
            <w:noProof/>
            <w:webHidden/>
          </w:rPr>
          <w:fldChar w:fldCharType="begin"/>
        </w:r>
        <w:r>
          <w:rPr>
            <w:noProof/>
            <w:webHidden/>
          </w:rPr>
          <w:instrText xml:space="preserve"> PAGEREF _Toc85619144 \h </w:instrText>
        </w:r>
        <w:r>
          <w:rPr>
            <w:noProof/>
            <w:webHidden/>
          </w:rPr>
        </w:r>
        <w:r>
          <w:rPr>
            <w:noProof/>
            <w:webHidden/>
          </w:rPr>
          <w:fldChar w:fldCharType="separate"/>
        </w:r>
        <w:r>
          <w:rPr>
            <w:noProof/>
            <w:webHidden/>
          </w:rPr>
          <w:t>31</w:t>
        </w:r>
        <w:r>
          <w:rPr>
            <w:noProof/>
            <w:webHidden/>
          </w:rPr>
          <w:fldChar w:fldCharType="end"/>
        </w:r>
      </w:hyperlink>
    </w:p>
    <w:p w14:paraId="32246FE7"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5" w:history="1">
        <w:r w:rsidRPr="004D3872">
          <w:rPr>
            <w:rStyle w:val="Hyperlink"/>
            <w:noProof/>
          </w:rPr>
          <w:t>Table 14</w:t>
        </w:r>
        <w:r w:rsidRPr="004D3872">
          <w:rPr>
            <w:rStyle w:val="Hyperlink"/>
            <w:noProof/>
          </w:rPr>
          <w:t xml:space="preserve"> WBT risk criteria for heat stress on export vessels</w:t>
        </w:r>
        <w:r>
          <w:rPr>
            <w:noProof/>
            <w:webHidden/>
          </w:rPr>
          <w:tab/>
        </w:r>
        <w:r>
          <w:rPr>
            <w:noProof/>
            <w:webHidden/>
          </w:rPr>
          <w:fldChar w:fldCharType="begin"/>
        </w:r>
        <w:r>
          <w:rPr>
            <w:noProof/>
            <w:webHidden/>
          </w:rPr>
          <w:instrText xml:space="preserve"> PAGEREF _Toc85619145 \h </w:instrText>
        </w:r>
        <w:r>
          <w:rPr>
            <w:noProof/>
            <w:webHidden/>
          </w:rPr>
        </w:r>
        <w:r>
          <w:rPr>
            <w:noProof/>
            <w:webHidden/>
          </w:rPr>
          <w:fldChar w:fldCharType="separate"/>
        </w:r>
        <w:r>
          <w:rPr>
            <w:noProof/>
            <w:webHidden/>
          </w:rPr>
          <w:t>31</w:t>
        </w:r>
        <w:r>
          <w:rPr>
            <w:noProof/>
            <w:webHidden/>
          </w:rPr>
          <w:fldChar w:fldCharType="end"/>
        </w:r>
      </w:hyperlink>
    </w:p>
    <w:p w14:paraId="32246FE8"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6" w:history="1">
        <w:r w:rsidRPr="004D3872">
          <w:rPr>
            <w:rStyle w:val="Hyperlink"/>
            <w:noProof/>
          </w:rPr>
          <w:t>Table 15 Maximum voyage wet bulb temperature from 214 voyages (2016 to 2020)</w:t>
        </w:r>
        <w:r>
          <w:rPr>
            <w:noProof/>
            <w:webHidden/>
          </w:rPr>
          <w:tab/>
        </w:r>
        <w:r>
          <w:rPr>
            <w:noProof/>
            <w:webHidden/>
          </w:rPr>
          <w:fldChar w:fldCharType="begin"/>
        </w:r>
        <w:r>
          <w:rPr>
            <w:noProof/>
            <w:webHidden/>
          </w:rPr>
          <w:instrText xml:space="preserve"> PAGEREF _Toc85619146 \h </w:instrText>
        </w:r>
        <w:r>
          <w:rPr>
            <w:noProof/>
            <w:webHidden/>
          </w:rPr>
        </w:r>
        <w:r>
          <w:rPr>
            <w:noProof/>
            <w:webHidden/>
          </w:rPr>
          <w:fldChar w:fldCharType="separate"/>
        </w:r>
        <w:r>
          <w:rPr>
            <w:noProof/>
            <w:webHidden/>
          </w:rPr>
          <w:t>33</w:t>
        </w:r>
        <w:r>
          <w:rPr>
            <w:noProof/>
            <w:webHidden/>
          </w:rPr>
          <w:fldChar w:fldCharType="end"/>
        </w:r>
      </w:hyperlink>
    </w:p>
    <w:p w14:paraId="32246FE9"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7" w:history="1">
        <w:r w:rsidRPr="004D3872">
          <w:rPr>
            <w:rStyle w:val="Hyperlink"/>
            <w:noProof/>
          </w:rPr>
          <w:t xml:space="preserve">Table 16 Summary of voyages with evidence of increased heat load and heat stress-related mortalities according to cattle </w:t>
        </w:r>
        <w:r w:rsidRPr="004D3872">
          <w:rPr>
            <w:rStyle w:val="Hyperlink"/>
            <w:noProof/>
          </w:rPr>
          <w:t>class</w:t>
        </w:r>
        <w:r>
          <w:rPr>
            <w:noProof/>
            <w:webHidden/>
          </w:rPr>
          <w:tab/>
        </w:r>
        <w:r>
          <w:rPr>
            <w:noProof/>
            <w:webHidden/>
          </w:rPr>
          <w:fldChar w:fldCharType="begin"/>
        </w:r>
        <w:r>
          <w:rPr>
            <w:noProof/>
            <w:webHidden/>
          </w:rPr>
          <w:instrText xml:space="preserve"> PAGEREF _Toc85619147 \h </w:instrText>
        </w:r>
        <w:r>
          <w:rPr>
            <w:noProof/>
            <w:webHidden/>
          </w:rPr>
        </w:r>
        <w:r>
          <w:rPr>
            <w:noProof/>
            <w:webHidden/>
          </w:rPr>
          <w:fldChar w:fldCharType="separate"/>
        </w:r>
        <w:r>
          <w:rPr>
            <w:noProof/>
            <w:webHidden/>
          </w:rPr>
          <w:t>38</w:t>
        </w:r>
        <w:r>
          <w:rPr>
            <w:noProof/>
            <w:webHidden/>
          </w:rPr>
          <w:fldChar w:fldCharType="end"/>
        </w:r>
      </w:hyperlink>
    </w:p>
    <w:p w14:paraId="32246FEA"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8" w:history="1">
        <w:r w:rsidRPr="004D3872">
          <w:rPr>
            <w:rStyle w:val="Hyperlink"/>
            <w:noProof/>
          </w:rPr>
          <w:t>Table 17 Summary of voyages with evidence of increased heat load and heat stress-related mortality according to season</w:t>
        </w:r>
        <w:r>
          <w:rPr>
            <w:noProof/>
            <w:webHidden/>
          </w:rPr>
          <w:tab/>
        </w:r>
        <w:r>
          <w:rPr>
            <w:noProof/>
            <w:webHidden/>
          </w:rPr>
          <w:fldChar w:fldCharType="begin"/>
        </w:r>
        <w:r>
          <w:rPr>
            <w:noProof/>
            <w:webHidden/>
          </w:rPr>
          <w:instrText xml:space="preserve"> PAGE</w:instrText>
        </w:r>
        <w:r>
          <w:rPr>
            <w:noProof/>
            <w:webHidden/>
          </w:rPr>
          <w:instrText xml:space="preserve">REF _Toc85619148 \h </w:instrText>
        </w:r>
        <w:r>
          <w:rPr>
            <w:noProof/>
            <w:webHidden/>
          </w:rPr>
        </w:r>
        <w:r>
          <w:rPr>
            <w:noProof/>
            <w:webHidden/>
          </w:rPr>
          <w:fldChar w:fldCharType="separate"/>
        </w:r>
        <w:r>
          <w:rPr>
            <w:noProof/>
            <w:webHidden/>
          </w:rPr>
          <w:t>41</w:t>
        </w:r>
        <w:r>
          <w:rPr>
            <w:noProof/>
            <w:webHidden/>
          </w:rPr>
          <w:fldChar w:fldCharType="end"/>
        </w:r>
      </w:hyperlink>
    </w:p>
    <w:p w14:paraId="32246FEB"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49" w:history="1">
        <w:r w:rsidRPr="004D3872">
          <w:rPr>
            <w:rStyle w:val="Hyperlink"/>
            <w:noProof/>
          </w:rPr>
          <w:t>Table 18 Summary of voyages with evidence of increased heat load and heat stress-related mortalities according to voyage route</w:t>
        </w:r>
        <w:r>
          <w:rPr>
            <w:noProof/>
            <w:webHidden/>
          </w:rPr>
          <w:tab/>
        </w:r>
        <w:r>
          <w:rPr>
            <w:noProof/>
            <w:webHidden/>
          </w:rPr>
          <w:fldChar w:fldCharType="begin"/>
        </w:r>
        <w:r>
          <w:rPr>
            <w:noProof/>
            <w:webHidden/>
          </w:rPr>
          <w:instrText xml:space="preserve"> PAGERE</w:instrText>
        </w:r>
        <w:r>
          <w:rPr>
            <w:noProof/>
            <w:webHidden/>
          </w:rPr>
          <w:instrText xml:space="preserve">F _Toc85619149 \h </w:instrText>
        </w:r>
        <w:r>
          <w:rPr>
            <w:noProof/>
            <w:webHidden/>
          </w:rPr>
        </w:r>
        <w:r>
          <w:rPr>
            <w:noProof/>
            <w:webHidden/>
          </w:rPr>
          <w:fldChar w:fldCharType="separate"/>
        </w:r>
        <w:r>
          <w:rPr>
            <w:noProof/>
            <w:webHidden/>
          </w:rPr>
          <w:t>45</w:t>
        </w:r>
        <w:r>
          <w:rPr>
            <w:noProof/>
            <w:webHidden/>
          </w:rPr>
          <w:fldChar w:fldCharType="end"/>
        </w:r>
      </w:hyperlink>
    </w:p>
    <w:p w14:paraId="32246FEC"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0" w:history="1">
        <w:r w:rsidRPr="004D3872">
          <w:rPr>
            <w:rStyle w:val="Hyperlink"/>
            <w:noProof/>
          </w:rPr>
          <w:t>Table 19 Summary of voyages with evidence of increased heat load and heat stress-related mortalities according to departure port</w:t>
        </w:r>
        <w:r>
          <w:rPr>
            <w:noProof/>
            <w:webHidden/>
          </w:rPr>
          <w:tab/>
        </w:r>
        <w:r>
          <w:rPr>
            <w:noProof/>
            <w:webHidden/>
          </w:rPr>
          <w:fldChar w:fldCharType="begin"/>
        </w:r>
        <w:r>
          <w:rPr>
            <w:noProof/>
            <w:webHidden/>
          </w:rPr>
          <w:instrText xml:space="preserve"> PAGERE</w:instrText>
        </w:r>
        <w:r>
          <w:rPr>
            <w:noProof/>
            <w:webHidden/>
          </w:rPr>
          <w:instrText xml:space="preserve">F _Toc85619150 \h </w:instrText>
        </w:r>
        <w:r>
          <w:rPr>
            <w:noProof/>
            <w:webHidden/>
          </w:rPr>
        </w:r>
        <w:r>
          <w:rPr>
            <w:noProof/>
            <w:webHidden/>
          </w:rPr>
          <w:fldChar w:fldCharType="separate"/>
        </w:r>
        <w:r>
          <w:rPr>
            <w:noProof/>
            <w:webHidden/>
          </w:rPr>
          <w:t>45</w:t>
        </w:r>
        <w:r>
          <w:rPr>
            <w:noProof/>
            <w:webHidden/>
          </w:rPr>
          <w:fldChar w:fldCharType="end"/>
        </w:r>
      </w:hyperlink>
    </w:p>
    <w:p w14:paraId="32246FED"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1" w:history="1">
        <w:r w:rsidRPr="004D3872">
          <w:rPr>
            <w:rStyle w:val="Hyperlink"/>
            <w:noProof/>
          </w:rPr>
          <w:t>Table 20 Summary of voyages with heat stress-related mortalities according to vessel</w:t>
        </w:r>
        <w:r>
          <w:rPr>
            <w:noProof/>
            <w:webHidden/>
          </w:rPr>
          <w:tab/>
        </w:r>
        <w:r>
          <w:rPr>
            <w:noProof/>
            <w:webHidden/>
          </w:rPr>
          <w:fldChar w:fldCharType="begin"/>
        </w:r>
        <w:r>
          <w:rPr>
            <w:noProof/>
            <w:webHidden/>
          </w:rPr>
          <w:instrText xml:space="preserve"> PAGEREF _Toc85619151 \h </w:instrText>
        </w:r>
        <w:r>
          <w:rPr>
            <w:noProof/>
            <w:webHidden/>
          </w:rPr>
        </w:r>
        <w:r>
          <w:rPr>
            <w:noProof/>
            <w:webHidden/>
          </w:rPr>
          <w:fldChar w:fldCharType="separate"/>
        </w:r>
        <w:r>
          <w:rPr>
            <w:noProof/>
            <w:webHidden/>
          </w:rPr>
          <w:t>49</w:t>
        </w:r>
        <w:r>
          <w:rPr>
            <w:noProof/>
            <w:webHidden/>
          </w:rPr>
          <w:fldChar w:fldCharType="end"/>
        </w:r>
      </w:hyperlink>
    </w:p>
    <w:p w14:paraId="32246FEE"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2" w:history="1">
        <w:r w:rsidRPr="004D3872">
          <w:rPr>
            <w:rStyle w:val="Hyperlink"/>
            <w:noProof/>
          </w:rPr>
          <w:t>Table 21 Hot spots identified in voyage reports</w:t>
        </w:r>
        <w:r>
          <w:rPr>
            <w:noProof/>
            <w:webHidden/>
          </w:rPr>
          <w:tab/>
        </w:r>
        <w:r>
          <w:rPr>
            <w:noProof/>
            <w:webHidden/>
          </w:rPr>
          <w:fldChar w:fldCharType="begin"/>
        </w:r>
        <w:r>
          <w:rPr>
            <w:noProof/>
            <w:webHidden/>
          </w:rPr>
          <w:instrText xml:space="preserve"> PAGEREF _Toc85619152 \h </w:instrText>
        </w:r>
        <w:r>
          <w:rPr>
            <w:noProof/>
            <w:webHidden/>
          </w:rPr>
        </w:r>
        <w:r>
          <w:rPr>
            <w:noProof/>
            <w:webHidden/>
          </w:rPr>
          <w:fldChar w:fldCharType="separate"/>
        </w:r>
        <w:r>
          <w:rPr>
            <w:noProof/>
            <w:webHidden/>
          </w:rPr>
          <w:t>55</w:t>
        </w:r>
        <w:r>
          <w:rPr>
            <w:noProof/>
            <w:webHidden/>
          </w:rPr>
          <w:fldChar w:fldCharType="end"/>
        </w:r>
      </w:hyperlink>
    </w:p>
    <w:p w14:paraId="32246FEF"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3" w:history="1">
        <w:r w:rsidRPr="004D3872">
          <w:rPr>
            <w:rStyle w:val="Hyperlink"/>
            <w:noProof/>
          </w:rPr>
          <w:t xml:space="preserve">Table 22 Relationship of the occurrence of abortions on 10 long-haul </w:t>
        </w:r>
        <w:r w:rsidRPr="004D3872">
          <w:rPr>
            <w:rStyle w:val="Hyperlink"/>
            <w:i/>
            <w:iCs/>
            <w:noProof/>
          </w:rPr>
          <w:t xml:space="preserve">Bos taurus </w:t>
        </w:r>
        <w:r w:rsidRPr="004D3872">
          <w:rPr>
            <w:rStyle w:val="Hyperlink"/>
            <w:noProof/>
          </w:rPr>
          <w:t>voyages from southern Australian ports to voyages with reported response to increased heat load</w:t>
        </w:r>
        <w:r>
          <w:rPr>
            <w:noProof/>
            <w:webHidden/>
          </w:rPr>
          <w:tab/>
        </w:r>
        <w:r>
          <w:rPr>
            <w:noProof/>
            <w:webHidden/>
          </w:rPr>
          <w:fldChar w:fldCharType="begin"/>
        </w:r>
        <w:r>
          <w:rPr>
            <w:noProof/>
            <w:webHidden/>
          </w:rPr>
          <w:instrText xml:space="preserve"> PAGEREF _Toc85619153 \h </w:instrText>
        </w:r>
        <w:r>
          <w:rPr>
            <w:noProof/>
            <w:webHidden/>
          </w:rPr>
        </w:r>
        <w:r>
          <w:rPr>
            <w:noProof/>
            <w:webHidden/>
          </w:rPr>
          <w:fldChar w:fldCharType="separate"/>
        </w:r>
        <w:r>
          <w:rPr>
            <w:noProof/>
            <w:webHidden/>
          </w:rPr>
          <w:t>61</w:t>
        </w:r>
        <w:r>
          <w:rPr>
            <w:noProof/>
            <w:webHidden/>
          </w:rPr>
          <w:fldChar w:fldCharType="end"/>
        </w:r>
      </w:hyperlink>
    </w:p>
    <w:p w14:paraId="32246FF0"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4" w:history="1">
        <w:r w:rsidRPr="004D3872">
          <w:rPr>
            <w:rStyle w:val="Hyperlink"/>
            <w:noProof/>
          </w:rPr>
          <w:t>Table 23 Estimated lower critical temperatures for beef cattle</w:t>
        </w:r>
        <w:r>
          <w:rPr>
            <w:noProof/>
            <w:webHidden/>
          </w:rPr>
          <w:tab/>
        </w:r>
        <w:r>
          <w:rPr>
            <w:noProof/>
            <w:webHidden/>
          </w:rPr>
          <w:fldChar w:fldCharType="begin"/>
        </w:r>
        <w:r>
          <w:rPr>
            <w:noProof/>
            <w:webHidden/>
          </w:rPr>
          <w:instrText xml:space="preserve"> PAGEREF _Toc85619154 \h </w:instrText>
        </w:r>
        <w:r>
          <w:rPr>
            <w:noProof/>
            <w:webHidden/>
          </w:rPr>
        </w:r>
        <w:r>
          <w:rPr>
            <w:noProof/>
            <w:webHidden/>
          </w:rPr>
          <w:fldChar w:fldCharType="separate"/>
        </w:r>
        <w:r>
          <w:rPr>
            <w:noProof/>
            <w:webHidden/>
          </w:rPr>
          <w:t>72</w:t>
        </w:r>
        <w:r>
          <w:rPr>
            <w:noProof/>
            <w:webHidden/>
          </w:rPr>
          <w:fldChar w:fldCharType="end"/>
        </w:r>
      </w:hyperlink>
    </w:p>
    <w:p w14:paraId="32246FF1"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5" w:history="1">
        <w:r w:rsidRPr="004D3872">
          <w:rPr>
            <w:rStyle w:val="Hyperlink"/>
            <w:noProof/>
          </w:rPr>
          <w:t>Table 24 Summary of voyages and minimum reported DBT</w:t>
        </w:r>
        <w:r>
          <w:rPr>
            <w:noProof/>
            <w:webHidden/>
          </w:rPr>
          <w:tab/>
        </w:r>
        <w:r>
          <w:rPr>
            <w:noProof/>
            <w:webHidden/>
          </w:rPr>
          <w:fldChar w:fldCharType="begin"/>
        </w:r>
        <w:r>
          <w:rPr>
            <w:noProof/>
            <w:webHidden/>
          </w:rPr>
          <w:instrText xml:space="preserve"> PAGEREF _Toc85619155 \h </w:instrText>
        </w:r>
        <w:r>
          <w:rPr>
            <w:noProof/>
            <w:webHidden/>
          </w:rPr>
        </w:r>
        <w:r>
          <w:rPr>
            <w:noProof/>
            <w:webHidden/>
          </w:rPr>
          <w:fldChar w:fldCharType="separate"/>
        </w:r>
        <w:r>
          <w:rPr>
            <w:noProof/>
            <w:webHidden/>
          </w:rPr>
          <w:t>72</w:t>
        </w:r>
        <w:r>
          <w:rPr>
            <w:noProof/>
            <w:webHidden/>
          </w:rPr>
          <w:fldChar w:fldCharType="end"/>
        </w:r>
      </w:hyperlink>
    </w:p>
    <w:p w14:paraId="32246FF2"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6" w:history="1">
        <w:r w:rsidRPr="004D3872">
          <w:rPr>
            <w:rStyle w:val="Hyperlink"/>
            <w:noProof/>
          </w:rPr>
          <w:t>Table 25 Feed requirements for cattle</w:t>
        </w:r>
        <w:r>
          <w:rPr>
            <w:noProof/>
            <w:webHidden/>
          </w:rPr>
          <w:tab/>
        </w:r>
        <w:r>
          <w:rPr>
            <w:noProof/>
            <w:webHidden/>
          </w:rPr>
          <w:fldChar w:fldCharType="begin"/>
        </w:r>
        <w:r>
          <w:rPr>
            <w:noProof/>
            <w:webHidden/>
          </w:rPr>
          <w:instrText xml:space="preserve"> PAGEREF _Toc85619156 \h </w:instrText>
        </w:r>
        <w:r>
          <w:rPr>
            <w:noProof/>
            <w:webHidden/>
          </w:rPr>
        </w:r>
        <w:r>
          <w:rPr>
            <w:noProof/>
            <w:webHidden/>
          </w:rPr>
          <w:fldChar w:fldCharType="separate"/>
        </w:r>
        <w:r>
          <w:rPr>
            <w:noProof/>
            <w:webHidden/>
          </w:rPr>
          <w:t>81</w:t>
        </w:r>
        <w:r>
          <w:rPr>
            <w:noProof/>
            <w:webHidden/>
          </w:rPr>
          <w:fldChar w:fldCharType="end"/>
        </w:r>
      </w:hyperlink>
    </w:p>
    <w:p w14:paraId="32246FF3"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7" w:history="1">
        <w:r w:rsidRPr="004D3872">
          <w:rPr>
            <w:rStyle w:val="Hyperlink"/>
            <w:noProof/>
          </w:rPr>
          <w:t>Table 26 Additional minimum veterinary medicines and equipment for pregnant cattle</w:t>
        </w:r>
        <w:r>
          <w:rPr>
            <w:noProof/>
            <w:webHidden/>
          </w:rPr>
          <w:tab/>
        </w:r>
        <w:r>
          <w:rPr>
            <w:noProof/>
            <w:webHidden/>
          </w:rPr>
          <w:fldChar w:fldCharType="begin"/>
        </w:r>
        <w:r>
          <w:rPr>
            <w:noProof/>
            <w:webHidden/>
          </w:rPr>
          <w:instrText xml:space="preserve"> PAGEREF _Toc85619157 \h </w:instrText>
        </w:r>
        <w:r>
          <w:rPr>
            <w:noProof/>
            <w:webHidden/>
          </w:rPr>
        </w:r>
        <w:r>
          <w:rPr>
            <w:noProof/>
            <w:webHidden/>
          </w:rPr>
          <w:fldChar w:fldCharType="separate"/>
        </w:r>
        <w:r>
          <w:rPr>
            <w:noProof/>
            <w:webHidden/>
          </w:rPr>
          <w:t>81</w:t>
        </w:r>
        <w:r>
          <w:rPr>
            <w:noProof/>
            <w:webHidden/>
          </w:rPr>
          <w:fldChar w:fldCharType="end"/>
        </w:r>
      </w:hyperlink>
    </w:p>
    <w:p w14:paraId="32246FF4" w14:textId="77777777" w:rsidR="00BA378C" w:rsidRPr="00500FCA" w:rsidRDefault="0024037E" w:rsidP="00500FCA">
      <w:r>
        <w:fldChar w:fldCharType="end"/>
      </w:r>
    </w:p>
    <w:p w14:paraId="32246FF5" w14:textId="77777777" w:rsidR="00620556" w:rsidRPr="00500FCA" w:rsidRDefault="0024037E" w:rsidP="00620556">
      <w:pPr>
        <w:pStyle w:val="TOCHeading2"/>
      </w:pPr>
      <w:r>
        <w:t>Figures</w:t>
      </w:r>
    </w:p>
    <w:p w14:paraId="32246FF6" w14:textId="77777777" w:rsidR="00F40F6E" w:rsidRDefault="0024037E">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5619158" w:history="1">
        <w:r w:rsidRPr="00852232">
          <w:rPr>
            <w:rStyle w:val="Hyperlink"/>
            <w:noProof/>
          </w:rPr>
          <w:t>Figure 1 Proportion of cattle sourced from different regions (WA, NT, QLD, other) entering the live cattle trade (2018)</w:t>
        </w:r>
        <w:r>
          <w:rPr>
            <w:noProof/>
            <w:webHidden/>
          </w:rPr>
          <w:tab/>
        </w:r>
        <w:r>
          <w:rPr>
            <w:noProof/>
            <w:webHidden/>
          </w:rPr>
          <w:fldChar w:fldCharType="begin"/>
        </w:r>
        <w:r>
          <w:rPr>
            <w:noProof/>
            <w:webHidden/>
          </w:rPr>
          <w:instrText xml:space="preserve"> PAGEREF _Toc85619158 \h </w:instrText>
        </w:r>
        <w:r>
          <w:rPr>
            <w:noProof/>
            <w:webHidden/>
          </w:rPr>
        </w:r>
        <w:r>
          <w:rPr>
            <w:noProof/>
            <w:webHidden/>
          </w:rPr>
          <w:fldChar w:fldCharType="separate"/>
        </w:r>
        <w:r>
          <w:rPr>
            <w:noProof/>
            <w:webHidden/>
          </w:rPr>
          <w:t>8</w:t>
        </w:r>
        <w:r>
          <w:rPr>
            <w:noProof/>
            <w:webHidden/>
          </w:rPr>
          <w:fldChar w:fldCharType="end"/>
        </w:r>
      </w:hyperlink>
    </w:p>
    <w:p w14:paraId="32246FF7"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59" w:history="1">
        <w:r w:rsidRPr="00852232">
          <w:rPr>
            <w:rStyle w:val="Hyperlink"/>
            <w:noProof/>
          </w:rPr>
          <w:t>Figure 2 Cattle exported from all Australian ports vs. southern focus ports, 2016-2020</w:t>
        </w:r>
        <w:r>
          <w:rPr>
            <w:noProof/>
            <w:webHidden/>
          </w:rPr>
          <w:tab/>
        </w:r>
        <w:r>
          <w:rPr>
            <w:noProof/>
            <w:webHidden/>
          </w:rPr>
          <w:fldChar w:fldCharType="begin"/>
        </w:r>
        <w:r>
          <w:rPr>
            <w:noProof/>
            <w:webHidden/>
          </w:rPr>
          <w:instrText xml:space="preserve"> PAGEREF _Toc85619159 \h </w:instrText>
        </w:r>
        <w:r>
          <w:rPr>
            <w:noProof/>
            <w:webHidden/>
          </w:rPr>
        </w:r>
        <w:r>
          <w:rPr>
            <w:noProof/>
            <w:webHidden/>
          </w:rPr>
          <w:fldChar w:fldCharType="separate"/>
        </w:r>
        <w:r>
          <w:rPr>
            <w:noProof/>
            <w:webHidden/>
          </w:rPr>
          <w:t>9</w:t>
        </w:r>
        <w:r>
          <w:rPr>
            <w:noProof/>
            <w:webHidden/>
          </w:rPr>
          <w:fldChar w:fldCharType="end"/>
        </w:r>
      </w:hyperlink>
    </w:p>
    <w:p w14:paraId="32246FF8"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0" w:history="1">
        <w:r w:rsidRPr="00852232">
          <w:rPr>
            <w:rStyle w:val="Hyperlink"/>
            <w:noProof/>
          </w:rPr>
          <w:t>Figure 3 Cattle exported from Australian focus ports according to class, 2016-2020</w:t>
        </w:r>
        <w:r>
          <w:rPr>
            <w:noProof/>
            <w:webHidden/>
          </w:rPr>
          <w:tab/>
        </w:r>
        <w:r>
          <w:rPr>
            <w:noProof/>
            <w:webHidden/>
          </w:rPr>
          <w:fldChar w:fldCharType="begin"/>
        </w:r>
        <w:r>
          <w:rPr>
            <w:noProof/>
            <w:webHidden/>
          </w:rPr>
          <w:instrText xml:space="preserve"> PAGEREF _Toc85619160 \h </w:instrText>
        </w:r>
        <w:r>
          <w:rPr>
            <w:noProof/>
            <w:webHidden/>
          </w:rPr>
        </w:r>
        <w:r>
          <w:rPr>
            <w:noProof/>
            <w:webHidden/>
          </w:rPr>
          <w:fldChar w:fldCharType="separate"/>
        </w:r>
        <w:r>
          <w:rPr>
            <w:noProof/>
            <w:webHidden/>
          </w:rPr>
          <w:t>10</w:t>
        </w:r>
        <w:r>
          <w:rPr>
            <w:noProof/>
            <w:webHidden/>
          </w:rPr>
          <w:fldChar w:fldCharType="end"/>
        </w:r>
      </w:hyperlink>
    </w:p>
    <w:p w14:paraId="32246FF9"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1" w:history="1">
        <w:r w:rsidRPr="00852232">
          <w:rPr>
            <w:rStyle w:val="Hyperlink"/>
            <w:noProof/>
          </w:rPr>
          <w:t>Figure 4 Export destinations for live cattle</w:t>
        </w:r>
        <w:r>
          <w:rPr>
            <w:noProof/>
            <w:webHidden/>
          </w:rPr>
          <w:tab/>
        </w:r>
        <w:r>
          <w:rPr>
            <w:noProof/>
            <w:webHidden/>
          </w:rPr>
          <w:fldChar w:fldCharType="begin"/>
        </w:r>
        <w:r>
          <w:rPr>
            <w:noProof/>
            <w:webHidden/>
          </w:rPr>
          <w:instrText xml:space="preserve"> PAGEREF _Toc85619161 \h </w:instrText>
        </w:r>
        <w:r>
          <w:rPr>
            <w:noProof/>
            <w:webHidden/>
          </w:rPr>
        </w:r>
        <w:r>
          <w:rPr>
            <w:noProof/>
            <w:webHidden/>
          </w:rPr>
          <w:fldChar w:fldCharType="separate"/>
        </w:r>
        <w:r>
          <w:rPr>
            <w:noProof/>
            <w:webHidden/>
          </w:rPr>
          <w:t>10</w:t>
        </w:r>
        <w:r>
          <w:rPr>
            <w:noProof/>
            <w:webHidden/>
          </w:rPr>
          <w:fldChar w:fldCharType="end"/>
        </w:r>
      </w:hyperlink>
    </w:p>
    <w:p w14:paraId="32246FFA"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2" w:history="1">
        <w:r w:rsidRPr="00852232">
          <w:rPr>
            <w:rStyle w:val="Hyperlink"/>
            <w:noProof/>
          </w:rPr>
          <w:t>Figure 5 Overview of cattle class by destination</w:t>
        </w:r>
        <w:r>
          <w:rPr>
            <w:noProof/>
            <w:webHidden/>
          </w:rPr>
          <w:tab/>
        </w:r>
        <w:r>
          <w:rPr>
            <w:noProof/>
            <w:webHidden/>
          </w:rPr>
          <w:fldChar w:fldCharType="begin"/>
        </w:r>
        <w:r>
          <w:rPr>
            <w:noProof/>
            <w:webHidden/>
          </w:rPr>
          <w:instrText xml:space="preserve"> PAGEREF _Toc85619162 \h </w:instrText>
        </w:r>
        <w:r>
          <w:rPr>
            <w:noProof/>
            <w:webHidden/>
          </w:rPr>
        </w:r>
        <w:r>
          <w:rPr>
            <w:noProof/>
            <w:webHidden/>
          </w:rPr>
          <w:fldChar w:fldCharType="separate"/>
        </w:r>
        <w:r>
          <w:rPr>
            <w:noProof/>
            <w:webHidden/>
          </w:rPr>
          <w:t>14</w:t>
        </w:r>
        <w:r>
          <w:rPr>
            <w:noProof/>
            <w:webHidden/>
          </w:rPr>
          <w:fldChar w:fldCharType="end"/>
        </w:r>
      </w:hyperlink>
    </w:p>
    <w:p w14:paraId="32246FFB"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3" w:history="1">
        <w:r w:rsidRPr="00852232">
          <w:rPr>
            <w:rStyle w:val="Hyperlink"/>
            <w:noProof/>
          </w:rPr>
          <w:t>Figure 6 Relationship between ambient temperature and body core temperature, evaporative heat loss rate and metabolic rate of ma</w:t>
        </w:r>
        <w:r w:rsidRPr="00852232">
          <w:rPr>
            <w:rStyle w:val="Hyperlink"/>
            <w:noProof/>
          </w:rPr>
          <w:t>mmals</w:t>
        </w:r>
        <w:r>
          <w:rPr>
            <w:noProof/>
            <w:webHidden/>
          </w:rPr>
          <w:tab/>
        </w:r>
        <w:r>
          <w:rPr>
            <w:noProof/>
            <w:webHidden/>
          </w:rPr>
          <w:fldChar w:fldCharType="begin"/>
        </w:r>
        <w:r>
          <w:rPr>
            <w:noProof/>
            <w:webHidden/>
          </w:rPr>
          <w:instrText xml:space="preserve"> PAGEREF _Toc85619163 \h </w:instrText>
        </w:r>
        <w:r>
          <w:rPr>
            <w:noProof/>
            <w:webHidden/>
          </w:rPr>
        </w:r>
        <w:r>
          <w:rPr>
            <w:noProof/>
            <w:webHidden/>
          </w:rPr>
          <w:fldChar w:fldCharType="separate"/>
        </w:r>
        <w:r>
          <w:rPr>
            <w:noProof/>
            <w:webHidden/>
          </w:rPr>
          <w:t>18</w:t>
        </w:r>
        <w:r>
          <w:rPr>
            <w:noProof/>
            <w:webHidden/>
          </w:rPr>
          <w:fldChar w:fldCharType="end"/>
        </w:r>
      </w:hyperlink>
    </w:p>
    <w:p w14:paraId="32246FFC"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4" w:history="1">
        <w:r w:rsidRPr="00852232">
          <w:rPr>
            <w:rStyle w:val="Hyperlink"/>
            <w:noProof/>
          </w:rPr>
          <w:t xml:space="preserve">Figure 7 ASEL 3 pen space allocations for voyages departing from south of latitude 26 deg south - northern </w:t>
        </w:r>
        <w:r w:rsidRPr="00852232">
          <w:rPr>
            <w:rStyle w:val="Hyperlink"/>
            <w:noProof/>
          </w:rPr>
          <w:t>hemisphere summer vs northern hemisphere winter with alternative pen space options included</w:t>
        </w:r>
        <w:r>
          <w:rPr>
            <w:noProof/>
            <w:webHidden/>
          </w:rPr>
          <w:tab/>
        </w:r>
        <w:r>
          <w:rPr>
            <w:noProof/>
            <w:webHidden/>
          </w:rPr>
          <w:fldChar w:fldCharType="begin"/>
        </w:r>
        <w:r>
          <w:rPr>
            <w:noProof/>
            <w:webHidden/>
          </w:rPr>
          <w:instrText xml:space="preserve"> PAGEREF _Toc85619164 \h </w:instrText>
        </w:r>
        <w:r>
          <w:rPr>
            <w:noProof/>
            <w:webHidden/>
          </w:rPr>
        </w:r>
        <w:r>
          <w:rPr>
            <w:noProof/>
            <w:webHidden/>
          </w:rPr>
          <w:fldChar w:fldCharType="separate"/>
        </w:r>
        <w:r>
          <w:rPr>
            <w:noProof/>
            <w:webHidden/>
          </w:rPr>
          <w:t>22</w:t>
        </w:r>
        <w:r>
          <w:rPr>
            <w:noProof/>
            <w:webHidden/>
          </w:rPr>
          <w:fldChar w:fldCharType="end"/>
        </w:r>
      </w:hyperlink>
    </w:p>
    <w:p w14:paraId="32246FFD"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5" w:history="1">
        <w:r w:rsidRPr="00852232">
          <w:rPr>
            <w:rStyle w:val="Hyperlink"/>
            <w:noProof/>
          </w:rPr>
          <w:t>Figure 8 The number of voyages and tem</w:t>
        </w:r>
        <w:r w:rsidRPr="00852232">
          <w:rPr>
            <w:rStyle w:val="Hyperlink"/>
            <w:noProof/>
          </w:rPr>
          <w:t>perature (mean and mean maximum WBT °C) by month</w:t>
        </w:r>
        <w:r>
          <w:rPr>
            <w:noProof/>
            <w:webHidden/>
          </w:rPr>
          <w:tab/>
        </w:r>
        <w:r>
          <w:rPr>
            <w:noProof/>
            <w:webHidden/>
          </w:rPr>
          <w:fldChar w:fldCharType="begin"/>
        </w:r>
        <w:r>
          <w:rPr>
            <w:noProof/>
            <w:webHidden/>
          </w:rPr>
          <w:instrText xml:space="preserve"> PAGEREF _Toc85619165 \h </w:instrText>
        </w:r>
        <w:r>
          <w:rPr>
            <w:noProof/>
            <w:webHidden/>
          </w:rPr>
        </w:r>
        <w:r>
          <w:rPr>
            <w:noProof/>
            <w:webHidden/>
          </w:rPr>
          <w:fldChar w:fldCharType="separate"/>
        </w:r>
        <w:r>
          <w:rPr>
            <w:noProof/>
            <w:webHidden/>
          </w:rPr>
          <w:t>34</w:t>
        </w:r>
        <w:r>
          <w:rPr>
            <w:noProof/>
            <w:webHidden/>
          </w:rPr>
          <w:fldChar w:fldCharType="end"/>
        </w:r>
      </w:hyperlink>
    </w:p>
    <w:p w14:paraId="32246FFE"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6" w:history="1">
        <w:r w:rsidRPr="00852232">
          <w:rPr>
            <w:rStyle w:val="Hyperlink"/>
            <w:noProof/>
          </w:rPr>
          <w:t>Figure 9 Distribution of class of cattle by destination</w:t>
        </w:r>
        <w:r>
          <w:rPr>
            <w:noProof/>
            <w:webHidden/>
          </w:rPr>
          <w:tab/>
        </w:r>
        <w:r>
          <w:rPr>
            <w:noProof/>
            <w:webHidden/>
          </w:rPr>
          <w:fldChar w:fldCharType="begin"/>
        </w:r>
        <w:r>
          <w:rPr>
            <w:noProof/>
            <w:webHidden/>
          </w:rPr>
          <w:instrText xml:space="preserve"> PAGEREF _Toc85619166 \h</w:instrText>
        </w:r>
        <w:r>
          <w:rPr>
            <w:noProof/>
            <w:webHidden/>
          </w:rPr>
          <w:instrText xml:space="preserve"> </w:instrText>
        </w:r>
        <w:r>
          <w:rPr>
            <w:noProof/>
            <w:webHidden/>
          </w:rPr>
        </w:r>
        <w:r>
          <w:rPr>
            <w:noProof/>
            <w:webHidden/>
          </w:rPr>
          <w:fldChar w:fldCharType="separate"/>
        </w:r>
        <w:r>
          <w:rPr>
            <w:noProof/>
            <w:webHidden/>
          </w:rPr>
          <w:t>38</w:t>
        </w:r>
        <w:r>
          <w:rPr>
            <w:noProof/>
            <w:webHidden/>
          </w:rPr>
          <w:fldChar w:fldCharType="end"/>
        </w:r>
      </w:hyperlink>
    </w:p>
    <w:p w14:paraId="32246FFF"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7" w:history="1">
        <w:r w:rsidRPr="00852232">
          <w:rPr>
            <w:rStyle w:val="Hyperlink"/>
            <w:noProof/>
          </w:rPr>
          <w:t>Figure 10 Voyages recording heat load by cattle class</w:t>
        </w:r>
        <w:r>
          <w:rPr>
            <w:noProof/>
            <w:webHidden/>
          </w:rPr>
          <w:tab/>
        </w:r>
        <w:r>
          <w:rPr>
            <w:noProof/>
            <w:webHidden/>
          </w:rPr>
          <w:fldChar w:fldCharType="begin"/>
        </w:r>
        <w:r>
          <w:rPr>
            <w:noProof/>
            <w:webHidden/>
          </w:rPr>
          <w:instrText xml:space="preserve"> PAGEREF _Toc85619167 \h </w:instrText>
        </w:r>
        <w:r>
          <w:rPr>
            <w:noProof/>
            <w:webHidden/>
          </w:rPr>
        </w:r>
        <w:r>
          <w:rPr>
            <w:noProof/>
            <w:webHidden/>
          </w:rPr>
          <w:fldChar w:fldCharType="separate"/>
        </w:r>
        <w:r>
          <w:rPr>
            <w:noProof/>
            <w:webHidden/>
          </w:rPr>
          <w:t>39</w:t>
        </w:r>
        <w:r>
          <w:rPr>
            <w:noProof/>
            <w:webHidden/>
          </w:rPr>
          <w:fldChar w:fldCharType="end"/>
        </w:r>
      </w:hyperlink>
    </w:p>
    <w:p w14:paraId="32247000"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8" w:history="1">
        <w:r w:rsidRPr="00852232">
          <w:rPr>
            <w:rStyle w:val="Hyperlink"/>
            <w:noProof/>
          </w:rPr>
          <w:t>Figure 11 Voyages recording heat stress related mortality by cattle class</w:t>
        </w:r>
        <w:r>
          <w:rPr>
            <w:noProof/>
            <w:webHidden/>
          </w:rPr>
          <w:tab/>
        </w:r>
        <w:r>
          <w:rPr>
            <w:noProof/>
            <w:webHidden/>
          </w:rPr>
          <w:fldChar w:fldCharType="begin"/>
        </w:r>
        <w:r>
          <w:rPr>
            <w:noProof/>
            <w:webHidden/>
          </w:rPr>
          <w:instrText xml:space="preserve"> PAGEREF _Toc85619168 \h </w:instrText>
        </w:r>
        <w:r>
          <w:rPr>
            <w:noProof/>
            <w:webHidden/>
          </w:rPr>
        </w:r>
        <w:r>
          <w:rPr>
            <w:noProof/>
            <w:webHidden/>
          </w:rPr>
          <w:fldChar w:fldCharType="separate"/>
        </w:r>
        <w:r>
          <w:rPr>
            <w:noProof/>
            <w:webHidden/>
          </w:rPr>
          <w:t>39</w:t>
        </w:r>
        <w:r>
          <w:rPr>
            <w:noProof/>
            <w:webHidden/>
          </w:rPr>
          <w:fldChar w:fldCharType="end"/>
        </w:r>
      </w:hyperlink>
    </w:p>
    <w:p w14:paraId="32247001"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69" w:history="1">
        <w:r w:rsidRPr="00852232">
          <w:rPr>
            <w:rStyle w:val="Hyperlink"/>
            <w:noProof/>
          </w:rPr>
          <w:t>Figure 12 Presence of heat loa</w:t>
        </w:r>
        <w:r w:rsidRPr="00852232">
          <w:rPr>
            <w:rStyle w:val="Hyperlink"/>
            <w:noProof/>
          </w:rPr>
          <w:t>d distributed by month for all voyages</w:t>
        </w:r>
        <w:r>
          <w:rPr>
            <w:noProof/>
            <w:webHidden/>
          </w:rPr>
          <w:tab/>
        </w:r>
        <w:r>
          <w:rPr>
            <w:noProof/>
            <w:webHidden/>
          </w:rPr>
          <w:fldChar w:fldCharType="begin"/>
        </w:r>
        <w:r>
          <w:rPr>
            <w:noProof/>
            <w:webHidden/>
          </w:rPr>
          <w:instrText xml:space="preserve"> PAGEREF _Toc85619169 \h </w:instrText>
        </w:r>
        <w:r>
          <w:rPr>
            <w:noProof/>
            <w:webHidden/>
          </w:rPr>
        </w:r>
        <w:r>
          <w:rPr>
            <w:noProof/>
            <w:webHidden/>
          </w:rPr>
          <w:fldChar w:fldCharType="separate"/>
        </w:r>
        <w:r>
          <w:rPr>
            <w:noProof/>
            <w:webHidden/>
          </w:rPr>
          <w:t>41</w:t>
        </w:r>
        <w:r>
          <w:rPr>
            <w:noProof/>
            <w:webHidden/>
          </w:rPr>
          <w:fldChar w:fldCharType="end"/>
        </w:r>
      </w:hyperlink>
    </w:p>
    <w:p w14:paraId="32247002"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0" w:history="1">
        <w:r w:rsidRPr="00852232">
          <w:rPr>
            <w:rStyle w:val="Hyperlink"/>
            <w:noProof/>
          </w:rPr>
          <w:t>Figure 13 Heat stress-related mortalities distributed by month for all voyages</w:t>
        </w:r>
        <w:r>
          <w:rPr>
            <w:noProof/>
            <w:webHidden/>
          </w:rPr>
          <w:tab/>
        </w:r>
        <w:r>
          <w:rPr>
            <w:noProof/>
            <w:webHidden/>
          </w:rPr>
          <w:fldChar w:fldCharType="begin"/>
        </w:r>
        <w:r>
          <w:rPr>
            <w:noProof/>
            <w:webHidden/>
          </w:rPr>
          <w:instrText xml:space="preserve"> PAGEREF _T</w:instrText>
        </w:r>
        <w:r>
          <w:rPr>
            <w:noProof/>
            <w:webHidden/>
          </w:rPr>
          <w:instrText xml:space="preserve">oc85619170 \h </w:instrText>
        </w:r>
        <w:r>
          <w:rPr>
            <w:noProof/>
            <w:webHidden/>
          </w:rPr>
        </w:r>
        <w:r>
          <w:rPr>
            <w:noProof/>
            <w:webHidden/>
          </w:rPr>
          <w:fldChar w:fldCharType="separate"/>
        </w:r>
        <w:r>
          <w:rPr>
            <w:noProof/>
            <w:webHidden/>
          </w:rPr>
          <w:t>42</w:t>
        </w:r>
        <w:r>
          <w:rPr>
            <w:noProof/>
            <w:webHidden/>
          </w:rPr>
          <w:fldChar w:fldCharType="end"/>
        </w:r>
      </w:hyperlink>
    </w:p>
    <w:p w14:paraId="32247003"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1" w:history="1">
        <w:r w:rsidRPr="00852232">
          <w:rPr>
            <w:rStyle w:val="Hyperlink"/>
            <w:noProof/>
          </w:rPr>
          <w:t>Figure 14 Presence of heat load for slaughter class only</w:t>
        </w:r>
        <w:r>
          <w:rPr>
            <w:noProof/>
            <w:webHidden/>
          </w:rPr>
          <w:tab/>
        </w:r>
        <w:r>
          <w:rPr>
            <w:noProof/>
            <w:webHidden/>
          </w:rPr>
          <w:fldChar w:fldCharType="begin"/>
        </w:r>
        <w:r>
          <w:rPr>
            <w:noProof/>
            <w:webHidden/>
          </w:rPr>
          <w:instrText xml:space="preserve"> PAGEREF _Toc85619171 \h </w:instrText>
        </w:r>
        <w:r>
          <w:rPr>
            <w:noProof/>
            <w:webHidden/>
          </w:rPr>
        </w:r>
        <w:r>
          <w:rPr>
            <w:noProof/>
            <w:webHidden/>
          </w:rPr>
          <w:fldChar w:fldCharType="separate"/>
        </w:r>
        <w:r>
          <w:rPr>
            <w:noProof/>
            <w:webHidden/>
          </w:rPr>
          <w:t>42</w:t>
        </w:r>
        <w:r>
          <w:rPr>
            <w:noProof/>
            <w:webHidden/>
          </w:rPr>
          <w:fldChar w:fldCharType="end"/>
        </w:r>
      </w:hyperlink>
    </w:p>
    <w:p w14:paraId="32247004"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2" w:history="1">
        <w:r w:rsidRPr="00852232">
          <w:rPr>
            <w:rStyle w:val="Hyperlink"/>
            <w:noProof/>
          </w:rPr>
          <w:t>Figure 15  Heat stress-related mortalities for slaughter class only</w:t>
        </w:r>
        <w:r>
          <w:rPr>
            <w:noProof/>
            <w:webHidden/>
          </w:rPr>
          <w:tab/>
        </w:r>
        <w:r>
          <w:rPr>
            <w:noProof/>
            <w:webHidden/>
          </w:rPr>
          <w:fldChar w:fldCharType="begin"/>
        </w:r>
        <w:r>
          <w:rPr>
            <w:noProof/>
            <w:webHidden/>
          </w:rPr>
          <w:instrText xml:space="preserve"> PAGEREF _Toc85619172 \h </w:instrText>
        </w:r>
        <w:r>
          <w:rPr>
            <w:noProof/>
            <w:webHidden/>
          </w:rPr>
        </w:r>
        <w:r>
          <w:rPr>
            <w:noProof/>
            <w:webHidden/>
          </w:rPr>
          <w:fldChar w:fldCharType="separate"/>
        </w:r>
        <w:r>
          <w:rPr>
            <w:noProof/>
            <w:webHidden/>
          </w:rPr>
          <w:t>43</w:t>
        </w:r>
        <w:r>
          <w:rPr>
            <w:noProof/>
            <w:webHidden/>
          </w:rPr>
          <w:fldChar w:fldCharType="end"/>
        </w:r>
      </w:hyperlink>
    </w:p>
    <w:p w14:paraId="32247005"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3" w:history="1">
        <w:r w:rsidRPr="00852232">
          <w:rPr>
            <w:rStyle w:val="Hyperlink"/>
            <w:noProof/>
          </w:rPr>
          <w:t>Figure 16 Voyages recording heat load – by AMJ season</w:t>
        </w:r>
        <w:r>
          <w:rPr>
            <w:noProof/>
            <w:webHidden/>
          </w:rPr>
          <w:tab/>
        </w:r>
        <w:r>
          <w:rPr>
            <w:noProof/>
            <w:webHidden/>
          </w:rPr>
          <w:fldChar w:fldCharType="begin"/>
        </w:r>
        <w:r>
          <w:rPr>
            <w:noProof/>
            <w:webHidden/>
          </w:rPr>
          <w:instrText xml:space="preserve"> PAGEREF _Toc85619173 \h </w:instrText>
        </w:r>
        <w:r>
          <w:rPr>
            <w:noProof/>
            <w:webHidden/>
          </w:rPr>
        </w:r>
        <w:r>
          <w:rPr>
            <w:noProof/>
            <w:webHidden/>
          </w:rPr>
          <w:fldChar w:fldCharType="separate"/>
        </w:r>
        <w:r>
          <w:rPr>
            <w:noProof/>
            <w:webHidden/>
          </w:rPr>
          <w:t>43</w:t>
        </w:r>
        <w:r>
          <w:rPr>
            <w:noProof/>
            <w:webHidden/>
          </w:rPr>
          <w:fldChar w:fldCharType="end"/>
        </w:r>
      </w:hyperlink>
    </w:p>
    <w:p w14:paraId="32247006"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4" w:history="1">
        <w:r w:rsidRPr="00852232">
          <w:rPr>
            <w:rStyle w:val="Hyperlink"/>
            <w:noProof/>
          </w:rPr>
          <w:t>Figure 17 Voyages recording heat stress-re</w:t>
        </w:r>
        <w:r w:rsidRPr="00852232">
          <w:rPr>
            <w:rStyle w:val="Hyperlink"/>
            <w:noProof/>
          </w:rPr>
          <w:t>lated mortality – by AMJ season</w:t>
        </w:r>
        <w:r>
          <w:rPr>
            <w:noProof/>
            <w:webHidden/>
          </w:rPr>
          <w:tab/>
        </w:r>
        <w:r>
          <w:rPr>
            <w:noProof/>
            <w:webHidden/>
          </w:rPr>
          <w:fldChar w:fldCharType="begin"/>
        </w:r>
        <w:r>
          <w:rPr>
            <w:noProof/>
            <w:webHidden/>
          </w:rPr>
          <w:instrText xml:space="preserve"> PAGEREF _Toc85619174 \h </w:instrText>
        </w:r>
        <w:r>
          <w:rPr>
            <w:noProof/>
            <w:webHidden/>
          </w:rPr>
        </w:r>
        <w:r>
          <w:rPr>
            <w:noProof/>
            <w:webHidden/>
          </w:rPr>
          <w:fldChar w:fldCharType="separate"/>
        </w:r>
        <w:r>
          <w:rPr>
            <w:noProof/>
            <w:webHidden/>
          </w:rPr>
          <w:t>44</w:t>
        </w:r>
        <w:r>
          <w:rPr>
            <w:noProof/>
            <w:webHidden/>
          </w:rPr>
          <w:fldChar w:fldCharType="end"/>
        </w:r>
      </w:hyperlink>
    </w:p>
    <w:p w14:paraId="32247007"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5" w:history="1">
        <w:r w:rsidRPr="00852232">
          <w:rPr>
            <w:rStyle w:val="Hyperlink"/>
            <w:noProof/>
          </w:rPr>
          <w:t>Figure 18 Distribution of departure port by destination</w:t>
        </w:r>
        <w:r>
          <w:rPr>
            <w:noProof/>
            <w:webHidden/>
          </w:rPr>
          <w:tab/>
        </w:r>
        <w:r>
          <w:rPr>
            <w:noProof/>
            <w:webHidden/>
          </w:rPr>
          <w:fldChar w:fldCharType="begin"/>
        </w:r>
        <w:r>
          <w:rPr>
            <w:noProof/>
            <w:webHidden/>
          </w:rPr>
          <w:instrText xml:space="preserve"> PAGEREF _Toc85619175 \h </w:instrText>
        </w:r>
        <w:r>
          <w:rPr>
            <w:noProof/>
            <w:webHidden/>
          </w:rPr>
        </w:r>
        <w:r>
          <w:rPr>
            <w:noProof/>
            <w:webHidden/>
          </w:rPr>
          <w:fldChar w:fldCharType="separate"/>
        </w:r>
        <w:r>
          <w:rPr>
            <w:noProof/>
            <w:webHidden/>
          </w:rPr>
          <w:t>46</w:t>
        </w:r>
        <w:r>
          <w:rPr>
            <w:noProof/>
            <w:webHidden/>
          </w:rPr>
          <w:fldChar w:fldCharType="end"/>
        </w:r>
      </w:hyperlink>
    </w:p>
    <w:p w14:paraId="32247008"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6" w:history="1">
        <w:r w:rsidRPr="00852232">
          <w:rPr>
            <w:rStyle w:val="Hyperlink"/>
            <w:noProof/>
            <w:shd w:val="clear" w:color="auto" w:fill="FFFFFF" w:themeFill="background1"/>
          </w:rPr>
          <w:t>Figure 19</w:t>
        </w:r>
        <w:r w:rsidRPr="00852232">
          <w:rPr>
            <w:rStyle w:val="Hyperlink"/>
            <w:noProof/>
          </w:rPr>
          <w:t xml:space="preserve"> Distribution of class of cattle by departure port</w:t>
        </w:r>
        <w:r>
          <w:rPr>
            <w:noProof/>
            <w:webHidden/>
          </w:rPr>
          <w:tab/>
        </w:r>
        <w:r>
          <w:rPr>
            <w:noProof/>
            <w:webHidden/>
          </w:rPr>
          <w:fldChar w:fldCharType="begin"/>
        </w:r>
        <w:r>
          <w:rPr>
            <w:noProof/>
            <w:webHidden/>
          </w:rPr>
          <w:instrText xml:space="preserve"> PAGEREF _Toc85619176 \h </w:instrText>
        </w:r>
        <w:r>
          <w:rPr>
            <w:noProof/>
            <w:webHidden/>
          </w:rPr>
        </w:r>
        <w:r>
          <w:rPr>
            <w:noProof/>
            <w:webHidden/>
          </w:rPr>
          <w:fldChar w:fldCharType="separate"/>
        </w:r>
        <w:r>
          <w:rPr>
            <w:noProof/>
            <w:webHidden/>
          </w:rPr>
          <w:t>46</w:t>
        </w:r>
        <w:r>
          <w:rPr>
            <w:noProof/>
            <w:webHidden/>
          </w:rPr>
          <w:fldChar w:fldCharType="end"/>
        </w:r>
      </w:hyperlink>
    </w:p>
    <w:p w14:paraId="32247009"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7" w:history="1">
        <w:r w:rsidRPr="00852232">
          <w:rPr>
            <w:rStyle w:val="Hyperlink"/>
            <w:noProof/>
          </w:rPr>
          <w:t>Figure 20 Heat load voyages distributed by vessel</w:t>
        </w:r>
        <w:r>
          <w:rPr>
            <w:noProof/>
            <w:webHidden/>
          </w:rPr>
          <w:tab/>
        </w:r>
        <w:r>
          <w:rPr>
            <w:noProof/>
            <w:webHidden/>
          </w:rPr>
          <w:fldChar w:fldCharType="begin"/>
        </w:r>
        <w:r>
          <w:rPr>
            <w:noProof/>
            <w:webHidden/>
          </w:rPr>
          <w:instrText xml:space="preserve"> PAGEREF _Toc85619177 \h </w:instrText>
        </w:r>
        <w:r>
          <w:rPr>
            <w:noProof/>
            <w:webHidden/>
          </w:rPr>
        </w:r>
        <w:r>
          <w:rPr>
            <w:noProof/>
            <w:webHidden/>
          </w:rPr>
          <w:fldChar w:fldCharType="separate"/>
        </w:r>
        <w:r>
          <w:rPr>
            <w:noProof/>
            <w:webHidden/>
          </w:rPr>
          <w:t>47</w:t>
        </w:r>
        <w:r>
          <w:rPr>
            <w:noProof/>
            <w:webHidden/>
          </w:rPr>
          <w:fldChar w:fldCharType="end"/>
        </w:r>
      </w:hyperlink>
    </w:p>
    <w:p w14:paraId="3224700A"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8" w:history="1">
        <w:r w:rsidRPr="00852232">
          <w:rPr>
            <w:rStyle w:val="Hyperlink"/>
            <w:noProof/>
          </w:rPr>
          <w:t>Figure 21 Heat stress-related mortality voyages distributed by vessel</w:t>
        </w:r>
        <w:r>
          <w:rPr>
            <w:noProof/>
            <w:webHidden/>
          </w:rPr>
          <w:tab/>
        </w:r>
        <w:r>
          <w:rPr>
            <w:noProof/>
            <w:webHidden/>
          </w:rPr>
          <w:fldChar w:fldCharType="begin"/>
        </w:r>
        <w:r>
          <w:rPr>
            <w:noProof/>
            <w:webHidden/>
          </w:rPr>
          <w:instrText xml:space="preserve"> PAGEREF _Toc85619178 \h </w:instrText>
        </w:r>
        <w:r>
          <w:rPr>
            <w:noProof/>
            <w:webHidden/>
          </w:rPr>
        </w:r>
        <w:r>
          <w:rPr>
            <w:noProof/>
            <w:webHidden/>
          </w:rPr>
          <w:fldChar w:fldCharType="separate"/>
        </w:r>
        <w:r>
          <w:rPr>
            <w:noProof/>
            <w:webHidden/>
          </w:rPr>
          <w:t>48</w:t>
        </w:r>
        <w:r>
          <w:rPr>
            <w:noProof/>
            <w:webHidden/>
          </w:rPr>
          <w:fldChar w:fldCharType="end"/>
        </w:r>
      </w:hyperlink>
    </w:p>
    <w:p w14:paraId="3224700B"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79" w:history="1">
        <w:r w:rsidRPr="00852232">
          <w:rPr>
            <w:rStyle w:val="Hyperlink"/>
            <w:noProof/>
          </w:rPr>
          <w:t>Figure 22 Distribution of class of cattle by</w:t>
        </w:r>
        <w:r w:rsidRPr="00852232">
          <w:rPr>
            <w:rStyle w:val="Hyperlink"/>
            <w:noProof/>
          </w:rPr>
          <w:t xml:space="preserve"> vessel</w:t>
        </w:r>
        <w:r>
          <w:rPr>
            <w:noProof/>
            <w:webHidden/>
          </w:rPr>
          <w:tab/>
        </w:r>
        <w:r>
          <w:rPr>
            <w:noProof/>
            <w:webHidden/>
          </w:rPr>
          <w:fldChar w:fldCharType="begin"/>
        </w:r>
        <w:r>
          <w:rPr>
            <w:noProof/>
            <w:webHidden/>
          </w:rPr>
          <w:instrText xml:space="preserve"> PAGEREF _Toc85619179 \h </w:instrText>
        </w:r>
        <w:r>
          <w:rPr>
            <w:noProof/>
            <w:webHidden/>
          </w:rPr>
        </w:r>
        <w:r>
          <w:rPr>
            <w:noProof/>
            <w:webHidden/>
          </w:rPr>
          <w:fldChar w:fldCharType="separate"/>
        </w:r>
        <w:r>
          <w:rPr>
            <w:noProof/>
            <w:webHidden/>
          </w:rPr>
          <w:t>48</w:t>
        </w:r>
        <w:r>
          <w:rPr>
            <w:noProof/>
            <w:webHidden/>
          </w:rPr>
          <w:fldChar w:fldCharType="end"/>
        </w:r>
      </w:hyperlink>
    </w:p>
    <w:p w14:paraId="3224700C"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80" w:history="1">
        <w:r w:rsidRPr="00852232">
          <w:rPr>
            <w:rStyle w:val="Hyperlink"/>
            <w:noProof/>
          </w:rPr>
          <w:t>Figure 23 Relationship of feed intake and maintenance requirements to temperature (adapted from NRC 1981)</w:t>
        </w:r>
        <w:r>
          <w:rPr>
            <w:noProof/>
            <w:webHidden/>
          </w:rPr>
          <w:tab/>
        </w:r>
        <w:r>
          <w:rPr>
            <w:noProof/>
            <w:webHidden/>
          </w:rPr>
          <w:fldChar w:fldCharType="begin"/>
        </w:r>
        <w:r>
          <w:rPr>
            <w:noProof/>
            <w:webHidden/>
          </w:rPr>
          <w:instrText xml:space="preserve"> PAGEREF _Toc856</w:instrText>
        </w:r>
        <w:r>
          <w:rPr>
            <w:noProof/>
            <w:webHidden/>
          </w:rPr>
          <w:instrText xml:space="preserve">19180 \h </w:instrText>
        </w:r>
        <w:r>
          <w:rPr>
            <w:noProof/>
            <w:webHidden/>
          </w:rPr>
        </w:r>
        <w:r>
          <w:rPr>
            <w:noProof/>
            <w:webHidden/>
          </w:rPr>
          <w:fldChar w:fldCharType="separate"/>
        </w:r>
        <w:r>
          <w:rPr>
            <w:noProof/>
            <w:webHidden/>
          </w:rPr>
          <w:t>71</w:t>
        </w:r>
        <w:r>
          <w:rPr>
            <w:noProof/>
            <w:webHidden/>
          </w:rPr>
          <w:fldChar w:fldCharType="end"/>
        </w:r>
      </w:hyperlink>
    </w:p>
    <w:p w14:paraId="3224700D"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81" w:history="1">
        <w:r w:rsidRPr="00852232">
          <w:rPr>
            <w:rStyle w:val="Hyperlink"/>
            <w:noProof/>
          </w:rPr>
          <w:t>Figure 24 Outcomes of heat load and/or mortality</w:t>
        </w:r>
        <w:r>
          <w:rPr>
            <w:noProof/>
            <w:webHidden/>
          </w:rPr>
          <w:tab/>
        </w:r>
        <w:r>
          <w:rPr>
            <w:noProof/>
            <w:webHidden/>
          </w:rPr>
          <w:fldChar w:fldCharType="begin"/>
        </w:r>
        <w:r>
          <w:rPr>
            <w:noProof/>
            <w:webHidden/>
          </w:rPr>
          <w:instrText xml:space="preserve"> PAGEREF _Toc85619181 \h </w:instrText>
        </w:r>
        <w:r>
          <w:rPr>
            <w:noProof/>
            <w:webHidden/>
          </w:rPr>
        </w:r>
        <w:r>
          <w:rPr>
            <w:noProof/>
            <w:webHidden/>
          </w:rPr>
          <w:fldChar w:fldCharType="separate"/>
        </w:r>
        <w:r>
          <w:rPr>
            <w:noProof/>
            <w:webHidden/>
          </w:rPr>
          <w:t>86</w:t>
        </w:r>
        <w:r>
          <w:rPr>
            <w:noProof/>
            <w:webHidden/>
          </w:rPr>
          <w:fldChar w:fldCharType="end"/>
        </w:r>
      </w:hyperlink>
    </w:p>
    <w:p w14:paraId="3224700E" w14:textId="77777777" w:rsidR="00F40F6E" w:rsidRDefault="0024037E">
      <w:pPr>
        <w:pStyle w:val="TableofFigures"/>
        <w:tabs>
          <w:tab w:val="right" w:leader="dot" w:pos="9060"/>
        </w:tabs>
        <w:rPr>
          <w:rFonts w:asciiTheme="minorHAnsi" w:eastAsiaTheme="minorEastAsia" w:hAnsiTheme="minorHAnsi"/>
          <w:noProof/>
          <w:lang w:eastAsia="en-AU"/>
        </w:rPr>
      </w:pPr>
      <w:hyperlink w:anchor="_Toc85619182" w:history="1">
        <w:r w:rsidRPr="00852232">
          <w:rPr>
            <w:rStyle w:val="Hyperlink"/>
            <w:noProof/>
          </w:rPr>
          <w:t>Figure 25 Outcome of mortality, including heat load as an explanatory variable</w:t>
        </w:r>
        <w:r>
          <w:rPr>
            <w:noProof/>
            <w:webHidden/>
          </w:rPr>
          <w:tab/>
        </w:r>
        <w:r>
          <w:rPr>
            <w:noProof/>
            <w:webHidden/>
          </w:rPr>
          <w:fldChar w:fldCharType="begin"/>
        </w:r>
        <w:r>
          <w:rPr>
            <w:noProof/>
            <w:webHidden/>
          </w:rPr>
          <w:instrText xml:space="preserve"> PAGEREF _Toc85619182 \h </w:instrText>
        </w:r>
        <w:r>
          <w:rPr>
            <w:noProof/>
            <w:webHidden/>
          </w:rPr>
        </w:r>
        <w:r>
          <w:rPr>
            <w:noProof/>
            <w:webHidden/>
          </w:rPr>
          <w:fldChar w:fldCharType="separate"/>
        </w:r>
        <w:r>
          <w:rPr>
            <w:noProof/>
            <w:webHidden/>
          </w:rPr>
          <w:t>86</w:t>
        </w:r>
        <w:r>
          <w:rPr>
            <w:noProof/>
            <w:webHidden/>
          </w:rPr>
          <w:fldChar w:fldCharType="end"/>
        </w:r>
      </w:hyperlink>
    </w:p>
    <w:p w14:paraId="3224700F" w14:textId="77777777" w:rsidR="00006956" w:rsidRPr="00006956" w:rsidRDefault="0024037E" w:rsidP="00F24A13">
      <w:r>
        <w:fldChar w:fldCharType="end"/>
      </w:r>
    </w:p>
    <w:p w14:paraId="32247010" w14:textId="77777777" w:rsidR="00620556" w:rsidRPr="00500FCA" w:rsidRDefault="0024037E" w:rsidP="00620556">
      <w:pPr>
        <w:pStyle w:val="TOCHeading2"/>
      </w:pPr>
      <w:r>
        <w:t>Maps</w:t>
      </w:r>
    </w:p>
    <w:p w14:paraId="32247011" w14:textId="77777777" w:rsidR="00332993" w:rsidRDefault="0024037E">
      <w:pPr>
        <w:pStyle w:val="TableofFigures"/>
        <w:tabs>
          <w:tab w:val="right" w:leader="dot" w:pos="9060"/>
        </w:tabs>
        <w:rPr>
          <w:rFonts w:asciiTheme="minorHAnsi" w:eastAsiaTheme="minorEastAsia" w:hAnsiTheme="minorHAnsi"/>
          <w:noProof/>
          <w:lang w:eastAsia="en-AU"/>
        </w:rPr>
      </w:pPr>
      <w:r w:rsidRPr="00987108">
        <w:fldChar w:fldCharType="begin"/>
      </w:r>
      <w:r w:rsidRPr="00987108">
        <w:instrText xml:space="preserve"> TOC \h \z \c "Map" </w:instrText>
      </w:r>
      <w:r w:rsidRPr="00987108">
        <w:fldChar w:fldCharType="separate"/>
      </w:r>
      <w:hyperlink w:anchor="_Toc85561196" w:history="1">
        <w:r w:rsidRPr="009643E7">
          <w:rPr>
            <w:rStyle w:val="Hyperlink"/>
            <w:noProof/>
          </w:rPr>
          <w:t>Map 1 Typical voyage routes from southern Australian ports to destination countries</w:t>
        </w:r>
        <w:r>
          <w:rPr>
            <w:noProof/>
            <w:webHidden/>
          </w:rPr>
          <w:tab/>
        </w:r>
        <w:r>
          <w:rPr>
            <w:noProof/>
            <w:webHidden/>
          </w:rPr>
          <w:fldChar w:fldCharType="begin"/>
        </w:r>
        <w:r>
          <w:rPr>
            <w:noProof/>
            <w:webHidden/>
          </w:rPr>
          <w:instrText xml:space="preserve"> PAGEREF _Toc85561196 \h </w:instrText>
        </w:r>
        <w:r>
          <w:rPr>
            <w:noProof/>
            <w:webHidden/>
          </w:rPr>
        </w:r>
        <w:r>
          <w:rPr>
            <w:noProof/>
            <w:webHidden/>
          </w:rPr>
          <w:fldChar w:fldCharType="separate"/>
        </w:r>
        <w:r>
          <w:rPr>
            <w:noProof/>
            <w:webHidden/>
          </w:rPr>
          <w:t>12</w:t>
        </w:r>
        <w:r>
          <w:rPr>
            <w:noProof/>
            <w:webHidden/>
          </w:rPr>
          <w:fldChar w:fldCharType="end"/>
        </w:r>
      </w:hyperlink>
    </w:p>
    <w:p w14:paraId="32247012" w14:textId="77777777" w:rsidR="00332993" w:rsidRDefault="0024037E">
      <w:pPr>
        <w:pStyle w:val="TableofFigures"/>
        <w:tabs>
          <w:tab w:val="right" w:leader="dot" w:pos="9060"/>
        </w:tabs>
        <w:rPr>
          <w:rFonts w:asciiTheme="minorHAnsi" w:eastAsiaTheme="minorEastAsia" w:hAnsiTheme="minorHAnsi"/>
          <w:noProof/>
          <w:lang w:eastAsia="en-AU"/>
        </w:rPr>
      </w:pPr>
      <w:hyperlink w:anchor="_Toc85561197" w:history="1">
        <w:r w:rsidRPr="009643E7">
          <w:rPr>
            <w:rStyle w:val="Hyperlink"/>
            <w:noProof/>
          </w:rPr>
          <w:t>Map 2 Location o</w:t>
        </w:r>
        <w:r w:rsidRPr="009643E7">
          <w:rPr>
            <w:rStyle w:val="Hyperlink"/>
            <w:noProof/>
          </w:rPr>
          <w:t>f maximum deck wet bulb temperature for voyages that recorded at least 1 day at 28 WBT °C or above (2016 to 2020)</w:t>
        </w:r>
        <w:r>
          <w:rPr>
            <w:noProof/>
            <w:webHidden/>
          </w:rPr>
          <w:tab/>
        </w:r>
        <w:r>
          <w:rPr>
            <w:noProof/>
            <w:webHidden/>
          </w:rPr>
          <w:fldChar w:fldCharType="begin"/>
        </w:r>
        <w:r>
          <w:rPr>
            <w:noProof/>
            <w:webHidden/>
          </w:rPr>
          <w:instrText xml:space="preserve"> PAGEREF _Toc85561197 \h </w:instrText>
        </w:r>
        <w:r>
          <w:rPr>
            <w:noProof/>
            <w:webHidden/>
          </w:rPr>
        </w:r>
        <w:r>
          <w:rPr>
            <w:noProof/>
            <w:webHidden/>
          </w:rPr>
          <w:fldChar w:fldCharType="separate"/>
        </w:r>
        <w:r>
          <w:rPr>
            <w:noProof/>
            <w:webHidden/>
          </w:rPr>
          <w:t>34</w:t>
        </w:r>
        <w:r>
          <w:rPr>
            <w:noProof/>
            <w:webHidden/>
          </w:rPr>
          <w:fldChar w:fldCharType="end"/>
        </w:r>
      </w:hyperlink>
    </w:p>
    <w:p w14:paraId="32247013" w14:textId="77777777" w:rsidR="00332993" w:rsidRDefault="0024037E">
      <w:pPr>
        <w:pStyle w:val="TableofFigures"/>
        <w:tabs>
          <w:tab w:val="right" w:leader="dot" w:pos="9060"/>
        </w:tabs>
        <w:rPr>
          <w:rFonts w:asciiTheme="minorHAnsi" w:eastAsiaTheme="minorEastAsia" w:hAnsiTheme="minorHAnsi"/>
          <w:noProof/>
          <w:lang w:eastAsia="en-AU"/>
        </w:rPr>
      </w:pPr>
      <w:hyperlink w:anchor="_Toc85561198" w:history="1">
        <w:r w:rsidRPr="009643E7">
          <w:rPr>
            <w:rStyle w:val="Hyperlink"/>
            <w:noProof/>
          </w:rPr>
          <w:t>Map 3 Location o</w:t>
        </w:r>
        <w:r w:rsidRPr="009643E7">
          <w:rPr>
            <w:rStyle w:val="Hyperlink"/>
            <w:noProof/>
          </w:rPr>
          <w:t>f the coldest recorded DBT for voyages to China</w:t>
        </w:r>
        <w:r>
          <w:rPr>
            <w:noProof/>
            <w:webHidden/>
          </w:rPr>
          <w:tab/>
        </w:r>
        <w:r>
          <w:rPr>
            <w:noProof/>
            <w:webHidden/>
          </w:rPr>
          <w:fldChar w:fldCharType="begin"/>
        </w:r>
        <w:r>
          <w:rPr>
            <w:noProof/>
            <w:webHidden/>
          </w:rPr>
          <w:instrText xml:space="preserve"> PAGEREF _Toc85561198 \h </w:instrText>
        </w:r>
        <w:r>
          <w:rPr>
            <w:noProof/>
            <w:webHidden/>
          </w:rPr>
        </w:r>
        <w:r>
          <w:rPr>
            <w:noProof/>
            <w:webHidden/>
          </w:rPr>
          <w:fldChar w:fldCharType="separate"/>
        </w:r>
        <w:r>
          <w:rPr>
            <w:noProof/>
            <w:webHidden/>
          </w:rPr>
          <w:t>73</w:t>
        </w:r>
        <w:r>
          <w:rPr>
            <w:noProof/>
            <w:webHidden/>
          </w:rPr>
          <w:fldChar w:fldCharType="end"/>
        </w:r>
      </w:hyperlink>
    </w:p>
    <w:p w14:paraId="32247014" w14:textId="77777777" w:rsidR="00764D6A" w:rsidRPr="00987108" w:rsidRDefault="0024037E">
      <w:r w:rsidRPr="00987108">
        <w:fldChar w:fldCharType="end"/>
      </w:r>
    </w:p>
    <w:p w14:paraId="32247015" w14:textId="77777777" w:rsidR="00764D6A" w:rsidRPr="00987108" w:rsidRDefault="0024037E">
      <w:pPr>
        <w:pStyle w:val="Heading2"/>
        <w:numPr>
          <w:ilvl w:val="0"/>
          <w:numId w:val="0"/>
        </w:numPr>
        <w:ind w:left="709" w:hanging="709"/>
      </w:pPr>
      <w:bookmarkStart w:id="1" w:name="_Toc430782149"/>
      <w:bookmarkStart w:id="2" w:name="_Toc75521190"/>
      <w:bookmarkStart w:id="3" w:name="_Toc82442728"/>
      <w:bookmarkStart w:id="4" w:name="_Toc82523467"/>
      <w:bookmarkStart w:id="5" w:name="_Toc83736446"/>
      <w:bookmarkStart w:id="6" w:name="_Toc84602379"/>
      <w:bookmarkStart w:id="7" w:name="_Toc84948898"/>
      <w:bookmarkStart w:id="8" w:name="_Toc85115364"/>
      <w:bookmarkStart w:id="9" w:name="_Toc85115496"/>
      <w:bookmarkStart w:id="10" w:name="_Toc85551781"/>
      <w:r w:rsidRPr="00987108">
        <w:t>Summary</w:t>
      </w:r>
      <w:bookmarkEnd w:id="1"/>
      <w:bookmarkEnd w:id="2"/>
      <w:bookmarkEnd w:id="3"/>
      <w:bookmarkEnd w:id="4"/>
      <w:bookmarkEnd w:id="5"/>
      <w:bookmarkEnd w:id="6"/>
      <w:bookmarkEnd w:id="7"/>
      <w:bookmarkEnd w:id="8"/>
      <w:bookmarkEnd w:id="9"/>
      <w:bookmarkEnd w:id="10"/>
    </w:p>
    <w:p w14:paraId="32247016" w14:textId="77777777" w:rsidR="0091611C" w:rsidRPr="009E4B38" w:rsidRDefault="0024037E" w:rsidP="00500FCA">
      <w:pPr>
        <w:rPr>
          <w:rFonts w:eastAsia="Cambria" w:cs="Cambria"/>
        </w:rPr>
      </w:pPr>
      <w:r w:rsidRPr="63C5ABAA">
        <w:rPr>
          <w:rFonts w:cs="Times New Roman"/>
        </w:rPr>
        <w:t xml:space="preserve">The </w:t>
      </w:r>
      <w:r>
        <w:t xml:space="preserve">Department of Agriculture, Water and the Environment </w:t>
      </w:r>
      <w:r w:rsidR="00E90596">
        <w:t>has</w:t>
      </w:r>
      <w:r w:rsidR="002B153C">
        <w:t xml:space="preserve"> </w:t>
      </w:r>
      <w:r>
        <w:t xml:space="preserve">prepared this </w:t>
      </w:r>
      <w:r w:rsidR="00FB4031">
        <w:t xml:space="preserve">draft </w:t>
      </w:r>
      <w:r>
        <w:t>report of its review</w:t>
      </w:r>
      <w:r w:rsidRPr="63C5ABAA">
        <w:rPr>
          <w:rFonts w:cs="Times New Roman"/>
        </w:rPr>
        <w:t xml:space="preserve"> </w:t>
      </w:r>
      <w:r>
        <w:t>of h</w:t>
      </w:r>
      <w:r w:rsidRPr="63C5ABAA">
        <w:rPr>
          <w:lang w:val="en-US"/>
        </w:rPr>
        <w:t>eat and cold stress in</w:t>
      </w:r>
      <w:r w:rsidRPr="1AC2E15B">
        <w:rPr>
          <w:rStyle w:val="Emphasis"/>
          <w:lang w:val="en-US"/>
        </w:rPr>
        <w:t xml:space="preserve"> </w:t>
      </w:r>
      <w:r w:rsidRPr="36DE6014">
        <w:rPr>
          <w:rStyle w:val="Emphasis"/>
        </w:rPr>
        <w:t>Bos taurus</w:t>
      </w:r>
      <w:r w:rsidRPr="1AC2E15B">
        <w:rPr>
          <w:rStyle w:val="Emphasis"/>
          <w:lang w:val="en-US"/>
        </w:rPr>
        <w:t xml:space="preserve"> </w:t>
      </w:r>
      <w:r w:rsidRPr="63C5ABAA">
        <w:rPr>
          <w:lang w:val="en-US"/>
        </w:rPr>
        <w:t>cattle from southern Australia during long</w:t>
      </w:r>
      <w:r w:rsidR="00844C92" w:rsidRPr="63C5ABAA">
        <w:rPr>
          <w:lang w:val="en-US"/>
        </w:rPr>
        <w:t>-</w:t>
      </w:r>
      <w:r w:rsidRPr="63C5ABAA">
        <w:rPr>
          <w:lang w:val="en-US"/>
        </w:rPr>
        <w:t>haul exp</w:t>
      </w:r>
      <w:r w:rsidRPr="00500FCA">
        <w:rPr>
          <w:rFonts w:eastAsia="Cambria" w:cs="Cambria"/>
          <w:lang w:val="en-US"/>
        </w:rPr>
        <w:t>ort by sea</w:t>
      </w:r>
      <w:r w:rsidRPr="00500FCA">
        <w:rPr>
          <w:rFonts w:eastAsia="Cambria" w:cs="Cambria"/>
        </w:rPr>
        <w:t>.</w:t>
      </w:r>
    </w:p>
    <w:p w14:paraId="32247017" w14:textId="77777777" w:rsidR="0091611C" w:rsidRPr="009E4B38" w:rsidRDefault="0024037E" w:rsidP="00500FCA">
      <w:pPr>
        <w:rPr>
          <w:rFonts w:cs="Times New Roman"/>
        </w:rPr>
      </w:pPr>
      <w:r w:rsidRPr="00500FCA">
        <w:rPr>
          <w:rFonts w:eastAsia="Cambria" w:cs="Cambria"/>
          <w:sz w:val="21"/>
          <w:szCs w:val="21"/>
        </w:rPr>
        <w:t xml:space="preserve">The review builds on </w:t>
      </w:r>
      <w:r w:rsidR="00E44022">
        <w:rPr>
          <w:rFonts w:eastAsia="Cambria" w:cs="Cambria"/>
          <w:sz w:val="21"/>
          <w:szCs w:val="21"/>
        </w:rPr>
        <w:t xml:space="preserve">the </w:t>
      </w:r>
      <w:r w:rsidRPr="00500FCA">
        <w:rPr>
          <w:rFonts w:eastAsia="Cambria" w:cs="Cambria"/>
          <w:sz w:val="21"/>
          <w:szCs w:val="21"/>
        </w:rPr>
        <w:t>2018</w:t>
      </w:r>
      <w:r w:rsidR="00E44022">
        <w:rPr>
          <w:rFonts w:eastAsia="Cambria" w:cs="Cambria"/>
          <w:sz w:val="21"/>
          <w:szCs w:val="21"/>
        </w:rPr>
        <w:t>-</w:t>
      </w:r>
      <w:r w:rsidRPr="63C5ABAA">
        <w:rPr>
          <w:rFonts w:eastAsia="Cambria" w:cs="Cambria"/>
          <w:sz w:val="21"/>
          <w:szCs w:val="21"/>
        </w:rPr>
        <w:t>19</w:t>
      </w:r>
      <w:r w:rsidRPr="00500FCA">
        <w:rPr>
          <w:rFonts w:eastAsia="Cambria" w:cs="Cambria"/>
          <w:sz w:val="21"/>
          <w:szCs w:val="21"/>
        </w:rPr>
        <w:t xml:space="preserve"> review of the Australian Standards for the Export of Livestock (ASEL)</w:t>
      </w:r>
      <w:r w:rsidR="2C018F7C" w:rsidRPr="63C5ABAA">
        <w:rPr>
          <w:rFonts w:eastAsia="Cambria" w:cs="Cambria"/>
          <w:sz w:val="21"/>
          <w:szCs w:val="21"/>
        </w:rPr>
        <w:t xml:space="preserve"> by sea </w:t>
      </w:r>
      <w:r w:rsidR="00DA1291">
        <w:rPr>
          <w:rFonts w:eastAsia="Cambria" w:cs="Cambria"/>
          <w:sz w:val="21"/>
          <w:szCs w:val="21"/>
        </w:rPr>
        <w:t xml:space="preserve">(ASEL sea review) </w:t>
      </w:r>
      <w:r w:rsidR="2C018F7C" w:rsidRPr="63C5ABAA">
        <w:rPr>
          <w:rFonts w:eastAsia="Cambria" w:cs="Cambria"/>
          <w:sz w:val="21"/>
          <w:szCs w:val="21"/>
        </w:rPr>
        <w:t xml:space="preserve">by the </w:t>
      </w:r>
      <w:r w:rsidR="00C761A8" w:rsidRPr="63C5ABAA">
        <w:rPr>
          <w:rFonts w:cs="Times New Roman"/>
        </w:rPr>
        <w:t>Technical Advisory Committee (TAC)</w:t>
      </w:r>
      <w:r w:rsidR="324869B5" w:rsidRPr="63C5ABAA">
        <w:rPr>
          <w:rFonts w:cs="Times New Roman"/>
        </w:rPr>
        <w:t>, which</w:t>
      </w:r>
      <w:r w:rsidR="00C761A8" w:rsidRPr="63C5ABAA">
        <w:rPr>
          <w:rFonts w:cs="Times New Roman"/>
        </w:rPr>
        <w:t xml:space="preserve"> </w:t>
      </w:r>
      <w:r w:rsidRPr="63C5ABAA">
        <w:rPr>
          <w:rFonts w:cs="Times New Roman"/>
        </w:rPr>
        <w:t>made recommendations identif</w:t>
      </w:r>
      <w:r w:rsidR="00B81C04" w:rsidRPr="63C5ABAA">
        <w:rPr>
          <w:rFonts w:cs="Times New Roman"/>
        </w:rPr>
        <w:t xml:space="preserve">ying </w:t>
      </w:r>
      <w:r w:rsidRPr="63C5ABAA">
        <w:rPr>
          <w:rFonts w:cs="Times New Roman"/>
        </w:rPr>
        <w:t>temperature stress as an issue for the welfare of exported cattle (and buffalo</w:t>
      </w:r>
      <w:r w:rsidRPr="63C5ABAA">
        <w:rPr>
          <w:rFonts w:cs="Times New Roman"/>
        </w:rPr>
        <w:t>) on long</w:t>
      </w:r>
      <w:r w:rsidR="00844C92" w:rsidRPr="63C5ABAA">
        <w:rPr>
          <w:rFonts w:cs="Times New Roman"/>
        </w:rPr>
        <w:t>-</w:t>
      </w:r>
      <w:r w:rsidRPr="63C5ABAA">
        <w:rPr>
          <w:rFonts w:cs="Times New Roman"/>
        </w:rPr>
        <w:t>haul voyages</w:t>
      </w:r>
      <w:r w:rsidR="00211F36" w:rsidRPr="63C5ABAA">
        <w:rPr>
          <w:rFonts w:cs="Times New Roman"/>
        </w:rPr>
        <w:t xml:space="preserve"> (voyages of 10</w:t>
      </w:r>
      <w:r w:rsidR="005C2C8A">
        <w:rPr>
          <w:rFonts w:cs="Times New Roman"/>
        </w:rPr>
        <w:t> </w:t>
      </w:r>
      <w:r w:rsidR="00211F36" w:rsidRPr="63C5ABAA">
        <w:rPr>
          <w:rFonts w:cs="Times New Roman"/>
        </w:rPr>
        <w:t>days or more)</w:t>
      </w:r>
      <w:r w:rsidRPr="63C5ABAA">
        <w:rPr>
          <w:rFonts w:cs="Times New Roman"/>
        </w:rPr>
        <w:t xml:space="preserve">. </w:t>
      </w:r>
    </w:p>
    <w:p w14:paraId="32247018" w14:textId="77777777" w:rsidR="00A80663" w:rsidRPr="00987108" w:rsidRDefault="0024037E" w:rsidP="00500FCA">
      <w:r w:rsidRPr="00987108">
        <w:t xml:space="preserve">In preparing the draft report </w:t>
      </w:r>
      <w:r>
        <w:t>we</w:t>
      </w:r>
      <w:r w:rsidRPr="00987108">
        <w:t xml:space="preserve"> reviewed </w:t>
      </w:r>
      <w:r w:rsidR="0094107D">
        <w:t xml:space="preserve">voyage reports for the </w:t>
      </w:r>
      <w:r w:rsidRPr="00987108">
        <w:t>export of</w:t>
      </w:r>
      <w:r>
        <w:t xml:space="preserve"> </w:t>
      </w:r>
      <w:r w:rsidRPr="00987108">
        <w:t>1,0</w:t>
      </w:r>
      <w:r>
        <w:t>19,563</w:t>
      </w:r>
      <w:r w:rsidRPr="00987108">
        <w:t xml:space="preserve"> head of cattle on 214 </w:t>
      </w:r>
      <w:r w:rsidR="00A7784B">
        <w:t>long</w:t>
      </w:r>
      <w:r w:rsidR="00844C92">
        <w:t>-</w:t>
      </w:r>
      <w:r w:rsidR="00A7784B">
        <w:t xml:space="preserve">haul </w:t>
      </w:r>
      <w:r w:rsidRPr="00987108">
        <w:t xml:space="preserve">voyages over 5 years from 1 January 2016 to 31 December 2020. </w:t>
      </w:r>
      <w:r w:rsidR="00953837">
        <w:t>We reviewed voyages from 5</w:t>
      </w:r>
      <w:r w:rsidRPr="00987108">
        <w:t xml:space="preserve"> ports of departure, </w:t>
      </w:r>
      <w:r w:rsidR="00953837">
        <w:t xml:space="preserve">to </w:t>
      </w:r>
      <w:r w:rsidRPr="00987108">
        <w:t>4 destination regions, 9 destination countries and 34 destination ports</w:t>
      </w:r>
      <w:r w:rsidR="005362D5">
        <w:t>.</w:t>
      </w:r>
      <w:r w:rsidRPr="00987108">
        <w:t xml:space="preserve"> </w:t>
      </w:r>
    </w:p>
    <w:p w14:paraId="32247019" w14:textId="77777777" w:rsidR="00C5187C" w:rsidRPr="00987108" w:rsidRDefault="0024037E" w:rsidP="00500FCA">
      <w:r>
        <w:t>We considered scientific literature, industry research, voyage reports</w:t>
      </w:r>
      <w:r>
        <w:t xml:space="preserve"> by stockpersons</w:t>
      </w:r>
      <w:r w:rsidR="00AE6277">
        <w:t xml:space="preserve"> and</w:t>
      </w:r>
      <w:r>
        <w:t xml:space="preserve"> shipmasters, Accredited Veterinarians (AAVs) and IOs, the ASEL sea review, data from the Bureau of Meteorology, internal and </w:t>
      </w:r>
      <w:r w:rsidR="004420B0">
        <w:t>ex</w:t>
      </w:r>
      <w:r>
        <w:t xml:space="preserve">ternal stakeholder </w:t>
      </w:r>
      <w:r w:rsidR="00F27E95">
        <w:t>feedback</w:t>
      </w:r>
      <w:r>
        <w:t xml:space="preserve"> and other relevant information.</w:t>
      </w:r>
    </w:p>
    <w:p w14:paraId="3224701A" w14:textId="77777777" w:rsidR="00D05345" w:rsidRDefault="0024037E" w:rsidP="00500FCA">
      <w:r w:rsidRPr="009E4B38">
        <w:t>We engaged an independent technical expert group</w:t>
      </w:r>
      <w:r w:rsidRPr="009E4B38">
        <w:t xml:space="preserve"> to review the draft report and provide feedback. Formal public consultation is </w:t>
      </w:r>
      <w:r w:rsidR="00DA1291">
        <w:t xml:space="preserve">now </w:t>
      </w:r>
      <w:r w:rsidRPr="009E4B38">
        <w:t xml:space="preserve">being conducted via the </w:t>
      </w:r>
      <w:r w:rsidR="1FE16A3F">
        <w:t>department’s</w:t>
      </w:r>
      <w:r>
        <w:t xml:space="preserve"> </w:t>
      </w:r>
      <w:r w:rsidRPr="009E4B38">
        <w:t xml:space="preserve">‘Have </w:t>
      </w:r>
      <w:r w:rsidR="003658F3" w:rsidRPr="009E4B38">
        <w:t>Y</w:t>
      </w:r>
      <w:r w:rsidRPr="009E4B38">
        <w:t>our Say’ website. All feedback will be considered before publication of the final report.</w:t>
      </w:r>
    </w:p>
    <w:p w14:paraId="3224701B" w14:textId="77777777" w:rsidR="00D85953" w:rsidRPr="006C1624" w:rsidRDefault="0024037E" w:rsidP="006C1624">
      <w:pPr>
        <w:rPr>
          <w:rStyle w:val="Heading4Char"/>
          <w:rFonts w:ascii="Cambria" w:eastAsiaTheme="minorHAnsi" w:hAnsi="Cambria"/>
          <w:b w:val="0"/>
          <w:bCs w:val="0"/>
          <w:sz w:val="22"/>
          <w:szCs w:val="22"/>
        </w:rPr>
      </w:pPr>
      <w:r w:rsidRPr="00987108">
        <w:t>This</w:t>
      </w:r>
      <w:r>
        <w:t xml:space="preserve"> draft</w:t>
      </w:r>
      <w:r w:rsidRPr="00987108">
        <w:t xml:space="preserve"> report provide</w:t>
      </w:r>
      <w:r>
        <w:t>s</w:t>
      </w:r>
      <w:r w:rsidRPr="00987108">
        <w:t xml:space="preserve"> evidence-ba</w:t>
      </w:r>
      <w:r w:rsidRPr="00987108">
        <w:t xml:space="preserve">sed advice on improvements to </w:t>
      </w:r>
      <w:r>
        <w:t>current export arrangements</w:t>
      </w:r>
      <w:r w:rsidRPr="00987108">
        <w:t xml:space="preserve"> to support animal welfare during preparation and transport of </w:t>
      </w:r>
      <w:r w:rsidR="00121F26" w:rsidRPr="4E054806">
        <w:rPr>
          <w:rStyle w:val="Emphasis"/>
        </w:rPr>
        <w:t>Bos taurus</w:t>
      </w:r>
      <w:r w:rsidR="00121F26" w:rsidRPr="4E054806">
        <w:rPr>
          <w:rStyle w:val="Emphasis"/>
          <w:lang w:val="en-US"/>
        </w:rPr>
        <w:t xml:space="preserve"> </w:t>
      </w:r>
      <w:r w:rsidR="00B13911">
        <w:rPr>
          <w:lang w:val="en-US"/>
        </w:rPr>
        <w:t>cattle consignments from southern Australian ports during long</w:t>
      </w:r>
      <w:r w:rsidR="00844C92">
        <w:rPr>
          <w:lang w:val="en-US"/>
        </w:rPr>
        <w:t>-</w:t>
      </w:r>
      <w:r w:rsidR="00B13911">
        <w:rPr>
          <w:lang w:val="en-US"/>
        </w:rPr>
        <w:t>haul export by sea.</w:t>
      </w:r>
    </w:p>
    <w:p w14:paraId="3224701C" w14:textId="77777777" w:rsidR="00032A78" w:rsidRPr="00032A78" w:rsidRDefault="0024037E" w:rsidP="00500FCA">
      <w:pPr>
        <w:pStyle w:val="Heading4"/>
        <w:numPr>
          <w:ilvl w:val="2"/>
          <w:numId w:val="0"/>
        </w:numPr>
        <w:ind w:left="964" w:hanging="964"/>
      </w:pPr>
      <w:r>
        <w:t>Heat stress findings</w:t>
      </w:r>
    </w:p>
    <w:p w14:paraId="3224701D" w14:textId="77777777" w:rsidR="00CD62FF" w:rsidRDefault="0024037E" w:rsidP="00500FCA">
      <w:r w:rsidRPr="00987108">
        <w:t>The review</w:t>
      </w:r>
      <w:r w:rsidR="00CA2A3A" w:rsidRPr="00987108">
        <w:t xml:space="preserve"> determined</w:t>
      </w:r>
      <w:r w:rsidRPr="00987108">
        <w:t xml:space="preserve"> that </w:t>
      </w:r>
      <w:r w:rsidR="002729EE">
        <w:t xml:space="preserve">evidence of </w:t>
      </w:r>
      <w:r w:rsidR="00C17211">
        <w:t xml:space="preserve">increased </w:t>
      </w:r>
      <w:r w:rsidRPr="00987108">
        <w:t xml:space="preserve">heat </w:t>
      </w:r>
      <w:r w:rsidR="00FF57D8">
        <w:t>load</w:t>
      </w:r>
      <w:r w:rsidRPr="00987108">
        <w:t xml:space="preserve"> can occur </w:t>
      </w:r>
      <w:r w:rsidR="00C31898">
        <w:t xml:space="preserve">during </w:t>
      </w:r>
      <w:r w:rsidR="0052207A" w:rsidRPr="00987108">
        <w:t>long</w:t>
      </w:r>
      <w:r w:rsidR="00844C92">
        <w:t>-</w:t>
      </w:r>
      <w:r w:rsidR="0052207A" w:rsidRPr="00987108">
        <w:t xml:space="preserve">haul </w:t>
      </w:r>
      <w:r w:rsidR="0052207A" w:rsidRPr="10CAC204">
        <w:rPr>
          <w:rStyle w:val="Emphasis"/>
        </w:rPr>
        <w:t xml:space="preserve">Bos taurus </w:t>
      </w:r>
      <w:r w:rsidR="0052207A" w:rsidRPr="00987108">
        <w:t xml:space="preserve">voyages from southern Australia </w:t>
      </w:r>
      <w:r w:rsidR="00585D77">
        <w:t>in all classes</w:t>
      </w:r>
      <w:r w:rsidRPr="00987108">
        <w:t xml:space="preserve"> of cattle (breeder, feeder or slaughter)</w:t>
      </w:r>
      <w:r>
        <w:t>:</w:t>
      </w:r>
    </w:p>
    <w:p w14:paraId="3224701E" w14:textId="77777777" w:rsidR="00CD62FF" w:rsidRDefault="0024037E" w:rsidP="00500FCA">
      <w:pPr>
        <w:pStyle w:val="ListBullet"/>
      </w:pPr>
      <w:r>
        <w:t>to all</w:t>
      </w:r>
      <w:r w:rsidR="3F6E4581">
        <w:t xml:space="preserve"> destinations</w:t>
      </w:r>
      <w:r w:rsidR="23191503">
        <w:t xml:space="preserve"> </w:t>
      </w:r>
    </w:p>
    <w:p w14:paraId="3224701F" w14:textId="77777777" w:rsidR="00CD62FF" w:rsidRDefault="0024037E" w:rsidP="00500FCA">
      <w:pPr>
        <w:pStyle w:val="ListBullet"/>
      </w:pPr>
      <w:r>
        <w:t>from all departure ports</w:t>
      </w:r>
      <w:r w:rsidR="01D56014">
        <w:t xml:space="preserve"> and </w:t>
      </w:r>
    </w:p>
    <w:p w14:paraId="32247020" w14:textId="77777777" w:rsidR="00E12540" w:rsidRDefault="0024037E" w:rsidP="00500FCA">
      <w:pPr>
        <w:pStyle w:val="ListBullet"/>
      </w:pPr>
      <w:r>
        <w:t xml:space="preserve">departing </w:t>
      </w:r>
      <w:r w:rsidR="19D5E113">
        <w:t>during both the northern hemisphere winter and summer</w:t>
      </w:r>
      <w:r w:rsidR="6F06EE42">
        <w:t xml:space="preserve">. </w:t>
      </w:r>
    </w:p>
    <w:p w14:paraId="32247021" w14:textId="77777777" w:rsidR="00E035A5" w:rsidRPr="00987108" w:rsidRDefault="0024037E" w:rsidP="00500FCA">
      <w:r>
        <w:t xml:space="preserve">Within this, it was found that </w:t>
      </w:r>
      <w:r w:rsidR="00E7172E" w:rsidRPr="36DE6014">
        <w:rPr>
          <w:rStyle w:val="Emphasis"/>
        </w:rPr>
        <w:t>Bos taurus</w:t>
      </w:r>
      <w:r w:rsidR="00E7172E">
        <w:t xml:space="preserve"> </w:t>
      </w:r>
      <w:r>
        <w:t xml:space="preserve">slaughter cattle </w:t>
      </w:r>
      <w:r w:rsidR="00406619">
        <w:t xml:space="preserve">voyages </w:t>
      </w:r>
      <w:r w:rsidR="007C0A4F">
        <w:t xml:space="preserve">have a significantly </w:t>
      </w:r>
      <w:r w:rsidR="003A222F">
        <w:t>greater</w:t>
      </w:r>
      <w:r w:rsidR="007C0A4F">
        <w:t xml:space="preserve"> risk of increased heat load compared to </w:t>
      </w:r>
      <w:r w:rsidR="00E24058">
        <w:t xml:space="preserve">voyages </w:t>
      </w:r>
      <w:r w:rsidR="00B10DC6">
        <w:t>of</w:t>
      </w:r>
      <w:r w:rsidR="00E24058">
        <w:t xml:space="preserve"> </w:t>
      </w:r>
      <w:r w:rsidR="007C0A4F">
        <w:t xml:space="preserve">feeder </w:t>
      </w:r>
      <w:r w:rsidR="003A222F">
        <w:t xml:space="preserve">cattle </w:t>
      </w:r>
      <w:r w:rsidR="007C0A4F">
        <w:t xml:space="preserve">and breeder cattle. </w:t>
      </w:r>
    </w:p>
    <w:p w14:paraId="32247022" w14:textId="77777777" w:rsidR="00183D71" w:rsidRDefault="0024037E" w:rsidP="00500FCA">
      <w:r>
        <w:t>T</w:t>
      </w:r>
      <w:r w:rsidR="007C3218">
        <w:t>his review found th</w:t>
      </w:r>
      <w:r w:rsidR="007B3836">
        <w:t>e</w:t>
      </w:r>
      <w:r w:rsidR="007C3218">
        <w:t xml:space="preserve"> </w:t>
      </w:r>
      <w:r w:rsidR="001F7EF5">
        <w:t xml:space="preserve">overall </w:t>
      </w:r>
      <w:r w:rsidR="005408E0">
        <w:t xml:space="preserve">voyage </w:t>
      </w:r>
      <w:r w:rsidR="001F7EF5">
        <w:t>mortality rate</w:t>
      </w:r>
      <w:r w:rsidR="007B3836">
        <w:t xml:space="preserve"> for the 214 voyages was</w:t>
      </w:r>
      <w:r w:rsidR="001619C9">
        <w:t xml:space="preserve"> 0.21%</w:t>
      </w:r>
      <w:r w:rsidR="004C62EA">
        <w:t xml:space="preserve">, </w:t>
      </w:r>
      <w:r w:rsidR="0FBE61BC">
        <w:t>which is</w:t>
      </w:r>
      <w:r w:rsidR="004C62EA">
        <w:t xml:space="preserve"> below the notifiable</w:t>
      </w:r>
      <w:r w:rsidR="00A003B3">
        <w:t xml:space="preserve"> level</w:t>
      </w:r>
      <w:r w:rsidR="00E6226B">
        <w:t xml:space="preserve"> </w:t>
      </w:r>
      <w:r w:rsidR="00AA2A3F">
        <w:t>o</w:t>
      </w:r>
      <w:r w:rsidR="002B3D9F">
        <w:t xml:space="preserve">f 0.5% </w:t>
      </w:r>
      <w:r w:rsidR="00E6226B">
        <w:t xml:space="preserve">as defined in ASEL 3. </w:t>
      </w:r>
      <w:r w:rsidR="005F6535">
        <w:t>Within this</w:t>
      </w:r>
      <w:r w:rsidR="00964922">
        <w:t xml:space="preserve"> context</w:t>
      </w:r>
      <w:r w:rsidR="005F6535">
        <w:t>, it was</w:t>
      </w:r>
      <w:r>
        <w:t xml:space="preserve"> identified that </w:t>
      </w:r>
      <w:r w:rsidRPr="006C1624">
        <w:rPr>
          <w:rStyle w:val="Emphasis"/>
        </w:rPr>
        <w:t xml:space="preserve">Bos taurus </w:t>
      </w:r>
      <w:r>
        <w:t xml:space="preserve">slaughter cattle </w:t>
      </w:r>
      <w:r w:rsidR="00E24058">
        <w:t xml:space="preserve">voyages </w:t>
      </w:r>
      <w:r>
        <w:t>have a significantly greater risk of heat stress-</w:t>
      </w:r>
      <w:r>
        <w:t xml:space="preserve">related </w:t>
      </w:r>
      <w:r w:rsidR="0057304C">
        <w:t>mortality</w:t>
      </w:r>
      <w:r w:rsidR="006A0E81">
        <w:t xml:space="preserve"> </w:t>
      </w:r>
      <w:r>
        <w:t xml:space="preserve">compared </w:t>
      </w:r>
      <w:r w:rsidR="004A2A76">
        <w:t xml:space="preserve">to </w:t>
      </w:r>
      <w:r w:rsidR="006A0E81">
        <w:t>voyages</w:t>
      </w:r>
      <w:r w:rsidR="00097CAA">
        <w:t xml:space="preserve"> of </w:t>
      </w:r>
      <w:r w:rsidR="004A2A76">
        <w:t>other classes of cattle.</w:t>
      </w:r>
      <w:r>
        <w:t xml:space="preserve"> </w:t>
      </w:r>
      <w:r w:rsidR="005B4955">
        <w:t>Our review identified that two</w:t>
      </w:r>
      <w:r w:rsidR="5E9CB504">
        <w:t>-</w:t>
      </w:r>
      <w:r w:rsidR="005B4955">
        <w:t xml:space="preserve">thirds of heat stress-related mortalities occurred in combination with other diseases, primarily respiratory disease. </w:t>
      </w:r>
      <w:r w:rsidR="00A542EA">
        <w:t>This</w:t>
      </w:r>
      <w:r w:rsidR="218C4F3D">
        <w:t xml:space="preserve"> finding</w:t>
      </w:r>
      <w:r w:rsidR="00A542EA">
        <w:t xml:space="preserve"> </w:t>
      </w:r>
      <w:r w:rsidR="005B4955">
        <w:t xml:space="preserve">suggests that </w:t>
      </w:r>
      <w:r w:rsidR="00D977D0">
        <w:t xml:space="preserve">susceptibility to </w:t>
      </w:r>
      <w:r w:rsidR="005B4955">
        <w:t xml:space="preserve">heat stress may </w:t>
      </w:r>
      <w:r w:rsidR="00283AAB">
        <w:t xml:space="preserve">be </w:t>
      </w:r>
      <w:r w:rsidR="005B4955">
        <w:t>exacerbate</w:t>
      </w:r>
      <w:r w:rsidR="00283AAB">
        <w:t>d by</w:t>
      </w:r>
      <w:r w:rsidR="005B4955">
        <w:t xml:space="preserve"> other health conditions. </w:t>
      </w:r>
    </w:p>
    <w:p w14:paraId="32247023" w14:textId="77777777" w:rsidR="00B4682B" w:rsidRDefault="0024037E" w:rsidP="00500FCA">
      <w:pPr>
        <w:rPr>
          <w:rFonts w:asciiTheme="majorHAnsi" w:eastAsia="Calibri" w:hAnsiTheme="majorHAnsi"/>
        </w:rPr>
      </w:pPr>
      <w:r>
        <w:t xml:space="preserve">A seasonal </w:t>
      </w:r>
      <w:r w:rsidR="00BC0A71">
        <w:t>pattern was found</w:t>
      </w:r>
      <w:r w:rsidR="00922139">
        <w:t xml:space="preserve"> </w:t>
      </w:r>
      <w:r w:rsidR="001F5187">
        <w:t>in the frequency of heat</w:t>
      </w:r>
      <w:r w:rsidR="00917492">
        <w:t xml:space="preserve"> load and heat stress</w:t>
      </w:r>
      <w:r w:rsidR="27CDC29A">
        <w:t>-</w:t>
      </w:r>
      <w:r w:rsidR="00917492">
        <w:t>related mortality voyages</w:t>
      </w:r>
      <w:r w:rsidR="001A27CF">
        <w:t xml:space="preserve">, with a </w:t>
      </w:r>
      <w:r w:rsidR="00434D0E">
        <w:t>higher incidence occurring in the northern hemisphere summer</w:t>
      </w:r>
      <w:r w:rsidR="008F7BB9">
        <w:t xml:space="preserve"> compared to the northern hemisphere winter</w:t>
      </w:r>
      <w:r w:rsidR="00917492">
        <w:t xml:space="preserve">. </w:t>
      </w:r>
      <w:r w:rsidR="00EE7E62">
        <w:t>The</w:t>
      </w:r>
      <w:r w:rsidR="00886CF7">
        <w:t xml:space="preserve"> analysis found</w:t>
      </w:r>
      <w:r w:rsidR="003D4349">
        <w:t xml:space="preserve"> that</w:t>
      </w:r>
      <w:r w:rsidR="001F7EF5" w:rsidRPr="00C65194">
        <w:t xml:space="preserve"> </w:t>
      </w:r>
      <w:r w:rsidR="00EF7115">
        <w:t xml:space="preserve">approximately 1 in 10 voyages departing in the northern hemisphere summer </w:t>
      </w:r>
      <w:r w:rsidR="004A69C2">
        <w:t>resulted in at least 1 heat stress-relate</w:t>
      </w:r>
      <w:r w:rsidR="008E6CDD">
        <w:t>d</w:t>
      </w:r>
      <w:r w:rsidR="004A69C2">
        <w:t xml:space="preserve"> mortality</w:t>
      </w:r>
      <w:r w:rsidR="00C3137E">
        <w:t>. This incidence was approximately 1 in 30 for voyages depart</w:t>
      </w:r>
      <w:r w:rsidR="00021600">
        <w:t>ing</w:t>
      </w:r>
      <w:r w:rsidR="00C3137E">
        <w:t xml:space="preserve"> in the northern hemisphere winter. </w:t>
      </w:r>
      <w:r w:rsidR="001731D7">
        <w:t>W</w:t>
      </w:r>
      <w:r w:rsidR="008D04D2">
        <w:rPr>
          <w:rFonts w:asciiTheme="majorHAnsi" w:hAnsiTheme="majorHAnsi"/>
        </w:rPr>
        <w:t>ithin the 6-month northern hemisphere</w:t>
      </w:r>
      <w:r w:rsidR="00F06812">
        <w:rPr>
          <w:rFonts w:asciiTheme="majorHAnsi" w:hAnsiTheme="majorHAnsi"/>
        </w:rPr>
        <w:t xml:space="preserve"> season</w:t>
      </w:r>
      <w:r w:rsidR="00F45F2E">
        <w:rPr>
          <w:rFonts w:asciiTheme="majorHAnsi" w:hAnsiTheme="majorHAnsi"/>
        </w:rPr>
        <w:t>s</w:t>
      </w:r>
      <w:r w:rsidR="00F06812">
        <w:rPr>
          <w:rFonts w:asciiTheme="majorHAnsi" w:hAnsiTheme="majorHAnsi"/>
        </w:rPr>
        <w:t>, o</w:t>
      </w:r>
      <w:r w:rsidR="008D04D2">
        <w:rPr>
          <w:rFonts w:asciiTheme="majorHAnsi" w:hAnsiTheme="majorHAnsi"/>
        </w:rPr>
        <w:t xml:space="preserve">ur analysis </w:t>
      </w:r>
      <w:r w:rsidR="000D7035">
        <w:rPr>
          <w:rFonts w:asciiTheme="majorHAnsi" w:hAnsiTheme="majorHAnsi"/>
        </w:rPr>
        <w:t xml:space="preserve">also </w:t>
      </w:r>
      <w:r w:rsidR="00520E10">
        <w:rPr>
          <w:rFonts w:asciiTheme="majorHAnsi" w:hAnsiTheme="majorHAnsi"/>
        </w:rPr>
        <w:t xml:space="preserve">found </w:t>
      </w:r>
      <w:r w:rsidR="001743DA">
        <w:rPr>
          <w:rFonts w:asciiTheme="majorHAnsi" w:hAnsiTheme="majorHAnsi"/>
        </w:rPr>
        <w:t>that v</w:t>
      </w:r>
      <w:r w:rsidR="00F45F2E">
        <w:rPr>
          <w:rFonts w:asciiTheme="majorHAnsi" w:hAnsiTheme="majorHAnsi"/>
        </w:rPr>
        <w:t>oyages</w:t>
      </w:r>
      <w:r w:rsidR="00342E6F" w:rsidRPr="009E4B38">
        <w:rPr>
          <w:rFonts w:asciiTheme="majorHAnsi" w:hAnsiTheme="majorHAnsi"/>
        </w:rPr>
        <w:t xml:space="preserve"> depart</w:t>
      </w:r>
      <w:r w:rsidR="00520E10">
        <w:rPr>
          <w:rFonts w:asciiTheme="majorHAnsi" w:hAnsiTheme="majorHAnsi"/>
        </w:rPr>
        <w:t>ing</w:t>
      </w:r>
      <w:r w:rsidR="00342E6F" w:rsidRPr="009E4B38">
        <w:rPr>
          <w:rFonts w:asciiTheme="majorHAnsi" w:hAnsiTheme="majorHAnsi"/>
        </w:rPr>
        <w:t xml:space="preserve"> in April, May and June</w:t>
      </w:r>
      <w:r w:rsidR="008B16F6" w:rsidRPr="009E4B38">
        <w:rPr>
          <w:rFonts w:asciiTheme="majorHAnsi" w:hAnsiTheme="majorHAnsi"/>
        </w:rPr>
        <w:t xml:space="preserve"> </w:t>
      </w:r>
      <w:r w:rsidR="00F45F2E">
        <w:rPr>
          <w:rFonts w:asciiTheme="majorHAnsi" w:hAnsiTheme="majorHAnsi"/>
        </w:rPr>
        <w:t xml:space="preserve">had </w:t>
      </w:r>
      <w:r w:rsidR="00D401BC">
        <w:rPr>
          <w:rFonts w:asciiTheme="majorHAnsi" w:hAnsiTheme="majorHAnsi"/>
        </w:rPr>
        <w:t xml:space="preserve">2.6 times the odds of </w:t>
      </w:r>
      <w:r w:rsidR="00F45F2E">
        <w:rPr>
          <w:rFonts w:asciiTheme="majorHAnsi" w:hAnsiTheme="majorHAnsi"/>
        </w:rPr>
        <w:t xml:space="preserve">a heat load </w:t>
      </w:r>
      <w:r w:rsidR="00D401BC">
        <w:rPr>
          <w:rFonts w:asciiTheme="majorHAnsi" w:hAnsiTheme="majorHAnsi"/>
        </w:rPr>
        <w:t>or</w:t>
      </w:r>
      <w:r w:rsidR="00F45F2E">
        <w:rPr>
          <w:rFonts w:asciiTheme="majorHAnsi" w:hAnsiTheme="majorHAnsi"/>
        </w:rPr>
        <w:t xml:space="preserve"> heat stress-related mortality than voyages depart</w:t>
      </w:r>
      <w:r w:rsidR="00B1159B">
        <w:rPr>
          <w:rFonts w:asciiTheme="majorHAnsi" w:hAnsiTheme="majorHAnsi"/>
        </w:rPr>
        <w:t>ing</w:t>
      </w:r>
      <w:r w:rsidR="00F45F2E">
        <w:rPr>
          <w:rFonts w:asciiTheme="majorHAnsi" w:hAnsiTheme="majorHAnsi"/>
        </w:rPr>
        <w:t xml:space="preserve"> </w:t>
      </w:r>
      <w:r w:rsidR="00D401BC">
        <w:rPr>
          <w:rFonts w:asciiTheme="majorHAnsi" w:hAnsiTheme="majorHAnsi"/>
        </w:rPr>
        <w:t>during other months of the year.</w:t>
      </w:r>
      <w:r w:rsidR="00983B53">
        <w:rPr>
          <w:rFonts w:asciiTheme="majorHAnsi" w:hAnsiTheme="majorHAnsi"/>
        </w:rPr>
        <w:t xml:space="preserve"> </w:t>
      </w:r>
    </w:p>
    <w:p w14:paraId="32247024" w14:textId="77777777" w:rsidR="00E035A5" w:rsidRPr="00987108" w:rsidRDefault="0024037E" w:rsidP="00500FCA">
      <w:pPr>
        <w:rPr>
          <w:rFonts w:asciiTheme="majorHAnsi" w:eastAsia="Calibri" w:hAnsiTheme="majorHAnsi"/>
        </w:rPr>
      </w:pPr>
      <w:r w:rsidRPr="10CAC204">
        <w:rPr>
          <w:rFonts w:asciiTheme="majorHAnsi" w:eastAsia="Calibri" w:hAnsiTheme="majorHAnsi"/>
        </w:rPr>
        <w:t xml:space="preserve">Important factors for </w:t>
      </w:r>
      <w:r w:rsidR="00BD787D">
        <w:rPr>
          <w:rFonts w:asciiTheme="majorHAnsi" w:eastAsia="Calibri" w:hAnsiTheme="majorHAnsi"/>
        </w:rPr>
        <w:t xml:space="preserve">the </w:t>
      </w:r>
      <w:r w:rsidRPr="10CAC204">
        <w:rPr>
          <w:rFonts w:asciiTheme="majorHAnsi" w:eastAsia="Calibri" w:hAnsiTheme="majorHAnsi"/>
        </w:rPr>
        <w:t xml:space="preserve">monitoring and management of the risk of heat stress during export voyages of </w:t>
      </w:r>
      <w:r w:rsidRPr="10CAC204">
        <w:rPr>
          <w:rStyle w:val="Emphasis"/>
        </w:rPr>
        <w:t>Bos taurus</w:t>
      </w:r>
      <w:r w:rsidRPr="10CAC204">
        <w:rPr>
          <w:rFonts w:asciiTheme="majorHAnsi" w:eastAsia="Calibri" w:hAnsiTheme="majorHAnsi"/>
        </w:rPr>
        <w:t xml:space="preserve"> cattle from southern Australian ports include:</w:t>
      </w:r>
    </w:p>
    <w:p w14:paraId="32247025" w14:textId="77777777" w:rsidR="00E4231B" w:rsidRPr="00987108" w:rsidRDefault="0024037E" w:rsidP="002B190C">
      <w:pPr>
        <w:pStyle w:val="ListBullet"/>
      </w:pPr>
      <w:r>
        <w:t>improv</w:t>
      </w:r>
      <w:r>
        <w:t>ed shipboard monitoring and collection of environmental data</w:t>
      </w:r>
    </w:p>
    <w:p w14:paraId="32247026" w14:textId="77777777" w:rsidR="006802D4" w:rsidRPr="00987108" w:rsidRDefault="0024037E" w:rsidP="002B190C">
      <w:pPr>
        <w:pStyle w:val="ListBullet"/>
      </w:pPr>
      <w:r>
        <w:t xml:space="preserve">the use of heat stress risk assessment </w:t>
      </w:r>
      <w:r w:rsidR="33A488EC">
        <w:t>(HSRA)</w:t>
      </w:r>
      <w:r>
        <w:t xml:space="preserve"> modelling all year round</w:t>
      </w:r>
      <w:r w:rsidR="1DF044B8">
        <w:t xml:space="preserve"> to all destinations</w:t>
      </w:r>
      <w:r w:rsidR="42F77CB5">
        <w:t xml:space="preserve">, particularly for </w:t>
      </w:r>
      <w:r w:rsidR="42F77CB5" w:rsidRPr="00500FCA">
        <w:rPr>
          <w:rStyle w:val="Emphasis"/>
        </w:rPr>
        <w:t>Bos taurus</w:t>
      </w:r>
      <w:r w:rsidR="42F77CB5">
        <w:t xml:space="preserve"> slaughter cattle</w:t>
      </w:r>
    </w:p>
    <w:p w14:paraId="32247027" w14:textId="77777777" w:rsidR="00E4231B" w:rsidRPr="00987108" w:rsidRDefault="0024037E" w:rsidP="002B190C">
      <w:pPr>
        <w:pStyle w:val="ListBullet"/>
      </w:pPr>
      <w:r>
        <w:t xml:space="preserve">identifying hot spots </w:t>
      </w:r>
      <w:r w:rsidR="2F9B06D6">
        <w:t>i</w:t>
      </w:r>
      <w:r>
        <w:t xml:space="preserve">n vessels along with </w:t>
      </w:r>
      <w:r w:rsidR="1DF044B8">
        <w:t xml:space="preserve">appropriate </w:t>
      </w:r>
      <w:r>
        <w:t>hu</w:t>
      </w:r>
      <w:r>
        <w:t>sbandry and management of cattle</w:t>
      </w:r>
    </w:p>
    <w:p w14:paraId="32247028" w14:textId="77777777" w:rsidR="00E035A5" w:rsidRPr="00987108" w:rsidRDefault="0024037E">
      <w:pPr>
        <w:pStyle w:val="ListBullet"/>
      </w:pPr>
      <w:r>
        <w:t>appropriate selection of animals and the use of preventative disease measures.</w:t>
      </w:r>
    </w:p>
    <w:p w14:paraId="32247029" w14:textId="77777777" w:rsidR="00E662B5" w:rsidRPr="00032A78" w:rsidRDefault="0024037E" w:rsidP="00500FCA">
      <w:pPr>
        <w:pStyle w:val="Heading4"/>
        <w:numPr>
          <w:ilvl w:val="2"/>
          <w:numId w:val="0"/>
        </w:numPr>
        <w:ind w:left="964" w:hanging="964"/>
        <w:rPr>
          <w:rFonts w:eastAsiaTheme="majorEastAsia"/>
        </w:rPr>
      </w:pPr>
      <w:r w:rsidRPr="59EC5684">
        <w:rPr>
          <w:rFonts w:eastAsiaTheme="majorEastAsia"/>
        </w:rPr>
        <w:t>Cold stress findings</w:t>
      </w:r>
    </w:p>
    <w:p w14:paraId="3224702A" w14:textId="77777777" w:rsidR="003F50D1" w:rsidRPr="00097DC8" w:rsidRDefault="0024037E" w:rsidP="00500FCA">
      <w:r>
        <w:t>Our re</w:t>
      </w:r>
      <w:r w:rsidRPr="00987108">
        <w:t xml:space="preserve">view </w:t>
      </w:r>
      <w:r>
        <w:t>an</w:t>
      </w:r>
      <w:r w:rsidRPr="00987108">
        <w:t>alys</w:t>
      </w:r>
      <w:r>
        <w:t>ed</w:t>
      </w:r>
      <w:r w:rsidRPr="00987108">
        <w:t xml:space="preserve"> the impact of cold conditions on the welfare of </w:t>
      </w:r>
      <w:r w:rsidR="00AA3841">
        <w:t>cattle</w:t>
      </w:r>
      <w:r w:rsidRPr="00987108">
        <w:t xml:space="preserve"> up to the conclusion of unloading at the destina</w:t>
      </w:r>
      <w:r w:rsidRPr="00987108">
        <w:t xml:space="preserve">tion port. </w:t>
      </w:r>
      <w:r w:rsidR="00BE1EB3">
        <w:t>The review found t</w:t>
      </w:r>
      <w:r>
        <w:t xml:space="preserve">here were no recorded mortalities </w:t>
      </w:r>
      <w:r w:rsidR="005149F5">
        <w:t>attributed</w:t>
      </w:r>
      <w:r>
        <w:t xml:space="preserve"> to cold stress.</w:t>
      </w:r>
    </w:p>
    <w:p w14:paraId="3224702B" w14:textId="77777777" w:rsidR="00EA10F3" w:rsidRDefault="0024037E" w:rsidP="00500FCA">
      <w:pPr>
        <w:rPr>
          <w:lang w:eastAsia="ja-JP"/>
        </w:rPr>
      </w:pPr>
      <w:r>
        <w:t xml:space="preserve">The review </w:t>
      </w:r>
      <w:r w:rsidR="00823FC8">
        <w:t>demonstrated</w:t>
      </w:r>
      <w:r>
        <w:t xml:space="preserve"> the risk of cold </w:t>
      </w:r>
      <w:r w:rsidR="009B1B24">
        <w:t xml:space="preserve">conditions </w:t>
      </w:r>
      <w:r w:rsidR="00455E28">
        <w:t>for</w:t>
      </w:r>
      <w:r w:rsidR="009B1B24">
        <w:t xml:space="preserve"> cattle was greatest during the northern </w:t>
      </w:r>
      <w:r w:rsidR="00D6758B">
        <w:t>hemisphere</w:t>
      </w:r>
      <w:r w:rsidR="009B1B24">
        <w:t xml:space="preserve"> winter</w:t>
      </w:r>
      <w:r w:rsidR="00D6758B">
        <w:t xml:space="preserve"> particularly for exports departing from December to February. </w:t>
      </w:r>
      <w:r w:rsidR="008F4F21">
        <w:t>The final 5</w:t>
      </w:r>
      <w:r w:rsidR="00B3134E">
        <w:t> </w:t>
      </w:r>
      <w:r w:rsidR="008F4F21">
        <w:t>days of the voyage</w:t>
      </w:r>
      <w:r w:rsidR="00A0031D">
        <w:t xml:space="preserve"> </w:t>
      </w:r>
      <w:r w:rsidR="008F4F21">
        <w:t>were typically the coldest period</w:t>
      </w:r>
      <w:r w:rsidR="0020000F">
        <w:t xml:space="preserve"> with l</w:t>
      </w:r>
      <w:r w:rsidR="00BC0E89">
        <w:t xml:space="preserve">owest recorded temperatures </w:t>
      </w:r>
      <w:r w:rsidR="00A0031D">
        <w:t>commonly</w:t>
      </w:r>
      <w:r>
        <w:t xml:space="preserve"> </w:t>
      </w:r>
      <w:r w:rsidRPr="69F1A3F1">
        <w:rPr>
          <w:lang w:eastAsia="ja-JP"/>
        </w:rPr>
        <w:t>coincid</w:t>
      </w:r>
      <w:r w:rsidR="009406C8">
        <w:rPr>
          <w:lang w:eastAsia="ja-JP"/>
        </w:rPr>
        <w:t>in</w:t>
      </w:r>
      <w:r w:rsidR="000B5C05">
        <w:rPr>
          <w:lang w:eastAsia="ja-JP"/>
        </w:rPr>
        <w:t>g</w:t>
      </w:r>
      <w:r w:rsidRPr="69F1A3F1">
        <w:rPr>
          <w:lang w:eastAsia="ja-JP"/>
        </w:rPr>
        <w:t xml:space="preserve"> with unloading at the </w:t>
      </w:r>
      <w:r w:rsidR="000048E6">
        <w:rPr>
          <w:lang w:eastAsia="ja-JP"/>
        </w:rPr>
        <w:t xml:space="preserve">destination </w:t>
      </w:r>
      <w:r w:rsidRPr="69F1A3F1">
        <w:rPr>
          <w:lang w:eastAsia="ja-JP"/>
        </w:rPr>
        <w:t>port.</w:t>
      </w:r>
    </w:p>
    <w:p w14:paraId="3224702C" w14:textId="77777777" w:rsidR="000641EC" w:rsidRDefault="0024037E" w:rsidP="00500FCA">
      <w:pPr>
        <w:rPr>
          <w:lang w:eastAsia="ja-JP"/>
        </w:rPr>
      </w:pPr>
      <w:r w:rsidRPr="59EC5684">
        <w:rPr>
          <w:lang w:eastAsia="ja-JP"/>
        </w:rPr>
        <w:t xml:space="preserve">The review </w:t>
      </w:r>
      <w:r w:rsidR="00513F27" w:rsidRPr="59EC5684">
        <w:rPr>
          <w:lang w:eastAsia="ja-JP"/>
        </w:rPr>
        <w:t xml:space="preserve">found that </w:t>
      </w:r>
      <w:r w:rsidR="0051691B" w:rsidRPr="59EC5684">
        <w:rPr>
          <w:lang w:eastAsia="ja-JP"/>
        </w:rPr>
        <w:t>20 of the 214 voyages</w:t>
      </w:r>
      <w:r w:rsidR="00800F47" w:rsidRPr="59EC5684">
        <w:rPr>
          <w:lang w:eastAsia="ja-JP"/>
        </w:rPr>
        <w:t xml:space="preserve"> were identified as having evidence of cold conditions based on either reported </w:t>
      </w:r>
      <w:r w:rsidR="00EF0B57">
        <w:rPr>
          <w:lang w:eastAsia="ja-JP"/>
        </w:rPr>
        <w:t xml:space="preserve">environmental signs such as </w:t>
      </w:r>
      <w:r w:rsidR="00800F47" w:rsidRPr="59EC5684">
        <w:rPr>
          <w:lang w:eastAsia="ja-JP"/>
        </w:rPr>
        <w:t xml:space="preserve">temperatures </w:t>
      </w:r>
      <w:r w:rsidR="007A6D5C" w:rsidRPr="59EC5684">
        <w:rPr>
          <w:lang w:eastAsia="ja-JP"/>
        </w:rPr>
        <w:t>of ≤</w:t>
      </w:r>
      <w:r w:rsidR="00800F47" w:rsidRPr="59EC5684">
        <w:rPr>
          <w:lang w:eastAsia="ja-JP"/>
        </w:rPr>
        <w:t xml:space="preserve">5°C or </w:t>
      </w:r>
      <w:r w:rsidR="00A63418">
        <w:rPr>
          <w:lang w:eastAsia="ja-JP"/>
        </w:rPr>
        <w:t xml:space="preserve">frozen water in troughs, or </w:t>
      </w:r>
      <w:r w:rsidR="00800F47" w:rsidRPr="59EC5684">
        <w:rPr>
          <w:lang w:eastAsia="ja-JP"/>
        </w:rPr>
        <w:t>behavioural</w:t>
      </w:r>
      <w:r w:rsidR="007C1292" w:rsidRPr="59EC5684">
        <w:rPr>
          <w:lang w:eastAsia="ja-JP"/>
        </w:rPr>
        <w:t xml:space="preserve"> or </w:t>
      </w:r>
      <w:r w:rsidR="00800F47" w:rsidRPr="59EC5684">
        <w:rPr>
          <w:lang w:eastAsia="ja-JP"/>
        </w:rPr>
        <w:t xml:space="preserve">physiological </w:t>
      </w:r>
      <w:r w:rsidR="007C1292" w:rsidRPr="59EC5684">
        <w:rPr>
          <w:lang w:eastAsia="ja-JP"/>
        </w:rPr>
        <w:t>signs</w:t>
      </w:r>
      <w:r w:rsidR="00A63418">
        <w:rPr>
          <w:lang w:eastAsia="ja-JP"/>
        </w:rPr>
        <w:t>.</w:t>
      </w:r>
      <w:r w:rsidR="004713E2">
        <w:rPr>
          <w:lang w:eastAsia="ja-JP"/>
        </w:rPr>
        <w:t xml:space="preserve"> T</w:t>
      </w:r>
      <w:r w:rsidR="00790543" w:rsidRPr="59EC5684">
        <w:rPr>
          <w:lang w:eastAsia="ja-JP"/>
        </w:rPr>
        <w:t xml:space="preserve">hirteen voyages recorded </w:t>
      </w:r>
      <w:r w:rsidR="004B1B43" w:rsidRPr="59EC5684">
        <w:rPr>
          <w:lang w:eastAsia="ja-JP"/>
        </w:rPr>
        <w:t xml:space="preserve">temperatures between </w:t>
      </w:r>
      <w:r w:rsidR="004B1B43" w:rsidRPr="59EC5684">
        <w:rPr>
          <w:rFonts w:cs="Times New Roman"/>
        </w:rPr>
        <w:t xml:space="preserve">5°C and </w:t>
      </w:r>
      <w:r w:rsidR="00DA0A4D">
        <w:rPr>
          <w:rFonts w:cs="Times New Roman"/>
        </w:rPr>
        <w:t>−</w:t>
      </w:r>
      <w:r w:rsidR="004B1B43" w:rsidRPr="59EC5684">
        <w:rPr>
          <w:rFonts w:cs="Times New Roman"/>
        </w:rPr>
        <w:t>3°</w:t>
      </w:r>
      <w:r w:rsidR="004D14BE" w:rsidRPr="59EC5684">
        <w:rPr>
          <w:rFonts w:cs="Times New Roman"/>
        </w:rPr>
        <w:t xml:space="preserve">C </w:t>
      </w:r>
      <w:r w:rsidR="004B1B43" w:rsidRPr="59EC5684">
        <w:rPr>
          <w:rFonts w:cs="Times New Roman"/>
        </w:rPr>
        <w:t xml:space="preserve">but reported no evidence of cold stress. </w:t>
      </w:r>
      <w:r w:rsidR="00800F47" w:rsidRPr="59EC5684">
        <w:rPr>
          <w:lang w:eastAsia="ja-JP"/>
        </w:rPr>
        <w:t xml:space="preserve">Three </w:t>
      </w:r>
      <w:r w:rsidR="00927345" w:rsidRPr="59EC5684">
        <w:rPr>
          <w:lang w:eastAsia="ja-JP"/>
        </w:rPr>
        <w:t>voyages</w:t>
      </w:r>
      <w:r w:rsidR="00800F47" w:rsidRPr="59EC5684">
        <w:rPr>
          <w:lang w:eastAsia="ja-JP"/>
        </w:rPr>
        <w:t xml:space="preserve"> reported</w:t>
      </w:r>
      <w:r w:rsidR="00AE2807" w:rsidRPr="59EC5684">
        <w:rPr>
          <w:lang w:eastAsia="ja-JP"/>
        </w:rPr>
        <w:t xml:space="preserve"> cattle </w:t>
      </w:r>
      <w:r w:rsidR="008B4ECA" w:rsidRPr="59EC5684">
        <w:rPr>
          <w:lang w:eastAsia="ja-JP"/>
        </w:rPr>
        <w:t>show</w:t>
      </w:r>
      <w:r w:rsidR="007A6D5C" w:rsidRPr="59EC5684">
        <w:rPr>
          <w:lang w:eastAsia="ja-JP"/>
        </w:rPr>
        <w:t>ing</w:t>
      </w:r>
      <w:r w:rsidR="00210401" w:rsidRPr="59EC5684">
        <w:rPr>
          <w:lang w:eastAsia="ja-JP"/>
        </w:rPr>
        <w:t xml:space="preserve"> behavioural or physiological signs</w:t>
      </w:r>
      <w:r w:rsidR="00513F27" w:rsidRPr="59EC5684">
        <w:rPr>
          <w:lang w:eastAsia="ja-JP"/>
        </w:rPr>
        <w:t xml:space="preserve"> of</w:t>
      </w:r>
      <w:r w:rsidR="00607380" w:rsidRPr="59EC5684">
        <w:rPr>
          <w:lang w:eastAsia="ja-JP"/>
        </w:rPr>
        <w:t xml:space="preserve"> cold stress </w:t>
      </w:r>
      <w:r w:rsidR="002478B3" w:rsidRPr="59EC5684">
        <w:rPr>
          <w:lang w:eastAsia="ja-JP"/>
        </w:rPr>
        <w:t>(1.4%)</w:t>
      </w:r>
      <w:r w:rsidR="00BD76BA" w:rsidRPr="59EC5684">
        <w:rPr>
          <w:lang w:eastAsia="ja-JP"/>
        </w:rPr>
        <w:t xml:space="preserve">. </w:t>
      </w:r>
      <w:r w:rsidR="000860BD" w:rsidRPr="59EC5684">
        <w:rPr>
          <w:lang w:eastAsia="ja-JP"/>
        </w:rPr>
        <w:t>Lack of awareness of how to recognise and mitigate the impacts of cold conditions could be a factor</w:t>
      </w:r>
      <w:r w:rsidR="009D76A1" w:rsidRPr="59EC5684">
        <w:rPr>
          <w:lang w:eastAsia="ja-JP"/>
        </w:rPr>
        <w:t xml:space="preserve"> in the low </w:t>
      </w:r>
      <w:r w:rsidR="00506626" w:rsidRPr="59EC5684">
        <w:rPr>
          <w:lang w:eastAsia="ja-JP"/>
        </w:rPr>
        <w:t xml:space="preserve">incidence of </w:t>
      </w:r>
      <w:r w:rsidR="001054C7" w:rsidRPr="59EC5684">
        <w:rPr>
          <w:lang w:eastAsia="ja-JP"/>
        </w:rPr>
        <w:t xml:space="preserve">cold stress </w:t>
      </w:r>
      <w:r w:rsidR="00321ED7" w:rsidRPr="59EC5684">
        <w:rPr>
          <w:lang w:eastAsia="ja-JP"/>
        </w:rPr>
        <w:t>reporting</w:t>
      </w:r>
      <w:r w:rsidR="000860BD" w:rsidRPr="59EC5684">
        <w:rPr>
          <w:lang w:eastAsia="ja-JP"/>
        </w:rPr>
        <w:t xml:space="preserve">. </w:t>
      </w:r>
    </w:p>
    <w:p w14:paraId="3224702D" w14:textId="77777777" w:rsidR="00D85953" w:rsidRPr="00727525" w:rsidRDefault="0024037E" w:rsidP="00727525">
      <w:pPr>
        <w:rPr>
          <w:rStyle w:val="Heading4Char"/>
          <w:rFonts w:ascii="Cambria" w:eastAsiaTheme="minorHAnsi" w:hAnsi="Cambria"/>
          <w:b w:val="0"/>
          <w:bCs w:val="0"/>
          <w:sz w:val="22"/>
          <w:szCs w:val="22"/>
        </w:rPr>
      </w:pPr>
      <w:r>
        <w:t>R</w:t>
      </w:r>
      <w:r w:rsidRPr="00987108">
        <w:t>oad transportation and housing conditions in the importing country</w:t>
      </w:r>
      <w:r>
        <w:t xml:space="preserve"> were beyond the scope of the review. </w:t>
      </w:r>
      <w:r w:rsidRPr="00987108">
        <w:t xml:space="preserve">Potential impacts of extreme cold conditions on welfare during road </w:t>
      </w:r>
      <w:r w:rsidRPr="00987108">
        <w:t>transportation after disembarkation and beyond may be an area for further research.</w:t>
      </w:r>
    </w:p>
    <w:p w14:paraId="3224702E" w14:textId="77777777" w:rsidR="004542E5" w:rsidRPr="004542E5" w:rsidRDefault="0024037E" w:rsidP="00500FCA">
      <w:pPr>
        <w:pStyle w:val="Heading4"/>
        <w:numPr>
          <w:ilvl w:val="0"/>
          <w:numId w:val="0"/>
        </w:numPr>
        <w:ind w:left="964" w:hanging="964"/>
      </w:pPr>
      <w:r>
        <w:t>Impact of ASEL 3</w:t>
      </w:r>
    </w:p>
    <w:p w14:paraId="3224702F" w14:textId="77777777" w:rsidR="00F64C34" w:rsidRDefault="0024037E" w:rsidP="00F64C34">
      <w:pPr>
        <w:rPr>
          <w:lang w:eastAsia="ja-JP"/>
        </w:rPr>
      </w:pPr>
      <w:r w:rsidRPr="69F1A3F1">
        <w:t>ASEL 3 was implemented on 1 November 2020, changing the requirements and conditions under which live cattle are exported</w:t>
      </w:r>
      <w:r>
        <w:t xml:space="preserve">. </w:t>
      </w:r>
      <w:r w:rsidR="31833542">
        <w:t xml:space="preserve"> It includes n</w:t>
      </w:r>
      <w:r w:rsidR="00EB6A1E">
        <w:t>ew</w:t>
      </w:r>
      <w:r w:rsidR="00F66CB2">
        <w:t xml:space="preserve"> reporting</w:t>
      </w:r>
      <w:r w:rsidR="00786603">
        <w:t xml:space="preserve"> requirements</w:t>
      </w:r>
      <w:r w:rsidR="008440FF">
        <w:t xml:space="preserve"> </w:t>
      </w:r>
      <w:r w:rsidR="16123BC9">
        <w:t xml:space="preserve">that </w:t>
      </w:r>
      <w:r w:rsidR="00495305">
        <w:t>will allow</w:t>
      </w:r>
      <w:r w:rsidR="006B0C7E">
        <w:t xml:space="preserve"> for </w:t>
      </w:r>
      <w:r w:rsidR="00495305">
        <w:t>rigorous scrutiny</w:t>
      </w:r>
      <w:r w:rsidR="00E5744A">
        <w:t xml:space="preserve"> of voyage outcomes</w:t>
      </w:r>
      <w:r w:rsidR="006B0C7E">
        <w:t>.</w:t>
      </w:r>
      <w:r w:rsidR="00786603">
        <w:t xml:space="preserve"> </w:t>
      </w:r>
      <w:r>
        <w:t xml:space="preserve">We have tried to acknowledge the impact of ASEL 3 when discussing findings and recommendations throughout our report. </w:t>
      </w:r>
    </w:p>
    <w:p w14:paraId="32247030" w14:textId="77777777" w:rsidR="00BB2C82" w:rsidRDefault="0024037E" w:rsidP="00500FCA">
      <w:pPr>
        <w:rPr>
          <w:lang w:eastAsia="ja-JP"/>
        </w:rPr>
      </w:pPr>
      <w:r w:rsidRPr="69F1A3F1">
        <w:t>Some</w:t>
      </w:r>
      <w:r>
        <w:t xml:space="preserve"> </w:t>
      </w:r>
      <w:r w:rsidR="0021CBF8">
        <w:t>initial</w:t>
      </w:r>
      <w:r>
        <w:t xml:space="preserve"> s</w:t>
      </w:r>
      <w:r w:rsidRPr="69F1A3F1">
        <w:t xml:space="preserve">ubmissions to this review suggested </w:t>
      </w:r>
      <w:r w:rsidR="00C81698">
        <w:t xml:space="preserve">it would be prudent to </w:t>
      </w:r>
      <w:r w:rsidRPr="69F1A3F1">
        <w:t>wait until substantial data on ASEL 3 shipments becomes available before making further</w:t>
      </w:r>
      <w:r w:rsidR="00396230">
        <w:t xml:space="preserve"> recommendations or </w:t>
      </w:r>
      <w:r w:rsidRPr="69F1A3F1">
        <w:t>changes</w:t>
      </w:r>
      <w:r w:rsidR="00396230">
        <w:t xml:space="preserve"> t</w:t>
      </w:r>
      <w:r w:rsidRPr="69F1A3F1">
        <w:t>o conditions.</w:t>
      </w:r>
      <w:r w:rsidR="0071733D">
        <w:t xml:space="preserve"> </w:t>
      </w:r>
      <w:r w:rsidRPr="69F1A3F1">
        <w:t xml:space="preserve">Our approach is to be proactive in </w:t>
      </w:r>
      <w:r w:rsidR="008D00F0">
        <w:t xml:space="preserve">identifying </w:t>
      </w:r>
      <w:r w:rsidR="00165BC1">
        <w:t>risk factor</w:t>
      </w:r>
      <w:r w:rsidR="003152AD">
        <w:t>s in this trade</w:t>
      </w:r>
      <w:r w:rsidR="007A0523">
        <w:t xml:space="preserve"> and </w:t>
      </w:r>
      <w:r w:rsidR="00036FE6">
        <w:t xml:space="preserve">in </w:t>
      </w:r>
      <w:r w:rsidRPr="69F1A3F1">
        <w:t xml:space="preserve">seeking improvements in </w:t>
      </w:r>
      <w:r w:rsidR="007B2C68">
        <w:t>animal welfare</w:t>
      </w:r>
      <w:r w:rsidRPr="69F1A3F1">
        <w:t xml:space="preserve"> outcomes when issues of concern are identified</w:t>
      </w:r>
      <w:r>
        <w:rPr>
          <w:lang w:eastAsia="ja-JP"/>
        </w:rPr>
        <w:t xml:space="preserve">. </w:t>
      </w:r>
    </w:p>
    <w:p w14:paraId="32247031" w14:textId="77777777" w:rsidR="00E035A5" w:rsidRPr="00987108" w:rsidRDefault="0024037E" w:rsidP="00500FCA">
      <w:r w:rsidRPr="69F1A3F1">
        <w:t>Changes under ASEL 3 include:</w:t>
      </w:r>
    </w:p>
    <w:p w14:paraId="32247032" w14:textId="77777777" w:rsidR="00E035A5" w:rsidRPr="00987108" w:rsidRDefault="0024037E" w:rsidP="002B190C">
      <w:pPr>
        <w:pStyle w:val="ListBullet"/>
      </w:pPr>
      <w:r>
        <w:t xml:space="preserve">increased space allocation </w:t>
      </w:r>
      <w:r w:rsidR="53FAC99F">
        <w:t>particularly for lighter</w:t>
      </w:r>
      <w:r w:rsidR="520BD3A5">
        <w:t xml:space="preserve"> cattle</w:t>
      </w:r>
      <w:r w:rsidR="21572719">
        <w:t xml:space="preserve">. There is no alternative </w:t>
      </w:r>
      <w:r w:rsidR="7F5FE5E8">
        <w:t xml:space="preserve">(reduced) </w:t>
      </w:r>
      <w:r w:rsidR="21572719">
        <w:t xml:space="preserve">space allocation option for </w:t>
      </w:r>
      <w:r w:rsidR="520BD3A5">
        <w:t xml:space="preserve">heavier </w:t>
      </w:r>
      <w:r w:rsidR="21572719">
        <w:t xml:space="preserve">cattle </w:t>
      </w:r>
      <w:r w:rsidR="4AAE73BE">
        <w:t>over 390k</w:t>
      </w:r>
      <w:r w:rsidR="39E521BF">
        <w:t>g</w:t>
      </w:r>
      <w:r w:rsidR="4AAE73BE">
        <w:t xml:space="preserve"> during the </w:t>
      </w:r>
      <w:r w:rsidR="39E521BF">
        <w:t>northern hemisphere summer</w:t>
      </w:r>
    </w:p>
    <w:p w14:paraId="32247033" w14:textId="77777777" w:rsidR="00E035A5" w:rsidRPr="00987108" w:rsidRDefault="0024037E">
      <w:pPr>
        <w:pStyle w:val="ListBullet"/>
      </w:pPr>
      <w:r>
        <w:t>cattle more than 500kg must not be sourced for export or exported unless a heavy cattle management plan is approved in writing by the department</w:t>
      </w:r>
    </w:p>
    <w:p w14:paraId="32247034" w14:textId="77777777" w:rsidR="00663312" w:rsidRDefault="0024037E">
      <w:pPr>
        <w:pStyle w:val="ListBullet"/>
      </w:pPr>
      <w:r>
        <w:t>southern</w:t>
      </w:r>
      <w:r w:rsidR="020817A7">
        <w:t>-</w:t>
      </w:r>
      <w:r>
        <w:t xml:space="preserve">sourced pregnant </w:t>
      </w:r>
      <w:r w:rsidRPr="58262A82">
        <w:rPr>
          <w:rStyle w:val="Emphasis"/>
        </w:rPr>
        <w:t>Bos taurus</w:t>
      </w:r>
      <w:r>
        <w:t xml:space="preserve"> cattle crossing the equato</w:t>
      </w:r>
      <w:r>
        <w:t>r from May to October must be accompanied by a management plan approved in writing by the department</w:t>
      </w:r>
    </w:p>
    <w:p w14:paraId="32247035" w14:textId="77777777" w:rsidR="00E035A5" w:rsidRPr="00987108" w:rsidRDefault="0024037E">
      <w:pPr>
        <w:pStyle w:val="ListBullet"/>
      </w:pPr>
      <w:r>
        <w:t xml:space="preserve">changes to pregnancy requirements so that </w:t>
      </w:r>
      <w:r w:rsidR="13D1FC4D">
        <w:t>l</w:t>
      </w:r>
      <w:r w:rsidR="6A3EA723">
        <w:t xml:space="preserve">ivestock must not be exported in the last </w:t>
      </w:r>
      <w:r w:rsidR="13D1FC4D">
        <w:t>third of their pregnancy</w:t>
      </w:r>
    </w:p>
    <w:p w14:paraId="32247036" w14:textId="77777777" w:rsidR="00E035A5" w:rsidRPr="00987108" w:rsidRDefault="0024037E">
      <w:pPr>
        <w:pStyle w:val="ListBullet"/>
      </w:pPr>
      <w:r>
        <w:t>increased time in registered establishments p</w:t>
      </w:r>
      <w:r>
        <w:t>rior to export in most circumstances</w:t>
      </w:r>
    </w:p>
    <w:p w14:paraId="32247037" w14:textId="77777777" w:rsidR="00E035A5" w:rsidRPr="00987108" w:rsidRDefault="0024037E">
      <w:pPr>
        <w:pStyle w:val="ListBullet"/>
      </w:pPr>
      <w:r>
        <w:t>a requirement that a sufficient quantity of bedding is carried, applied and m</w:t>
      </w:r>
      <w:r w:rsidR="126B8AD3">
        <w:t>onitored</w:t>
      </w:r>
      <w:r>
        <w:t xml:space="preserve"> to ensure good animal welfare outcomes for </w:t>
      </w:r>
      <w:r w:rsidR="45569603">
        <w:t>livestock</w:t>
      </w:r>
    </w:p>
    <w:p w14:paraId="32247038" w14:textId="77777777" w:rsidR="005640FA" w:rsidRPr="00C67553" w:rsidRDefault="0024037E">
      <w:pPr>
        <w:pStyle w:val="ListBullet"/>
      </w:pPr>
      <w:r>
        <w:t>i</w:t>
      </w:r>
      <w:r w:rsidR="07D4359D">
        <w:t>ncreased requirements for reporting on animal welfare from registered premises and on</w:t>
      </w:r>
      <w:r w:rsidR="00727525">
        <w:t>-</w:t>
      </w:r>
      <w:r w:rsidR="07D4359D">
        <w:t>board vessels</w:t>
      </w:r>
    </w:p>
    <w:p w14:paraId="32247039" w14:textId="77777777" w:rsidR="00E24C8C" w:rsidRPr="00C67553" w:rsidRDefault="0024037E">
      <w:pPr>
        <w:pStyle w:val="ListBullet"/>
      </w:pPr>
      <w:r>
        <w:t>the introduction of LIVEXCollect</w:t>
      </w:r>
      <w:r w:rsidR="79FB6739">
        <w:t xml:space="preserve"> </w:t>
      </w:r>
      <w:r w:rsidR="0928D86A">
        <w:t xml:space="preserve">(a data collection and management system administered by Livecorp) </w:t>
      </w:r>
      <w:r w:rsidR="4A936E2C">
        <w:t>to improve consistency in the way livestock observations and other measurements are recorded and reported</w:t>
      </w:r>
      <w:r w:rsidR="69687621">
        <w:t>.</w:t>
      </w:r>
    </w:p>
    <w:p w14:paraId="3224703A" w14:textId="77777777" w:rsidR="00D0184B" w:rsidRPr="00987108" w:rsidRDefault="00D0184B" w:rsidP="009E4B38">
      <w:pPr>
        <w:spacing w:after="160" w:line="240" w:lineRule="auto"/>
        <w:rPr>
          <w:lang w:eastAsia="ja-JP"/>
        </w:rPr>
        <w:sectPr w:rsidR="00D0184B" w:rsidRPr="00987108" w:rsidSect="00FD3B1B">
          <w:headerReference w:type="default" r:id="rId13"/>
          <w:footerReference w:type="default" r:id="rId14"/>
          <w:headerReference w:type="first" r:id="rId15"/>
          <w:footerReference w:type="first" r:id="rId16"/>
          <w:type w:val="continuous"/>
          <w:pgSz w:w="11906" w:h="16838" w:code="9"/>
          <w:pgMar w:top="1418" w:right="1418" w:bottom="1418" w:left="1418" w:header="567" w:footer="284" w:gutter="0"/>
          <w:pgNumType w:fmt="lowerRoman" w:start="1"/>
          <w:cols w:space="708"/>
          <w:titlePg/>
          <w:docGrid w:linePitch="360"/>
        </w:sectPr>
      </w:pPr>
    </w:p>
    <w:p w14:paraId="3224703B" w14:textId="77777777" w:rsidR="00E82D70" w:rsidRPr="00987108" w:rsidRDefault="0024037E" w:rsidP="00E82D70">
      <w:pPr>
        <w:pStyle w:val="Heading2"/>
        <w:numPr>
          <w:ilvl w:val="0"/>
          <w:numId w:val="0"/>
        </w:numPr>
      </w:pPr>
      <w:bookmarkStart w:id="11" w:name="_Toc75521191"/>
      <w:bookmarkStart w:id="12" w:name="_Toc82442729"/>
      <w:bookmarkStart w:id="13" w:name="_Toc82523468"/>
      <w:bookmarkStart w:id="14" w:name="_Toc83736447"/>
      <w:bookmarkStart w:id="15" w:name="_Toc84602380"/>
      <w:bookmarkStart w:id="16" w:name="_Toc84948899"/>
      <w:bookmarkStart w:id="17" w:name="_Toc85115365"/>
      <w:bookmarkStart w:id="18" w:name="_Toc85115497"/>
      <w:bookmarkStart w:id="19" w:name="_Toc85551782"/>
      <w:bookmarkStart w:id="20" w:name="_Toc430782150"/>
      <w:bookmarkStart w:id="21" w:name="_Toc75521192"/>
      <w:r w:rsidRPr="00987108">
        <w:t xml:space="preserve">Findings and </w:t>
      </w:r>
      <w:bookmarkEnd w:id="11"/>
      <w:r w:rsidR="000A6D93">
        <w:t>recommendations</w:t>
      </w:r>
      <w:bookmarkEnd w:id="12"/>
      <w:bookmarkEnd w:id="13"/>
      <w:bookmarkEnd w:id="14"/>
      <w:bookmarkEnd w:id="15"/>
      <w:bookmarkEnd w:id="16"/>
      <w:bookmarkEnd w:id="17"/>
      <w:bookmarkEnd w:id="18"/>
      <w:bookmarkEnd w:id="19"/>
    </w:p>
    <w:p w14:paraId="3224703C" w14:textId="77777777" w:rsidR="00E82D70" w:rsidRPr="00987108" w:rsidRDefault="0024037E" w:rsidP="00E82D70">
      <w:bookmarkStart w:id="22" w:name="_Toc74684311"/>
      <w:bookmarkStart w:id="23" w:name="_Toc74684353"/>
      <w:bookmarkStart w:id="24" w:name="_Toc74684312"/>
      <w:bookmarkStart w:id="25" w:name="_Toc74684354"/>
      <w:bookmarkStart w:id="26" w:name="_Toc74684313"/>
      <w:bookmarkStart w:id="27" w:name="_Toc74684355"/>
      <w:bookmarkStart w:id="28" w:name="_Toc74684314"/>
      <w:bookmarkStart w:id="29" w:name="_Toc74684356"/>
      <w:bookmarkStart w:id="30" w:name="_Toc74684315"/>
      <w:bookmarkStart w:id="31" w:name="_Toc74684357"/>
      <w:bookmarkStart w:id="32" w:name="_Toc74684316"/>
      <w:bookmarkStart w:id="33" w:name="_Toc74684358"/>
      <w:bookmarkEnd w:id="22"/>
      <w:bookmarkEnd w:id="23"/>
      <w:bookmarkEnd w:id="24"/>
      <w:bookmarkEnd w:id="25"/>
      <w:bookmarkEnd w:id="26"/>
      <w:bookmarkEnd w:id="27"/>
      <w:bookmarkEnd w:id="28"/>
      <w:bookmarkEnd w:id="29"/>
      <w:bookmarkEnd w:id="30"/>
      <w:bookmarkEnd w:id="31"/>
      <w:bookmarkEnd w:id="32"/>
      <w:bookmarkEnd w:id="33"/>
      <w:r w:rsidRPr="00987108">
        <w:t xml:space="preserve">The following findings and </w:t>
      </w:r>
      <w:r w:rsidR="00800B3E">
        <w:t>recommendations</w:t>
      </w:r>
      <w:r w:rsidRPr="00987108">
        <w:t xml:space="preserve"> relate to the export of southern</w:t>
      </w:r>
      <w:r w:rsidR="251E0405">
        <w:t>-</w:t>
      </w:r>
      <w:r w:rsidRPr="00987108">
        <w:t xml:space="preserve">sourced </w:t>
      </w:r>
      <w:r w:rsidRPr="608A1C12">
        <w:rPr>
          <w:rStyle w:val="Emphasis"/>
        </w:rPr>
        <w:t>Bos taurus</w:t>
      </w:r>
      <w:r w:rsidRPr="00987108">
        <w:rPr>
          <w:i/>
        </w:rPr>
        <w:t xml:space="preserve"> </w:t>
      </w:r>
      <w:r w:rsidRPr="00987108">
        <w:t>cattle voyages departing from southern Australian ports:</w:t>
      </w:r>
    </w:p>
    <w:p w14:paraId="3224703D" w14:textId="77777777" w:rsidR="000A6D93" w:rsidRPr="005C1B6E" w:rsidRDefault="0024037E" w:rsidP="00F0776E">
      <w:pPr>
        <w:pStyle w:val="Heading3"/>
      </w:pPr>
      <w:bookmarkStart w:id="34" w:name="_Toc85551783"/>
      <w:r w:rsidRPr="2E95B141">
        <w:t>Findings</w:t>
      </w:r>
      <w:bookmarkEnd w:id="34"/>
    </w:p>
    <w:p w14:paraId="3224703E" w14:textId="77777777" w:rsidR="000A6D93" w:rsidRPr="00500FCA" w:rsidRDefault="0024037E" w:rsidP="00993BB8">
      <w:pPr>
        <w:pStyle w:val="Heading4"/>
        <w:numPr>
          <w:ilvl w:val="0"/>
          <w:numId w:val="0"/>
        </w:numPr>
        <w:ind w:left="964" w:hanging="964"/>
      </w:pPr>
      <w:r w:rsidRPr="00500FCA">
        <w:t>Heat</w:t>
      </w:r>
      <w:r w:rsidR="00FE3DD0" w:rsidRPr="00500FCA">
        <w:t xml:space="preserve"> load</w:t>
      </w:r>
      <w:r w:rsidR="00F70201" w:rsidRPr="00500FCA">
        <w:t xml:space="preserve"> </w:t>
      </w:r>
      <w:r w:rsidRPr="00500FCA">
        <w:t xml:space="preserve">and heat stress-related mortalities </w:t>
      </w:r>
    </w:p>
    <w:p w14:paraId="3224703F" w14:textId="77777777" w:rsidR="004B637C" w:rsidRDefault="0024037E" w:rsidP="00500FCA">
      <w:pPr>
        <w:pStyle w:val="ListNumber"/>
      </w:pPr>
      <w:r>
        <w:t>Increased</w:t>
      </w:r>
      <w:r w:rsidR="00AF68E5">
        <w:t xml:space="preserve"> </w:t>
      </w:r>
      <w:r w:rsidR="00AF68E5" w:rsidRPr="00987108">
        <w:t xml:space="preserve">heat </w:t>
      </w:r>
      <w:r w:rsidR="00AF68E5">
        <w:t>load</w:t>
      </w:r>
      <w:r w:rsidR="00AF68E5" w:rsidRPr="00987108">
        <w:t xml:space="preserve"> </w:t>
      </w:r>
      <w:r w:rsidR="00AF68E5">
        <w:t xml:space="preserve">during </w:t>
      </w:r>
      <w:r w:rsidR="00AF68E5" w:rsidRPr="00987108">
        <w:t>long</w:t>
      </w:r>
      <w:r w:rsidR="001C3D97">
        <w:t>-</w:t>
      </w:r>
      <w:r w:rsidR="00AF68E5" w:rsidRPr="00987108">
        <w:t xml:space="preserve">haul </w:t>
      </w:r>
      <w:r w:rsidR="00AF68E5" w:rsidRPr="00500FCA">
        <w:rPr>
          <w:rStyle w:val="Emphasis"/>
        </w:rPr>
        <w:t>Bos taurus</w:t>
      </w:r>
      <w:r w:rsidR="00AF68E5" w:rsidRPr="73284B4C">
        <w:rPr>
          <w:rStyle w:val="Emphasis"/>
        </w:rPr>
        <w:t xml:space="preserve"> </w:t>
      </w:r>
      <w:r w:rsidR="00AF68E5" w:rsidRPr="00987108">
        <w:t xml:space="preserve">voyages from southern Australia </w:t>
      </w:r>
      <w:r w:rsidR="00ED76E5">
        <w:t xml:space="preserve">can occur </w:t>
      </w:r>
      <w:r w:rsidR="00AF68E5">
        <w:t>in all classes of</w:t>
      </w:r>
      <w:r w:rsidR="00AF68E5" w:rsidRPr="00987108">
        <w:t xml:space="preserve"> cattle (breeder, feeder or slaughter), </w:t>
      </w:r>
      <w:r w:rsidR="00AF68E5">
        <w:t xml:space="preserve">to all destinations, from </w:t>
      </w:r>
      <w:r w:rsidR="00AF68E5" w:rsidRPr="00F137BC">
        <w:t>all departure ports and departing during both the northern hemisphere winter and summer.</w:t>
      </w:r>
    </w:p>
    <w:p w14:paraId="32247040" w14:textId="77777777" w:rsidR="000A6D93" w:rsidRDefault="0024037E" w:rsidP="00500FCA">
      <w:pPr>
        <w:pStyle w:val="ListNumber"/>
      </w:pPr>
      <w:r w:rsidRPr="73284B4C">
        <w:rPr>
          <w:rStyle w:val="Emphasis"/>
        </w:rPr>
        <w:t>Bos tauru</w:t>
      </w:r>
      <w:r w:rsidRPr="00D3116C">
        <w:rPr>
          <w:i/>
          <w:iCs/>
        </w:rPr>
        <w:t>s</w:t>
      </w:r>
      <w:r w:rsidRPr="00D3116C">
        <w:t xml:space="preserve"> </w:t>
      </w:r>
      <w:r w:rsidR="00870BAD" w:rsidRPr="00D3116C">
        <w:t xml:space="preserve">slaughter </w:t>
      </w:r>
      <w:r w:rsidRPr="00D3116C">
        <w:t xml:space="preserve">cattle </w:t>
      </w:r>
      <w:r w:rsidR="0044696F" w:rsidRPr="00D3116C">
        <w:t xml:space="preserve">on </w:t>
      </w:r>
      <w:r w:rsidRPr="00D3116C">
        <w:t>voyages departing from southern Australian ports</w:t>
      </w:r>
      <w:r w:rsidR="00D758DC" w:rsidRPr="00D3116C">
        <w:t xml:space="preserve"> are at </w:t>
      </w:r>
      <w:r w:rsidR="000B4B41" w:rsidRPr="00D3116C">
        <w:t>a higher</w:t>
      </w:r>
      <w:r w:rsidR="00D758DC" w:rsidRPr="00D3116C">
        <w:t xml:space="preserve"> risk</w:t>
      </w:r>
      <w:r w:rsidR="00954F85" w:rsidRPr="00D3116C">
        <w:t xml:space="preserve"> of </w:t>
      </w:r>
      <w:r w:rsidR="005B2915">
        <w:t>increased</w:t>
      </w:r>
      <w:r w:rsidR="00954F85" w:rsidRPr="00D3116C">
        <w:t xml:space="preserve"> heat load</w:t>
      </w:r>
      <w:r w:rsidR="00514652">
        <w:t xml:space="preserve"> than other classes of cattle</w:t>
      </w:r>
      <w:r w:rsidR="005B2915">
        <w:t>.</w:t>
      </w:r>
    </w:p>
    <w:p w14:paraId="32247041" w14:textId="77777777" w:rsidR="005B2915" w:rsidRDefault="0024037E" w:rsidP="00500FCA">
      <w:pPr>
        <w:pStyle w:val="ListNumber"/>
      </w:pPr>
      <w:r w:rsidRPr="00500FCA">
        <w:rPr>
          <w:rStyle w:val="Emphasis"/>
        </w:rPr>
        <w:t>Bos taurus</w:t>
      </w:r>
      <w:r>
        <w:t xml:space="preserve"> </w:t>
      </w:r>
      <w:r w:rsidR="003369BF">
        <w:t xml:space="preserve">slaughter </w:t>
      </w:r>
      <w:r>
        <w:t xml:space="preserve">cattle </w:t>
      </w:r>
      <w:r w:rsidR="001C077B">
        <w:t xml:space="preserve">on voyages departing from southern Australian ports are at a higher risk </w:t>
      </w:r>
      <w:r>
        <w:t xml:space="preserve">of </w:t>
      </w:r>
      <w:r w:rsidR="003C0422">
        <w:t xml:space="preserve">heat stress-related </w:t>
      </w:r>
      <w:r>
        <w:t>mortality</w:t>
      </w:r>
      <w:r w:rsidR="00D2004C">
        <w:t xml:space="preserve"> than breeder cattle</w:t>
      </w:r>
      <w:r w:rsidR="00D3116C">
        <w:t>.</w:t>
      </w:r>
    </w:p>
    <w:p w14:paraId="32247042" w14:textId="77777777" w:rsidR="002D071A" w:rsidRDefault="0024037E" w:rsidP="00500FCA">
      <w:pPr>
        <w:pStyle w:val="ListNumber"/>
      </w:pPr>
      <w:r>
        <w:t>Two</w:t>
      </w:r>
      <w:r w:rsidR="36751420">
        <w:t>-</w:t>
      </w:r>
      <w:r>
        <w:t xml:space="preserve">thirds of heat-stress related mortalities were identified as </w:t>
      </w:r>
      <w:r w:rsidR="007832D8">
        <w:t>‘</w:t>
      </w:r>
      <w:r w:rsidR="00BE2C4B">
        <w:t>combined</w:t>
      </w:r>
      <w:r w:rsidR="007832D8">
        <w:t>’ with an</w:t>
      </w:r>
      <w:r>
        <w:t xml:space="preserve"> underlying disease. </w:t>
      </w:r>
      <w:r w:rsidR="0051584C">
        <w:t xml:space="preserve">This </w:t>
      </w:r>
      <w:r w:rsidR="00B775FF">
        <w:t xml:space="preserve">was most commonly respiratory disease. </w:t>
      </w:r>
    </w:p>
    <w:p w14:paraId="32247043" w14:textId="77777777" w:rsidR="0011640E" w:rsidRDefault="0024037E" w:rsidP="00500FCA">
      <w:pPr>
        <w:pStyle w:val="ListNumber"/>
      </w:pPr>
      <w:r>
        <w:t>Heat stress mitigation strategies employed during the voyages were reported</w:t>
      </w:r>
      <w:r w:rsidR="008D5416">
        <w:t xml:space="preserve">. </w:t>
      </w:r>
    </w:p>
    <w:p w14:paraId="32247044" w14:textId="77777777" w:rsidR="00E82D70" w:rsidRPr="00993BB8" w:rsidRDefault="0024037E" w:rsidP="00F0776E">
      <w:pPr>
        <w:pStyle w:val="Heading4"/>
        <w:numPr>
          <w:ilvl w:val="0"/>
          <w:numId w:val="0"/>
        </w:numPr>
        <w:ind w:left="964" w:hanging="964"/>
        <w:rPr>
          <w:rFonts w:eastAsiaTheme="majorEastAsia"/>
        </w:rPr>
      </w:pPr>
      <w:r w:rsidRPr="2E95B141">
        <w:t xml:space="preserve">Other </w:t>
      </w:r>
      <w:r w:rsidR="001837A1" w:rsidRPr="2E95B141">
        <w:t>heat stress factors</w:t>
      </w:r>
    </w:p>
    <w:p w14:paraId="32247045" w14:textId="77777777" w:rsidR="00E82D70" w:rsidRPr="00987108" w:rsidRDefault="0024037E" w:rsidP="004270CF">
      <w:pPr>
        <w:pStyle w:val="Heading5"/>
        <w:rPr>
          <w:bCs/>
        </w:rPr>
      </w:pPr>
      <w:r w:rsidRPr="00987108">
        <w:t>Hot spots:</w:t>
      </w:r>
    </w:p>
    <w:p w14:paraId="32247046" w14:textId="77777777" w:rsidR="00E774F2" w:rsidRDefault="0024037E" w:rsidP="00500FCA">
      <w:pPr>
        <w:pStyle w:val="ListNumber"/>
      </w:pPr>
      <w:r>
        <w:t xml:space="preserve">Voyage reporting rarely provided any detail on hot spot monitoring and management. </w:t>
      </w:r>
    </w:p>
    <w:p w14:paraId="32247047" w14:textId="77777777" w:rsidR="00F06137" w:rsidRPr="002F7736" w:rsidRDefault="0024037E" w:rsidP="004270CF">
      <w:pPr>
        <w:pStyle w:val="Heading5"/>
      </w:pPr>
      <w:r w:rsidRPr="00987108">
        <w:t>Bedding and pad m</w:t>
      </w:r>
      <w:r w:rsidRPr="00987108">
        <w:t>anagement:</w:t>
      </w:r>
    </w:p>
    <w:p w14:paraId="32247048" w14:textId="77777777" w:rsidR="00F20142" w:rsidRDefault="0024037E" w:rsidP="00500FCA">
      <w:pPr>
        <w:pStyle w:val="ListNumber"/>
      </w:pPr>
      <w:r>
        <w:t xml:space="preserve">Welfare consequences of inappropriate pad management were noted on some voyages. </w:t>
      </w:r>
      <w:r w:rsidRPr="27B38806">
        <w:rPr>
          <w:rFonts w:eastAsia="Calibri" w:cs="Arial"/>
        </w:rPr>
        <w:t>The most common pad issue related to wet, sloppy pads in humid conditions.</w:t>
      </w:r>
    </w:p>
    <w:p w14:paraId="32247049" w14:textId="77777777" w:rsidR="00DB039C" w:rsidRDefault="0024037E" w:rsidP="00500FCA">
      <w:pPr>
        <w:pStyle w:val="ListNumber"/>
      </w:pPr>
      <w:r>
        <w:t xml:space="preserve"> </w:t>
      </w:r>
      <w:r w:rsidR="004233BA">
        <w:t xml:space="preserve">ASEL 3 </w:t>
      </w:r>
      <w:r w:rsidR="00301775">
        <w:t xml:space="preserve">has </w:t>
      </w:r>
      <w:r w:rsidR="004233BA">
        <w:t>implement</w:t>
      </w:r>
      <w:r w:rsidR="00301775">
        <w:t>ed</w:t>
      </w:r>
      <w:r w:rsidR="004233BA">
        <w:t xml:space="preserve"> </w:t>
      </w:r>
      <w:r w:rsidR="00301775">
        <w:t xml:space="preserve">additional requirements regarding </w:t>
      </w:r>
      <w:r w:rsidR="00633854">
        <w:t>bedding use, application and monitoring</w:t>
      </w:r>
      <w:r w:rsidR="00DA7C09">
        <w:t>.</w:t>
      </w:r>
    </w:p>
    <w:p w14:paraId="3224704A" w14:textId="77777777" w:rsidR="00E82D70" w:rsidRPr="00987108" w:rsidRDefault="0024037E" w:rsidP="004270CF">
      <w:pPr>
        <w:pStyle w:val="Heading5"/>
        <w:rPr>
          <w:bCs/>
        </w:rPr>
      </w:pPr>
      <w:r w:rsidRPr="00987108">
        <w:t>Pregnant cattle:</w:t>
      </w:r>
    </w:p>
    <w:p w14:paraId="3224704B" w14:textId="77777777" w:rsidR="00B53DB1" w:rsidRDefault="0024037E" w:rsidP="00493425">
      <w:pPr>
        <w:pStyle w:val="ListNumber"/>
      </w:pPr>
      <w:r>
        <w:t>There was no clear seasonal trend to the occurrence of heat stress risk in pregnant cattle</w:t>
      </w:r>
      <w:r w:rsidR="00E71DCE">
        <w:t>.</w:t>
      </w:r>
      <w:r w:rsidR="0077323E">
        <w:t xml:space="preserve"> </w:t>
      </w:r>
    </w:p>
    <w:p w14:paraId="3224704C" w14:textId="77777777" w:rsidR="00FE08A1" w:rsidRDefault="0024037E" w:rsidP="00500FCA">
      <w:pPr>
        <w:pStyle w:val="ListNumber"/>
      </w:pPr>
      <w:r>
        <w:t>The frequency of voyages reporting premature lactation is small which makes it difficult to determine its significance</w:t>
      </w:r>
      <w:r w:rsidR="00E71DCE">
        <w:t>.</w:t>
      </w:r>
    </w:p>
    <w:p w14:paraId="3224704D" w14:textId="77777777" w:rsidR="00E82D70" w:rsidRPr="00FE08A1" w:rsidRDefault="0024037E" w:rsidP="00FE08A1">
      <w:pPr>
        <w:pStyle w:val="Heading5"/>
      </w:pPr>
      <w:r w:rsidRPr="00987108">
        <w:t>Reporting heat stress:</w:t>
      </w:r>
    </w:p>
    <w:p w14:paraId="3224704E" w14:textId="77777777" w:rsidR="006B2A8A" w:rsidRDefault="0024037E" w:rsidP="0075166B">
      <w:pPr>
        <w:pStyle w:val="ListNumber"/>
      </w:pPr>
      <w:r w:rsidRPr="27B38806">
        <w:t xml:space="preserve">Daily </w:t>
      </w:r>
      <w:r w:rsidR="00E17A0B" w:rsidRPr="27B38806">
        <w:t xml:space="preserve">deck </w:t>
      </w:r>
      <w:r w:rsidRPr="27B38806">
        <w:t>temperature recordings may not accurately reflect actual conditions.</w:t>
      </w:r>
    </w:p>
    <w:p w14:paraId="3224704F" w14:textId="77777777" w:rsidR="00E17A0B" w:rsidRPr="00D02831" w:rsidRDefault="0024037E" w:rsidP="00500FCA">
      <w:pPr>
        <w:pStyle w:val="ListNumber"/>
      </w:pPr>
      <w:r>
        <w:t xml:space="preserve">Evidence of </w:t>
      </w:r>
      <w:r w:rsidR="00DE4453">
        <w:t>increased heat load</w:t>
      </w:r>
      <w:r>
        <w:t xml:space="preserve"> (elevated respiratory rates, altered respiratory character, increased panting score or heat stress score) </w:t>
      </w:r>
      <w:r w:rsidR="00B86FED">
        <w:t>was</w:t>
      </w:r>
      <w:r>
        <w:t xml:space="preserve"> not </w:t>
      </w:r>
      <w:r w:rsidR="0060447E">
        <w:t xml:space="preserve">consistently </w:t>
      </w:r>
      <w:r w:rsidR="00BE51BF">
        <w:t xml:space="preserve">recorded or </w:t>
      </w:r>
      <w:r>
        <w:t>reported.</w:t>
      </w:r>
    </w:p>
    <w:p w14:paraId="32247050" w14:textId="77777777" w:rsidR="00E82D70" w:rsidRPr="00993BB8" w:rsidRDefault="0024037E" w:rsidP="2347C238">
      <w:pPr>
        <w:pStyle w:val="Heading4"/>
        <w:numPr>
          <w:ilvl w:val="2"/>
          <w:numId w:val="0"/>
        </w:numPr>
        <w:ind w:left="964" w:hanging="964"/>
        <w:rPr>
          <w:rFonts w:eastAsiaTheme="majorEastAsia"/>
        </w:rPr>
      </w:pPr>
      <w:r w:rsidRPr="2E95B141">
        <w:t>Col</w:t>
      </w:r>
      <w:r w:rsidRPr="00993BB8">
        <w:rPr>
          <w:rFonts w:eastAsiaTheme="majorEastAsia"/>
        </w:rPr>
        <w:t xml:space="preserve">d </w:t>
      </w:r>
      <w:r w:rsidR="69AE1AF0" w:rsidRPr="2E95B141">
        <w:t xml:space="preserve">exposure and cold </w:t>
      </w:r>
      <w:r w:rsidRPr="00993BB8">
        <w:rPr>
          <w:rFonts w:eastAsiaTheme="majorEastAsia"/>
        </w:rPr>
        <w:t>stress</w:t>
      </w:r>
    </w:p>
    <w:p w14:paraId="32247051" w14:textId="77777777" w:rsidR="10B18807" w:rsidRDefault="0024037E" w:rsidP="63C5ABAA">
      <w:pPr>
        <w:pStyle w:val="ListNumber"/>
        <w:rPr>
          <w:rFonts w:eastAsia="Cambria" w:cs="Cambria"/>
        </w:rPr>
      </w:pPr>
      <w:r>
        <w:t xml:space="preserve"> </w:t>
      </w:r>
      <w:r w:rsidR="497408F6">
        <w:t xml:space="preserve">Twenty of the 214 voyages were identified as having evidence of cold conditions based on either </w:t>
      </w:r>
      <w:r w:rsidR="006F63F6">
        <w:t>environmental signs</w:t>
      </w:r>
      <w:r w:rsidR="00826F9B">
        <w:t xml:space="preserve"> such as t</w:t>
      </w:r>
      <w:r w:rsidR="497408F6">
        <w:t>emperature</w:t>
      </w:r>
      <w:r w:rsidR="00826F9B">
        <w:t>s</w:t>
      </w:r>
      <w:r w:rsidR="497408F6">
        <w:t xml:space="preserve"> of </w:t>
      </w:r>
      <w:r w:rsidR="497408F6" w:rsidRPr="63C5ABAA">
        <w:rPr>
          <w:lang w:eastAsia="ja-JP"/>
        </w:rPr>
        <w:t xml:space="preserve">≤5°C or </w:t>
      </w:r>
      <w:r w:rsidR="174C5B0D" w:rsidRPr="63C5ABAA">
        <w:rPr>
          <w:lang w:eastAsia="ja-JP"/>
        </w:rPr>
        <w:t xml:space="preserve">evidence of </w:t>
      </w:r>
      <w:r w:rsidR="5BD3A480" w:rsidRPr="63C5ABAA">
        <w:rPr>
          <w:lang w:eastAsia="ja-JP"/>
        </w:rPr>
        <w:t xml:space="preserve">relevant </w:t>
      </w:r>
      <w:r w:rsidR="497408F6" w:rsidRPr="63C5ABAA">
        <w:rPr>
          <w:lang w:eastAsia="ja-JP"/>
        </w:rPr>
        <w:t>behavioural, physiological</w:t>
      </w:r>
      <w:r w:rsidR="00826F9B">
        <w:rPr>
          <w:lang w:eastAsia="ja-JP"/>
        </w:rPr>
        <w:t xml:space="preserve"> signs.</w:t>
      </w:r>
    </w:p>
    <w:p w14:paraId="32247052" w14:textId="77777777" w:rsidR="2DAE6A84" w:rsidRDefault="0024037E" w:rsidP="63C5ABAA">
      <w:pPr>
        <w:pStyle w:val="ListNumber"/>
        <w:rPr>
          <w:lang w:eastAsia="ja-JP"/>
        </w:rPr>
      </w:pPr>
      <w:r w:rsidRPr="63C5ABAA">
        <w:rPr>
          <w:rFonts w:eastAsia="Calibri" w:cs="Arial"/>
          <w:lang w:eastAsia="ja-JP"/>
        </w:rPr>
        <w:t>There were no recorded primary mortalities due to cold stress.</w:t>
      </w:r>
    </w:p>
    <w:p w14:paraId="32247053" w14:textId="77777777" w:rsidR="004D4E4F" w:rsidRDefault="0024037E" w:rsidP="002D2BBB">
      <w:pPr>
        <w:pStyle w:val="ListNumber"/>
      </w:pPr>
      <w:bookmarkStart w:id="35" w:name="_Ref76462990"/>
      <w:r>
        <w:t xml:space="preserve">The </w:t>
      </w:r>
      <w:r w:rsidR="00630EE9">
        <w:t>cold tolerance</w:t>
      </w:r>
      <w:r>
        <w:t xml:space="preserve"> </w:t>
      </w:r>
      <w:r w:rsidR="00630EE9">
        <w:t xml:space="preserve">of </w:t>
      </w:r>
      <w:r>
        <w:t xml:space="preserve">Australian cattle exported to cold climate </w:t>
      </w:r>
      <w:r w:rsidR="008515CD">
        <w:t>destinations</w:t>
      </w:r>
      <w:r>
        <w:t xml:space="preserve"> is not well established.</w:t>
      </w:r>
      <w:bookmarkEnd w:id="35"/>
      <w:r>
        <w:t xml:space="preserve"> </w:t>
      </w:r>
    </w:p>
    <w:p w14:paraId="32247054" w14:textId="77777777" w:rsidR="004D4E4F" w:rsidRDefault="0024037E" w:rsidP="002D2BBB">
      <w:pPr>
        <w:pStyle w:val="ListNumber"/>
      </w:pPr>
      <w:r w:rsidRPr="63C5ABAA">
        <w:rPr>
          <w:lang w:eastAsia="ja-JP"/>
        </w:rPr>
        <w:t xml:space="preserve">Wet conditions are an important consideration on board a </w:t>
      </w:r>
      <w:r w:rsidRPr="63C5ABAA">
        <w:rPr>
          <w:lang w:eastAsia="ja-JP"/>
        </w:rPr>
        <w:t>livestock vessel when animals are exposed to direct windchill (open decks) and high ventilation rates.</w:t>
      </w:r>
    </w:p>
    <w:p w14:paraId="32247055" w14:textId="77777777" w:rsidR="00D40935" w:rsidRDefault="0024037E" w:rsidP="00D40935">
      <w:pPr>
        <w:pStyle w:val="ListNumber"/>
      </w:pPr>
      <w:r>
        <w:t xml:space="preserve">Mitigation measures for managing cattle in cold conditions are not well established. </w:t>
      </w:r>
    </w:p>
    <w:p w14:paraId="32247056" w14:textId="77777777" w:rsidR="00D40935" w:rsidRDefault="00D40935" w:rsidP="009C1836">
      <w:pPr>
        <w:pStyle w:val="ListNumber"/>
        <w:numPr>
          <w:ilvl w:val="0"/>
          <w:numId w:val="0"/>
        </w:numPr>
        <w:ind w:left="720" w:hanging="360"/>
      </w:pPr>
    </w:p>
    <w:p w14:paraId="32247057" w14:textId="77777777" w:rsidR="00D40935" w:rsidRDefault="0024037E" w:rsidP="00F0776E">
      <w:pPr>
        <w:pStyle w:val="Heading3"/>
      </w:pPr>
      <w:bookmarkStart w:id="36" w:name="_Toc85551784"/>
      <w:r w:rsidRPr="2E95B141">
        <w:t>Recommendations</w:t>
      </w:r>
      <w:bookmarkEnd w:id="36"/>
    </w:p>
    <w:p w14:paraId="32247058" w14:textId="77777777" w:rsidR="00D40935" w:rsidRPr="00D40935" w:rsidRDefault="0024037E" w:rsidP="00993BB8">
      <w:pPr>
        <w:pStyle w:val="Heading4"/>
        <w:numPr>
          <w:ilvl w:val="0"/>
          <w:numId w:val="0"/>
        </w:numPr>
        <w:ind w:left="964" w:hanging="964"/>
      </w:pPr>
      <w:r w:rsidRPr="6E68FCED">
        <w:t>H</w:t>
      </w:r>
      <w:r w:rsidRPr="6E68FCED">
        <w:rPr>
          <w:szCs w:val="28"/>
        </w:rPr>
        <w:t>eat load</w:t>
      </w:r>
      <w:r w:rsidR="00D776FC" w:rsidRPr="6E68FCED">
        <w:rPr>
          <w:szCs w:val="28"/>
        </w:rPr>
        <w:t>,</w:t>
      </w:r>
      <w:r w:rsidRPr="6E68FCED">
        <w:rPr>
          <w:szCs w:val="28"/>
        </w:rPr>
        <w:t xml:space="preserve"> heat stress-related mortalities </w:t>
      </w:r>
      <w:r w:rsidR="00D776FC" w:rsidRPr="6E68FCED">
        <w:rPr>
          <w:szCs w:val="28"/>
        </w:rPr>
        <w:t>and other heat load factors</w:t>
      </w:r>
    </w:p>
    <w:p w14:paraId="32247059" w14:textId="77777777" w:rsidR="00F76C35" w:rsidRPr="00BA3BEE" w:rsidRDefault="0024037E" w:rsidP="006A1E54">
      <w:pPr>
        <w:pStyle w:val="ListNumber"/>
        <w:numPr>
          <w:ilvl w:val="0"/>
          <w:numId w:val="18"/>
        </w:numPr>
        <w:rPr>
          <w:rFonts w:eastAsia="Cambria" w:cs="Cambria"/>
        </w:rPr>
      </w:pPr>
      <w:r>
        <w:t xml:space="preserve">A suitable HSRA should be employed all year round for </w:t>
      </w:r>
      <w:r w:rsidRPr="00BA3BEE">
        <w:rPr>
          <w:i/>
          <w:iCs/>
        </w:rPr>
        <w:t>Bos taurus</w:t>
      </w:r>
      <w:r>
        <w:t xml:space="preserve"> slaughter cattle to all destinations. </w:t>
      </w:r>
    </w:p>
    <w:p w14:paraId="3224705A" w14:textId="77777777" w:rsidR="00F76C35" w:rsidRDefault="0024037E" w:rsidP="00A775A6">
      <w:pPr>
        <w:pStyle w:val="ListNumber"/>
        <w:rPr>
          <w:rFonts w:eastAsia="Cambria" w:cs="Cambria"/>
        </w:rPr>
      </w:pPr>
      <w:r>
        <w:t xml:space="preserve">Consideration should be given to providing </w:t>
      </w:r>
      <w:r w:rsidRPr="6CC3BF12">
        <w:rPr>
          <w:i/>
          <w:iCs/>
        </w:rPr>
        <w:t>Bos taurus</w:t>
      </w:r>
      <w:r>
        <w:t xml:space="preserve"> slaughter cattle exported from southern Australian ports during the northern </w:t>
      </w:r>
      <w:r>
        <w:t>hemisphere summer additional pen space.</w:t>
      </w:r>
    </w:p>
    <w:p w14:paraId="3224705B" w14:textId="77777777" w:rsidR="00F76C35" w:rsidRDefault="0024037E" w:rsidP="00A775A6">
      <w:pPr>
        <w:pStyle w:val="ListNumber"/>
        <w:rPr>
          <w:rFonts w:eastAsia="Cambria" w:cs="Cambria"/>
        </w:rPr>
      </w:pPr>
      <w:r>
        <w:t xml:space="preserve">Vaccination against bovine respiratory disease may be valuable </w:t>
      </w:r>
      <w:r w:rsidR="0FFD3D34">
        <w:t>in</w:t>
      </w:r>
      <w:r>
        <w:t xml:space="preserve"> decreas</w:t>
      </w:r>
      <w:r w:rsidR="0FFD3D34">
        <w:t>ing</w:t>
      </w:r>
      <w:r>
        <w:t xml:space="preserve"> its incidence and should be considered for voyages of </w:t>
      </w:r>
      <w:r w:rsidRPr="6CC3BF12">
        <w:rPr>
          <w:i/>
          <w:iCs/>
        </w:rPr>
        <w:t>Bos taurus</w:t>
      </w:r>
      <w:r>
        <w:t xml:space="preserve"> slaughter cattle departing Australia from southern ports between 1 May and</w:t>
      </w:r>
      <w:r>
        <w:t xml:space="preserve"> 31 October. </w:t>
      </w:r>
    </w:p>
    <w:p w14:paraId="3224705C" w14:textId="77777777" w:rsidR="00F76C35" w:rsidRPr="00B6456A" w:rsidRDefault="0024037E" w:rsidP="00A775A6">
      <w:pPr>
        <w:pStyle w:val="ListNumber"/>
        <w:rPr>
          <w:rFonts w:eastAsia="Cambria" w:cs="Cambria"/>
        </w:rPr>
      </w:pPr>
      <w:r>
        <w:t xml:space="preserve">Ongoing examination of </w:t>
      </w:r>
      <w:r w:rsidRPr="6CC3BF12">
        <w:rPr>
          <w:i/>
          <w:iCs/>
        </w:rPr>
        <w:t>Bos taurus</w:t>
      </w:r>
      <w:r>
        <w:t xml:space="preserve"> slaughter cattle outcomes should occur to assess the benefit of this preventative measure.</w:t>
      </w:r>
    </w:p>
    <w:p w14:paraId="3224705D" w14:textId="77777777" w:rsidR="00B6456A" w:rsidRPr="00AE24A0" w:rsidRDefault="0024037E" w:rsidP="00A775A6">
      <w:pPr>
        <w:pStyle w:val="ListNumber"/>
        <w:rPr>
          <w:rFonts w:eastAsia="Cambria" w:cs="Cambria"/>
        </w:rPr>
      </w:pPr>
      <w:r>
        <w:t xml:space="preserve">Further investigation beyond the scope of this review is warranted to explain why slaughter cattle voyages departing </w:t>
      </w:r>
      <w:r>
        <w:t xml:space="preserve">in late autumn and early winter have substantially higher mortality rates than </w:t>
      </w:r>
      <w:r w:rsidR="00137608">
        <w:t>during</w:t>
      </w:r>
      <w:r>
        <w:t xml:space="preserve"> other months of the y</w:t>
      </w:r>
      <w:r w:rsidR="00AE24A0">
        <w:t>e</w:t>
      </w:r>
      <w:r>
        <w:t>ar.</w:t>
      </w:r>
    </w:p>
    <w:p w14:paraId="3224705E" w14:textId="77777777" w:rsidR="00AE24A0" w:rsidRPr="00652415" w:rsidRDefault="0024037E" w:rsidP="00A775A6">
      <w:pPr>
        <w:pStyle w:val="ListNumber"/>
        <w:rPr>
          <w:rFonts w:eastAsia="Cambria" w:cs="Cambria"/>
        </w:rPr>
      </w:pPr>
      <w:r>
        <w:t>Further investigation beyond the scope of this review is warranted to explain why voyages departing from Portland having greater odds of heat lo</w:t>
      </w:r>
      <w:r>
        <w:t>ad compared to voyages departing from Fremantle</w:t>
      </w:r>
      <w:r w:rsidR="00A37E12">
        <w:t>.</w:t>
      </w:r>
    </w:p>
    <w:p w14:paraId="3224705F" w14:textId="77777777" w:rsidR="00F76C35" w:rsidRPr="00652415" w:rsidRDefault="0024037E" w:rsidP="00A775A6">
      <w:pPr>
        <w:pStyle w:val="ListNumber"/>
        <w:rPr>
          <w:rFonts w:eastAsia="Cambria" w:cs="Cambria"/>
        </w:rPr>
      </w:pPr>
      <w:r>
        <w:t>Further research should be undertaken into the effectiveness and appropriate employment of heat stress mitigation measures.</w:t>
      </w:r>
    </w:p>
    <w:p w14:paraId="32247060" w14:textId="77777777" w:rsidR="00E93EC4" w:rsidRPr="00652415" w:rsidRDefault="0024037E" w:rsidP="00A775A6">
      <w:pPr>
        <w:pStyle w:val="ListNumber"/>
        <w:rPr>
          <w:rFonts w:eastAsia="Cambria" w:cs="Cambria"/>
        </w:rPr>
      </w:pPr>
      <w:r>
        <w:t xml:space="preserve">Hot spots on vessels should be identified and monitored using </w:t>
      </w:r>
      <w:r>
        <w:t>standardised and well-maintained data loggers to support the management of cattle in these areas.</w:t>
      </w:r>
    </w:p>
    <w:p w14:paraId="32247061" w14:textId="77777777" w:rsidR="00E93EC4" w:rsidRPr="00434BC2" w:rsidRDefault="0024037E" w:rsidP="00BA3BEE">
      <w:pPr>
        <w:pStyle w:val="ListNumber"/>
        <w:rPr>
          <w:rFonts w:eastAsia="Cambria" w:cs="Cambria"/>
        </w:rPr>
      </w:pPr>
      <w:r>
        <w:t>Exporters should implement proactive pad management during voyages. These should include specific contingencies for addressing sloppy pads in hot, humid condi</w:t>
      </w:r>
      <w:r>
        <w:t>tions.</w:t>
      </w:r>
    </w:p>
    <w:p w14:paraId="32247062" w14:textId="77777777" w:rsidR="00F13294" w:rsidRPr="00652415" w:rsidRDefault="0024037E" w:rsidP="00BA3BEE">
      <w:pPr>
        <w:pStyle w:val="ListNumber"/>
        <w:rPr>
          <w:rFonts w:eastAsia="Cambria" w:cs="Cambria"/>
        </w:rPr>
      </w:pPr>
      <w:r>
        <w:t>The next ASEL review should investigate the adequacy of ASEL bedding requirements for long-haul voyages out of southern Australia.</w:t>
      </w:r>
    </w:p>
    <w:p w14:paraId="32247063" w14:textId="77777777" w:rsidR="009C2B53" w:rsidRPr="00652415" w:rsidRDefault="0024037E" w:rsidP="00BA3BEE">
      <w:pPr>
        <w:pStyle w:val="ListNumber"/>
        <w:rPr>
          <w:rFonts w:eastAsia="Cambria" w:cs="Cambria"/>
        </w:rPr>
      </w:pPr>
      <w:r>
        <w:t xml:space="preserve">In addition to reporting on abortions and births, daily reports should also require reporting on premature </w:t>
      </w:r>
      <w:r>
        <w:t>lactation.</w:t>
      </w:r>
    </w:p>
    <w:p w14:paraId="32247064" w14:textId="77777777" w:rsidR="00F13A8E" w:rsidRPr="00987108" w:rsidRDefault="0024037E" w:rsidP="00BA3BEE">
      <w:pPr>
        <w:pStyle w:val="ListNumber"/>
        <w:rPr>
          <w:rFonts w:eastAsia="Cambria" w:cs="Cambria"/>
        </w:rPr>
      </w:pPr>
      <w:r>
        <w:t xml:space="preserve">On board data loggers should be used to improve the monitoring of deck temperatures. </w:t>
      </w:r>
    </w:p>
    <w:p w14:paraId="32247065" w14:textId="77777777" w:rsidR="00710A38" w:rsidRPr="00987108" w:rsidRDefault="0024037E" w:rsidP="00BA3BEE">
      <w:pPr>
        <w:pStyle w:val="ListNumber"/>
        <w:rPr>
          <w:rFonts w:eastAsia="Cambria" w:cs="Cambria"/>
        </w:rPr>
      </w:pPr>
      <w:r>
        <w:t xml:space="preserve">The use of and </w:t>
      </w:r>
      <w:r w:rsidR="00D73ACA">
        <w:t>reporting</w:t>
      </w:r>
      <w:r>
        <w:t xml:space="preserve"> of cattle panting scores should be consistent. A discussion between AAVs, stockpersons, exporters, heat stress technical experts, welf</w:t>
      </w:r>
      <w:r>
        <w:t xml:space="preserve">are groups and the department would </w:t>
      </w:r>
      <w:r w:rsidR="00185BE3">
        <w:t>promote</w:t>
      </w:r>
      <w:r>
        <w:t xml:space="preserve"> this.</w:t>
      </w:r>
    </w:p>
    <w:p w14:paraId="32247066" w14:textId="77777777" w:rsidR="00404213" w:rsidRDefault="0024037E" w:rsidP="00993BB8">
      <w:pPr>
        <w:pStyle w:val="Heading4"/>
        <w:numPr>
          <w:ilvl w:val="0"/>
          <w:numId w:val="0"/>
        </w:numPr>
        <w:ind w:left="964" w:hanging="964"/>
        <w:rPr>
          <w:szCs w:val="28"/>
        </w:rPr>
      </w:pPr>
      <w:r w:rsidRPr="6E68FCED">
        <w:rPr>
          <w:rFonts w:eastAsiaTheme="minorEastAsia"/>
        </w:rPr>
        <w:t xml:space="preserve">Cold </w:t>
      </w:r>
      <w:r w:rsidR="0B3939AC" w:rsidRPr="6E68FCED">
        <w:rPr>
          <w:rFonts w:eastAsiaTheme="minorEastAsia" w:cstheme="minorBidi"/>
          <w:szCs w:val="28"/>
        </w:rPr>
        <w:t xml:space="preserve">exposure and cold </w:t>
      </w:r>
      <w:r w:rsidRPr="6E68FCED">
        <w:rPr>
          <w:rFonts w:eastAsiaTheme="minorEastAsia" w:cstheme="minorBidi"/>
          <w:szCs w:val="28"/>
        </w:rPr>
        <w:t xml:space="preserve">stress </w:t>
      </w:r>
    </w:p>
    <w:p w14:paraId="32247067" w14:textId="77777777" w:rsidR="009F4191" w:rsidRPr="00BA3BEE" w:rsidRDefault="0024037E" w:rsidP="000C0195">
      <w:pPr>
        <w:pStyle w:val="ListNumber"/>
        <w:rPr>
          <w:rFonts w:eastAsia="Cambria" w:cs="Cambria"/>
        </w:rPr>
      </w:pPr>
      <w:r>
        <w:t>Further research should be undertaken to determine appropriate critical temperatures that relate to compromised animal welfare for Australian cattle exported to cold climate d</w:t>
      </w:r>
      <w:r>
        <w:t>estinations.</w:t>
      </w:r>
    </w:p>
    <w:p w14:paraId="32247068" w14:textId="77777777" w:rsidR="009F4191" w:rsidRPr="00987108" w:rsidRDefault="0024037E" w:rsidP="00BA3BEE">
      <w:pPr>
        <w:pStyle w:val="ListNumber"/>
        <w:rPr>
          <w:rFonts w:eastAsia="Cambria" w:cs="Cambria"/>
        </w:rPr>
      </w:pPr>
      <w:r w:rsidRPr="6CC3BF12">
        <w:rPr>
          <w:lang w:eastAsia="ja-JP"/>
        </w:rPr>
        <w:t>Consideration should be given to timing and method of deck washing to allow time for cattle coats to dry before the vessel encounters cold conditions.</w:t>
      </w:r>
    </w:p>
    <w:p w14:paraId="32247069" w14:textId="77777777" w:rsidR="004D4E4F" w:rsidRPr="00987108" w:rsidRDefault="0024037E" w:rsidP="00BA3BEE">
      <w:pPr>
        <w:pStyle w:val="ListNumber"/>
        <w:rPr>
          <w:rFonts w:eastAsia="Cambria" w:cs="Cambria"/>
        </w:rPr>
      </w:pPr>
      <w:r>
        <w:t>Industry should develop guidance for appropriate mitigation measures on board vessels for ca</w:t>
      </w:r>
      <w:r>
        <w:t xml:space="preserve">ttle in cold conditions. </w:t>
      </w:r>
    </w:p>
    <w:p w14:paraId="3224706A" w14:textId="77777777" w:rsidR="004D4E4F" w:rsidRPr="00987108" w:rsidRDefault="0024037E" w:rsidP="00BA3BEE">
      <w:pPr>
        <w:pStyle w:val="ListNumber"/>
        <w:rPr>
          <w:rFonts w:eastAsia="Cambria" w:cs="Cambria"/>
        </w:rPr>
      </w:pPr>
      <w:r>
        <w:t xml:space="preserve">Measures to mitigate the risk of cold stress on board vessels should be incorporated into exporters’ ‘adverse weather contingency plan’. </w:t>
      </w:r>
    </w:p>
    <w:p w14:paraId="3224706B" w14:textId="77777777" w:rsidR="004D4E4F" w:rsidRDefault="0024037E" w:rsidP="00BA3BEE">
      <w:pPr>
        <w:pStyle w:val="ListNumber"/>
        <w:rPr>
          <w:rFonts w:eastAsia="Cambria" w:cs="Cambria"/>
        </w:rPr>
      </w:pPr>
      <w:r>
        <w:t xml:space="preserve">The 'cold climate destination checklist’ for cattle should be completed prior to the export </w:t>
      </w:r>
      <w:r>
        <w:t>of cattle to cold climate destinations</w:t>
      </w:r>
      <w:r w:rsidR="00633416">
        <w:t>.</w:t>
      </w:r>
    </w:p>
    <w:p w14:paraId="3224706C" w14:textId="77777777" w:rsidR="00F76C35" w:rsidRPr="00987108" w:rsidRDefault="00F76C35" w:rsidP="00500FCA">
      <w:pPr>
        <w:pStyle w:val="ListBullet"/>
        <w:numPr>
          <w:ilvl w:val="0"/>
          <w:numId w:val="0"/>
        </w:numPr>
        <w:ind w:left="360" w:hanging="360"/>
      </w:pPr>
    </w:p>
    <w:p w14:paraId="3224706D" w14:textId="77777777" w:rsidR="00764D6A" w:rsidRPr="00987108" w:rsidRDefault="0024037E">
      <w:pPr>
        <w:pStyle w:val="Heading2"/>
      </w:pPr>
      <w:bookmarkStart w:id="37" w:name="_Toc82442730"/>
      <w:bookmarkStart w:id="38" w:name="_Toc82523469"/>
      <w:bookmarkStart w:id="39" w:name="_Toc83736448"/>
      <w:bookmarkStart w:id="40" w:name="_Toc84948900"/>
      <w:bookmarkStart w:id="41" w:name="_Toc85115366"/>
      <w:bookmarkStart w:id="42" w:name="_Toc85115498"/>
      <w:bookmarkStart w:id="43" w:name="_Toc85551785"/>
      <w:bookmarkStart w:id="44" w:name="_Toc84602381"/>
      <w:r>
        <w:t>Introduction</w:t>
      </w:r>
      <w:bookmarkEnd w:id="20"/>
      <w:bookmarkEnd w:id="21"/>
      <w:bookmarkEnd w:id="37"/>
      <w:bookmarkEnd w:id="38"/>
      <w:bookmarkEnd w:id="39"/>
      <w:bookmarkEnd w:id="40"/>
      <w:bookmarkEnd w:id="41"/>
      <w:bookmarkEnd w:id="42"/>
      <w:bookmarkEnd w:id="43"/>
    </w:p>
    <w:bookmarkEnd w:id="44"/>
    <w:p w14:paraId="3224706E" w14:textId="77777777" w:rsidR="00A72AA9" w:rsidRPr="00987108" w:rsidRDefault="0024037E" w:rsidP="00CB28C8">
      <w:r w:rsidRPr="00987108">
        <w:t xml:space="preserve">The Australian live cattle export trade </w:t>
      </w:r>
      <w:r w:rsidR="003729AC" w:rsidRPr="00987108">
        <w:t>provides over $</w:t>
      </w:r>
      <w:r w:rsidR="004B7D57">
        <w:t>800 million</w:t>
      </w:r>
      <w:r w:rsidR="004C3896">
        <w:t xml:space="preserve"> </w:t>
      </w:r>
      <w:r w:rsidR="003729AC" w:rsidRPr="00987108">
        <w:t xml:space="preserve">in </w:t>
      </w:r>
      <w:r w:rsidR="001C40E2">
        <w:t xml:space="preserve">annual </w:t>
      </w:r>
      <w:r w:rsidR="003729AC" w:rsidRPr="00987108">
        <w:t>export revenue to the Australian economy</w:t>
      </w:r>
      <w:r w:rsidR="00B8687D">
        <w:t xml:space="preserve"> and supports the </w:t>
      </w:r>
      <w:r w:rsidR="00F01BAD">
        <w:t>l</w:t>
      </w:r>
      <w:r w:rsidR="00D359F1" w:rsidRPr="00987108">
        <w:t>ive</w:t>
      </w:r>
      <w:r w:rsidR="00597E86">
        <w:t xml:space="preserve">lihood of many people </w:t>
      </w:r>
      <w:r w:rsidR="00F01BAD">
        <w:t>in</w:t>
      </w:r>
      <w:r w:rsidR="00624F37" w:rsidRPr="00987108">
        <w:t xml:space="preserve"> regional </w:t>
      </w:r>
      <w:r w:rsidR="00CD78B1" w:rsidRPr="00987108">
        <w:t>and rural communities</w:t>
      </w:r>
      <w:r w:rsidR="00597E86">
        <w:t xml:space="preserve"> (</w:t>
      </w:r>
      <w:r w:rsidR="00870FD4">
        <w:t>DAWE</w:t>
      </w:r>
      <w:r w:rsidR="00597E86">
        <w:t xml:space="preserve"> 2021)</w:t>
      </w:r>
      <w:r w:rsidR="00624F37" w:rsidRPr="00987108">
        <w:t>.</w:t>
      </w:r>
      <w:r w:rsidR="00B13AA8" w:rsidRPr="00987108">
        <w:t xml:space="preserve"> </w:t>
      </w:r>
      <w:r w:rsidR="00657699" w:rsidRPr="00987108">
        <w:t>Recognising this, t</w:t>
      </w:r>
      <w:r w:rsidR="00CB28C8" w:rsidRPr="00987108">
        <w:t xml:space="preserve">he Australian Government </w:t>
      </w:r>
      <w:r w:rsidR="00CC068B" w:rsidRPr="00987108">
        <w:t>i</w:t>
      </w:r>
      <w:r w:rsidR="00CB28C8" w:rsidRPr="00987108">
        <w:t xml:space="preserve">s committed to </w:t>
      </w:r>
      <w:r w:rsidR="00EC1F14" w:rsidRPr="00987108">
        <w:t>supporting a sustainable livestock export trade</w:t>
      </w:r>
      <w:r w:rsidR="00DE1510" w:rsidRPr="00987108">
        <w:t xml:space="preserve"> whilst maintaining high standards of animal welfare</w:t>
      </w:r>
      <w:r w:rsidR="00C23C21" w:rsidRPr="00987108">
        <w:t>.</w:t>
      </w:r>
    </w:p>
    <w:p w14:paraId="3224706F" w14:textId="77777777" w:rsidR="00CB28C8" w:rsidRPr="00987108" w:rsidRDefault="0024037E" w:rsidP="00CB28C8">
      <w:r w:rsidRPr="00987108">
        <w:t xml:space="preserve">The Review of the Regulatory Capability and Culture of the Department </w:t>
      </w:r>
      <w:r w:rsidRPr="00987108">
        <w:t>of Agriculture and Water Resources in the Regulation of Live Animal Exports</w:t>
      </w:r>
      <w:r w:rsidR="00936878" w:rsidRPr="00987108">
        <w:t xml:space="preserve"> </w:t>
      </w:r>
      <w:r w:rsidR="1EA1B33E">
        <w:t>(Moss 2018)</w:t>
      </w:r>
      <w:r w:rsidR="00936878" w:rsidRPr="00987108">
        <w:t xml:space="preserve"> </w:t>
      </w:r>
      <w:r w:rsidR="001765FC" w:rsidRPr="00987108">
        <w:t xml:space="preserve">recognised </w:t>
      </w:r>
      <w:r w:rsidRPr="00987108">
        <w:t>the importance of the live</w:t>
      </w:r>
      <w:r w:rsidR="002E1305" w:rsidRPr="00987108">
        <w:t>stock</w:t>
      </w:r>
      <w:r w:rsidRPr="00987108">
        <w:t xml:space="preserve"> export industry to the Australian economy. However, it also acknowledged the welfare of exported animals is of significant in</w:t>
      </w:r>
      <w:r w:rsidRPr="00987108">
        <w:t>terest to the Australian community.</w:t>
      </w:r>
    </w:p>
    <w:p w14:paraId="32247070" w14:textId="77777777" w:rsidR="00AB0751" w:rsidRDefault="0024037E" w:rsidP="6E68FCED">
      <w:pPr>
        <w:rPr>
          <w:rFonts w:cs="Times New Roman"/>
        </w:rPr>
      </w:pPr>
      <w:r>
        <w:t xml:space="preserve">In April 2020 the </w:t>
      </w:r>
      <w:r w:rsidR="007572E4" w:rsidRPr="6E68FCED">
        <w:rPr>
          <w:rStyle w:val="Emphasis"/>
        </w:rPr>
        <w:t>Bos taurus</w:t>
      </w:r>
      <w:r w:rsidR="007572E4" w:rsidRPr="6E68FCED">
        <w:rPr>
          <w:i/>
          <w:iCs/>
        </w:rPr>
        <w:t xml:space="preserve"> </w:t>
      </w:r>
      <w:r>
        <w:t xml:space="preserve">review was </w:t>
      </w:r>
      <w:r w:rsidR="0073462B">
        <w:t>initiated</w:t>
      </w:r>
      <w:r w:rsidR="007D6079">
        <w:t xml:space="preserve"> by</w:t>
      </w:r>
      <w:r>
        <w:t xml:space="preserve"> the department to examine heat and cold stress in </w:t>
      </w:r>
      <w:r w:rsidRPr="6E68FCED">
        <w:rPr>
          <w:rStyle w:val="Emphasis"/>
        </w:rPr>
        <w:t>Bos taurus</w:t>
      </w:r>
      <w:r>
        <w:t xml:space="preserve"> cattle from southern Australia during long</w:t>
      </w:r>
      <w:r w:rsidR="001C3D97">
        <w:t>-</w:t>
      </w:r>
      <w:r>
        <w:t>haul export by sea.</w:t>
      </w:r>
      <w:r w:rsidR="00501B9C">
        <w:t xml:space="preserve"> </w:t>
      </w:r>
      <w:r w:rsidR="7ECE693D">
        <w:t xml:space="preserve"> </w:t>
      </w:r>
      <w:r w:rsidR="7ECE693D" w:rsidRPr="6E68FCED">
        <w:rPr>
          <w:rFonts w:eastAsia="Cambria" w:cs="Cambria"/>
          <w:sz w:val="21"/>
          <w:szCs w:val="21"/>
        </w:rPr>
        <w:t xml:space="preserve">The review builds on the 2018 - 19 review of the Australian Standards for the Export of Livestock (ASEL) by sea (ASEL sea review) by the </w:t>
      </w:r>
      <w:r w:rsidR="7ECE693D" w:rsidRPr="6E68FCED">
        <w:rPr>
          <w:rFonts w:cs="Times New Roman"/>
        </w:rPr>
        <w:t>Technical Advisory Committee (TAC), which made recommendations identifying temperature stress as an issue for the welfare of exported cattle (and buffalo) on long-haul voyages (voyages of 10</w:t>
      </w:r>
      <w:r w:rsidR="005C2C8A">
        <w:rPr>
          <w:rFonts w:cs="Times New Roman"/>
        </w:rPr>
        <w:t> </w:t>
      </w:r>
      <w:r w:rsidR="7ECE693D" w:rsidRPr="6E68FCED">
        <w:rPr>
          <w:rFonts w:cs="Times New Roman"/>
        </w:rPr>
        <w:t>days or more). The recommendations were informed by Independent Observer (IO) voyage reports, which identified some incidents of temperature stress.</w:t>
      </w:r>
    </w:p>
    <w:p w14:paraId="32247071" w14:textId="77777777" w:rsidR="00AB0751" w:rsidRPr="00987108" w:rsidRDefault="0024037E" w:rsidP="00CB28C8">
      <w:r>
        <w:t>I</w:t>
      </w:r>
      <w:r w:rsidR="72BFC2DD">
        <w:t>n condu</w:t>
      </w:r>
      <w:r w:rsidR="2821E1D3">
        <w:t>cting</w:t>
      </w:r>
      <w:r w:rsidR="72BFC2DD">
        <w:t xml:space="preserve"> the </w:t>
      </w:r>
      <w:r w:rsidR="72BFC2DD" w:rsidRPr="6E68FCED">
        <w:rPr>
          <w:rStyle w:val="Emphasis"/>
        </w:rPr>
        <w:t xml:space="preserve">Bos taurus </w:t>
      </w:r>
      <w:r w:rsidR="72BFC2DD">
        <w:t>review, the department has assessed i</w:t>
      </w:r>
      <w:r>
        <w:t xml:space="preserve">ssues relating to heat and cold stress in </w:t>
      </w:r>
      <w:r w:rsidRPr="65FE4590">
        <w:rPr>
          <w:rStyle w:val="Emphasis"/>
        </w:rPr>
        <w:t>Bos taurus</w:t>
      </w:r>
      <w:r>
        <w:t xml:space="preserve"> cattle from southern Australia during long</w:t>
      </w:r>
      <w:r w:rsidR="001C3D97">
        <w:t>-</w:t>
      </w:r>
      <w:r>
        <w:t xml:space="preserve">haul export by sea </w:t>
      </w:r>
      <w:r w:rsidR="2533EB36">
        <w:t>on</w:t>
      </w:r>
      <w:r>
        <w:t xml:space="preserve"> 214 </w:t>
      </w:r>
      <w:r w:rsidR="00031C9C">
        <w:t>long</w:t>
      </w:r>
      <w:r w:rsidR="001C3D97">
        <w:t>-</w:t>
      </w:r>
      <w:r w:rsidR="00031C9C">
        <w:t xml:space="preserve">haul </w:t>
      </w:r>
      <w:r>
        <w:t xml:space="preserve">voyages over </w:t>
      </w:r>
      <w:r w:rsidR="377CE6B0">
        <w:t>five</w:t>
      </w:r>
      <w:r>
        <w:t xml:space="preserve"> years from 2016 to 2020</w:t>
      </w:r>
      <w:r w:rsidR="00803B72">
        <w:t>.</w:t>
      </w:r>
      <w:r>
        <w:t xml:space="preserve"> </w:t>
      </w:r>
      <w:r w:rsidR="00A87F0C">
        <w:t xml:space="preserve">We </w:t>
      </w:r>
      <w:r>
        <w:t>review</w:t>
      </w:r>
      <w:r w:rsidR="00803B72">
        <w:t>ed</w:t>
      </w:r>
      <w:r>
        <w:t xml:space="preserve"> scientific literature, industry resear</w:t>
      </w:r>
      <w:r>
        <w:t xml:space="preserve">ch, </w:t>
      </w:r>
      <w:r w:rsidR="00F01CD9">
        <w:t xml:space="preserve">voyage </w:t>
      </w:r>
      <w:r>
        <w:t>reports</w:t>
      </w:r>
      <w:r w:rsidR="00F56009">
        <w:t xml:space="preserve"> </w:t>
      </w:r>
      <w:r w:rsidR="000A4EF6">
        <w:t>(</w:t>
      </w:r>
      <w:r w:rsidR="00F56009">
        <w:t xml:space="preserve">by stockpersons, </w:t>
      </w:r>
      <w:r w:rsidR="4549F3B6">
        <w:t>shi</w:t>
      </w:r>
      <w:r w:rsidR="511DB3D2">
        <w:t>pmasters</w:t>
      </w:r>
      <w:r w:rsidR="00F01CD9">
        <w:t xml:space="preserve">, </w:t>
      </w:r>
      <w:r w:rsidR="00F56009">
        <w:t>AAVs and</w:t>
      </w:r>
      <w:r>
        <w:t xml:space="preserve"> </w:t>
      </w:r>
      <w:r w:rsidR="00F56009">
        <w:t>IOs</w:t>
      </w:r>
      <w:r w:rsidR="000A4EF6">
        <w:t>)</w:t>
      </w:r>
      <w:r>
        <w:t xml:space="preserve">, the </w:t>
      </w:r>
      <w:r w:rsidR="00296053">
        <w:t>A</w:t>
      </w:r>
      <w:r w:rsidR="003840D7">
        <w:t xml:space="preserve">SEL </w:t>
      </w:r>
      <w:r w:rsidR="00670FAE">
        <w:t xml:space="preserve">sea </w:t>
      </w:r>
      <w:r w:rsidR="003840D7">
        <w:t>review</w:t>
      </w:r>
      <w:r>
        <w:t xml:space="preserve">, data from the Bureau of Meteorology, </w:t>
      </w:r>
      <w:r w:rsidR="009043E0">
        <w:t>targeted</w:t>
      </w:r>
      <w:r>
        <w:t xml:space="preserve"> stakeholder </w:t>
      </w:r>
      <w:r w:rsidR="00355F3A">
        <w:t>feedback</w:t>
      </w:r>
      <w:r>
        <w:t xml:space="preserve"> and other relevant information.</w:t>
      </w:r>
    </w:p>
    <w:p w14:paraId="32247072" w14:textId="77777777" w:rsidR="00CB28C8" w:rsidRPr="00987108" w:rsidRDefault="0024037E" w:rsidP="006A1E54">
      <w:pPr>
        <w:pStyle w:val="Heading3"/>
        <w:numPr>
          <w:ilvl w:val="1"/>
          <w:numId w:val="7"/>
        </w:numPr>
      </w:pPr>
      <w:bookmarkStart w:id="45" w:name="_Toc75521193"/>
      <w:bookmarkStart w:id="46" w:name="_Toc82442731"/>
      <w:bookmarkStart w:id="47" w:name="_Toc82523470"/>
      <w:bookmarkStart w:id="48" w:name="_Toc83736449"/>
      <w:bookmarkStart w:id="49" w:name="_Toc84602382"/>
      <w:bookmarkStart w:id="50" w:name="_Toc84948901"/>
      <w:bookmarkStart w:id="51" w:name="_Toc85115367"/>
      <w:bookmarkStart w:id="52" w:name="_Toc85115499"/>
      <w:bookmarkStart w:id="53" w:name="_Toc85551786"/>
      <w:r w:rsidRPr="00987108">
        <w:t>Purpose of the review</w:t>
      </w:r>
      <w:bookmarkEnd w:id="45"/>
      <w:bookmarkEnd w:id="46"/>
      <w:bookmarkEnd w:id="47"/>
      <w:bookmarkEnd w:id="48"/>
      <w:bookmarkEnd w:id="49"/>
      <w:bookmarkEnd w:id="50"/>
      <w:bookmarkEnd w:id="51"/>
      <w:bookmarkEnd w:id="52"/>
      <w:bookmarkEnd w:id="53"/>
    </w:p>
    <w:p w14:paraId="32247073" w14:textId="77777777" w:rsidR="00E27D2D" w:rsidRPr="00987108" w:rsidRDefault="0024037E" w:rsidP="00CB28C8">
      <w:r w:rsidRPr="00987108">
        <w:t xml:space="preserve">This </w:t>
      </w:r>
      <w:r w:rsidR="00D25A12">
        <w:t xml:space="preserve">review </w:t>
      </w:r>
      <w:r w:rsidR="00E471BF">
        <w:t>assess</w:t>
      </w:r>
      <w:r w:rsidR="00D24C49">
        <w:t>es</w:t>
      </w:r>
      <w:r w:rsidR="00D4428D" w:rsidRPr="00987108">
        <w:t xml:space="preserve"> the adequacy of current export arrangements in protecting the welfare of </w:t>
      </w:r>
      <w:r w:rsidR="00471703" w:rsidRPr="65FE4590">
        <w:rPr>
          <w:rStyle w:val="Emphasis"/>
        </w:rPr>
        <w:t xml:space="preserve">Bos taurus </w:t>
      </w:r>
      <w:r w:rsidR="00D4428D" w:rsidRPr="00987108">
        <w:t xml:space="preserve">cattle </w:t>
      </w:r>
      <w:r w:rsidR="00471703">
        <w:t xml:space="preserve">from southern Australia, </w:t>
      </w:r>
      <w:r w:rsidR="00D4428D" w:rsidRPr="00987108">
        <w:t xml:space="preserve">with regards to temperature stress during export by sea and provide evidence-based advice to the department on improvements to animal welfare during </w:t>
      </w:r>
      <w:r w:rsidR="00A51B3B">
        <w:t xml:space="preserve">sourcing, </w:t>
      </w:r>
      <w:r w:rsidR="00D4428D" w:rsidRPr="00987108">
        <w:t xml:space="preserve">preparation and </w:t>
      </w:r>
      <w:r w:rsidR="005B6864" w:rsidRPr="00987108">
        <w:t>export</w:t>
      </w:r>
      <w:r w:rsidR="00D4428D" w:rsidRPr="00987108">
        <w:t xml:space="preserve">. </w:t>
      </w:r>
    </w:p>
    <w:p w14:paraId="32247074" w14:textId="77777777" w:rsidR="000C6D8E" w:rsidRPr="00987108" w:rsidRDefault="0024037E" w:rsidP="000C6D8E">
      <w:r w:rsidRPr="00987108">
        <w:t xml:space="preserve">Several shipboard issues relating to </w:t>
      </w:r>
      <w:r w:rsidR="00FF226A" w:rsidRPr="6D0426DA">
        <w:rPr>
          <w:rStyle w:val="Emphasis"/>
        </w:rPr>
        <w:t xml:space="preserve">Bos taurus </w:t>
      </w:r>
      <w:r w:rsidRPr="00987108">
        <w:t xml:space="preserve">cattle exports were identified </w:t>
      </w:r>
      <w:r w:rsidR="00D4428D" w:rsidRPr="00987108">
        <w:t xml:space="preserve">by the </w:t>
      </w:r>
      <w:r w:rsidR="0053576F">
        <w:t>TAC</w:t>
      </w:r>
      <w:r w:rsidR="00D4428D" w:rsidRPr="00987108">
        <w:t xml:space="preserve"> in </w:t>
      </w:r>
      <w:r w:rsidRPr="00987108">
        <w:t>the ASEL</w:t>
      </w:r>
      <w:r w:rsidR="009E5BD3" w:rsidRPr="00987108">
        <w:t xml:space="preserve"> </w:t>
      </w:r>
      <w:r w:rsidR="00670FAE" w:rsidRPr="00987108">
        <w:t>sea</w:t>
      </w:r>
      <w:r w:rsidR="009E5BD3" w:rsidRPr="00987108">
        <w:t xml:space="preserve"> review</w:t>
      </w:r>
      <w:r w:rsidR="00E41C8A" w:rsidRPr="00987108">
        <w:t>.</w:t>
      </w:r>
      <w:r w:rsidR="00E55B97" w:rsidRPr="00987108">
        <w:t xml:space="preserve"> </w:t>
      </w:r>
      <w:r w:rsidR="00D4428D" w:rsidRPr="00987108">
        <w:t>The</w:t>
      </w:r>
      <w:r w:rsidR="00657004">
        <w:t xml:space="preserve"> </w:t>
      </w:r>
      <w:r w:rsidR="00653532">
        <w:t>TAC</w:t>
      </w:r>
      <w:r w:rsidR="00D4428D" w:rsidRPr="00987108">
        <w:t xml:space="preserve"> noted that </w:t>
      </w:r>
      <w:r w:rsidR="00D4428D" w:rsidRPr="6D0426DA">
        <w:rPr>
          <w:rStyle w:val="Emphasis"/>
        </w:rPr>
        <w:t>Bos taurus</w:t>
      </w:r>
      <w:r w:rsidR="00D4428D" w:rsidRPr="00987108">
        <w:t xml:space="preserve"> cattle sourced from southern Australia are at greater risk of heat stress than </w:t>
      </w:r>
      <w:r w:rsidR="00D4428D" w:rsidRPr="001E753C">
        <w:rPr>
          <w:rStyle w:val="Emphasis"/>
        </w:rPr>
        <w:t>Bos indicus</w:t>
      </w:r>
      <w:r w:rsidR="00D4428D" w:rsidRPr="00987108">
        <w:t xml:space="preserve"> cattle and that there will be some risk of heat stress (for any livestock) on any voyage that crosses the equator headed for northern hemisphere ports.</w:t>
      </w:r>
      <w:r w:rsidR="00E55B97" w:rsidRPr="00987108">
        <w:t xml:space="preserve"> </w:t>
      </w:r>
      <w:r w:rsidR="00104EE5" w:rsidRPr="00987108">
        <w:t>R</w:t>
      </w:r>
      <w:r w:rsidRPr="00987108">
        <w:t>ecommendati</w:t>
      </w:r>
      <w:r w:rsidRPr="00987108">
        <w:t xml:space="preserve">ons 1, 2 and 3 from the ASEL sea review </w:t>
      </w:r>
      <w:r w:rsidR="005E00E9" w:rsidRPr="00987108">
        <w:t>address</w:t>
      </w:r>
      <w:r w:rsidR="00893582" w:rsidRPr="00987108">
        <w:t>ed</w:t>
      </w:r>
      <w:r w:rsidR="00246744" w:rsidRPr="00987108">
        <w:t xml:space="preserve"> </w:t>
      </w:r>
      <w:r w:rsidR="00770F3D">
        <w:t xml:space="preserve">animal </w:t>
      </w:r>
      <w:r w:rsidR="00246744" w:rsidRPr="00987108">
        <w:t>welfare concer</w:t>
      </w:r>
      <w:r w:rsidR="00D14438" w:rsidRPr="00987108">
        <w:t xml:space="preserve">ns relating to </w:t>
      </w:r>
      <w:r w:rsidR="00D342F7" w:rsidRPr="00987108">
        <w:t xml:space="preserve">export </w:t>
      </w:r>
      <w:r w:rsidR="004E15D3" w:rsidRPr="00987108">
        <w:t xml:space="preserve">of </w:t>
      </w:r>
      <w:r w:rsidR="004E15D3" w:rsidRPr="001E753C">
        <w:rPr>
          <w:rStyle w:val="Emphasis"/>
        </w:rPr>
        <w:t>Bos taurus</w:t>
      </w:r>
      <w:r w:rsidR="004E15D3" w:rsidRPr="00987108">
        <w:t xml:space="preserve"> </w:t>
      </w:r>
      <w:r w:rsidR="00770F3D">
        <w:t xml:space="preserve">cattle crossing </w:t>
      </w:r>
      <w:r w:rsidR="004E15D3" w:rsidRPr="00987108">
        <w:t>the equator</w:t>
      </w:r>
      <w:r w:rsidR="00D4428D" w:rsidRPr="00987108">
        <w:t xml:space="preserve"> while Recommendation 27 addressed the need for updating the </w:t>
      </w:r>
      <w:r w:rsidR="00E41C8A" w:rsidRPr="00987108">
        <w:t>HSRA model:</w:t>
      </w:r>
    </w:p>
    <w:p w14:paraId="32247075" w14:textId="77777777" w:rsidR="00CD2A8B" w:rsidRDefault="0024037E" w:rsidP="0063121F">
      <w:pPr>
        <w:pStyle w:val="ListBullet"/>
      </w:pPr>
      <w:r w:rsidRPr="00500FCA">
        <w:rPr>
          <w:rStyle w:val="Strong"/>
        </w:rPr>
        <w:t>Recommendation 1</w:t>
      </w:r>
      <w:r w:rsidRPr="7D4EEDAB">
        <w:rPr>
          <w:rStyle w:val="Strong"/>
        </w:rPr>
        <w:t xml:space="preserve"> </w:t>
      </w:r>
      <w:r>
        <w:t>state</w:t>
      </w:r>
      <w:r w:rsidR="1EA5EB44">
        <w:t>d</w:t>
      </w:r>
      <w:r>
        <w:t xml:space="preserve"> that the </w:t>
      </w:r>
      <w:r w:rsidR="1EA5EB44">
        <w:t>revised</w:t>
      </w:r>
      <w:r>
        <w:t xml:space="preserve"> </w:t>
      </w:r>
      <w:r w:rsidR="5C19CB99">
        <w:t>ASEL</w:t>
      </w:r>
      <w:r>
        <w:t xml:space="preserve"> sho</w:t>
      </w:r>
      <w:r>
        <w:t xml:space="preserve">uld prevent </w:t>
      </w:r>
      <w:r w:rsidRPr="2E95B141">
        <w:rPr>
          <w:i/>
          <w:iCs/>
        </w:rPr>
        <w:t>Bos taurus</w:t>
      </w:r>
      <w:r>
        <w:t xml:space="preserve"> cattle from an area of Australia south of latitude 26° south </w:t>
      </w:r>
      <w:r w:rsidR="0B4387BF">
        <w:t xml:space="preserve">(southern ports) </w:t>
      </w:r>
      <w:r>
        <w:t>being sourced for export on voyages that will cross the equator between 1 May to 31 October (inclusive), unless an agreed livestock HSRA indicates the risk</w:t>
      </w:r>
      <w:r>
        <w:t xml:space="preserve"> is manageable. </w:t>
      </w:r>
    </w:p>
    <w:p w14:paraId="32247076" w14:textId="77777777" w:rsidR="000C6D8E" w:rsidRPr="00987108" w:rsidRDefault="0024037E" w:rsidP="00500FCA">
      <w:r>
        <w:t xml:space="preserve">Currently only cattle exported to the Middle East are required to have a HSRA under ASEL 3. </w:t>
      </w:r>
      <w:r w:rsidR="315995E4">
        <w:t xml:space="preserve">Until the </w:t>
      </w:r>
      <w:r w:rsidR="33A488EC">
        <w:t>HSRA</w:t>
      </w:r>
      <w:r w:rsidR="315995E4">
        <w:t xml:space="preserve"> model has been further developed to include all destinations across the equator, the provision should continue to apply to the Middle East.</w:t>
      </w:r>
      <w:r w:rsidR="4270404F">
        <w:t xml:space="preserve"> </w:t>
      </w:r>
      <w:r w:rsidR="29F94481">
        <w:t xml:space="preserve">Once </w:t>
      </w:r>
      <w:r w:rsidR="26F570D5">
        <w:t>industry</w:t>
      </w:r>
      <w:r w:rsidR="29F94481">
        <w:t xml:space="preserve"> has</w:t>
      </w:r>
      <w:r w:rsidR="206C8454">
        <w:t xml:space="preserve"> updated </w:t>
      </w:r>
      <w:r w:rsidR="4C789F87">
        <w:t xml:space="preserve">the </w:t>
      </w:r>
      <w:r w:rsidR="26F570D5">
        <w:t>existing</w:t>
      </w:r>
      <w:r w:rsidR="4C789F87">
        <w:t xml:space="preserve"> HSRA </w:t>
      </w:r>
      <w:r w:rsidR="552F9E5D">
        <w:t xml:space="preserve">model </w:t>
      </w:r>
      <w:r w:rsidR="4C789F87">
        <w:t xml:space="preserve">to </w:t>
      </w:r>
      <w:r w:rsidR="7677A255">
        <w:t xml:space="preserve">enable its application </w:t>
      </w:r>
      <w:r w:rsidR="6F69D540">
        <w:t xml:space="preserve">to voyages to any </w:t>
      </w:r>
      <w:r w:rsidR="547F4B0F">
        <w:t>destination</w:t>
      </w:r>
      <w:r w:rsidR="6F69D540">
        <w:t xml:space="preserve"> that requires equatorial crossing</w:t>
      </w:r>
      <w:r w:rsidR="738AEEC7">
        <w:t xml:space="preserve"> (not just the Middle East)</w:t>
      </w:r>
      <w:r w:rsidR="56082D56">
        <w:t xml:space="preserve">, </w:t>
      </w:r>
      <w:r w:rsidR="4A0D8EF5">
        <w:t xml:space="preserve">ASEL </w:t>
      </w:r>
      <w:r w:rsidR="56082D56">
        <w:t>will be revised t</w:t>
      </w:r>
      <w:r w:rsidR="39A921B2">
        <w:t xml:space="preserve">o </w:t>
      </w:r>
      <w:r w:rsidR="535CD68B">
        <w:t>meet this recommendation</w:t>
      </w:r>
      <w:r w:rsidR="547F4B0F">
        <w:t>.</w:t>
      </w:r>
    </w:p>
    <w:p w14:paraId="32247077" w14:textId="77777777" w:rsidR="005E0BB0" w:rsidRDefault="0024037E" w:rsidP="0063121F">
      <w:pPr>
        <w:pStyle w:val="ListBullet"/>
      </w:pPr>
      <w:r w:rsidRPr="2E95B141">
        <w:rPr>
          <w:rStyle w:val="Strong"/>
        </w:rPr>
        <w:t xml:space="preserve">Recommendation 2 </w:t>
      </w:r>
      <w:r>
        <w:t>state</w:t>
      </w:r>
      <w:r w:rsidR="598F0693">
        <w:t>d</w:t>
      </w:r>
      <w:r>
        <w:t xml:space="preserve"> that the</w:t>
      </w:r>
      <w:r w:rsidR="598F0693">
        <w:t xml:space="preserve"> </w:t>
      </w:r>
      <w:r w:rsidR="4A0D8EF5">
        <w:t>ASEL</w:t>
      </w:r>
      <w:r>
        <w:t xml:space="preserve"> prevent pregnant </w:t>
      </w:r>
      <w:r w:rsidR="4719FB40" w:rsidRPr="2E95B141">
        <w:rPr>
          <w:i/>
          <w:iCs/>
        </w:rPr>
        <w:t>Bos taurus</w:t>
      </w:r>
      <w:r w:rsidR="4719FB40">
        <w:t xml:space="preserve"> </w:t>
      </w:r>
      <w:r>
        <w:t xml:space="preserve">cattle from </w:t>
      </w:r>
      <w:r w:rsidR="4AC1B5BE">
        <w:t>southern ports</w:t>
      </w:r>
      <w:r>
        <w:t xml:space="preserve"> being sourced for export on voyages that cross the equator from 1 May to 31 October (inclusive).</w:t>
      </w:r>
      <w:r w:rsidR="0A4CE16E">
        <w:t xml:space="preserve"> </w:t>
      </w:r>
    </w:p>
    <w:p w14:paraId="32247078" w14:textId="77777777" w:rsidR="000C6D8E" w:rsidRPr="00987108" w:rsidRDefault="0024037E" w:rsidP="00500FCA">
      <w:r>
        <w:t>Prior to implementation</w:t>
      </w:r>
      <w:r w:rsidR="00E23E4D">
        <w:t xml:space="preserve"> it was determined that there was insufficient evidence to implement a complete prohibition</w:t>
      </w:r>
      <w:r w:rsidR="00542AAA">
        <w:t>, so a requirement was introduced</w:t>
      </w:r>
      <w:r w:rsidR="1614A01C">
        <w:t xml:space="preserve"> </w:t>
      </w:r>
      <w:r w:rsidR="1DB2D4A6">
        <w:t xml:space="preserve">to allow high performing exporters to </w:t>
      </w:r>
      <w:r w:rsidR="6747B15B">
        <w:t>export</w:t>
      </w:r>
      <w:r w:rsidR="1DB2D4A6">
        <w:t xml:space="preserve"> pregnant breeder cattle</w:t>
      </w:r>
      <w:r w:rsidR="6F62A8B4">
        <w:t xml:space="preserve"> </w:t>
      </w:r>
      <w:r w:rsidR="3BA5CCC3">
        <w:t>during th</w:t>
      </w:r>
      <w:r w:rsidR="3CBDA2F7">
        <w:t>is period under an approved management plan</w:t>
      </w:r>
      <w:r w:rsidR="0918AEB2">
        <w:t xml:space="preserve"> (</w:t>
      </w:r>
      <w:r w:rsidR="2F6071F8">
        <w:t xml:space="preserve">ASEL 3, </w:t>
      </w:r>
      <w:r w:rsidR="58C5C52B">
        <w:t>Standard 1.4.3).</w:t>
      </w:r>
      <w:r w:rsidR="547F4B0F">
        <w:t xml:space="preserve"> </w:t>
      </w:r>
      <w:r w:rsidR="60834C91">
        <w:t xml:space="preserve"> </w:t>
      </w:r>
    </w:p>
    <w:p w14:paraId="32247079" w14:textId="77777777" w:rsidR="004F652C" w:rsidRDefault="0024037E" w:rsidP="0063121F">
      <w:pPr>
        <w:pStyle w:val="ListBullet"/>
      </w:pPr>
      <w:r w:rsidRPr="2E95B141">
        <w:rPr>
          <w:rStyle w:val="Strong"/>
        </w:rPr>
        <w:t xml:space="preserve">Recommendation 3 </w:t>
      </w:r>
      <w:r>
        <w:t>state</w:t>
      </w:r>
      <w:r w:rsidR="46B2DAC8">
        <w:t>d</w:t>
      </w:r>
      <w:r>
        <w:t xml:space="preserve"> that the </w:t>
      </w:r>
      <w:r w:rsidR="2F6071F8">
        <w:t>ASEL</w:t>
      </w:r>
      <w:r>
        <w:t xml:space="preserve"> prevent </w:t>
      </w:r>
      <w:r w:rsidRPr="45F441D4">
        <w:rPr>
          <w:rStyle w:val="Emphasis"/>
        </w:rPr>
        <w:t>Bos taurus</w:t>
      </w:r>
      <w:r>
        <w:t xml:space="preserve"> cattle with a body condition score of 4 or more out of 5, or 5.5 or more out of 6 for dairy cattle, being sourced for export from, or exported through, any area of Australia north of latitude 26° south from 1 October to 31 December (inclusive).</w:t>
      </w:r>
      <w:r w:rsidR="58C5C52B">
        <w:t xml:space="preserve"> </w:t>
      </w:r>
    </w:p>
    <w:p w14:paraId="3224707A" w14:textId="77777777" w:rsidR="00D4428D" w:rsidRPr="00987108" w:rsidRDefault="0024037E" w:rsidP="00500FCA">
      <w:r>
        <w:t>This reco</w:t>
      </w:r>
      <w:r>
        <w:t>mmendation was implemented in full (</w:t>
      </w:r>
      <w:r w:rsidR="2F6071F8">
        <w:t xml:space="preserve">ASEL 3, </w:t>
      </w:r>
      <w:r>
        <w:t>Standard 1.4.4).</w:t>
      </w:r>
    </w:p>
    <w:p w14:paraId="3224707B" w14:textId="77777777" w:rsidR="004F652C" w:rsidRDefault="0024037E" w:rsidP="0063121F">
      <w:pPr>
        <w:pStyle w:val="ListBullet"/>
      </w:pPr>
      <w:r w:rsidRPr="2E95B141">
        <w:rPr>
          <w:rStyle w:val="Strong"/>
        </w:rPr>
        <w:t xml:space="preserve">Recommendation 27 </w:t>
      </w:r>
      <w:r>
        <w:t xml:space="preserve">stated that the </w:t>
      </w:r>
      <w:r w:rsidR="2F6071F8">
        <w:t>ASEL</w:t>
      </w:r>
      <w:r>
        <w:t xml:space="preserve"> be revised over time to require the application of an agreed HSRA to all livestock voyages that cross the equator, at all times of the year, from all Austra</w:t>
      </w:r>
      <w:r>
        <w:t xml:space="preserve">lian ports. </w:t>
      </w:r>
    </w:p>
    <w:p w14:paraId="3224707C" w14:textId="77777777" w:rsidR="005E6688" w:rsidRPr="00987108" w:rsidRDefault="0024037E" w:rsidP="00500FCA">
      <w:r>
        <w:t xml:space="preserve">This recommendation is yet to be implemented pending industry </w:t>
      </w:r>
      <w:r w:rsidR="5EC77628">
        <w:t xml:space="preserve">improvement </w:t>
      </w:r>
      <w:r>
        <w:t>of the existing HSRA to incorporate destinations other than the Middle East.</w:t>
      </w:r>
    </w:p>
    <w:p w14:paraId="3224707D" w14:textId="77777777" w:rsidR="00C92C82" w:rsidRPr="00987108" w:rsidRDefault="0024037E" w:rsidP="00500FCA">
      <w:r>
        <w:t>In addition</w:t>
      </w:r>
      <w:r w:rsidR="00930E4B">
        <w:t xml:space="preserve">, </w:t>
      </w:r>
      <w:r w:rsidR="00E559D1">
        <w:t>animal</w:t>
      </w:r>
      <w:r w:rsidR="0057526F" w:rsidRPr="00987108">
        <w:t xml:space="preserve"> w</w:t>
      </w:r>
      <w:r w:rsidR="00CB28C8" w:rsidRPr="00987108">
        <w:t xml:space="preserve">elfare issues </w:t>
      </w:r>
      <w:r w:rsidR="00E559D1">
        <w:t xml:space="preserve">relating to temperature stress </w:t>
      </w:r>
      <w:r w:rsidR="00CB28C8" w:rsidRPr="00987108">
        <w:t xml:space="preserve">have been noted </w:t>
      </w:r>
      <w:r w:rsidR="00CB28C8" w:rsidRPr="00F61172">
        <w:t xml:space="preserve">in </w:t>
      </w:r>
      <w:r w:rsidR="00DA2522" w:rsidRPr="009E4B38">
        <w:t xml:space="preserve">a number of </w:t>
      </w:r>
      <w:r w:rsidR="00F61172" w:rsidRPr="009E4B38">
        <w:t xml:space="preserve">publicly available </w:t>
      </w:r>
      <w:r w:rsidR="00CB28C8" w:rsidRPr="00F61172">
        <w:t>IO voyage</w:t>
      </w:r>
      <w:r w:rsidR="00CB28C8" w:rsidRPr="00987108">
        <w:t xml:space="preserve"> reports and raised in correspondence from RSPCA Australia to the </w:t>
      </w:r>
      <w:r w:rsidR="004D3F0D" w:rsidRPr="00987108">
        <w:t>government</w:t>
      </w:r>
      <w:r w:rsidR="00CB28C8" w:rsidRPr="00987108">
        <w:t>.</w:t>
      </w:r>
    </w:p>
    <w:p w14:paraId="3224707E" w14:textId="77777777" w:rsidR="00E81243" w:rsidRPr="00987108" w:rsidRDefault="0024037E" w:rsidP="006A1E54">
      <w:pPr>
        <w:pStyle w:val="Heading3"/>
        <w:numPr>
          <w:ilvl w:val="1"/>
          <w:numId w:val="7"/>
        </w:numPr>
      </w:pPr>
      <w:bookmarkStart w:id="54" w:name="_Scope_of_the"/>
      <w:bookmarkStart w:id="55" w:name="_Toc85551787"/>
      <w:bookmarkEnd w:id="54"/>
      <w:r>
        <w:t>Scope of the review</w:t>
      </w:r>
      <w:bookmarkEnd w:id="55"/>
    </w:p>
    <w:p w14:paraId="3224707F" w14:textId="77777777" w:rsidR="005E6879" w:rsidRDefault="0024037E" w:rsidP="00C25D17">
      <w:r>
        <w:t>This review considered voyages transporting</w:t>
      </w:r>
      <w:r w:rsidR="006575FD" w:rsidRPr="00500FCA">
        <w:t xml:space="preserve"> animals described as </w:t>
      </w:r>
      <w:r w:rsidR="006575FD" w:rsidRPr="16F5A411">
        <w:rPr>
          <w:rStyle w:val="Emphasis"/>
        </w:rPr>
        <w:t>Bos taurus</w:t>
      </w:r>
      <w:r w:rsidR="006575FD" w:rsidRPr="00500FCA">
        <w:t xml:space="preserve"> breeds or </w:t>
      </w:r>
      <w:r w:rsidR="00EE1CD0">
        <w:t>cross</w:t>
      </w:r>
      <w:r w:rsidR="005911D7">
        <w:t xml:space="preserve">-bred </w:t>
      </w:r>
      <w:r w:rsidR="006575FD" w:rsidRPr="6FA4905E">
        <w:rPr>
          <w:rStyle w:val="Emphasis"/>
        </w:rPr>
        <w:t>Bos taurus</w:t>
      </w:r>
      <w:r w:rsidR="006575FD" w:rsidRPr="00500FCA">
        <w:t xml:space="preserve"> </w:t>
      </w:r>
      <w:r w:rsidR="005911D7">
        <w:t xml:space="preserve">cattle with phenotypical </w:t>
      </w:r>
      <w:r w:rsidR="0003239E" w:rsidRPr="6FA4905E">
        <w:rPr>
          <w:rStyle w:val="Emphasis"/>
        </w:rPr>
        <w:t>Bos taurus</w:t>
      </w:r>
      <w:r w:rsidR="0003239E" w:rsidRPr="69F1A3F1">
        <w:rPr>
          <w:i/>
          <w:iCs/>
        </w:rPr>
        <w:t xml:space="preserve"> </w:t>
      </w:r>
      <w:r w:rsidR="00410848">
        <w:t>characteristics,</w:t>
      </w:r>
      <w:r w:rsidR="0003239E">
        <w:t xml:space="preserve"> sourced and exported from southern regions of Australia (ports south of latitude 26° south)</w:t>
      </w:r>
      <w:r w:rsidR="006F72D1">
        <w:t xml:space="preserve"> from 1 January 2016 to 31 December 2020</w:t>
      </w:r>
      <w:r w:rsidR="00D26841">
        <w:t>.</w:t>
      </w:r>
      <w:r w:rsidR="00E20D54">
        <w:t xml:space="preserve"> </w:t>
      </w:r>
      <w:r w:rsidR="00F93312">
        <w:t>L</w:t>
      </w:r>
      <w:r w:rsidR="004077D6">
        <w:t>ong</w:t>
      </w:r>
      <w:r w:rsidR="00636BFB">
        <w:t>-</w:t>
      </w:r>
      <w:r w:rsidR="004077D6">
        <w:t xml:space="preserve">haul </w:t>
      </w:r>
      <w:r w:rsidR="00E20D54">
        <w:t>voyage</w:t>
      </w:r>
      <w:r w:rsidR="00F93312">
        <w:t>s are those to ‘far’</w:t>
      </w:r>
      <w:r w:rsidR="009C1561">
        <w:t xml:space="preserve"> markets that take over 10</w:t>
      </w:r>
      <w:r w:rsidR="005C2C8A">
        <w:t> </w:t>
      </w:r>
      <w:r w:rsidR="009C1561">
        <w:t>days.</w:t>
      </w:r>
      <w:r w:rsidR="00E652A8">
        <w:t xml:space="preserve"> </w:t>
      </w:r>
      <w:r w:rsidR="003A0F1D" w:rsidRPr="00987108">
        <w:t>Except for 2</w:t>
      </w:r>
      <w:r w:rsidR="00A00FDE">
        <w:t> </w:t>
      </w:r>
      <w:r w:rsidR="003A0F1D" w:rsidRPr="00987108">
        <w:t>months (November and December 2020), all</w:t>
      </w:r>
      <w:r w:rsidR="0005753E">
        <w:t xml:space="preserve"> voyages </w:t>
      </w:r>
      <w:r w:rsidR="003A0F1D" w:rsidRPr="00987108">
        <w:t xml:space="preserve">analysed for </w:t>
      </w:r>
      <w:r w:rsidR="007F5AD1">
        <w:t xml:space="preserve">this review </w:t>
      </w:r>
      <w:r w:rsidR="003A0F1D" w:rsidRPr="00987108">
        <w:t xml:space="preserve">were governed by standards in ASEL 2.3. </w:t>
      </w:r>
      <w:r w:rsidR="00C718D7">
        <w:t>ASEL 3</w:t>
      </w:r>
      <w:r w:rsidR="00410848">
        <w:t xml:space="preserve">, which introduced the term ‘far’ markets, </w:t>
      </w:r>
      <w:r w:rsidR="00C718D7">
        <w:t>was introduced on</w:t>
      </w:r>
      <w:r w:rsidR="006A5676">
        <w:t xml:space="preserve"> 1 November 2020. </w:t>
      </w:r>
    </w:p>
    <w:p w14:paraId="32247080" w14:textId="77777777" w:rsidR="00773BBE" w:rsidRPr="00987108" w:rsidRDefault="0024037E" w:rsidP="00C25D17">
      <w:r>
        <w:t>Under ASEL 2.3</w:t>
      </w:r>
      <w:r w:rsidR="000D1885">
        <w:t>,</w:t>
      </w:r>
      <w:r>
        <w:t xml:space="preserve"> day 1 of the voyage </w:t>
      </w:r>
      <w:r w:rsidR="000D1885">
        <w:t xml:space="preserve">referred to the first day at sea after leaving the first port of loading. </w:t>
      </w:r>
      <w:r w:rsidR="00E652A8">
        <w:t xml:space="preserve">Whilst ASEL 3 introduced a </w:t>
      </w:r>
      <w:r w:rsidR="00D948F2" w:rsidRPr="009E4B38">
        <w:t xml:space="preserve">new definition </w:t>
      </w:r>
      <w:r w:rsidR="493CFE74">
        <w:t xml:space="preserve">of </w:t>
      </w:r>
      <w:r w:rsidR="493CFE74" w:rsidRPr="37577D3C">
        <w:t>voyage length</w:t>
      </w:r>
      <w:r w:rsidR="408CC796">
        <w:t>, this did not impact</w:t>
      </w:r>
      <w:r w:rsidR="083328B3">
        <w:t xml:space="preserve"> our</w:t>
      </w:r>
      <w:r w:rsidR="408CC796">
        <w:t xml:space="preserve"> voyage analys</w:t>
      </w:r>
      <w:r w:rsidR="083328B3">
        <w:t>is</w:t>
      </w:r>
      <w:r w:rsidR="496B8B75">
        <w:t xml:space="preserve"> as a</w:t>
      </w:r>
      <w:r w:rsidR="03B969F7">
        <w:t xml:space="preserve">ll the </w:t>
      </w:r>
      <w:r w:rsidR="736AE1F8">
        <w:t>voyages</w:t>
      </w:r>
      <w:r w:rsidR="03B969F7">
        <w:t xml:space="preserve"> within</w:t>
      </w:r>
      <w:r w:rsidR="736AE1F8">
        <w:t xml:space="preserve"> </w:t>
      </w:r>
      <w:r w:rsidR="3CE1DE8D">
        <w:t xml:space="preserve">the </w:t>
      </w:r>
      <w:r w:rsidR="0E824B29">
        <w:t>scope of this review</w:t>
      </w:r>
      <w:r w:rsidR="3CE1DE8D">
        <w:t xml:space="preserve"> </w:t>
      </w:r>
      <w:r w:rsidR="41BB002C">
        <w:t>w</w:t>
      </w:r>
      <w:r w:rsidR="06E940F3">
        <w:t>ere defined as long</w:t>
      </w:r>
      <w:r w:rsidR="67185FDC">
        <w:t>-</w:t>
      </w:r>
      <w:r w:rsidR="06E940F3">
        <w:t>haul.</w:t>
      </w:r>
    </w:p>
    <w:p w14:paraId="32247081" w14:textId="77777777" w:rsidR="00480C9A" w:rsidRPr="00987108" w:rsidRDefault="0024037E" w:rsidP="00C25D17">
      <w:r>
        <w:t xml:space="preserve">The review covers </w:t>
      </w:r>
      <w:r w:rsidR="00245667" w:rsidRPr="6FA4905E">
        <w:rPr>
          <w:rStyle w:val="Emphasis"/>
        </w:rPr>
        <w:t>Bos taurus</w:t>
      </w:r>
      <w:r w:rsidR="00245667" w:rsidRPr="69F1A3F1">
        <w:rPr>
          <w:i/>
          <w:iCs/>
        </w:rPr>
        <w:t xml:space="preserve"> </w:t>
      </w:r>
      <w:r w:rsidR="00245667">
        <w:t xml:space="preserve">cattle exports from </w:t>
      </w:r>
      <w:r>
        <w:t xml:space="preserve">5 ports of departure, </w:t>
      </w:r>
      <w:r w:rsidR="00245667">
        <w:t xml:space="preserve">to </w:t>
      </w:r>
      <w:r>
        <w:t xml:space="preserve">4 destination regions, 9 destination countries and 34 destination ports. The ports of departure </w:t>
      </w:r>
      <w:r w:rsidR="00351102">
        <w:t>reviewed are</w:t>
      </w:r>
      <w:r>
        <w:t xml:space="preserve"> Fremantle, Portland, Geelong, Geraldton, and Port Adelaide. The destinati</w:t>
      </w:r>
      <w:r>
        <w:t>on countries</w:t>
      </w:r>
      <w:r w:rsidR="001D3120">
        <w:t xml:space="preserve"> reviewed are</w:t>
      </w:r>
      <w:r>
        <w:t xml:space="preserve"> China, Israel, Jordan, Kuwait, UAE, Oman, Qatar, Pakistan, and </w:t>
      </w:r>
      <w:r w:rsidR="000049C2">
        <w:t>the Russian Federation</w:t>
      </w:r>
      <w:r w:rsidR="00E81243">
        <w:t xml:space="preserve">. Japan is excluded as a destination from the review because </w:t>
      </w:r>
      <w:r w:rsidR="00D25A3D">
        <w:t xml:space="preserve">no consignments were exported from the </w:t>
      </w:r>
      <w:r w:rsidR="00AB793A">
        <w:t xml:space="preserve">southern Australian </w:t>
      </w:r>
      <w:r w:rsidR="00D25A3D">
        <w:t>focus ports.</w:t>
      </w:r>
      <w:r w:rsidR="005D144F">
        <w:t xml:space="preserve"> </w:t>
      </w:r>
    </w:p>
    <w:p w14:paraId="32247082" w14:textId="77777777" w:rsidR="006B0625" w:rsidRDefault="0024037E" w:rsidP="006A1E54">
      <w:pPr>
        <w:pStyle w:val="Heading3"/>
        <w:numPr>
          <w:ilvl w:val="1"/>
          <w:numId w:val="7"/>
        </w:numPr>
      </w:pPr>
      <w:bookmarkStart w:id="56" w:name="_Toc75521196"/>
      <w:bookmarkStart w:id="57" w:name="_Toc82442733"/>
      <w:bookmarkStart w:id="58" w:name="_Toc82523472"/>
      <w:bookmarkStart w:id="59" w:name="_Toc83736451"/>
      <w:bookmarkStart w:id="60" w:name="_Toc84602384"/>
      <w:bookmarkStart w:id="61" w:name="_Toc84948903"/>
      <w:bookmarkStart w:id="62" w:name="_Toc85115369"/>
      <w:bookmarkStart w:id="63" w:name="_Toc85115501"/>
      <w:bookmarkStart w:id="64" w:name="_Toc85551788"/>
      <w:r>
        <w:t>Consultatio</w:t>
      </w:r>
      <w:r>
        <w:t>n</w:t>
      </w:r>
      <w:bookmarkEnd w:id="56"/>
      <w:bookmarkEnd w:id="57"/>
      <w:bookmarkEnd w:id="58"/>
      <w:bookmarkEnd w:id="59"/>
      <w:bookmarkEnd w:id="60"/>
      <w:bookmarkEnd w:id="61"/>
      <w:bookmarkEnd w:id="62"/>
      <w:bookmarkEnd w:id="63"/>
      <w:bookmarkEnd w:id="64"/>
      <w:r w:rsidR="009122BF" w:rsidRPr="009122BF">
        <w:t xml:space="preserve"> </w:t>
      </w:r>
    </w:p>
    <w:p w14:paraId="32247083" w14:textId="77777777" w:rsidR="000623B7" w:rsidRPr="00987108" w:rsidRDefault="0024037E">
      <w:pPr>
        <w:pStyle w:val="Heading4"/>
      </w:pPr>
      <w:r>
        <w:t>Key stakeholders</w:t>
      </w:r>
    </w:p>
    <w:p w14:paraId="32247084" w14:textId="77777777" w:rsidR="000623B7" w:rsidRPr="00987108" w:rsidRDefault="0024037E" w:rsidP="000623B7">
      <w:r>
        <w:t>Our process identified</w:t>
      </w:r>
      <w:r w:rsidR="00753669">
        <w:t xml:space="preserve"> the key groups for consultation. </w:t>
      </w:r>
      <w:r w:rsidR="0023302F">
        <w:t>These stakeholders will be engaged with at varying stages during the review process to ensure all have had an opportunity to provide feedback. Sta</w:t>
      </w:r>
      <w:r w:rsidR="00C5551A">
        <w:t>keholders include:</w:t>
      </w:r>
    </w:p>
    <w:p w14:paraId="32247085" w14:textId="77777777" w:rsidR="000623B7" w:rsidRPr="00987108" w:rsidRDefault="0024037E" w:rsidP="000623B7">
      <w:pPr>
        <w:pStyle w:val="ListBullet"/>
      </w:pPr>
      <w:r>
        <w:t xml:space="preserve">animal </w:t>
      </w:r>
      <w:r>
        <w:t>welfare organisations</w:t>
      </w:r>
    </w:p>
    <w:p w14:paraId="32247086" w14:textId="77777777" w:rsidR="000623B7" w:rsidRPr="00987108" w:rsidRDefault="0024037E" w:rsidP="000623B7">
      <w:pPr>
        <w:pStyle w:val="ListBullet"/>
      </w:pPr>
      <w:r>
        <w:t>Australian Maritime Safety Authority</w:t>
      </w:r>
    </w:p>
    <w:p w14:paraId="32247087" w14:textId="77777777" w:rsidR="000623B7" w:rsidRPr="00987108" w:rsidRDefault="0024037E" w:rsidP="000623B7">
      <w:pPr>
        <w:pStyle w:val="ListBullet"/>
      </w:pPr>
      <w:r>
        <w:t>live</w:t>
      </w:r>
      <w:r w:rsidR="692E4A58">
        <w:t>stock</w:t>
      </w:r>
      <w:r>
        <w:t xml:space="preserve"> exporters</w:t>
      </w:r>
    </w:p>
    <w:p w14:paraId="32247088" w14:textId="77777777" w:rsidR="000623B7" w:rsidRPr="00987108" w:rsidRDefault="0024037E" w:rsidP="000623B7">
      <w:pPr>
        <w:pStyle w:val="ListBullet"/>
      </w:pPr>
      <w:r>
        <w:t>general public</w:t>
      </w:r>
    </w:p>
    <w:p w14:paraId="32247089" w14:textId="77777777" w:rsidR="000623B7" w:rsidRPr="00987108" w:rsidRDefault="0024037E" w:rsidP="000623B7">
      <w:pPr>
        <w:pStyle w:val="ListBullet"/>
      </w:pPr>
      <w:r>
        <w:t>peak industry and industry-related bodies</w:t>
      </w:r>
    </w:p>
    <w:p w14:paraId="3224708A" w14:textId="77777777" w:rsidR="000623B7" w:rsidRPr="00987108" w:rsidRDefault="0024037E" w:rsidP="000623B7">
      <w:pPr>
        <w:pStyle w:val="ListBullet"/>
      </w:pPr>
      <w:r>
        <w:t>research organisations and academics</w:t>
      </w:r>
    </w:p>
    <w:p w14:paraId="3224708B" w14:textId="77777777" w:rsidR="000623B7" w:rsidRPr="00987108" w:rsidRDefault="0024037E" w:rsidP="000623B7">
      <w:pPr>
        <w:pStyle w:val="ListBullet"/>
      </w:pPr>
      <w:r>
        <w:t>state and territory governments</w:t>
      </w:r>
    </w:p>
    <w:p w14:paraId="3224708C" w14:textId="77777777" w:rsidR="000623B7" w:rsidRPr="00987108" w:rsidRDefault="0024037E" w:rsidP="000623B7">
      <w:pPr>
        <w:pStyle w:val="ListBullet"/>
      </w:pPr>
      <w:r>
        <w:t>veterinarian</w:t>
      </w:r>
      <w:r w:rsidR="00F80A8C">
        <w:t>s,</w:t>
      </w:r>
      <w:r>
        <w:t xml:space="preserve"> i</w:t>
      </w:r>
      <w:r w:rsidR="4A226996">
        <w:t xml:space="preserve">ncluding </w:t>
      </w:r>
      <w:r>
        <w:t>accredited veterinarians</w:t>
      </w:r>
      <w:r w:rsidR="6EB7DF7A">
        <w:t>.</w:t>
      </w:r>
    </w:p>
    <w:p w14:paraId="3224708D" w14:textId="77777777" w:rsidR="000623B7" w:rsidRPr="002B1F81" w:rsidRDefault="0024037E">
      <w:pPr>
        <w:pStyle w:val="Heading4"/>
      </w:pPr>
      <w:r>
        <w:t>Targeted consultation</w:t>
      </w:r>
    </w:p>
    <w:p w14:paraId="3224708E" w14:textId="77777777" w:rsidR="006B0625" w:rsidRPr="00987108" w:rsidRDefault="0024037E" w:rsidP="006B0625">
      <w:r>
        <w:t>We</w:t>
      </w:r>
      <w:r w:rsidRPr="00987108">
        <w:t xml:space="preserve"> </w:t>
      </w:r>
      <w:r w:rsidR="006E1E33" w:rsidRPr="00987108">
        <w:t>undertook</w:t>
      </w:r>
      <w:r w:rsidRPr="00987108">
        <w:t xml:space="preserve"> </w:t>
      </w:r>
      <w:r w:rsidR="000623B7">
        <w:t xml:space="preserve">targeted </w:t>
      </w:r>
      <w:r w:rsidRPr="00987108">
        <w:t>consultation with a range of stakeholder groups to inform the review, including:</w:t>
      </w:r>
    </w:p>
    <w:p w14:paraId="3224708F" w14:textId="77777777" w:rsidR="006B0625" w:rsidRPr="00987108" w:rsidRDefault="0024037E" w:rsidP="006B0625">
      <w:pPr>
        <w:pStyle w:val="ListBullet"/>
      </w:pPr>
      <w:r>
        <w:t>a</w:t>
      </w:r>
      <w:r w:rsidR="3F6F31A0">
        <w:t xml:space="preserve"> round of teleconferences with targeted stakeholder groups to inform the scope of the review and its process</w:t>
      </w:r>
      <w:r w:rsidR="418B9AC0">
        <w:t>. Stakeholder groups included</w:t>
      </w:r>
      <w:r w:rsidR="5754CDF4">
        <w:t xml:space="preserve"> animal welfare groups, industry groups, researchers, </w:t>
      </w:r>
      <w:r w:rsidR="5D19C96D">
        <w:t>AAV</w:t>
      </w:r>
      <w:r w:rsidR="68B68B25">
        <w:t>s</w:t>
      </w:r>
      <w:r w:rsidR="5D19C96D">
        <w:t xml:space="preserve"> </w:t>
      </w:r>
      <w:r w:rsidR="3DE15CA9">
        <w:t>and state and territory representatives.</w:t>
      </w:r>
    </w:p>
    <w:p w14:paraId="32247090" w14:textId="77777777" w:rsidR="006B0625" w:rsidRPr="00987108" w:rsidRDefault="0024037E" w:rsidP="006B0625">
      <w:pPr>
        <w:pStyle w:val="ListBullet"/>
      </w:pPr>
      <w:r>
        <w:t>a</w:t>
      </w:r>
      <w:r w:rsidR="3F6F31A0">
        <w:t xml:space="preserve"> written submission process for targeted stakeholder groups to inform the draft report</w:t>
      </w:r>
      <w:r w:rsidR="4AA5A07C">
        <w:t>.</w:t>
      </w:r>
      <w:r w:rsidR="3B7DF224">
        <w:t xml:space="preserve"> We received </w:t>
      </w:r>
      <w:r w:rsidR="1B7DB833">
        <w:t>7 written submissions during this targeted consultation p</w:t>
      </w:r>
      <w:r w:rsidR="271F5171">
        <w:t>rocess</w:t>
      </w:r>
      <w:r w:rsidR="1A475E35">
        <w:t>.</w:t>
      </w:r>
    </w:p>
    <w:p w14:paraId="32247091" w14:textId="77777777" w:rsidR="006B0625" w:rsidRPr="00987108" w:rsidRDefault="0024037E">
      <w:pPr>
        <w:pStyle w:val="Heading4"/>
      </w:pPr>
      <w:r>
        <w:t>Independent technical expert group</w:t>
      </w:r>
    </w:p>
    <w:p w14:paraId="32247092" w14:textId="77777777" w:rsidR="006B0625" w:rsidRPr="00987108" w:rsidRDefault="0024037E" w:rsidP="006B0625">
      <w:r w:rsidRPr="00987108">
        <w:t xml:space="preserve">An independent technical expert group </w:t>
      </w:r>
      <w:r w:rsidR="00AF6E09">
        <w:t xml:space="preserve">(TEG) </w:t>
      </w:r>
      <w:r w:rsidRPr="00987108">
        <w:t>was contracted to provide advi</w:t>
      </w:r>
      <w:r w:rsidRPr="00987108">
        <w:t>ce and feedback to the department about the content of the review before release of the draft for comment and its finalisation.</w:t>
      </w:r>
      <w:r w:rsidR="0049663D" w:rsidRPr="00987108">
        <w:t xml:space="preserve"> The panel includes:</w:t>
      </w:r>
    </w:p>
    <w:p w14:paraId="32247093" w14:textId="77777777" w:rsidR="006B0625" w:rsidRPr="00987108" w:rsidRDefault="0024037E" w:rsidP="00493D05">
      <w:pPr>
        <w:pStyle w:val="ListBullet"/>
      </w:pPr>
      <w:r>
        <w:t>Associate Professor Ann</w:t>
      </w:r>
      <w:r w:rsidR="2AC868A2">
        <w:t>e</w:t>
      </w:r>
      <w:r>
        <w:t xml:space="preserve"> Barnes</w:t>
      </w:r>
      <w:r w:rsidR="289A4FCC">
        <w:t>—</w:t>
      </w:r>
      <w:r>
        <w:t xml:space="preserve">Associate Professor in the </w:t>
      </w:r>
      <w:r w:rsidR="3E1C0B6C">
        <w:t>School</w:t>
      </w:r>
      <w:r>
        <w:t xml:space="preserve"> of Veterinary Medicine, Murdoch University. An experienced researcher in the livestock export trade particularly heat stress physiology. Other areas of expertise include animal reproduction</w:t>
      </w:r>
      <w:r w:rsidR="728F1F87">
        <w:t>,</w:t>
      </w:r>
      <w:r>
        <w:t xml:space="preserve"> thermal and appetite physiology</w:t>
      </w:r>
      <w:r w:rsidR="049EB4CA">
        <w:t>,</w:t>
      </w:r>
      <w:r w:rsidR="728F1F87">
        <w:t xml:space="preserve"> and</w:t>
      </w:r>
      <w:r>
        <w:t xml:space="preserve"> animal </w:t>
      </w:r>
      <w:r w:rsidR="1BCD6A1C">
        <w:t>welfare and</w:t>
      </w:r>
      <w:r>
        <w:t xml:space="preserve"> behaviou</w:t>
      </w:r>
      <w:r>
        <w:t>r.</w:t>
      </w:r>
    </w:p>
    <w:p w14:paraId="32247094" w14:textId="77777777" w:rsidR="006B0625" w:rsidRPr="00987108" w:rsidRDefault="0024037E" w:rsidP="00493D05">
      <w:pPr>
        <w:pStyle w:val="ListBullet"/>
      </w:pPr>
      <w:r>
        <w:t>Professor Andrew Fisher—Director, Animal Welfare Science Centre, University of Melbourne. Clinical veterinary experience followed by research programs in livestock health, management and welfare. Formerly head of the CSIRO’s livestock welfare research g</w:t>
      </w:r>
      <w:r>
        <w:t>roup based in Armidale, NSW.</w:t>
      </w:r>
    </w:p>
    <w:p w14:paraId="32247095" w14:textId="77777777" w:rsidR="00DC1D3D" w:rsidRDefault="0024037E" w:rsidP="004B2071">
      <w:pPr>
        <w:pStyle w:val="ListBullet"/>
      </w:pPr>
      <w:r>
        <w:t>Dr Hugh Millar</w:t>
      </w:r>
      <w:r w:rsidR="1AC8205D">
        <w:t>—</w:t>
      </w:r>
      <w:r>
        <w:t xml:space="preserve">member of the ASEL </w:t>
      </w:r>
      <w:r w:rsidR="270CB476">
        <w:t>committee</w:t>
      </w:r>
      <w:r>
        <w:t xml:space="preserve">; former Executive Director Biosecurity Victoria and </w:t>
      </w:r>
      <w:r w:rsidR="728F1F87">
        <w:t xml:space="preserve">Chief Veterinary Officer </w:t>
      </w:r>
      <w:r>
        <w:t>for Victoria. Dr Millar has over 40 years’ experience as a veterinarian and biosecurity professional, in a</w:t>
      </w:r>
      <w:r>
        <w:t>reas including animal and plant health, veterinary public health, animal welfare and biosecurity management in the invasive pests sector.</w:t>
      </w:r>
    </w:p>
    <w:p w14:paraId="32247096" w14:textId="77777777" w:rsidR="00DD3E93" w:rsidRPr="00987108" w:rsidRDefault="0024037E" w:rsidP="00500FCA">
      <w:r>
        <w:t>The TEG provided comments on a preliminary draft</w:t>
      </w:r>
      <w:r w:rsidR="00EA401F">
        <w:t xml:space="preserve"> of this report. The</w:t>
      </w:r>
      <w:r w:rsidR="00DC1D3D">
        <w:t xml:space="preserve"> TEG</w:t>
      </w:r>
      <w:r w:rsidR="0CCBB96D">
        <w:t>’s</w:t>
      </w:r>
      <w:r w:rsidR="00EA401F">
        <w:t xml:space="preserve"> comments</w:t>
      </w:r>
      <w:r w:rsidR="00DC1D3D">
        <w:t xml:space="preserve">, and the department’s response, </w:t>
      </w:r>
      <w:r w:rsidR="00EA401F">
        <w:t>can be view</w:t>
      </w:r>
      <w:r w:rsidR="00DC1D3D">
        <w:t>e</w:t>
      </w:r>
      <w:r w:rsidR="00EA401F">
        <w:t xml:space="preserve">d at </w:t>
      </w:r>
      <w:hyperlink w:anchor="_Appendix_D:_Feedback" w:history="1">
        <w:r w:rsidR="00647C6D" w:rsidRPr="00647C6D">
          <w:rPr>
            <w:rStyle w:val="Hyperlink"/>
          </w:rPr>
          <w:t>Appendix D: Feedback from the technical expert group</w:t>
        </w:r>
      </w:hyperlink>
      <w:r w:rsidR="00DC1D3D" w:rsidRPr="00647C6D">
        <w:t>.</w:t>
      </w:r>
      <w:r w:rsidR="00DC1D3D">
        <w:t xml:space="preserve"> </w:t>
      </w:r>
    </w:p>
    <w:p w14:paraId="32247097" w14:textId="77777777" w:rsidR="00CB28C8" w:rsidRPr="00987108" w:rsidRDefault="0024037E" w:rsidP="006A1E54">
      <w:pPr>
        <w:pStyle w:val="Heading3"/>
        <w:numPr>
          <w:ilvl w:val="1"/>
          <w:numId w:val="7"/>
        </w:numPr>
      </w:pPr>
      <w:bookmarkStart w:id="65" w:name="_Toc75521197"/>
      <w:bookmarkStart w:id="66" w:name="_Toc82442734"/>
      <w:bookmarkStart w:id="67" w:name="_Toc82523473"/>
      <w:bookmarkStart w:id="68" w:name="_Toc83736452"/>
      <w:bookmarkStart w:id="69" w:name="_Toc84602385"/>
      <w:bookmarkStart w:id="70" w:name="_Toc84948904"/>
      <w:bookmarkStart w:id="71" w:name="_Toc85115370"/>
      <w:bookmarkStart w:id="72" w:name="_Toc85115502"/>
      <w:bookmarkStart w:id="73" w:name="_Toc85551789"/>
      <w:r>
        <w:t>Australia’s live cattle export industry</w:t>
      </w:r>
      <w:bookmarkEnd w:id="65"/>
      <w:bookmarkEnd w:id="66"/>
      <w:bookmarkEnd w:id="67"/>
      <w:bookmarkEnd w:id="68"/>
      <w:bookmarkEnd w:id="69"/>
      <w:bookmarkEnd w:id="70"/>
      <w:bookmarkEnd w:id="71"/>
      <w:bookmarkEnd w:id="72"/>
      <w:bookmarkEnd w:id="73"/>
    </w:p>
    <w:p w14:paraId="32247098" w14:textId="77777777" w:rsidR="003A53E0" w:rsidRPr="00987108" w:rsidRDefault="0024037E" w:rsidP="008417DD">
      <w:r w:rsidRPr="00987108">
        <w:t xml:space="preserve">Australia is </w:t>
      </w:r>
      <w:r w:rsidR="006D1B3E">
        <w:t xml:space="preserve">one of </w:t>
      </w:r>
      <w:r w:rsidRPr="00987108">
        <w:t>the largest exporter</w:t>
      </w:r>
      <w:r w:rsidR="006D1B3E">
        <w:t>s</w:t>
      </w:r>
      <w:r w:rsidRPr="00987108">
        <w:t xml:space="preserve"> of live cattle </w:t>
      </w:r>
      <w:r w:rsidR="0037320F" w:rsidRPr="00987108">
        <w:t xml:space="preserve">by sea </w:t>
      </w:r>
      <w:r w:rsidRPr="00987108">
        <w:t>in the world, shipping animals for slaugh</w:t>
      </w:r>
      <w:r w:rsidRPr="00987108">
        <w:t xml:space="preserve">ter and breeding (including dairying) purposes. </w:t>
      </w:r>
      <w:r w:rsidR="00A72F32" w:rsidRPr="00987108">
        <w:t xml:space="preserve">In </w:t>
      </w:r>
      <w:r w:rsidR="00D910CE" w:rsidRPr="00987108">
        <w:t>20</w:t>
      </w:r>
      <w:r w:rsidR="00A72F32" w:rsidRPr="00987108">
        <w:t xml:space="preserve">20, Australia exported </w:t>
      </w:r>
      <w:r w:rsidR="008417DD" w:rsidRPr="00987108">
        <w:t>1,</w:t>
      </w:r>
      <w:r w:rsidR="00EA620F" w:rsidRPr="00987108">
        <w:t>082,207</w:t>
      </w:r>
      <w:r w:rsidR="00A72F32" w:rsidRPr="00987108">
        <w:t xml:space="preserve"> live cattle </w:t>
      </w:r>
      <w:r w:rsidR="00D910CE" w:rsidRPr="00987108">
        <w:t xml:space="preserve">by sea </w:t>
      </w:r>
      <w:r w:rsidR="00A72F32" w:rsidRPr="00987108">
        <w:t xml:space="preserve">to </w:t>
      </w:r>
      <w:r w:rsidR="00BF0A18" w:rsidRPr="00987108">
        <w:t>1</w:t>
      </w:r>
      <w:r w:rsidR="003D53AD" w:rsidRPr="00987108">
        <w:t>6</w:t>
      </w:r>
      <w:r w:rsidR="00A72F32" w:rsidRPr="00987108">
        <w:t xml:space="preserve"> destinations</w:t>
      </w:r>
      <w:r w:rsidR="00D910CE" w:rsidRPr="00987108">
        <w:t xml:space="preserve"> on 170 export </w:t>
      </w:r>
      <w:r w:rsidR="00203973" w:rsidRPr="00987108">
        <w:t>voyages</w:t>
      </w:r>
      <w:r w:rsidR="00763E93" w:rsidRPr="00987108">
        <w:t xml:space="preserve">. </w:t>
      </w:r>
      <w:r w:rsidR="008417DD" w:rsidRPr="00987108">
        <w:t>Of these 978,000 were classified as feeder and slaughter cattle, valued at over $1.3 billion.</w:t>
      </w:r>
      <w:r w:rsidR="00EE093C" w:rsidRPr="00987108">
        <w:t xml:space="preserve"> </w:t>
      </w:r>
      <w:r w:rsidR="00EE093C">
        <w:t xml:space="preserve">The remaining </w:t>
      </w:r>
      <w:r w:rsidR="008417DD">
        <w:t xml:space="preserve">131,000 head </w:t>
      </w:r>
      <w:r w:rsidR="00561323">
        <w:t xml:space="preserve">were classified </w:t>
      </w:r>
      <w:r w:rsidR="00037B35">
        <w:t xml:space="preserve">as </w:t>
      </w:r>
      <w:r w:rsidR="008417DD">
        <w:t>breeder and dairy cattle valued at $298 million</w:t>
      </w:r>
      <w:r w:rsidR="5C6065A2">
        <w:t xml:space="preserve"> (Comtrade 2021)</w:t>
      </w:r>
      <w:r w:rsidR="008417DD">
        <w:t>.</w:t>
      </w:r>
    </w:p>
    <w:p w14:paraId="32247099" w14:textId="77777777" w:rsidR="00154543" w:rsidRPr="00987108" w:rsidRDefault="0024037E" w:rsidP="00154543">
      <w:r w:rsidRPr="00987108">
        <w:t xml:space="preserve">In the </w:t>
      </w:r>
      <w:r w:rsidR="00B73BE0" w:rsidRPr="00987108">
        <w:t>5</w:t>
      </w:r>
      <w:r w:rsidRPr="00987108">
        <w:t xml:space="preserve"> years to 2019-20, Indonesia and Vietnam were the </w:t>
      </w:r>
      <w:r w:rsidR="00396C58" w:rsidRPr="00987108">
        <w:t xml:space="preserve">2 </w:t>
      </w:r>
      <w:r w:rsidRPr="00987108">
        <w:t xml:space="preserve">largest export destinations </w:t>
      </w:r>
      <w:r w:rsidR="00FE1F6A">
        <w:t xml:space="preserve">for live cattle </w:t>
      </w:r>
      <w:r w:rsidRPr="00987108">
        <w:t xml:space="preserve">by both value and volume. China ranked </w:t>
      </w:r>
      <w:r w:rsidR="00E95313" w:rsidRPr="00987108">
        <w:t>3rd</w:t>
      </w:r>
      <w:r w:rsidRPr="00987108">
        <w:t xml:space="preserve"> </w:t>
      </w:r>
      <w:r w:rsidR="00BD2F8F" w:rsidRPr="00987108">
        <w:t xml:space="preserve">followed by Israel and </w:t>
      </w:r>
      <w:r w:rsidR="000049C2" w:rsidRPr="00987108">
        <w:t>the Russian Federation</w:t>
      </w:r>
      <w:r w:rsidRPr="00987108">
        <w:t xml:space="preserve"> </w:t>
      </w:r>
      <w:r w:rsidR="41820673">
        <w:t>(</w:t>
      </w:r>
      <w:r>
        <w:fldChar w:fldCharType="begin"/>
      </w:r>
      <w:r>
        <w:instrText xml:space="preserve"> REF _Ref75769016 \h  \* MERGEFORMAT </w:instrText>
      </w:r>
      <w:r>
        <w:fldChar w:fldCharType="separate"/>
      </w:r>
      <w:r w:rsidR="00D53614" w:rsidRPr="00987108">
        <w:t xml:space="preserve">Table </w:t>
      </w:r>
      <w:r w:rsidR="00D53614">
        <w:rPr>
          <w:noProof/>
        </w:rPr>
        <w:t>1</w:t>
      </w:r>
      <w:r>
        <w:fldChar w:fldCharType="end"/>
      </w:r>
      <w:r w:rsidR="63441D97">
        <w:t>)</w:t>
      </w:r>
      <w:r w:rsidR="0630357E">
        <w:t>.</w:t>
      </w:r>
      <w:r w:rsidRPr="00987108">
        <w:t xml:space="preserve"> </w:t>
      </w:r>
    </w:p>
    <w:p w14:paraId="3224709A" w14:textId="77777777" w:rsidR="009973C5" w:rsidRPr="00987108" w:rsidRDefault="0024037E" w:rsidP="0006758D">
      <w:pPr>
        <w:pStyle w:val="Caption"/>
      </w:pPr>
      <w:bookmarkStart w:id="74" w:name="_Ref75769016"/>
      <w:bookmarkStart w:id="75" w:name="_Toc76465722"/>
      <w:bookmarkStart w:id="76" w:name="_Toc82442524"/>
      <w:bookmarkStart w:id="77" w:name="_Toc85619132"/>
      <w:r w:rsidRPr="00987108">
        <w:t xml:space="preserve">Table </w:t>
      </w:r>
      <w:r>
        <w:fldChar w:fldCharType="begin"/>
      </w:r>
      <w:r>
        <w:instrText>SEQ Table \* ARABIC</w:instrText>
      </w:r>
      <w:r>
        <w:fldChar w:fldCharType="separate"/>
      </w:r>
      <w:r>
        <w:t>1</w:t>
      </w:r>
      <w:r>
        <w:fldChar w:fldCharType="end"/>
      </w:r>
      <w:bookmarkEnd w:id="74"/>
      <w:r w:rsidRPr="00987108">
        <w:t xml:space="preserve"> Australian live cattle export destinations by value and volume - five years to 2019</w:t>
      </w:r>
      <w:r w:rsidR="0087165D">
        <w:t xml:space="preserve"> to </w:t>
      </w:r>
      <w:r w:rsidRPr="00987108">
        <w:t>2020</w:t>
      </w:r>
      <w:bookmarkEnd w:id="75"/>
      <w:bookmarkEnd w:id="76"/>
      <w:bookmarkEnd w:id="7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2509"/>
        <w:gridCol w:w="2703"/>
      </w:tblGrid>
      <w:tr w:rsidR="001B55BF" w14:paraId="3224709E" w14:textId="77777777" w:rsidTr="007D4618">
        <w:trPr>
          <w:cantSplit/>
          <w:trHeight w:val="300"/>
          <w:tblHeader/>
        </w:trPr>
        <w:tc>
          <w:tcPr>
            <w:tcW w:w="2127" w:type="pct"/>
            <w:tcBorders>
              <w:top w:val="single" w:sz="4" w:space="0" w:color="auto"/>
              <w:bottom w:val="single" w:sz="4" w:space="0" w:color="auto"/>
            </w:tcBorders>
            <w:noWrap/>
            <w:hideMark/>
          </w:tcPr>
          <w:p w14:paraId="3224709B" w14:textId="77777777" w:rsidR="00154543" w:rsidRPr="00987108" w:rsidRDefault="0024037E" w:rsidP="0063121F">
            <w:pPr>
              <w:pStyle w:val="TableHeading"/>
            </w:pPr>
            <w:r w:rsidRPr="00987108">
              <w:t>Destination</w:t>
            </w:r>
          </w:p>
        </w:tc>
        <w:tc>
          <w:tcPr>
            <w:tcW w:w="1383" w:type="pct"/>
            <w:tcBorders>
              <w:top w:val="single" w:sz="4" w:space="0" w:color="auto"/>
              <w:bottom w:val="single" w:sz="4" w:space="0" w:color="auto"/>
            </w:tcBorders>
            <w:noWrap/>
            <w:hideMark/>
          </w:tcPr>
          <w:p w14:paraId="3224709C" w14:textId="77777777" w:rsidR="00154543" w:rsidRPr="00987108" w:rsidRDefault="0024037E" w:rsidP="00993BB8">
            <w:pPr>
              <w:pStyle w:val="TableHeading"/>
              <w:jc w:val="right"/>
            </w:pPr>
            <w:r w:rsidRPr="00987108">
              <w:t>Volume (head)</w:t>
            </w:r>
          </w:p>
        </w:tc>
        <w:tc>
          <w:tcPr>
            <w:tcW w:w="1491" w:type="pct"/>
            <w:tcBorders>
              <w:top w:val="single" w:sz="4" w:space="0" w:color="auto"/>
              <w:bottom w:val="single" w:sz="4" w:space="0" w:color="auto"/>
            </w:tcBorders>
          </w:tcPr>
          <w:p w14:paraId="3224709D" w14:textId="77777777" w:rsidR="00154543" w:rsidRPr="00987108" w:rsidRDefault="0024037E" w:rsidP="00993BB8">
            <w:pPr>
              <w:pStyle w:val="TableHeading"/>
              <w:jc w:val="right"/>
            </w:pPr>
            <w:r w:rsidRPr="00987108">
              <w:t>Value ($m)</w:t>
            </w:r>
          </w:p>
        </w:tc>
      </w:tr>
      <w:tr w:rsidR="001B55BF" w14:paraId="322470A2" w14:textId="77777777" w:rsidTr="007D4618">
        <w:trPr>
          <w:cantSplit/>
          <w:trHeight w:val="300"/>
          <w:tblHeader/>
        </w:trPr>
        <w:tc>
          <w:tcPr>
            <w:tcW w:w="2127" w:type="pct"/>
            <w:tcBorders>
              <w:top w:val="single" w:sz="4" w:space="0" w:color="auto"/>
              <w:bottom w:val="single" w:sz="4" w:space="0" w:color="auto"/>
            </w:tcBorders>
            <w:shd w:val="clear" w:color="auto" w:fill="auto"/>
            <w:noWrap/>
            <w:vAlign w:val="bottom"/>
            <w:hideMark/>
          </w:tcPr>
          <w:p w14:paraId="3224709F" w14:textId="77777777" w:rsidR="00154543" w:rsidRPr="00987108" w:rsidRDefault="0024037E" w:rsidP="0063121F">
            <w:pPr>
              <w:pStyle w:val="TableText"/>
            </w:pPr>
            <w:r w:rsidRPr="00987108">
              <w:rPr>
                <w:color w:val="000000"/>
              </w:rPr>
              <w:t xml:space="preserve">Indonesia </w:t>
            </w:r>
          </w:p>
        </w:tc>
        <w:tc>
          <w:tcPr>
            <w:tcW w:w="1383" w:type="pct"/>
            <w:tcBorders>
              <w:top w:val="single" w:sz="4" w:space="0" w:color="auto"/>
              <w:bottom w:val="single" w:sz="4" w:space="0" w:color="auto"/>
            </w:tcBorders>
            <w:noWrap/>
            <w:hideMark/>
          </w:tcPr>
          <w:p w14:paraId="322470A0" w14:textId="77777777" w:rsidR="00154543" w:rsidRPr="00987108" w:rsidRDefault="0024037E" w:rsidP="00AE16E5">
            <w:pPr>
              <w:pStyle w:val="TableText"/>
              <w:jc w:val="right"/>
            </w:pPr>
            <w:r w:rsidRPr="00987108">
              <w:t xml:space="preserve"> 2,892,329 </w:t>
            </w:r>
          </w:p>
        </w:tc>
        <w:tc>
          <w:tcPr>
            <w:tcW w:w="1491" w:type="pct"/>
            <w:tcBorders>
              <w:top w:val="single" w:sz="4" w:space="0" w:color="auto"/>
              <w:bottom w:val="single" w:sz="4" w:space="0" w:color="auto"/>
            </w:tcBorders>
            <w:shd w:val="clear" w:color="auto" w:fill="auto"/>
          </w:tcPr>
          <w:p w14:paraId="322470A1" w14:textId="77777777" w:rsidR="00154543" w:rsidRPr="00987108" w:rsidRDefault="0024037E" w:rsidP="00AE16E5">
            <w:pPr>
              <w:pStyle w:val="TableText"/>
              <w:jc w:val="right"/>
              <w:rPr>
                <w:color w:val="000000"/>
              </w:rPr>
            </w:pPr>
            <w:r w:rsidRPr="00987108">
              <w:t xml:space="preserve"> 3,122 </w:t>
            </w:r>
          </w:p>
        </w:tc>
      </w:tr>
      <w:tr w:rsidR="001B55BF" w14:paraId="322470A6" w14:textId="77777777" w:rsidTr="007D4618">
        <w:trPr>
          <w:cantSplit/>
          <w:trHeight w:val="300"/>
          <w:tblHeader/>
        </w:trPr>
        <w:tc>
          <w:tcPr>
            <w:tcW w:w="2127" w:type="pct"/>
            <w:tcBorders>
              <w:top w:val="single" w:sz="4" w:space="0" w:color="auto"/>
              <w:bottom w:val="single" w:sz="4" w:space="0" w:color="auto"/>
            </w:tcBorders>
            <w:shd w:val="clear" w:color="auto" w:fill="auto"/>
            <w:noWrap/>
            <w:vAlign w:val="bottom"/>
            <w:hideMark/>
          </w:tcPr>
          <w:p w14:paraId="322470A3" w14:textId="77777777" w:rsidR="00154543" w:rsidRPr="00987108" w:rsidRDefault="0024037E" w:rsidP="0063121F">
            <w:pPr>
              <w:pStyle w:val="TableText"/>
            </w:pPr>
            <w:r w:rsidRPr="00987108">
              <w:rPr>
                <w:color w:val="000000"/>
              </w:rPr>
              <w:t xml:space="preserve">Vietnam </w:t>
            </w:r>
          </w:p>
        </w:tc>
        <w:tc>
          <w:tcPr>
            <w:tcW w:w="1383" w:type="pct"/>
            <w:tcBorders>
              <w:top w:val="single" w:sz="4" w:space="0" w:color="auto"/>
              <w:bottom w:val="single" w:sz="4" w:space="0" w:color="auto"/>
            </w:tcBorders>
            <w:noWrap/>
            <w:hideMark/>
          </w:tcPr>
          <w:p w14:paraId="322470A4" w14:textId="77777777" w:rsidR="00154543" w:rsidRPr="00987108" w:rsidRDefault="0024037E" w:rsidP="00AE16E5">
            <w:pPr>
              <w:pStyle w:val="TableText"/>
              <w:jc w:val="right"/>
            </w:pPr>
            <w:r w:rsidRPr="00987108">
              <w:t xml:space="preserve"> 1,171,810 </w:t>
            </w:r>
          </w:p>
        </w:tc>
        <w:tc>
          <w:tcPr>
            <w:tcW w:w="1491" w:type="pct"/>
            <w:tcBorders>
              <w:top w:val="single" w:sz="4" w:space="0" w:color="auto"/>
              <w:bottom w:val="single" w:sz="4" w:space="0" w:color="auto"/>
            </w:tcBorders>
            <w:shd w:val="clear" w:color="auto" w:fill="auto"/>
          </w:tcPr>
          <w:p w14:paraId="322470A5" w14:textId="77777777" w:rsidR="00154543" w:rsidRPr="00987108" w:rsidRDefault="0024037E" w:rsidP="00AE16E5">
            <w:pPr>
              <w:pStyle w:val="TableText"/>
              <w:jc w:val="right"/>
              <w:rPr>
                <w:color w:val="000000"/>
              </w:rPr>
            </w:pPr>
            <w:r w:rsidRPr="00987108">
              <w:t xml:space="preserve"> 1,810 </w:t>
            </w:r>
          </w:p>
        </w:tc>
      </w:tr>
      <w:tr w:rsidR="001B55BF" w14:paraId="322470AA" w14:textId="77777777" w:rsidTr="007D4618">
        <w:trPr>
          <w:cantSplit/>
          <w:trHeight w:val="300"/>
          <w:tblHeader/>
        </w:trPr>
        <w:tc>
          <w:tcPr>
            <w:tcW w:w="2127" w:type="pct"/>
            <w:tcBorders>
              <w:top w:val="single" w:sz="4" w:space="0" w:color="auto"/>
              <w:bottom w:val="single" w:sz="4" w:space="0" w:color="auto"/>
            </w:tcBorders>
            <w:shd w:val="clear" w:color="auto" w:fill="auto"/>
            <w:noWrap/>
            <w:vAlign w:val="bottom"/>
            <w:hideMark/>
          </w:tcPr>
          <w:p w14:paraId="322470A7" w14:textId="77777777" w:rsidR="00154543" w:rsidRPr="00987108" w:rsidRDefault="0024037E" w:rsidP="0063121F">
            <w:pPr>
              <w:pStyle w:val="TableText"/>
            </w:pPr>
            <w:r w:rsidRPr="00987108">
              <w:rPr>
                <w:color w:val="000000"/>
              </w:rPr>
              <w:t xml:space="preserve">China </w:t>
            </w:r>
          </w:p>
        </w:tc>
        <w:tc>
          <w:tcPr>
            <w:tcW w:w="1383" w:type="pct"/>
            <w:tcBorders>
              <w:top w:val="single" w:sz="4" w:space="0" w:color="auto"/>
              <w:bottom w:val="single" w:sz="4" w:space="0" w:color="auto"/>
            </w:tcBorders>
            <w:noWrap/>
            <w:hideMark/>
          </w:tcPr>
          <w:p w14:paraId="322470A8" w14:textId="77777777" w:rsidR="00154543" w:rsidRPr="00987108" w:rsidRDefault="0024037E" w:rsidP="00AE16E5">
            <w:pPr>
              <w:pStyle w:val="TableText"/>
              <w:jc w:val="right"/>
            </w:pPr>
            <w:r w:rsidRPr="00987108">
              <w:t xml:space="preserve"> 609,399 </w:t>
            </w:r>
          </w:p>
        </w:tc>
        <w:tc>
          <w:tcPr>
            <w:tcW w:w="1491" w:type="pct"/>
            <w:tcBorders>
              <w:top w:val="single" w:sz="4" w:space="0" w:color="auto"/>
              <w:bottom w:val="single" w:sz="4" w:space="0" w:color="auto"/>
            </w:tcBorders>
            <w:shd w:val="clear" w:color="auto" w:fill="auto"/>
          </w:tcPr>
          <w:p w14:paraId="322470A9" w14:textId="77777777" w:rsidR="00154543" w:rsidRPr="00987108" w:rsidRDefault="0024037E" w:rsidP="00AE16E5">
            <w:pPr>
              <w:pStyle w:val="TableText"/>
              <w:jc w:val="right"/>
              <w:rPr>
                <w:color w:val="000000"/>
              </w:rPr>
            </w:pPr>
            <w:r w:rsidRPr="00987108">
              <w:t xml:space="preserve"> 1,202 </w:t>
            </w:r>
          </w:p>
        </w:tc>
      </w:tr>
      <w:tr w:rsidR="001B55BF" w14:paraId="322470AE" w14:textId="77777777" w:rsidTr="007D4618">
        <w:trPr>
          <w:cantSplit/>
          <w:trHeight w:val="300"/>
          <w:tblHeader/>
        </w:trPr>
        <w:tc>
          <w:tcPr>
            <w:tcW w:w="2127" w:type="pct"/>
            <w:tcBorders>
              <w:top w:val="single" w:sz="4" w:space="0" w:color="auto"/>
              <w:bottom w:val="single" w:sz="4" w:space="0" w:color="auto"/>
            </w:tcBorders>
            <w:shd w:val="clear" w:color="auto" w:fill="auto"/>
            <w:noWrap/>
            <w:vAlign w:val="bottom"/>
            <w:hideMark/>
          </w:tcPr>
          <w:p w14:paraId="322470AB" w14:textId="77777777" w:rsidR="00154543" w:rsidRPr="00987108" w:rsidRDefault="0024037E" w:rsidP="0063121F">
            <w:pPr>
              <w:pStyle w:val="TableText"/>
            </w:pPr>
            <w:r w:rsidRPr="00987108">
              <w:rPr>
                <w:color w:val="000000"/>
              </w:rPr>
              <w:t xml:space="preserve">Israel </w:t>
            </w:r>
          </w:p>
        </w:tc>
        <w:tc>
          <w:tcPr>
            <w:tcW w:w="1383" w:type="pct"/>
            <w:tcBorders>
              <w:top w:val="single" w:sz="4" w:space="0" w:color="auto"/>
              <w:bottom w:val="single" w:sz="4" w:space="0" w:color="auto"/>
            </w:tcBorders>
            <w:noWrap/>
            <w:hideMark/>
          </w:tcPr>
          <w:p w14:paraId="322470AC" w14:textId="77777777" w:rsidR="00154543" w:rsidRPr="00987108" w:rsidRDefault="0024037E" w:rsidP="00AE16E5">
            <w:pPr>
              <w:pStyle w:val="TableText"/>
              <w:jc w:val="right"/>
            </w:pPr>
            <w:r w:rsidRPr="00987108">
              <w:t xml:space="preserve"> 315,138 </w:t>
            </w:r>
          </w:p>
        </w:tc>
        <w:tc>
          <w:tcPr>
            <w:tcW w:w="1491" w:type="pct"/>
            <w:tcBorders>
              <w:top w:val="single" w:sz="4" w:space="0" w:color="auto"/>
              <w:bottom w:val="single" w:sz="4" w:space="0" w:color="auto"/>
            </w:tcBorders>
            <w:shd w:val="clear" w:color="auto" w:fill="auto"/>
          </w:tcPr>
          <w:p w14:paraId="322470AD" w14:textId="77777777" w:rsidR="00154543" w:rsidRPr="00987108" w:rsidRDefault="0024037E" w:rsidP="00AE16E5">
            <w:pPr>
              <w:pStyle w:val="TableText"/>
              <w:jc w:val="right"/>
              <w:rPr>
                <w:color w:val="000000"/>
              </w:rPr>
            </w:pPr>
            <w:r w:rsidRPr="00987108">
              <w:t xml:space="preserve"> 249 </w:t>
            </w:r>
          </w:p>
        </w:tc>
      </w:tr>
      <w:tr w:rsidR="001B55BF" w14:paraId="322470B2" w14:textId="77777777" w:rsidTr="007D4618">
        <w:trPr>
          <w:cantSplit/>
          <w:trHeight w:val="300"/>
          <w:tblHeader/>
        </w:trPr>
        <w:tc>
          <w:tcPr>
            <w:tcW w:w="2127" w:type="pct"/>
            <w:tcBorders>
              <w:top w:val="single" w:sz="4" w:space="0" w:color="auto"/>
              <w:bottom w:val="single" w:sz="4" w:space="0" w:color="auto"/>
            </w:tcBorders>
            <w:shd w:val="clear" w:color="auto" w:fill="auto"/>
            <w:noWrap/>
            <w:vAlign w:val="bottom"/>
            <w:hideMark/>
          </w:tcPr>
          <w:p w14:paraId="322470AF" w14:textId="77777777" w:rsidR="00154543" w:rsidRPr="00987108" w:rsidRDefault="0024037E" w:rsidP="0063121F">
            <w:pPr>
              <w:pStyle w:val="TableText"/>
            </w:pPr>
            <w:r w:rsidRPr="00987108">
              <w:rPr>
                <w:color w:val="000000"/>
              </w:rPr>
              <w:t xml:space="preserve">Russian Federation </w:t>
            </w:r>
          </w:p>
        </w:tc>
        <w:tc>
          <w:tcPr>
            <w:tcW w:w="1383" w:type="pct"/>
            <w:tcBorders>
              <w:top w:val="single" w:sz="4" w:space="0" w:color="auto"/>
              <w:bottom w:val="single" w:sz="4" w:space="0" w:color="auto"/>
            </w:tcBorders>
            <w:noWrap/>
            <w:hideMark/>
          </w:tcPr>
          <w:p w14:paraId="322470B0" w14:textId="77777777" w:rsidR="00154543" w:rsidRPr="00987108" w:rsidRDefault="0024037E" w:rsidP="00AE16E5">
            <w:pPr>
              <w:pStyle w:val="TableText"/>
              <w:jc w:val="right"/>
            </w:pPr>
            <w:r w:rsidRPr="00987108">
              <w:t xml:space="preserve"> 155,522 </w:t>
            </w:r>
          </w:p>
        </w:tc>
        <w:tc>
          <w:tcPr>
            <w:tcW w:w="1491" w:type="pct"/>
            <w:tcBorders>
              <w:top w:val="single" w:sz="4" w:space="0" w:color="auto"/>
              <w:bottom w:val="single" w:sz="4" w:space="0" w:color="auto"/>
            </w:tcBorders>
            <w:shd w:val="clear" w:color="auto" w:fill="auto"/>
          </w:tcPr>
          <w:p w14:paraId="322470B1" w14:textId="77777777" w:rsidR="00154543" w:rsidRPr="00987108" w:rsidRDefault="0024037E" w:rsidP="00AE16E5">
            <w:pPr>
              <w:pStyle w:val="TableText"/>
              <w:jc w:val="right"/>
              <w:rPr>
                <w:color w:val="000000"/>
              </w:rPr>
            </w:pPr>
            <w:r w:rsidRPr="00987108">
              <w:t xml:space="preserve"> 355 </w:t>
            </w:r>
          </w:p>
        </w:tc>
      </w:tr>
      <w:tr w:rsidR="001B55BF" w14:paraId="322470B6" w14:textId="77777777" w:rsidTr="007D4618">
        <w:trPr>
          <w:cantSplit/>
          <w:trHeight w:val="300"/>
          <w:tblHeader/>
        </w:trPr>
        <w:tc>
          <w:tcPr>
            <w:tcW w:w="2127" w:type="pct"/>
            <w:tcBorders>
              <w:top w:val="single" w:sz="4" w:space="0" w:color="auto"/>
              <w:bottom w:val="single" w:sz="4" w:space="0" w:color="auto"/>
            </w:tcBorders>
            <w:noWrap/>
          </w:tcPr>
          <w:p w14:paraId="322470B3" w14:textId="77777777" w:rsidR="00154543" w:rsidRPr="004F2BDF" w:rsidRDefault="0024037E" w:rsidP="0063121F">
            <w:pPr>
              <w:pStyle w:val="TableText"/>
              <w:rPr>
                <w:rStyle w:val="Strong"/>
                <w:b w:val="0"/>
              </w:rPr>
            </w:pPr>
            <w:r w:rsidRPr="004F2BDF">
              <w:rPr>
                <w:rStyle w:val="Strong"/>
                <w:b w:val="0"/>
              </w:rPr>
              <w:t>Total</w:t>
            </w:r>
          </w:p>
        </w:tc>
        <w:tc>
          <w:tcPr>
            <w:tcW w:w="1383" w:type="pct"/>
            <w:tcBorders>
              <w:top w:val="single" w:sz="4" w:space="0" w:color="auto"/>
              <w:bottom w:val="single" w:sz="4" w:space="0" w:color="auto"/>
            </w:tcBorders>
            <w:noWrap/>
          </w:tcPr>
          <w:p w14:paraId="322470B4" w14:textId="77777777" w:rsidR="00154543" w:rsidRPr="004F2BDF" w:rsidRDefault="0024037E" w:rsidP="00AE16E5">
            <w:pPr>
              <w:pStyle w:val="TableText"/>
              <w:jc w:val="right"/>
              <w:rPr>
                <w:rStyle w:val="Strong"/>
                <w:b w:val="0"/>
              </w:rPr>
            </w:pPr>
            <w:r w:rsidRPr="004F2BDF">
              <w:rPr>
                <w:rStyle w:val="Strong"/>
                <w:b w:val="0"/>
              </w:rPr>
              <w:t>5,775,136</w:t>
            </w:r>
          </w:p>
        </w:tc>
        <w:tc>
          <w:tcPr>
            <w:tcW w:w="1491" w:type="pct"/>
            <w:tcBorders>
              <w:top w:val="single" w:sz="4" w:space="0" w:color="auto"/>
              <w:bottom w:val="single" w:sz="4" w:space="0" w:color="auto"/>
            </w:tcBorders>
          </w:tcPr>
          <w:p w14:paraId="322470B5" w14:textId="77777777" w:rsidR="00154543" w:rsidRPr="004F2BDF" w:rsidRDefault="0024037E" w:rsidP="00AE16E5">
            <w:pPr>
              <w:pStyle w:val="TableText"/>
              <w:jc w:val="right"/>
              <w:rPr>
                <w:rStyle w:val="Strong"/>
                <w:b w:val="0"/>
              </w:rPr>
            </w:pPr>
            <w:r w:rsidRPr="004F2BDF">
              <w:rPr>
                <w:rStyle w:val="Strong"/>
                <w:b w:val="0"/>
              </w:rPr>
              <w:t xml:space="preserve"> 7,502 </w:t>
            </w:r>
          </w:p>
        </w:tc>
      </w:tr>
    </w:tbl>
    <w:p w14:paraId="322470B7" w14:textId="77777777" w:rsidR="00154543" w:rsidRPr="00987108" w:rsidRDefault="0024037E" w:rsidP="00154543">
      <w:pPr>
        <w:pStyle w:val="FigureTableNoteSource"/>
      </w:pPr>
      <w:r>
        <w:t>Source:</w:t>
      </w:r>
      <w:r w:rsidR="0579F12A">
        <w:t xml:space="preserve"> </w:t>
      </w:r>
      <w:r w:rsidR="00870FD4">
        <w:t>DAWE</w:t>
      </w:r>
      <w:r w:rsidR="0579F12A" w:rsidRPr="00F13E95">
        <w:t xml:space="preserve"> (2020)</w:t>
      </w:r>
      <w:r w:rsidRPr="00987108">
        <w:t xml:space="preserve"> </w:t>
      </w:r>
    </w:p>
    <w:p w14:paraId="322470B8" w14:textId="77777777" w:rsidR="00AC494B" w:rsidRPr="00987108" w:rsidRDefault="0024037E" w:rsidP="00CB28C8">
      <w:r w:rsidRPr="00993BB8">
        <w:t>The majority of</w:t>
      </w:r>
      <w:r w:rsidR="00CB28C8" w:rsidRPr="00993BB8">
        <w:t xml:space="preserve"> live cattle are exported </w:t>
      </w:r>
      <w:r w:rsidR="00C40A63" w:rsidRPr="00993BB8">
        <w:t>from</w:t>
      </w:r>
      <w:r w:rsidRPr="00993BB8">
        <w:t xml:space="preserve"> northern Australia</w:t>
      </w:r>
      <w:r w:rsidR="00BD4C2D" w:rsidRPr="00993BB8">
        <w:t xml:space="preserve">, </w:t>
      </w:r>
      <w:r w:rsidR="00C40A63" w:rsidRPr="00993BB8">
        <w:t xml:space="preserve">including </w:t>
      </w:r>
      <w:r w:rsidR="00345F63" w:rsidRPr="00993BB8">
        <w:t xml:space="preserve">from </w:t>
      </w:r>
      <w:r w:rsidR="00C40A63" w:rsidRPr="00993BB8">
        <w:t>the</w:t>
      </w:r>
      <w:r w:rsidR="00345F63" w:rsidRPr="00993BB8">
        <w:t xml:space="preserve"> Northern Territory, Western Australia</w:t>
      </w:r>
      <w:r w:rsidRPr="00993BB8">
        <w:t xml:space="preserve"> and Queensland. </w:t>
      </w:r>
      <w:r w:rsidR="00710D4E" w:rsidRPr="006C3473">
        <w:fldChar w:fldCharType="begin"/>
      </w:r>
      <w:r w:rsidR="00710D4E" w:rsidRPr="007A14A7">
        <w:instrText xml:space="preserve"> REF _Ref75768831 \h </w:instrText>
      </w:r>
      <w:r w:rsidR="00987108" w:rsidRPr="007A14A7">
        <w:instrText xml:space="preserve"> \* MERGEFORMAT </w:instrText>
      </w:r>
      <w:r w:rsidR="00710D4E" w:rsidRPr="006C3473">
        <w:fldChar w:fldCharType="separate"/>
      </w:r>
      <w:r w:rsidR="00D53614" w:rsidRPr="00987108">
        <w:t xml:space="preserve">Figure </w:t>
      </w:r>
      <w:r w:rsidR="00D53614">
        <w:t>1</w:t>
      </w:r>
      <w:r w:rsidR="00710D4E" w:rsidRPr="006C3473">
        <w:fldChar w:fldCharType="end"/>
      </w:r>
      <w:r w:rsidR="005937E6" w:rsidRPr="00993BB8">
        <w:t xml:space="preserve"> </w:t>
      </w:r>
      <w:r w:rsidR="00F45694" w:rsidRPr="00993BB8">
        <w:t xml:space="preserve">shows the </w:t>
      </w:r>
      <w:r w:rsidR="1F10A11A" w:rsidRPr="00993BB8">
        <w:t xml:space="preserve">‘head’ </w:t>
      </w:r>
      <w:r w:rsidR="0F2DD3C6" w:rsidRPr="00993BB8">
        <w:t>number</w:t>
      </w:r>
      <w:r w:rsidR="00F45694" w:rsidRPr="00993BB8">
        <w:t xml:space="preserve"> of cattle </w:t>
      </w:r>
      <w:r w:rsidR="10D32544" w:rsidRPr="00993BB8">
        <w:t>exported through</w:t>
      </w:r>
      <w:r w:rsidR="0021763E" w:rsidRPr="00993BB8">
        <w:t xml:space="preserve"> the </w:t>
      </w:r>
      <w:r w:rsidR="5E66FF97" w:rsidRPr="00993BB8">
        <w:t>adjacent</w:t>
      </w:r>
      <w:r w:rsidR="10D32544" w:rsidRPr="00993BB8">
        <w:t xml:space="preserve"> port</w:t>
      </w:r>
      <w:r w:rsidR="00745506" w:rsidRPr="00993BB8">
        <w:t xml:space="preserve">. </w:t>
      </w:r>
      <w:r w:rsidR="68E3E9E7" w:rsidRPr="00993BB8">
        <w:t xml:space="preserve">For example, 400,000 head of cattle </w:t>
      </w:r>
      <w:r w:rsidR="0D83EFBC" w:rsidRPr="00993BB8">
        <w:t>per annum</w:t>
      </w:r>
      <w:r w:rsidR="68E3E9E7" w:rsidRPr="00993BB8">
        <w:t xml:space="preserve"> are exported through the Port of Darwin. </w:t>
      </w:r>
      <w:r w:rsidR="40737781" w:rsidRPr="00993BB8">
        <w:t>The percentages indicate</w:t>
      </w:r>
      <w:r w:rsidR="16D4BB92" w:rsidRPr="00993BB8">
        <w:t xml:space="preserve"> the </w:t>
      </w:r>
      <w:r w:rsidR="005F6F60" w:rsidRPr="00993BB8">
        <w:t xml:space="preserve">proportion of cattle </w:t>
      </w:r>
      <w:r w:rsidR="62763BFA" w:rsidRPr="00993BB8">
        <w:t>sold in that region that are sold to</w:t>
      </w:r>
      <w:r w:rsidR="005F6F60" w:rsidRPr="00993BB8">
        <w:t xml:space="preserve"> live export</w:t>
      </w:r>
      <w:r w:rsidR="008736DA" w:rsidRPr="006C3473">
        <w:t xml:space="preserve"> </w:t>
      </w:r>
      <w:r w:rsidR="0D4A2E63">
        <w:t>(Dalgleish, Agar &amp; Herrmann 2018)</w:t>
      </w:r>
      <w:r w:rsidR="00936878">
        <w:t>.</w:t>
      </w:r>
      <w:r w:rsidR="00287FEF">
        <w:t xml:space="preserve"> </w:t>
      </w:r>
    </w:p>
    <w:p w14:paraId="322470B9" w14:textId="77777777" w:rsidR="00A22DA0" w:rsidRPr="00987108" w:rsidRDefault="0024037E" w:rsidP="00A22DA0">
      <w:pPr>
        <w:pStyle w:val="Caption"/>
      </w:pPr>
      <w:bookmarkStart w:id="78" w:name="_Ref75768831"/>
      <w:bookmarkStart w:id="79" w:name="_Toc76465747"/>
      <w:bookmarkStart w:id="80" w:name="_Toc82442316"/>
      <w:bookmarkStart w:id="81" w:name="_Toc85619158"/>
      <w:r w:rsidRPr="00987108">
        <w:t xml:space="preserve">Figure </w:t>
      </w:r>
      <w:r>
        <w:fldChar w:fldCharType="begin"/>
      </w:r>
      <w:r>
        <w:instrText>SEQ Figure \* ARABIC</w:instrText>
      </w:r>
      <w:r>
        <w:fldChar w:fldCharType="separate"/>
      </w:r>
      <w:r>
        <w:t>1</w:t>
      </w:r>
      <w:r>
        <w:fldChar w:fldCharType="end"/>
      </w:r>
      <w:bookmarkEnd w:id="78"/>
      <w:r w:rsidRPr="00987108">
        <w:t xml:space="preserve"> Proportion of cattle sourced from different reg</w:t>
      </w:r>
      <w:r w:rsidRPr="00987108">
        <w:t>ions (WA, NT, QLD, other) entering the live cattle trade (2018)</w:t>
      </w:r>
      <w:bookmarkEnd w:id="79"/>
      <w:bookmarkEnd w:id="80"/>
      <w:bookmarkEnd w:id="81"/>
    </w:p>
    <w:p w14:paraId="322470BA" w14:textId="77777777" w:rsidR="00167DFD" w:rsidRPr="00987108" w:rsidRDefault="0024037E" w:rsidP="009A6E93">
      <w:r>
        <w:rPr>
          <w:noProof/>
        </w:rPr>
        <w:drawing>
          <wp:inline distT="0" distB="0" distL="0" distR="0" wp14:anchorId="3224796A" wp14:editId="3224796B">
            <wp:extent cx="5100798" cy="3355145"/>
            <wp:effectExtent l="0" t="0" r="5080" b="0"/>
            <wp:docPr id="7" name="Picture 7" descr="By region, 265,000 head of cattle are sourced from Western Australia, 400,000 head are sourced from the Northern Territory. 220,000 head are sourced from Queensland, and 160,000 head are sourced from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71006" name="Picture 7" descr="By region, 265,000 head of cattle are sourced from Western Australia, 400,000 head are sourced from the Northern Territory. 220,000 head are sourced from Queensland, and 160,000 head are sourced from South Australia."/>
                    <pic:cNvPicPr/>
                  </pic:nvPicPr>
                  <pic:blipFill>
                    <a:blip r:embed="rId17">
                      <a:extLst>
                        <a:ext uri="{28A0092B-C50C-407E-A947-70E740481C1C}">
                          <a14:useLocalDpi xmlns:a14="http://schemas.microsoft.com/office/drawing/2010/main" val="0"/>
                        </a:ext>
                      </a:extLst>
                    </a:blip>
                    <a:stretch>
                      <a:fillRect/>
                    </a:stretch>
                  </pic:blipFill>
                  <pic:spPr>
                    <a:xfrm>
                      <a:off x="0" y="0"/>
                      <a:ext cx="5100798" cy="3355145"/>
                    </a:xfrm>
                    <a:prstGeom prst="rect">
                      <a:avLst/>
                    </a:prstGeom>
                  </pic:spPr>
                </pic:pic>
              </a:graphicData>
            </a:graphic>
          </wp:inline>
        </w:drawing>
      </w:r>
    </w:p>
    <w:p w14:paraId="322470BB" w14:textId="77777777" w:rsidR="00CB28C8" w:rsidRPr="00987108" w:rsidRDefault="0024037E" w:rsidP="2476F065">
      <w:pPr>
        <w:pStyle w:val="FigureTableNoteSource"/>
      </w:pPr>
      <w:r>
        <w:t>Source:</w:t>
      </w:r>
      <w:r w:rsidR="7435B2FB">
        <w:t xml:space="preserve"> Dalgleish, Agar &amp; Hermann (2018)</w:t>
      </w:r>
      <w:r>
        <w:t xml:space="preserve"> </w:t>
      </w:r>
    </w:p>
    <w:p w14:paraId="322470BC" w14:textId="77777777" w:rsidR="00CB28C8" w:rsidRPr="00987108" w:rsidRDefault="00CB28C8" w:rsidP="2476F065">
      <w:pPr>
        <w:pStyle w:val="FigureTableNoteSource"/>
      </w:pPr>
    </w:p>
    <w:p w14:paraId="322470BD" w14:textId="77777777" w:rsidR="00CB28C8" w:rsidRPr="00987108" w:rsidRDefault="0024037E" w:rsidP="04A8C722">
      <w:r w:rsidRPr="00987108">
        <w:t xml:space="preserve">In 2020, </w:t>
      </w:r>
      <w:r w:rsidR="00955AE9" w:rsidRPr="009634B8">
        <w:t>72.3</w:t>
      </w:r>
      <w:r w:rsidRPr="009634B8">
        <w:t xml:space="preserve">% of </w:t>
      </w:r>
      <w:r w:rsidR="009576D2" w:rsidRPr="009634B8">
        <w:t xml:space="preserve">live cattle </w:t>
      </w:r>
      <w:r w:rsidR="008C6E19" w:rsidRPr="00E155BE">
        <w:t xml:space="preserve">exports </w:t>
      </w:r>
      <w:r w:rsidR="00BC7754" w:rsidRPr="00E155BE">
        <w:t>were</w:t>
      </w:r>
      <w:r w:rsidRPr="00E155BE">
        <w:t xml:space="preserve"> </w:t>
      </w:r>
      <w:r w:rsidR="00341323" w:rsidRPr="00E155BE">
        <w:t xml:space="preserve">on voyages </w:t>
      </w:r>
      <w:r w:rsidR="00A552C3" w:rsidRPr="00E155BE">
        <w:t xml:space="preserve">from </w:t>
      </w:r>
      <w:r w:rsidR="008E4C8F" w:rsidRPr="005058B1">
        <w:t xml:space="preserve">northern Australia </w:t>
      </w:r>
      <w:r w:rsidRPr="00844C92">
        <w:t xml:space="preserve">to </w:t>
      </w:r>
      <w:r w:rsidR="002C7745" w:rsidRPr="00844C92">
        <w:t xml:space="preserve">markets in </w:t>
      </w:r>
      <w:r w:rsidR="00F15A22" w:rsidRPr="00844C92">
        <w:t>Southeast</w:t>
      </w:r>
      <w:r w:rsidRPr="00844C92">
        <w:t xml:space="preserve"> Asia, notably Indonesia and Vietnam</w:t>
      </w:r>
      <w:r w:rsidR="00394D47">
        <w:t xml:space="preserve"> </w:t>
      </w:r>
      <w:r w:rsidR="00394D47" w:rsidRPr="00CD4686">
        <w:t>(</w:t>
      </w:r>
      <w:r w:rsidR="00870FD4">
        <w:t xml:space="preserve">DAWE </w:t>
      </w:r>
      <w:r w:rsidR="00324E44" w:rsidRPr="00CD4686">
        <w:t>2020)</w:t>
      </w:r>
      <w:r w:rsidR="0022123C" w:rsidRPr="00CD4686">
        <w:t>. These</w:t>
      </w:r>
      <w:r w:rsidR="0022123C" w:rsidRPr="00987108">
        <w:t xml:space="preserve"> markets </w:t>
      </w:r>
      <w:r w:rsidRPr="00987108">
        <w:t>typically</w:t>
      </w:r>
      <w:r w:rsidR="00264B66">
        <w:t xml:space="preserve"> import</w:t>
      </w:r>
      <w:r w:rsidRPr="00987108">
        <w:t xml:space="preserve"> </w:t>
      </w:r>
      <w:r w:rsidR="0095131A" w:rsidRPr="007E0006">
        <w:rPr>
          <w:rStyle w:val="Emphasis"/>
        </w:rPr>
        <w:t>Bos indicus</w:t>
      </w:r>
      <w:r w:rsidRPr="00987108">
        <w:t xml:space="preserve"> slaughter and feeder cattle. </w:t>
      </w:r>
      <w:r w:rsidR="0095131A" w:rsidRPr="007E0006">
        <w:rPr>
          <w:rStyle w:val="Emphasis"/>
        </w:rPr>
        <w:t>Bos indicus</w:t>
      </w:r>
      <w:r w:rsidR="00802F17">
        <w:t xml:space="preserve"> </w:t>
      </w:r>
      <w:r w:rsidR="00802F17" w:rsidRPr="00987108">
        <w:t>breeds are suited to warmer and tropical climates</w:t>
      </w:r>
      <w:r w:rsidR="00BF0A18" w:rsidRPr="00987108">
        <w:t xml:space="preserve"> and primarily sourced from </w:t>
      </w:r>
      <w:r w:rsidR="00802F17" w:rsidRPr="00987108">
        <w:t>Queensland and the Northern Territory</w:t>
      </w:r>
      <w:r w:rsidR="00BF0A18" w:rsidRPr="00987108">
        <w:t>.</w:t>
      </w:r>
      <w:r w:rsidR="00802F17" w:rsidRPr="00987108">
        <w:t xml:space="preserve"> </w:t>
      </w:r>
      <w:r>
        <w:t>Distance</w:t>
      </w:r>
      <w:r w:rsidR="007322DA">
        <w:t xml:space="preserve"> </w:t>
      </w:r>
      <w:r w:rsidR="003E47CA">
        <w:t>to processing plants</w:t>
      </w:r>
      <w:r>
        <w:t xml:space="preserve"> and the high cost of processing cattle in Australia’s remote north leaves few viable alternatives to live export when marketing cattle from northern Australia</w:t>
      </w:r>
      <w:r w:rsidR="41D8D5BF">
        <w:t xml:space="preserve"> (MLA 2020)</w:t>
      </w:r>
      <w:r w:rsidR="00AD53AF">
        <w:t>.</w:t>
      </w:r>
    </w:p>
    <w:p w14:paraId="322470BE" w14:textId="77777777" w:rsidR="00BF0A18" w:rsidRPr="00987108" w:rsidRDefault="0024037E" w:rsidP="00CB28C8">
      <w:r w:rsidRPr="00987108">
        <w:t xml:space="preserve">Smaller by comparison </w:t>
      </w:r>
      <w:r w:rsidR="00A7176C" w:rsidRPr="00987108">
        <w:t xml:space="preserve">is Australia’s export of </w:t>
      </w:r>
      <w:r w:rsidR="007E5464" w:rsidRPr="36DA322F">
        <w:rPr>
          <w:rStyle w:val="Emphasis"/>
        </w:rPr>
        <w:t>Bos taurus</w:t>
      </w:r>
      <w:r w:rsidR="007E5464" w:rsidRPr="00987108">
        <w:t xml:space="preserve"> type cattle</w:t>
      </w:r>
      <w:r w:rsidR="005823F8" w:rsidRPr="00987108">
        <w:t xml:space="preserve"> which are</w:t>
      </w:r>
      <w:r w:rsidR="00DA1ADB" w:rsidRPr="00987108">
        <w:t xml:space="preserve"> mostly</w:t>
      </w:r>
      <w:r w:rsidR="00087201" w:rsidRPr="00987108">
        <w:t xml:space="preserve"> sourced from </w:t>
      </w:r>
      <w:r w:rsidR="009C6E62" w:rsidRPr="00987108">
        <w:t>southern Australia</w:t>
      </w:r>
      <w:r w:rsidR="002C2685" w:rsidRPr="00987108">
        <w:t xml:space="preserve"> and exported </w:t>
      </w:r>
      <w:r w:rsidR="006550EB" w:rsidRPr="00987108">
        <w:t>on long</w:t>
      </w:r>
      <w:r w:rsidR="00235F7D">
        <w:t>-</w:t>
      </w:r>
      <w:r w:rsidR="006550EB" w:rsidRPr="00987108">
        <w:t>haul voyages</w:t>
      </w:r>
      <w:r w:rsidR="007E5464" w:rsidRPr="00987108">
        <w:t xml:space="preserve">. </w:t>
      </w:r>
      <w:r w:rsidR="00D64EDF" w:rsidRPr="00987108">
        <w:t xml:space="preserve">In 2020, </w:t>
      </w:r>
      <w:r w:rsidR="001513CF" w:rsidRPr="00987108">
        <w:t>27</w:t>
      </w:r>
      <w:r w:rsidR="000A3F14" w:rsidRPr="00987108">
        <w:t xml:space="preserve">% of </w:t>
      </w:r>
      <w:r w:rsidR="00481402" w:rsidRPr="00987108">
        <w:t xml:space="preserve">live cattle exports originated in </w:t>
      </w:r>
      <w:r w:rsidR="00084CB1" w:rsidRPr="00987108">
        <w:t>the review’s southern focus ports</w:t>
      </w:r>
      <w:r w:rsidR="009A7A08">
        <w:t xml:space="preserve"> (</w:t>
      </w:r>
      <w:r w:rsidR="000B31C7" w:rsidRPr="00987108">
        <w:fldChar w:fldCharType="begin"/>
      </w:r>
      <w:r w:rsidR="000B31C7" w:rsidRPr="00987108">
        <w:instrText xml:space="preserve"> REF _Ref75769163 \h </w:instrText>
      </w:r>
      <w:r w:rsidR="00987108" w:rsidRPr="00987108">
        <w:instrText xml:space="preserve"> \* MERGEFORMAT </w:instrText>
      </w:r>
      <w:r w:rsidR="000B31C7" w:rsidRPr="00987108">
        <w:fldChar w:fldCharType="separate"/>
      </w:r>
      <w:r w:rsidR="00D53614" w:rsidRPr="00987108">
        <w:t xml:space="preserve">Figure </w:t>
      </w:r>
      <w:r w:rsidR="00D53614">
        <w:rPr>
          <w:noProof/>
        </w:rPr>
        <w:t>2</w:t>
      </w:r>
      <w:r w:rsidR="000B31C7" w:rsidRPr="00987108">
        <w:fldChar w:fldCharType="end"/>
      </w:r>
      <w:r w:rsidR="00E84B03" w:rsidRPr="00987108">
        <w:t>)</w:t>
      </w:r>
      <w:r w:rsidR="00084CB1" w:rsidRPr="00987108">
        <w:t xml:space="preserve">. </w:t>
      </w:r>
      <w:r w:rsidR="000572F9" w:rsidRPr="36DA322F">
        <w:rPr>
          <w:rStyle w:val="Emphasis"/>
        </w:rPr>
        <w:t>Bos taurus</w:t>
      </w:r>
      <w:r w:rsidR="000572F9" w:rsidRPr="00987108">
        <w:t xml:space="preserve"> </w:t>
      </w:r>
      <w:r w:rsidR="00321CA7" w:rsidRPr="00987108">
        <w:t xml:space="preserve">beef cattle </w:t>
      </w:r>
      <w:r w:rsidR="000572F9" w:rsidRPr="00987108">
        <w:t xml:space="preserve">exports are a mix of </w:t>
      </w:r>
      <w:r w:rsidR="00DB20A8">
        <w:t>light</w:t>
      </w:r>
      <w:r w:rsidR="000572F9" w:rsidRPr="00987108">
        <w:t xml:space="preserve">weight </w:t>
      </w:r>
      <w:r w:rsidR="00200DFE" w:rsidRPr="00987108">
        <w:t>feeders</w:t>
      </w:r>
      <w:r w:rsidR="000572F9" w:rsidRPr="00987108">
        <w:t xml:space="preserve">, </w:t>
      </w:r>
      <w:r w:rsidR="00E45EE3" w:rsidRPr="00987108">
        <w:t>slaughter cattle</w:t>
      </w:r>
      <w:r w:rsidR="000572F9" w:rsidRPr="00987108">
        <w:t xml:space="preserve">, and breeding cattle. </w:t>
      </w:r>
      <w:r w:rsidR="00AA4E91" w:rsidRPr="07F94F55">
        <w:rPr>
          <w:rStyle w:val="Emphasis"/>
        </w:rPr>
        <w:t xml:space="preserve">Bos taurus </w:t>
      </w:r>
      <w:r w:rsidR="00E16F07" w:rsidRPr="00987108">
        <w:t xml:space="preserve">dairy </w:t>
      </w:r>
      <w:r w:rsidRPr="00987108">
        <w:t>breeds</w:t>
      </w:r>
      <w:r w:rsidR="00EE2075" w:rsidRPr="00987108">
        <w:t xml:space="preserve"> are also exported from Australia</w:t>
      </w:r>
      <w:r w:rsidR="00E16F07" w:rsidRPr="00987108">
        <w:t xml:space="preserve">, predominantly from southern Australia. These </w:t>
      </w:r>
      <w:r w:rsidR="00C0483A" w:rsidRPr="00987108">
        <w:t xml:space="preserve">are </w:t>
      </w:r>
      <w:r w:rsidR="00E16F07" w:rsidRPr="00987108">
        <w:t>usually high-value animals exported by both air and sea, depending on the destination. The most common markets include China and Japan.</w:t>
      </w:r>
    </w:p>
    <w:p w14:paraId="322470BF" w14:textId="77777777" w:rsidR="00010CC9" w:rsidRPr="00987108" w:rsidRDefault="0024037E" w:rsidP="00010CC9">
      <w:pPr>
        <w:pStyle w:val="Caption"/>
      </w:pPr>
      <w:bookmarkStart w:id="82" w:name="_Ref75769163"/>
      <w:bookmarkStart w:id="83" w:name="_Toc76465748"/>
      <w:bookmarkStart w:id="84" w:name="_Toc82442317"/>
      <w:bookmarkStart w:id="85" w:name="_Toc85619159"/>
      <w:r w:rsidRPr="00987108">
        <w:t xml:space="preserve">Figure </w:t>
      </w:r>
      <w:r>
        <w:fldChar w:fldCharType="begin"/>
      </w:r>
      <w:r>
        <w:instrText>SEQ Figure \* ARABIC</w:instrText>
      </w:r>
      <w:r>
        <w:fldChar w:fldCharType="separate"/>
      </w:r>
      <w:r>
        <w:t>2</w:t>
      </w:r>
      <w:r>
        <w:fldChar w:fldCharType="end"/>
      </w:r>
      <w:bookmarkEnd w:id="82"/>
      <w:r w:rsidRPr="00987108">
        <w:t xml:space="preserve"> Cattle exported from all Australian p</w:t>
      </w:r>
      <w:r w:rsidRPr="00987108">
        <w:t>orts vs. southern focus ports, 2016-2020</w:t>
      </w:r>
      <w:bookmarkEnd w:id="83"/>
      <w:bookmarkEnd w:id="84"/>
      <w:bookmarkEnd w:id="85"/>
    </w:p>
    <w:p w14:paraId="322470C0" w14:textId="77777777" w:rsidR="00A55F1F" w:rsidRPr="00987108" w:rsidRDefault="0024037E" w:rsidP="00500FCA">
      <w:pPr>
        <w:pStyle w:val="Picture"/>
      </w:pPr>
      <w:r w:rsidRPr="00987108">
        <w:drawing>
          <wp:inline distT="0" distB="0" distL="0" distR="0" wp14:anchorId="3224796C" wp14:editId="3224796D">
            <wp:extent cx="4071068" cy="2270731"/>
            <wp:effectExtent l="0" t="0" r="5715" b="0"/>
            <wp:docPr id="14" name="Picture 14" descr="There was a decline in cattle exported from Australia in 2017. Whilst there was a significant increase again in 2019 for all Australian ports, the increase wasn't as significant in the southern focus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91248" name="Picture 14" descr="There was a decline in cattle exported from Australia in 2017. Whilst there was a significant increase again in 2019 for all Australian ports, the increase wasn't as significant in the southern focus ports"/>
                    <pic:cNvPicPr/>
                  </pic:nvPicPr>
                  <pic:blipFill>
                    <a:blip r:embed="rId18">
                      <a:extLst>
                        <a:ext uri="{28A0092B-C50C-407E-A947-70E740481C1C}">
                          <a14:useLocalDpi xmlns:a14="http://schemas.microsoft.com/office/drawing/2010/main" val="0"/>
                        </a:ext>
                      </a:extLst>
                    </a:blip>
                    <a:stretch>
                      <a:fillRect/>
                    </a:stretch>
                  </pic:blipFill>
                  <pic:spPr>
                    <a:xfrm>
                      <a:off x="0" y="0"/>
                      <a:ext cx="4071068" cy="2270731"/>
                    </a:xfrm>
                    <a:prstGeom prst="rect">
                      <a:avLst/>
                    </a:prstGeom>
                  </pic:spPr>
                </pic:pic>
              </a:graphicData>
            </a:graphic>
          </wp:inline>
        </w:drawing>
      </w:r>
    </w:p>
    <w:p w14:paraId="322470C1" w14:textId="77777777" w:rsidR="00010CC9" w:rsidRPr="00987108" w:rsidRDefault="0024037E" w:rsidP="00E56624">
      <w:pPr>
        <w:rPr>
          <w:sz w:val="16"/>
          <w:szCs w:val="16"/>
        </w:rPr>
      </w:pPr>
      <w:r w:rsidRPr="00987108">
        <w:rPr>
          <w:sz w:val="16"/>
          <w:szCs w:val="16"/>
        </w:rPr>
        <w:t xml:space="preserve">Source: </w:t>
      </w:r>
      <w:r w:rsidR="00870FD4">
        <w:rPr>
          <w:sz w:val="16"/>
        </w:rPr>
        <w:t>DAWE</w:t>
      </w:r>
      <w:r w:rsidR="00CD4686">
        <w:rPr>
          <w:sz w:val="16"/>
        </w:rPr>
        <w:t xml:space="preserve"> (2021b)</w:t>
      </w:r>
    </w:p>
    <w:p w14:paraId="322470C2" w14:textId="77777777" w:rsidR="005D3634" w:rsidRPr="00987108" w:rsidRDefault="0024037E" w:rsidP="0063121F">
      <w:r w:rsidRPr="00987108">
        <w:t>Long</w:t>
      </w:r>
      <w:r w:rsidR="00235F7D">
        <w:t>-</w:t>
      </w:r>
      <w:r w:rsidRPr="00987108">
        <w:t xml:space="preserve">haul </w:t>
      </w:r>
      <w:r w:rsidR="00BD148F">
        <w:t>voyages</w:t>
      </w:r>
      <w:r w:rsidRPr="00987108">
        <w:t xml:space="preserve"> from </w:t>
      </w:r>
      <w:r w:rsidR="0082137D" w:rsidRPr="00987108">
        <w:t xml:space="preserve">southern </w:t>
      </w:r>
      <w:r w:rsidRPr="00987108">
        <w:t xml:space="preserve">focus ports </w:t>
      </w:r>
      <w:r w:rsidR="00BD148F">
        <w:t>have exported cattle to</w:t>
      </w:r>
      <w:r w:rsidRPr="00987108">
        <w:t xml:space="preserve"> 9 destinations.</w:t>
      </w:r>
      <w:r w:rsidR="005A7F95" w:rsidRPr="00987108">
        <w:t xml:space="preserve"> China, Israel and </w:t>
      </w:r>
      <w:r w:rsidR="000049C2" w:rsidRPr="00987108">
        <w:t>the Russian Federation</w:t>
      </w:r>
      <w:r w:rsidR="005A7F95" w:rsidRPr="00987108">
        <w:t xml:space="preserve"> have dominated the long</w:t>
      </w:r>
      <w:r w:rsidR="00235F7D">
        <w:t>-</w:t>
      </w:r>
      <w:r w:rsidR="005A7F95" w:rsidRPr="00987108">
        <w:t>haul trade</w:t>
      </w:r>
      <w:r w:rsidR="005151FA" w:rsidRPr="00987108">
        <w:t>, representing 95% of total exports</w:t>
      </w:r>
      <w:r w:rsidR="008302C7" w:rsidRPr="00987108">
        <w:t xml:space="preserve"> by volum</w:t>
      </w:r>
      <w:r w:rsidR="00B64F54" w:rsidRPr="00987108">
        <w:t>e</w:t>
      </w:r>
      <w:r w:rsidR="00DC38F1" w:rsidRPr="00987108">
        <w:t xml:space="preserve"> for the </w:t>
      </w:r>
      <w:r w:rsidR="006272F5" w:rsidRPr="00987108">
        <w:t>5</w:t>
      </w:r>
      <w:r w:rsidR="00DC38F1" w:rsidRPr="00987108">
        <w:t xml:space="preserve"> years to 2020</w:t>
      </w:r>
      <w:r w:rsidR="00F54BED" w:rsidRPr="00987108">
        <w:t xml:space="preserve"> (</w:t>
      </w:r>
      <w:r w:rsidR="00000FB8" w:rsidRPr="004D3171">
        <w:fldChar w:fldCharType="begin"/>
      </w:r>
      <w:r w:rsidR="00000FB8" w:rsidRPr="003B3EE1">
        <w:instrText xml:space="preserve"> REF _Ref75769207 \h</w:instrText>
      </w:r>
      <w:r w:rsidR="00000FB8" w:rsidRPr="00987108">
        <w:instrText xml:space="preserve"> </w:instrText>
      </w:r>
      <w:r w:rsidR="00987108" w:rsidRPr="00987108">
        <w:instrText xml:space="preserve"> \* MERGEFORMAT</w:instrText>
      </w:r>
      <w:r w:rsidR="00987108" w:rsidRPr="003B3EE1">
        <w:instrText xml:space="preserve"> </w:instrText>
      </w:r>
      <w:r w:rsidR="00000FB8" w:rsidRPr="004D3171">
        <w:fldChar w:fldCharType="separate"/>
      </w:r>
      <w:r w:rsidR="00D53614" w:rsidRPr="00987108">
        <w:t xml:space="preserve">Table </w:t>
      </w:r>
      <w:r w:rsidR="00D53614">
        <w:rPr>
          <w:noProof/>
        </w:rPr>
        <w:t>2</w:t>
      </w:r>
      <w:r w:rsidR="00000FB8" w:rsidRPr="004D3171">
        <w:fldChar w:fldCharType="end"/>
      </w:r>
      <w:r w:rsidR="00F54BED" w:rsidRPr="00987108">
        <w:t>)</w:t>
      </w:r>
      <w:r w:rsidR="00DC38F1" w:rsidRPr="00987108">
        <w:t>.</w:t>
      </w:r>
      <w:r w:rsidR="004774A5">
        <w:t xml:space="preserve"> Tabl</w:t>
      </w:r>
      <w:r w:rsidR="005F3D5B">
        <w:t xml:space="preserve">e 2 shows recent destination and volume </w:t>
      </w:r>
      <w:r w:rsidR="00C64661">
        <w:t>data</w:t>
      </w:r>
      <w:r w:rsidR="005F3D5B">
        <w:t xml:space="preserve"> (2020)</w:t>
      </w:r>
      <w:r w:rsidR="00262C9A">
        <w:t xml:space="preserve"> as well as </w:t>
      </w:r>
      <w:r w:rsidR="00C64661">
        <w:t>destination and volume data</w:t>
      </w:r>
      <w:r w:rsidR="00F00C7B">
        <w:t xml:space="preserve"> for</w:t>
      </w:r>
      <w:r w:rsidR="00262C9A">
        <w:t xml:space="preserve"> the 5 year period analysed in this review. </w:t>
      </w:r>
    </w:p>
    <w:p w14:paraId="322470C3" w14:textId="77777777" w:rsidR="005C3F15" w:rsidRPr="00987108" w:rsidRDefault="0024037E" w:rsidP="005C3F15">
      <w:pPr>
        <w:pStyle w:val="Caption"/>
      </w:pPr>
      <w:bookmarkStart w:id="86" w:name="_Ref75769207"/>
      <w:bookmarkStart w:id="87" w:name="_Toc76465723"/>
      <w:bookmarkStart w:id="88" w:name="_Toc82442525"/>
      <w:bookmarkStart w:id="89" w:name="_Toc85619133"/>
      <w:r w:rsidRPr="00987108">
        <w:t xml:space="preserve">Table </w:t>
      </w:r>
      <w:r>
        <w:fldChar w:fldCharType="begin"/>
      </w:r>
      <w:r>
        <w:instrText>SEQ Table \* ARABIC</w:instrText>
      </w:r>
      <w:r>
        <w:fldChar w:fldCharType="separate"/>
      </w:r>
      <w:r>
        <w:t>2</w:t>
      </w:r>
      <w:r>
        <w:fldChar w:fldCharType="end"/>
      </w:r>
      <w:bookmarkEnd w:id="86"/>
      <w:r w:rsidRPr="00987108">
        <w:t xml:space="preserve"> Long</w:t>
      </w:r>
      <w:r w:rsidR="00235F7D">
        <w:t>-</w:t>
      </w:r>
      <w:r w:rsidRPr="00987108">
        <w:t>haul export destinations from Australian focus ports</w:t>
      </w:r>
      <w:bookmarkEnd w:id="87"/>
      <w:bookmarkEnd w:id="88"/>
      <w:r w:rsidR="00502505">
        <w:t>, 2020 and 2016 to 2020</w:t>
      </w:r>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2703"/>
        <w:gridCol w:w="3280"/>
      </w:tblGrid>
      <w:tr w:rsidR="001B55BF" w14:paraId="322470C7" w14:textId="77777777" w:rsidTr="00071F1C">
        <w:tc>
          <w:tcPr>
            <w:tcW w:w="1702" w:type="pct"/>
            <w:tcBorders>
              <w:top w:val="single" w:sz="4" w:space="0" w:color="auto"/>
              <w:bottom w:val="single" w:sz="4" w:space="0" w:color="auto"/>
            </w:tcBorders>
          </w:tcPr>
          <w:p w14:paraId="322470C4" w14:textId="77777777" w:rsidR="0000427B" w:rsidRPr="00987108" w:rsidRDefault="0024037E" w:rsidP="0063121F">
            <w:pPr>
              <w:pStyle w:val="TableHeading"/>
            </w:pPr>
            <w:r w:rsidRPr="00987108">
              <w:t>Destination</w:t>
            </w:r>
          </w:p>
        </w:tc>
        <w:tc>
          <w:tcPr>
            <w:tcW w:w="1490" w:type="pct"/>
            <w:tcBorders>
              <w:top w:val="single" w:sz="4" w:space="0" w:color="auto"/>
              <w:bottom w:val="single" w:sz="4" w:space="0" w:color="auto"/>
            </w:tcBorders>
          </w:tcPr>
          <w:p w14:paraId="322470C5" w14:textId="77777777" w:rsidR="0000427B" w:rsidRPr="00987108" w:rsidRDefault="0024037E" w:rsidP="00993BB8">
            <w:pPr>
              <w:pStyle w:val="TableHeading"/>
              <w:jc w:val="right"/>
            </w:pPr>
            <w:r>
              <w:t xml:space="preserve">2020 </w:t>
            </w:r>
            <w:r w:rsidRPr="00987108">
              <w:t>Volume (head)</w:t>
            </w:r>
          </w:p>
        </w:tc>
        <w:tc>
          <w:tcPr>
            <w:tcW w:w="1808" w:type="pct"/>
            <w:tcBorders>
              <w:top w:val="single" w:sz="4" w:space="0" w:color="auto"/>
              <w:bottom w:val="single" w:sz="4" w:space="0" w:color="auto"/>
            </w:tcBorders>
          </w:tcPr>
          <w:p w14:paraId="322470C6" w14:textId="77777777" w:rsidR="0000427B" w:rsidRPr="00987108" w:rsidRDefault="0024037E" w:rsidP="00993BB8">
            <w:pPr>
              <w:pStyle w:val="TableHeading"/>
              <w:jc w:val="right"/>
            </w:pPr>
            <w:r>
              <w:t xml:space="preserve">2016-2020 </w:t>
            </w:r>
            <w:r w:rsidRPr="00987108">
              <w:t>Volume (head)</w:t>
            </w:r>
          </w:p>
        </w:tc>
      </w:tr>
      <w:tr w:rsidR="001B55BF" w14:paraId="322470CB" w14:textId="77777777" w:rsidTr="00071F1C">
        <w:tc>
          <w:tcPr>
            <w:tcW w:w="1702" w:type="pct"/>
            <w:tcBorders>
              <w:top w:val="single" w:sz="4" w:space="0" w:color="auto"/>
              <w:bottom w:val="single" w:sz="4" w:space="0" w:color="auto"/>
            </w:tcBorders>
            <w:vAlign w:val="bottom"/>
          </w:tcPr>
          <w:p w14:paraId="322470C8" w14:textId="77777777" w:rsidR="0000427B" w:rsidRPr="00987108" w:rsidRDefault="0024037E" w:rsidP="0063121F">
            <w:pPr>
              <w:pStyle w:val="TableText"/>
            </w:pPr>
            <w:r w:rsidRPr="00987108">
              <w:rPr>
                <w:lang w:eastAsia="en-AU"/>
              </w:rPr>
              <w:t>China</w:t>
            </w:r>
          </w:p>
        </w:tc>
        <w:tc>
          <w:tcPr>
            <w:tcW w:w="1490" w:type="pct"/>
            <w:tcBorders>
              <w:top w:val="single" w:sz="4" w:space="0" w:color="auto"/>
              <w:bottom w:val="single" w:sz="4" w:space="0" w:color="auto"/>
            </w:tcBorders>
            <w:vAlign w:val="bottom"/>
          </w:tcPr>
          <w:p w14:paraId="322470C9" w14:textId="77777777" w:rsidR="0000427B" w:rsidRPr="00987108" w:rsidRDefault="0024037E" w:rsidP="00071F1C">
            <w:pPr>
              <w:pStyle w:val="TableText"/>
              <w:jc w:val="right"/>
            </w:pPr>
            <w:r w:rsidRPr="00987108">
              <w:rPr>
                <w:lang w:eastAsia="en-AU"/>
              </w:rPr>
              <w:t>129</w:t>
            </w:r>
            <w:r w:rsidR="005C455D" w:rsidRPr="00987108">
              <w:rPr>
                <w:lang w:eastAsia="en-AU"/>
              </w:rPr>
              <w:t>,</w:t>
            </w:r>
            <w:r w:rsidRPr="00987108">
              <w:rPr>
                <w:lang w:eastAsia="en-AU"/>
              </w:rPr>
              <w:t>637</w:t>
            </w:r>
          </w:p>
        </w:tc>
        <w:tc>
          <w:tcPr>
            <w:tcW w:w="1808" w:type="pct"/>
            <w:tcBorders>
              <w:top w:val="single" w:sz="4" w:space="0" w:color="auto"/>
              <w:bottom w:val="single" w:sz="4" w:space="0" w:color="auto"/>
            </w:tcBorders>
            <w:vAlign w:val="bottom"/>
          </w:tcPr>
          <w:p w14:paraId="322470CA" w14:textId="77777777" w:rsidR="0000427B" w:rsidRPr="00987108" w:rsidRDefault="0024037E" w:rsidP="00071F1C">
            <w:pPr>
              <w:pStyle w:val="TableText"/>
              <w:jc w:val="right"/>
            </w:pPr>
            <w:r w:rsidRPr="00987108">
              <w:rPr>
                <w:lang w:eastAsia="en-AU"/>
              </w:rPr>
              <w:t>593</w:t>
            </w:r>
            <w:r w:rsidR="00C96E48" w:rsidRPr="00987108">
              <w:rPr>
                <w:lang w:eastAsia="en-AU"/>
              </w:rPr>
              <w:t>,</w:t>
            </w:r>
            <w:r w:rsidRPr="00987108">
              <w:rPr>
                <w:lang w:eastAsia="en-AU"/>
              </w:rPr>
              <w:t>273</w:t>
            </w:r>
          </w:p>
        </w:tc>
      </w:tr>
      <w:tr w:rsidR="001B55BF" w14:paraId="322470CF" w14:textId="77777777" w:rsidTr="00071F1C">
        <w:tc>
          <w:tcPr>
            <w:tcW w:w="1702" w:type="pct"/>
            <w:tcBorders>
              <w:top w:val="single" w:sz="4" w:space="0" w:color="auto"/>
              <w:bottom w:val="single" w:sz="4" w:space="0" w:color="auto"/>
            </w:tcBorders>
            <w:vAlign w:val="bottom"/>
          </w:tcPr>
          <w:p w14:paraId="322470CC" w14:textId="77777777" w:rsidR="0000427B" w:rsidRPr="00987108" w:rsidRDefault="0024037E" w:rsidP="0063121F">
            <w:pPr>
              <w:pStyle w:val="TableText"/>
            </w:pPr>
            <w:r w:rsidRPr="00987108">
              <w:rPr>
                <w:lang w:eastAsia="en-AU"/>
              </w:rPr>
              <w:t>Israel</w:t>
            </w:r>
          </w:p>
        </w:tc>
        <w:tc>
          <w:tcPr>
            <w:tcW w:w="1490" w:type="pct"/>
            <w:tcBorders>
              <w:top w:val="single" w:sz="4" w:space="0" w:color="auto"/>
              <w:bottom w:val="single" w:sz="4" w:space="0" w:color="auto"/>
            </w:tcBorders>
            <w:vAlign w:val="bottom"/>
          </w:tcPr>
          <w:p w14:paraId="322470CD" w14:textId="77777777" w:rsidR="0000427B" w:rsidRPr="00987108" w:rsidRDefault="0024037E" w:rsidP="00071F1C">
            <w:pPr>
              <w:pStyle w:val="TableText"/>
              <w:jc w:val="right"/>
            </w:pPr>
            <w:r w:rsidRPr="00987108">
              <w:rPr>
                <w:lang w:eastAsia="en-AU"/>
              </w:rPr>
              <w:t>37</w:t>
            </w:r>
            <w:r w:rsidR="005C455D" w:rsidRPr="00987108">
              <w:rPr>
                <w:lang w:eastAsia="en-AU"/>
              </w:rPr>
              <w:t>,</w:t>
            </w:r>
            <w:r w:rsidRPr="00987108">
              <w:rPr>
                <w:lang w:eastAsia="en-AU"/>
              </w:rPr>
              <w:t>475</w:t>
            </w:r>
          </w:p>
        </w:tc>
        <w:tc>
          <w:tcPr>
            <w:tcW w:w="1808" w:type="pct"/>
            <w:tcBorders>
              <w:top w:val="single" w:sz="4" w:space="0" w:color="auto"/>
              <w:bottom w:val="single" w:sz="4" w:space="0" w:color="auto"/>
            </w:tcBorders>
            <w:vAlign w:val="bottom"/>
          </w:tcPr>
          <w:p w14:paraId="322470CE" w14:textId="77777777" w:rsidR="0000427B" w:rsidRPr="00987108" w:rsidRDefault="0024037E" w:rsidP="00071F1C">
            <w:pPr>
              <w:pStyle w:val="TableText"/>
              <w:jc w:val="right"/>
            </w:pPr>
            <w:r w:rsidRPr="00987108">
              <w:rPr>
                <w:lang w:eastAsia="en-AU"/>
              </w:rPr>
              <w:t>277</w:t>
            </w:r>
            <w:r w:rsidR="00C96E48" w:rsidRPr="00987108">
              <w:rPr>
                <w:lang w:eastAsia="en-AU"/>
              </w:rPr>
              <w:t>,</w:t>
            </w:r>
            <w:r w:rsidRPr="00987108">
              <w:rPr>
                <w:lang w:eastAsia="en-AU"/>
              </w:rPr>
              <w:t>437</w:t>
            </w:r>
          </w:p>
        </w:tc>
      </w:tr>
      <w:tr w:rsidR="001B55BF" w14:paraId="322470D3" w14:textId="77777777" w:rsidTr="00071F1C">
        <w:tc>
          <w:tcPr>
            <w:tcW w:w="1702" w:type="pct"/>
            <w:tcBorders>
              <w:top w:val="single" w:sz="4" w:space="0" w:color="auto"/>
              <w:bottom w:val="single" w:sz="4" w:space="0" w:color="auto"/>
            </w:tcBorders>
            <w:vAlign w:val="bottom"/>
          </w:tcPr>
          <w:p w14:paraId="322470D0" w14:textId="77777777" w:rsidR="0000427B" w:rsidRPr="00987108" w:rsidRDefault="0024037E" w:rsidP="0063121F">
            <w:pPr>
              <w:pStyle w:val="TableText"/>
            </w:pPr>
            <w:r w:rsidRPr="00987108">
              <w:rPr>
                <w:lang w:eastAsia="en-AU"/>
              </w:rPr>
              <w:t>Russia</w:t>
            </w:r>
            <w:r w:rsidR="000049C2" w:rsidRPr="00987108">
              <w:rPr>
                <w:lang w:eastAsia="en-AU"/>
              </w:rPr>
              <w:t>n Federation</w:t>
            </w:r>
          </w:p>
        </w:tc>
        <w:tc>
          <w:tcPr>
            <w:tcW w:w="1490" w:type="pct"/>
            <w:tcBorders>
              <w:top w:val="single" w:sz="4" w:space="0" w:color="auto"/>
              <w:bottom w:val="single" w:sz="4" w:space="0" w:color="auto"/>
            </w:tcBorders>
            <w:vAlign w:val="bottom"/>
          </w:tcPr>
          <w:p w14:paraId="322470D1" w14:textId="77777777" w:rsidR="0000427B" w:rsidRPr="00987108" w:rsidRDefault="0024037E" w:rsidP="00071F1C">
            <w:pPr>
              <w:pStyle w:val="TableText"/>
              <w:jc w:val="right"/>
            </w:pPr>
            <w:r w:rsidRPr="00987108">
              <w:rPr>
                <w:lang w:eastAsia="en-AU"/>
              </w:rPr>
              <w:t>30</w:t>
            </w:r>
            <w:r w:rsidR="005C455D" w:rsidRPr="00987108">
              <w:rPr>
                <w:lang w:eastAsia="en-AU"/>
              </w:rPr>
              <w:t>,</w:t>
            </w:r>
            <w:r w:rsidRPr="00987108">
              <w:rPr>
                <w:lang w:eastAsia="en-AU"/>
              </w:rPr>
              <w:t>973</w:t>
            </w:r>
          </w:p>
        </w:tc>
        <w:tc>
          <w:tcPr>
            <w:tcW w:w="1808" w:type="pct"/>
            <w:tcBorders>
              <w:top w:val="single" w:sz="4" w:space="0" w:color="auto"/>
              <w:bottom w:val="single" w:sz="4" w:space="0" w:color="auto"/>
            </w:tcBorders>
            <w:vAlign w:val="bottom"/>
          </w:tcPr>
          <w:p w14:paraId="322470D2" w14:textId="77777777" w:rsidR="0000427B" w:rsidRPr="00987108" w:rsidRDefault="0024037E" w:rsidP="00071F1C">
            <w:pPr>
              <w:pStyle w:val="TableText"/>
              <w:jc w:val="right"/>
            </w:pPr>
            <w:r w:rsidRPr="00987108">
              <w:rPr>
                <w:lang w:eastAsia="en-AU"/>
              </w:rPr>
              <w:t>137</w:t>
            </w:r>
            <w:r w:rsidR="00C96E48" w:rsidRPr="00987108">
              <w:rPr>
                <w:lang w:eastAsia="en-AU"/>
              </w:rPr>
              <w:t>,</w:t>
            </w:r>
            <w:r w:rsidRPr="00987108">
              <w:rPr>
                <w:lang w:eastAsia="en-AU"/>
              </w:rPr>
              <w:t>021</w:t>
            </w:r>
          </w:p>
        </w:tc>
      </w:tr>
      <w:tr w:rsidR="001B55BF" w14:paraId="322470D7" w14:textId="77777777" w:rsidTr="00071F1C">
        <w:tc>
          <w:tcPr>
            <w:tcW w:w="1702" w:type="pct"/>
            <w:tcBorders>
              <w:top w:val="single" w:sz="4" w:space="0" w:color="auto"/>
              <w:bottom w:val="single" w:sz="4" w:space="0" w:color="auto"/>
            </w:tcBorders>
            <w:vAlign w:val="bottom"/>
          </w:tcPr>
          <w:p w14:paraId="322470D4" w14:textId="77777777" w:rsidR="0000427B" w:rsidRPr="00987108" w:rsidRDefault="0024037E" w:rsidP="0063121F">
            <w:pPr>
              <w:pStyle w:val="TableText"/>
            </w:pPr>
            <w:r w:rsidRPr="00987108">
              <w:rPr>
                <w:lang w:eastAsia="en-AU"/>
              </w:rPr>
              <w:t>Jordan</w:t>
            </w:r>
          </w:p>
        </w:tc>
        <w:tc>
          <w:tcPr>
            <w:tcW w:w="1490" w:type="pct"/>
            <w:tcBorders>
              <w:top w:val="single" w:sz="4" w:space="0" w:color="auto"/>
              <w:bottom w:val="single" w:sz="4" w:space="0" w:color="auto"/>
            </w:tcBorders>
            <w:vAlign w:val="bottom"/>
          </w:tcPr>
          <w:p w14:paraId="322470D5" w14:textId="77777777" w:rsidR="0000427B" w:rsidRPr="00987108" w:rsidRDefault="0024037E" w:rsidP="00071F1C">
            <w:pPr>
              <w:pStyle w:val="TableText"/>
              <w:jc w:val="right"/>
            </w:pPr>
            <w:r w:rsidRPr="00987108">
              <w:rPr>
                <w:lang w:eastAsia="en-AU"/>
              </w:rPr>
              <w:t>4</w:t>
            </w:r>
            <w:r w:rsidR="005C455D" w:rsidRPr="00987108">
              <w:rPr>
                <w:lang w:eastAsia="en-AU"/>
              </w:rPr>
              <w:t>,</w:t>
            </w:r>
            <w:r w:rsidRPr="00987108">
              <w:rPr>
                <w:lang w:eastAsia="en-AU"/>
              </w:rPr>
              <w:t>074</w:t>
            </w:r>
          </w:p>
        </w:tc>
        <w:tc>
          <w:tcPr>
            <w:tcW w:w="1808" w:type="pct"/>
            <w:tcBorders>
              <w:top w:val="single" w:sz="4" w:space="0" w:color="auto"/>
              <w:bottom w:val="single" w:sz="4" w:space="0" w:color="auto"/>
            </w:tcBorders>
            <w:vAlign w:val="bottom"/>
          </w:tcPr>
          <w:p w14:paraId="322470D6" w14:textId="77777777" w:rsidR="0000427B" w:rsidRPr="00987108" w:rsidRDefault="0024037E" w:rsidP="00071F1C">
            <w:pPr>
              <w:pStyle w:val="TableText"/>
              <w:jc w:val="right"/>
            </w:pPr>
            <w:r w:rsidRPr="00987108">
              <w:rPr>
                <w:lang w:eastAsia="en-AU"/>
              </w:rPr>
              <w:t>19</w:t>
            </w:r>
            <w:r w:rsidR="00C96E48" w:rsidRPr="00987108">
              <w:rPr>
                <w:lang w:eastAsia="en-AU"/>
              </w:rPr>
              <w:t>,</w:t>
            </w:r>
            <w:r w:rsidRPr="00987108">
              <w:rPr>
                <w:lang w:eastAsia="en-AU"/>
              </w:rPr>
              <w:t>926</w:t>
            </w:r>
          </w:p>
        </w:tc>
      </w:tr>
      <w:tr w:rsidR="001B55BF" w14:paraId="322470DB" w14:textId="77777777" w:rsidTr="00071F1C">
        <w:tc>
          <w:tcPr>
            <w:tcW w:w="1702" w:type="pct"/>
            <w:tcBorders>
              <w:top w:val="single" w:sz="4" w:space="0" w:color="auto"/>
              <w:bottom w:val="single" w:sz="4" w:space="0" w:color="auto"/>
            </w:tcBorders>
            <w:vAlign w:val="bottom"/>
          </w:tcPr>
          <w:p w14:paraId="322470D8" w14:textId="77777777" w:rsidR="0000427B" w:rsidRPr="00987108" w:rsidRDefault="0024037E" w:rsidP="0063121F">
            <w:pPr>
              <w:pStyle w:val="TableText"/>
            </w:pPr>
            <w:r w:rsidRPr="00987108">
              <w:rPr>
                <w:lang w:eastAsia="en-AU"/>
              </w:rPr>
              <w:t>Qatar</w:t>
            </w:r>
          </w:p>
        </w:tc>
        <w:tc>
          <w:tcPr>
            <w:tcW w:w="1490" w:type="pct"/>
            <w:tcBorders>
              <w:top w:val="single" w:sz="4" w:space="0" w:color="auto"/>
              <w:bottom w:val="single" w:sz="4" w:space="0" w:color="auto"/>
            </w:tcBorders>
            <w:vAlign w:val="bottom"/>
          </w:tcPr>
          <w:p w14:paraId="322470D9" w14:textId="77777777" w:rsidR="0000427B" w:rsidRPr="00987108" w:rsidRDefault="0024037E" w:rsidP="00071F1C">
            <w:pPr>
              <w:pStyle w:val="TableText"/>
              <w:jc w:val="right"/>
            </w:pPr>
            <w:r w:rsidRPr="00987108">
              <w:rPr>
                <w:lang w:eastAsia="en-AU"/>
              </w:rPr>
              <w:t>2</w:t>
            </w:r>
            <w:r w:rsidR="005C455D" w:rsidRPr="00987108">
              <w:rPr>
                <w:lang w:eastAsia="en-AU"/>
              </w:rPr>
              <w:t>,</w:t>
            </w:r>
            <w:r w:rsidRPr="00987108">
              <w:rPr>
                <w:lang w:eastAsia="en-AU"/>
              </w:rPr>
              <w:t>963</w:t>
            </w:r>
          </w:p>
        </w:tc>
        <w:tc>
          <w:tcPr>
            <w:tcW w:w="1808" w:type="pct"/>
            <w:tcBorders>
              <w:top w:val="single" w:sz="4" w:space="0" w:color="auto"/>
              <w:bottom w:val="single" w:sz="4" w:space="0" w:color="auto"/>
            </w:tcBorders>
            <w:vAlign w:val="bottom"/>
          </w:tcPr>
          <w:p w14:paraId="322470DA" w14:textId="77777777" w:rsidR="0000427B" w:rsidRPr="00987108" w:rsidRDefault="0024037E" w:rsidP="00071F1C">
            <w:pPr>
              <w:pStyle w:val="TableText"/>
              <w:jc w:val="right"/>
            </w:pPr>
            <w:r w:rsidRPr="00987108">
              <w:rPr>
                <w:lang w:eastAsia="en-AU"/>
              </w:rPr>
              <w:t>10</w:t>
            </w:r>
            <w:r w:rsidR="00C96E48" w:rsidRPr="00987108">
              <w:rPr>
                <w:lang w:eastAsia="en-AU"/>
              </w:rPr>
              <w:t>,</w:t>
            </w:r>
            <w:r w:rsidRPr="00987108">
              <w:rPr>
                <w:lang w:eastAsia="en-AU"/>
              </w:rPr>
              <w:t>156</w:t>
            </w:r>
          </w:p>
        </w:tc>
      </w:tr>
      <w:tr w:rsidR="001B55BF" w14:paraId="322470DF" w14:textId="77777777" w:rsidTr="00071F1C">
        <w:trPr>
          <w:cantSplit/>
        </w:trPr>
        <w:tc>
          <w:tcPr>
            <w:tcW w:w="1702" w:type="pct"/>
            <w:tcBorders>
              <w:top w:val="single" w:sz="4" w:space="0" w:color="auto"/>
              <w:bottom w:val="single" w:sz="4" w:space="0" w:color="auto"/>
            </w:tcBorders>
            <w:vAlign w:val="bottom"/>
          </w:tcPr>
          <w:p w14:paraId="322470DC" w14:textId="77777777" w:rsidR="0000427B" w:rsidRPr="00987108" w:rsidRDefault="0024037E" w:rsidP="0063121F">
            <w:pPr>
              <w:pStyle w:val="TableText"/>
            </w:pPr>
            <w:r w:rsidRPr="00987108">
              <w:rPr>
                <w:lang w:eastAsia="en-AU"/>
              </w:rPr>
              <w:t>Pakistan</w:t>
            </w:r>
          </w:p>
        </w:tc>
        <w:tc>
          <w:tcPr>
            <w:tcW w:w="1490" w:type="pct"/>
            <w:tcBorders>
              <w:top w:val="single" w:sz="4" w:space="0" w:color="auto"/>
              <w:bottom w:val="single" w:sz="4" w:space="0" w:color="auto"/>
            </w:tcBorders>
            <w:vAlign w:val="bottom"/>
          </w:tcPr>
          <w:p w14:paraId="322470DD" w14:textId="77777777" w:rsidR="0000427B" w:rsidRPr="00987108" w:rsidRDefault="0024037E" w:rsidP="00071F1C">
            <w:pPr>
              <w:pStyle w:val="TableText"/>
              <w:jc w:val="right"/>
            </w:pPr>
            <w:r w:rsidRPr="00987108">
              <w:rPr>
                <w:lang w:eastAsia="en-AU"/>
              </w:rPr>
              <w:t>2</w:t>
            </w:r>
            <w:r w:rsidR="005C455D" w:rsidRPr="00987108">
              <w:rPr>
                <w:lang w:eastAsia="en-AU"/>
              </w:rPr>
              <w:t>,</w:t>
            </w:r>
            <w:r w:rsidRPr="00987108">
              <w:rPr>
                <w:lang w:eastAsia="en-AU"/>
              </w:rPr>
              <w:t>729</w:t>
            </w:r>
          </w:p>
        </w:tc>
        <w:tc>
          <w:tcPr>
            <w:tcW w:w="1808" w:type="pct"/>
            <w:tcBorders>
              <w:top w:val="single" w:sz="4" w:space="0" w:color="auto"/>
              <w:bottom w:val="single" w:sz="4" w:space="0" w:color="auto"/>
            </w:tcBorders>
            <w:vAlign w:val="bottom"/>
          </w:tcPr>
          <w:p w14:paraId="322470DE" w14:textId="77777777" w:rsidR="0000427B" w:rsidRPr="00987108" w:rsidRDefault="0024037E" w:rsidP="00071F1C">
            <w:pPr>
              <w:pStyle w:val="TableText"/>
              <w:jc w:val="right"/>
            </w:pPr>
            <w:r w:rsidRPr="00987108">
              <w:rPr>
                <w:lang w:eastAsia="en-AU"/>
              </w:rPr>
              <w:t>6</w:t>
            </w:r>
            <w:r w:rsidR="00C96E48" w:rsidRPr="00987108">
              <w:rPr>
                <w:lang w:eastAsia="en-AU"/>
              </w:rPr>
              <w:t>,</w:t>
            </w:r>
            <w:r w:rsidRPr="00987108">
              <w:rPr>
                <w:lang w:eastAsia="en-AU"/>
              </w:rPr>
              <w:t>025</w:t>
            </w:r>
          </w:p>
        </w:tc>
      </w:tr>
      <w:tr w:rsidR="001B55BF" w14:paraId="322470E3" w14:textId="77777777" w:rsidTr="00071F1C">
        <w:tc>
          <w:tcPr>
            <w:tcW w:w="1702" w:type="pct"/>
            <w:tcBorders>
              <w:top w:val="single" w:sz="4" w:space="0" w:color="auto"/>
              <w:bottom w:val="single" w:sz="4" w:space="0" w:color="auto"/>
            </w:tcBorders>
            <w:vAlign w:val="bottom"/>
          </w:tcPr>
          <w:p w14:paraId="322470E0" w14:textId="77777777" w:rsidR="0000427B" w:rsidRPr="00987108" w:rsidRDefault="0024037E" w:rsidP="0063121F">
            <w:pPr>
              <w:pStyle w:val="TableText"/>
            </w:pPr>
            <w:r w:rsidRPr="00987108">
              <w:rPr>
                <w:lang w:eastAsia="en-AU"/>
              </w:rPr>
              <w:t>Oman</w:t>
            </w:r>
          </w:p>
        </w:tc>
        <w:tc>
          <w:tcPr>
            <w:tcW w:w="1490" w:type="pct"/>
            <w:tcBorders>
              <w:top w:val="single" w:sz="4" w:space="0" w:color="auto"/>
              <w:bottom w:val="single" w:sz="4" w:space="0" w:color="auto"/>
            </w:tcBorders>
            <w:vAlign w:val="bottom"/>
          </w:tcPr>
          <w:p w14:paraId="322470E1" w14:textId="77777777" w:rsidR="0000427B" w:rsidRPr="00987108" w:rsidRDefault="0024037E" w:rsidP="00071F1C">
            <w:pPr>
              <w:pStyle w:val="TableText"/>
              <w:jc w:val="right"/>
            </w:pPr>
            <w:r w:rsidRPr="00987108">
              <w:rPr>
                <w:lang w:eastAsia="en-AU"/>
              </w:rPr>
              <w:t>2</w:t>
            </w:r>
            <w:r w:rsidR="005C455D" w:rsidRPr="00987108">
              <w:rPr>
                <w:lang w:eastAsia="en-AU"/>
              </w:rPr>
              <w:t>,</w:t>
            </w:r>
            <w:r w:rsidRPr="00987108">
              <w:rPr>
                <w:lang w:eastAsia="en-AU"/>
              </w:rPr>
              <w:t>625</w:t>
            </w:r>
          </w:p>
        </w:tc>
        <w:tc>
          <w:tcPr>
            <w:tcW w:w="1808" w:type="pct"/>
            <w:tcBorders>
              <w:top w:val="single" w:sz="4" w:space="0" w:color="auto"/>
              <w:bottom w:val="single" w:sz="4" w:space="0" w:color="auto"/>
            </w:tcBorders>
            <w:vAlign w:val="bottom"/>
          </w:tcPr>
          <w:p w14:paraId="322470E2" w14:textId="77777777" w:rsidR="0000427B" w:rsidRPr="00987108" w:rsidRDefault="0024037E" w:rsidP="00071F1C">
            <w:pPr>
              <w:pStyle w:val="TableText"/>
              <w:jc w:val="right"/>
            </w:pPr>
            <w:r w:rsidRPr="00987108">
              <w:rPr>
                <w:lang w:eastAsia="en-AU"/>
              </w:rPr>
              <w:t>5</w:t>
            </w:r>
            <w:r w:rsidR="00C96E48" w:rsidRPr="00987108">
              <w:rPr>
                <w:lang w:eastAsia="en-AU"/>
              </w:rPr>
              <w:t>,</w:t>
            </w:r>
            <w:r w:rsidRPr="00987108">
              <w:rPr>
                <w:lang w:eastAsia="en-AU"/>
              </w:rPr>
              <w:t>278</w:t>
            </w:r>
          </w:p>
        </w:tc>
      </w:tr>
      <w:tr w:rsidR="001B55BF" w14:paraId="322470E7" w14:textId="77777777" w:rsidTr="00071F1C">
        <w:tc>
          <w:tcPr>
            <w:tcW w:w="1702" w:type="pct"/>
            <w:tcBorders>
              <w:top w:val="single" w:sz="4" w:space="0" w:color="auto"/>
              <w:bottom w:val="single" w:sz="4" w:space="0" w:color="auto"/>
            </w:tcBorders>
            <w:vAlign w:val="bottom"/>
          </w:tcPr>
          <w:p w14:paraId="322470E4" w14:textId="77777777" w:rsidR="0000427B" w:rsidRPr="00987108" w:rsidRDefault="0024037E" w:rsidP="0063121F">
            <w:pPr>
              <w:pStyle w:val="TableText"/>
            </w:pPr>
            <w:r w:rsidRPr="00987108">
              <w:rPr>
                <w:lang w:eastAsia="en-AU"/>
              </w:rPr>
              <w:t>Kuwait</w:t>
            </w:r>
          </w:p>
        </w:tc>
        <w:tc>
          <w:tcPr>
            <w:tcW w:w="1490" w:type="pct"/>
            <w:tcBorders>
              <w:top w:val="single" w:sz="4" w:space="0" w:color="auto"/>
              <w:bottom w:val="single" w:sz="4" w:space="0" w:color="auto"/>
            </w:tcBorders>
            <w:vAlign w:val="bottom"/>
          </w:tcPr>
          <w:p w14:paraId="322470E5" w14:textId="77777777" w:rsidR="0000427B" w:rsidRPr="00987108" w:rsidRDefault="0024037E" w:rsidP="00071F1C">
            <w:pPr>
              <w:pStyle w:val="TableText"/>
              <w:jc w:val="right"/>
            </w:pPr>
            <w:r w:rsidRPr="00987108">
              <w:rPr>
                <w:lang w:eastAsia="en-AU"/>
              </w:rPr>
              <w:t>1</w:t>
            </w:r>
            <w:r w:rsidR="005C455D" w:rsidRPr="00987108">
              <w:rPr>
                <w:lang w:eastAsia="en-AU"/>
              </w:rPr>
              <w:t>,</w:t>
            </w:r>
            <w:r w:rsidRPr="00987108">
              <w:rPr>
                <w:lang w:eastAsia="en-AU"/>
              </w:rPr>
              <w:t>179</w:t>
            </w:r>
          </w:p>
        </w:tc>
        <w:tc>
          <w:tcPr>
            <w:tcW w:w="1808" w:type="pct"/>
            <w:tcBorders>
              <w:top w:val="single" w:sz="4" w:space="0" w:color="auto"/>
              <w:bottom w:val="single" w:sz="4" w:space="0" w:color="auto"/>
            </w:tcBorders>
            <w:vAlign w:val="bottom"/>
          </w:tcPr>
          <w:p w14:paraId="322470E6" w14:textId="77777777" w:rsidR="0000427B" w:rsidRPr="00987108" w:rsidRDefault="0024037E" w:rsidP="00071F1C">
            <w:pPr>
              <w:pStyle w:val="TableText"/>
              <w:jc w:val="right"/>
            </w:pPr>
            <w:r w:rsidRPr="00987108">
              <w:rPr>
                <w:lang w:eastAsia="en-AU"/>
              </w:rPr>
              <w:t>4</w:t>
            </w:r>
            <w:r w:rsidR="00C96E48" w:rsidRPr="00987108">
              <w:rPr>
                <w:lang w:eastAsia="en-AU"/>
              </w:rPr>
              <w:t>,</w:t>
            </w:r>
            <w:r w:rsidRPr="00987108">
              <w:rPr>
                <w:lang w:eastAsia="en-AU"/>
              </w:rPr>
              <w:t>617</w:t>
            </w:r>
          </w:p>
        </w:tc>
      </w:tr>
      <w:tr w:rsidR="001B55BF" w14:paraId="322470EB" w14:textId="77777777" w:rsidTr="00071F1C">
        <w:tc>
          <w:tcPr>
            <w:tcW w:w="1702" w:type="pct"/>
            <w:tcBorders>
              <w:top w:val="single" w:sz="4" w:space="0" w:color="auto"/>
              <w:bottom w:val="single" w:sz="4" w:space="0" w:color="auto"/>
            </w:tcBorders>
            <w:vAlign w:val="bottom"/>
          </w:tcPr>
          <w:p w14:paraId="322470E8" w14:textId="77777777" w:rsidR="0000427B" w:rsidRPr="00987108" w:rsidRDefault="0024037E" w:rsidP="0063121F">
            <w:pPr>
              <w:pStyle w:val="TableText"/>
            </w:pPr>
            <w:r w:rsidRPr="00987108">
              <w:rPr>
                <w:lang w:eastAsia="en-AU"/>
              </w:rPr>
              <w:t>United Arab Emirates</w:t>
            </w:r>
          </w:p>
        </w:tc>
        <w:tc>
          <w:tcPr>
            <w:tcW w:w="1490" w:type="pct"/>
            <w:tcBorders>
              <w:top w:val="single" w:sz="4" w:space="0" w:color="auto"/>
              <w:bottom w:val="single" w:sz="4" w:space="0" w:color="auto"/>
            </w:tcBorders>
            <w:vAlign w:val="bottom"/>
          </w:tcPr>
          <w:p w14:paraId="322470E9" w14:textId="77777777" w:rsidR="0000427B" w:rsidRPr="00987108" w:rsidRDefault="0024037E" w:rsidP="00071F1C">
            <w:pPr>
              <w:pStyle w:val="TableText"/>
              <w:jc w:val="right"/>
            </w:pPr>
            <w:r w:rsidRPr="00987108">
              <w:rPr>
                <w:lang w:eastAsia="en-AU"/>
              </w:rPr>
              <w:t>560</w:t>
            </w:r>
          </w:p>
        </w:tc>
        <w:tc>
          <w:tcPr>
            <w:tcW w:w="1808" w:type="pct"/>
            <w:tcBorders>
              <w:top w:val="single" w:sz="4" w:space="0" w:color="auto"/>
              <w:bottom w:val="single" w:sz="4" w:space="0" w:color="auto"/>
            </w:tcBorders>
            <w:vAlign w:val="bottom"/>
          </w:tcPr>
          <w:p w14:paraId="322470EA" w14:textId="77777777" w:rsidR="0000427B" w:rsidRPr="00987108" w:rsidRDefault="0024037E" w:rsidP="00071F1C">
            <w:pPr>
              <w:pStyle w:val="TableText"/>
              <w:jc w:val="right"/>
            </w:pPr>
            <w:r w:rsidRPr="00987108">
              <w:rPr>
                <w:lang w:eastAsia="en-AU"/>
              </w:rPr>
              <w:t>4</w:t>
            </w:r>
            <w:r w:rsidR="00C96E48" w:rsidRPr="00987108">
              <w:rPr>
                <w:lang w:eastAsia="en-AU"/>
              </w:rPr>
              <w:t>,</w:t>
            </w:r>
            <w:r w:rsidRPr="00987108">
              <w:rPr>
                <w:lang w:eastAsia="en-AU"/>
              </w:rPr>
              <w:t>318</w:t>
            </w:r>
          </w:p>
        </w:tc>
      </w:tr>
      <w:tr w:rsidR="001B55BF" w14:paraId="322470EF" w14:textId="77777777" w:rsidTr="00071F1C">
        <w:tc>
          <w:tcPr>
            <w:tcW w:w="1702" w:type="pct"/>
            <w:tcBorders>
              <w:top w:val="single" w:sz="4" w:space="0" w:color="auto"/>
              <w:bottom w:val="single" w:sz="4" w:space="0" w:color="auto"/>
            </w:tcBorders>
            <w:vAlign w:val="bottom"/>
          </w:tcPr>
          <w:p w14:paraId="322470EC" w14:textId="77777777" w:rsidR="0000427B" w:rsidRPr="003850AE" w:rsidRDefault="0024037E" w:rsidP="0063121F">
            <w:pPr>
              <w:pStyle w:val="TableText"/>
              <w:rPr>
                <w:rStyle w:val="Strong"/>
                <w:b w:val="0"/>
              </w:rPr>
            </w:pPr>
            <w:r w:rsidRPr="003850AE">
              <w:rPr>
                <w:rStyle w:val="Strong"/>
                <w:b w:val="0"/>
              </w:rPr>
              <w:t>Total</w:t>
            </w:r>
          </w:p>
        </w:tc>
        <w:tc>
          <w:tcPr>
            <w:tcW w:w="1490" w:type="pct"/>
            <w:tcBorders>
              <w:top w:val="single" w:sz="4" w:space="0" w:color="auto"/>
              <w:bottom w:val="single" w:sz="4" w:space="0" w:color="auto"/>
            </w:tcBorders>
            <w:vAlign w:val="bottom"/>
          </w:tcPr>
          <w:p w14:paraId="322470ED" w14:textId="77777777" w:rsidR="0000427B" w:rsidRPr="003850AE" w:rsidRDefault="0024037E" w:rsidP="00071F1C">
            <w:pPr>
              <w:pStyle w:val="TableText"/>
              <w:jc w:val="right"/>
              <w:rPr>
                <w:rStyle w:val="Strong"/>
                <w:b w:val="0"/>
              </w:rPr>
            </w:pPr>
            <w:r w:rsidRPr="003850AE">
              <w:rPr>
                <w:rStyle w:val="Strong"/>
                <w:b w:val="0"/>
              </w:rPr>
              <w:t>212</w:t>
            </w:r>
            <w:r w:rsidR="005C455D" w:rsidRPr="003850AE">
              <w:rPr>
                <w:rStyle w:val="Strong"/>
                <w:b w:val="0"/>
              </w:rPr>
              <w:t>,</w:t>
            </w:r>
            <w:r w:rsidRPr="003850AE">
              <w:rPr>
                <w:rStyle w:val="Strong"/>
                <w:b w:val="0"/>
              </w:rPr>
              <w:t>215</w:t>
            </w:r>
          </w:p>
        </w:tc>
        <w:tc>
          <w:tcPr>
            <w:tcW w:w="1808" w:type="pct"/>
            <w:tcBorders>
              <w:top w:val="single" w:sz="4" w:space="0" w:color="auto"/>
              <w:bottom w:val="single" w:sz="4" w:space="0" w:color="auto"/>
            </w:tcBorders>
            <w:vAlign w:val="bottom"/>
          </w:tcPr>
          <w:p w14:paraId="322470EE" w14:textId="77777777" w:rsidR="0000427B" w:rsidRPr="003850AE" w:rsidRDefault="0024037E" w:rsidP="00071F1C">
            <w:pPr>
              <w:pStyle w:val="TableText"/>
              <w:jc w:val="right"/>
              <w:rPr>
                <w:rStyle w:val="Strong"/>
                <w:b w:val="0"/>
              </w:rPr>
            </w:pPr>
            <w:r w:rsidRPr="003850AE">
              <w:rPr>
                <w:rStyle w:val="Strong"/>
                <w:b w:val="0"/>
              </w:rPr>
              <w:t>1</w:t>
            </w:r>
            <w:r w:rsidR="00C96E48" w:rsidRPr="003850AE">
              <w:rPr>
                <w:rStyle w:val="Strong"/>
                <w:b w:val="0"/>
              </w:rPr>
              <w:t>,</w:t>
            </w:r>
            <w:r w:rsidRPr="003850AE">
              <w:rPr>
                <w:rStyle w:val="Strong"/>
                <w:b w:val="0"/>
              </w:rPr>
              <w:t>058</w:t>
            </w:r>
            <w:r w:rsidR="00C96E48" w:rsidRPr="003850AE">
              <w:rPr>
                <w:rStyle w:val="Strong"/>
                <w:b w:val="0"/>
              </w:rPr>
              <w:t>,</w:t>
            </w:r>
            <w:r w:rsidRPr="003850AE">
              <w:rPr>
                <w:rStyle w:val="Strong"/>
                <w:b w:val="0"/>
              </w:rPr>
              <w:t>051</w:t>
            </w:r>
          </w:p>
        </w:tc>
      </w:tr>
    </w:tbl>
    <w:p w14:paraId="322470F0" w14:textId="77777777" w:rsidR="00BF5FD9" w:rsidRDefault="00BF5FD9" w:rsidP="00850E55"/>
    <w:p w14:paraId="322470F1" w14:textId="77777777" w:rsidR="00E34267" w:rsidRPr="00987108" w:rsidRDefault="0024037E" w:rsidP="00850E55">
      <w:r>
        <w:t>A high proportion of c</w:t>
      </w:r>
      <w:r w:rsidR="006F3622" w:rsidRPr="00987108">
        <w:t>attle export</w:t>
      </w:r>
      <w:r>
        <w:t>ed</w:t>
      </w:r>
      <w:r w:rsidR="006F3622" w:rsidRPr="00987108">
        <w:t xml:space="preserve"> from southern focus ports</w:t>
      </w:r>
      <w:r w:rsidR="00236253" w:rsidRPr="00987108">
        <w:t xml:space="preserve"> </w:t>
      </w:r>
      <w:r>
        <w:t>are</w:t>
      </w:r>
      <w:r w:rsidR="00236253" w:rsidRPr="00987108">
        <w:t xml:space="preserve"> breeder</w:t>
      </w:r>
      <w:r w:rsidR="001B3C24">
        <w:t xml:space="preserve"> </w:t>
      </w:r>
      <w:r w:rsidR="00236253" w:rsidRPr="00987108">
        <w:t>cattle</w:t>
      </w:r>
      <w:r w:rsidR="00C06AB5">
        <w:t>, including dairy cattle</w:t>
      </w:r>
      <w:r w:rsidR="00463A88" w:rsidRPr="00987108">
        <w:t>.</w:t>
      </w:r>
      <w:r w:rsidR="00266E20" w:rsidRPr="00987108">
        <w:t xml:space="preserve"> </w:t>
      </w:r>
      <w:r w:rsidR="00463A88" w:rsidRPr="00987108">
        <w:t xml:space="preserve">In 2020, 60% of exports from southern ports </w:t>
      </w:r>
      <w:r w:rsidR="00654F04" w:rsidRPr="00987108">
        <w:t>were classified as breeders.</w:t>
      </w:r>
      <w:r w:rsidR="00D40C96">
        <w:t xml:space="preserve"> </w:t>
      </w:r>
      <w:r w:rsidR="00D40C96" w:rsidRPr="00987108">
        <w:t>(</w:t>
      </w:r>
      <w:r w:rsidR="00D40C96" w:rsidRPr="00987108">
        <w:fldChar w:fldCharType="begin"/>
      </w:r>
      <w:r w:rsidR="00D40C96" w:rsidRPr="00987108">
        <w:instrText xml:space="preserve"> REF _Ref75769278 \h  \* MERGEFORMAT </w:instrText>
      </w:r>
      <w:r w:rsidR="00D40C96" w:rsidRPr="00987108">
        <w:fldChar w:fldCharType="separate"/>
      </w:r>
      <w:r w:rsidR="00D53614" w:rsidRPr="00987108">
        <w:t xml:space="preserve">Figure </w:t>
      </w:r>
      <w:r w:rsidR="00D53614">
        <w:rPr>
          <w:noProof/>
        </w:rPr>
        <w:t>3</w:t>
      </w:r>
      <w:r w:rsidR="00D40C96" w:rsidRPr="00987108">
        <w:fldChar w:fldCharType="end"/>
      </w:r>
      <w:r w:rsidR="00D40C96" w:rsidRPr="00987108">
        <w:t>).</w:t>
      </w:r>
      <w:r w:rsidR="00654F04" w:rsidRPr="00987108">
        <w:t xml:space="preserve"> </w:t>
      </w:r>
      <w:r w:rsidR="00865255" w:rsidRPr="00987108">
        <w:t xml:space="preserve">By comparison, breeders </w:t>
      </w:r>
      <w:r w:rsidR="002C5C61" w:rsidRPr="00987108">
        <w:t xml:space="preserve">only </w:t>
      </w:r>
      <w:r w:rsidR="00865255" w:rsidRPr="00987108">
        <w:t xml:space="preserve">make up 14% </w:t>
      </w:r>
      <w:r w:rsidR="00CB50B1" w:rsidRPr="00987108">
        <w:t>of all cattle exported from Australia</w:t>
      </w:r>
      <w:r w:rsidR="002E7FD7">
        <w:t xml:space="preserve"> in that year</w:t>
      </w:r>
      <w:r w:rsidR="00236253" w:rsidRPr="00987108">
        <w:t>.</w:t>
      </w:r>
    </w:p>
    <w:p w14:paraId="322470F2" w14:textId="77777777" w:rsidR="005C3F15" w:rsidRPr="00987108" w:rsidRDefault="0024037E" w:rsidP="005C3F15">
      <w:pPr>
        <w:pStyle w:val="Caption"/>
      </w:pPr>
      <w:bookmarkStart w:id="90" w:name="_Ref75769278"/>
      <w:bookmarkStart w:id="91" w:name="_Toc76465749"/>
      <w:bookmarkStart w:id="92" w:name="_Toc82442318"/>
      <w:bookmarkStart w:id="93" w:name="_Toc85619160"/>
      <w:r w:rsidRPr="00987108">
        <w:t xml:space="preserve">Figure </w:t>
      </w:r>
      <w:r>
        <w:fldChar w:fldCharType="begin"/>
      </w:r>
      <w:r>
        <w:instrText>SEQ Figure \* ARABIC</w:instrText>
      </w:r>
      <w:r>
        <w:fldChar w:fldCharType="separate"/>
      </w:r>
      <w:r>
        <w:t>3</w:t>
      </w:r>
      <w:r>
        <w:fldChar w:fldCharType="end"/>
      </w:r>
      <w:bookmarkEnd w:id="90"/>
      <w:r w:rsidRPr="00987108">
        <w:t xml:space="preserve"> Cattle exported from Australian focus ports according to class, 2016-2020</w:t>
      </w:r>
      <w:bookmarkEnd w:id="91"/>
      <w:bookmarkEnd w:id="92"/>
      <w:bookmarkEnd w:id="93"/>
    </w:p>
    <w:p w14:paraId="322470F3" w14:textId="77777777" w:rsidR="00BA63A2" w:rsidRPr="00987108" w:rsidRDefault="0024037E" w:rsidP="00500FCA">
      <w:pPr>
        <w:pStyle w:val="FigureTableNoteSource"/>
      </w:pPr>
      <w:r>
        <w:rPr>
          <w:noProof/>
        </w:rPr>
        <w:drawing>
          <wp:inline distT="0" distB="0" distL="0" distR="0" wp14:anchorId="3224796E" wp14:editId="3224796F">
            <wp:extent cx="4432300" cy="2591484"/>
            <wp:effectExtent l="0" t="0" r="6350" b="0"/>
            <wp:docPr id="17" name="Picture 17" descr="The majority of cattle exported since 2019 have been breeders and feeders with only a small portion exported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17459" name="Picture 17"/>
                    <pic:cNvPicPr/>
                  </pic:nvPicPr>
                  <pic:blipFill>
                    <a:blip r:embed="rId19">
                      <a:extLst>
                        <a:ext uri="{53640926-AAD7-44D8-BBD7-CCE9431645EC}">
                          <a14:shadowObscured xmlns:w10="urn:schemas-microsoft-com:office:word" xmlns:w="http://schemas.openxmlformats.org/wordprocessingml/2006/main" xmlns:v="urn:schemas-microsoft-com:vml" xmlns:o="urn:schemas-microsoft-com:office:office" xmlns:c="http://schemas.openxmlformats.org/drawingml/2006/chart" xmlns:arto="http://schemas.microsoft.com/office/word/2006/arto" xmlns:adec="http://schemas.microsoft.com/office/drawing/2017/decorative" xmlns:a16="http://schemas.microsoft.com/office/drawing/2014/main" xmlns:a14="http://schemas.microsoft.com/office/drawing/2010/main" xmlns=""/>
                        </a:ext>
                      </a:extLst>
                    </a:blip>
                    <a:srcRect t="8829"/>
                    <a:stretch>
                      <a:fillRect/>
                    </a:stretch>
                  </pic:blipFill>
                  <pic:spPr>
                    <a:xfrm>
                      <a:off x="0" y="0"/>
                      <a:ext cx="4432300" cy="2591484"/>
                    </a:xfrm>
                    <a:prstGeom prst="rect">
                      <a:avLst/>
                    </a:prstGeom>
                  </pic:spPr>
                </pic:pic>
              </a:graphicData>
            </a:graphic>
          </wp:inline>
        </w:drawing>
      </w:r>
    </w:p>
    <w:p w14:paraId="322470F4" w14:textId="77777777" w:rsidR="003078C3" w:rsidRPr="00987108" w:rsidRDefault="0024037E" w:rsidP="00850E55">
      <w:r w:rsidRPr="00987108">
        <w:t>Th</w:t>
      </w:r>
      <w:r w:rsidR="007B5D8B">
        <w:t>e</w:t>
      </w:r>
      <w:r w:rsidR="00EF5E2A">
        <w:t>re are two main reasons why there is</w:t>
      </w:r>
      <w:r w:rsidR="00FD1677">
        <w:t xml:space="preserve"> a </w:t>
      </w:r>
      <w:r w:rsidR="000E38EB">
        <w:t xml:space="preserve">high </w:t>
      </w:r>
      <w:r w:rsidRPr="00987108">
        <w:t xml:space="preserve">proportion of </w:t>
      </w:r>
      <w:r w:rsidR="00EF5E2A">
        <w:t xml:space="preserve">breeder </w:t>
      </w:r>
      <w:r w:rsidR="00624F90">
        <w:t>cattle export</w:t>
      </w:r>
      <w:r w:rsidR="00D328CF">
        <w:t>ed</w:t>
      </w:r>
      <w:r w:rsidR="00624F90">
        <w:t xml:space="preserve"> </w:t>
      </w:r>
      <w:r w:rsidRPr="00987108">
        <w:t>from southern Australia</w:t>
      </w:r>
      <w:r w:rsidR="00D328CF">
        <w:t>.</w:t>
      </w:r>
      <w:r w:rsidR="00A262E1" w:rsidRPr="00987108">
        <w:t xml:space="preserve"> </w:t>
      </w:r>
      <w:r w:rsidR="00236253" w:rsidRPr="00987108">
        <w:t xml:space="preserve">Firstly, </w:t>
      </w:r>
      <w:r w:rsidR="00626692" w:rsidRPr="00987108">
        <w:t>Victoria is a pr</w:t>
      </w:r>
      <w:r w:rsidR="0049046F" w:rsidRPr="00987108">
        <w:t>oductive</w:t>
      </w:r>
      <w:r w:rsidR="00626692" w:rsidRPr="00987108">
        <w:t xml:space="preserve"> dairy region due to the cool temperate climate being suited to </w:t>
      </w:r>
      <w:r w:rsidR="00AB379B">
        <w:t>British</w:t>
      </w:r>
      <w:r w:rsidR="00862685">
        <w:t xml:space="preserve"> and </w:t>
      </w:r>
      <w:r w:rsidR="00626692" w:rsidRPr="00987108">
        <w:t xml:space="preserve">European high milk yielding dairy breeds. </w:t>
      </w:r>
      <w:r w:rsidR="0079471A" w:rsidRPr="00987108">
        <w:t>The temperate, mostly tick-free</w:t>
      </w:r>
      <w:r w:rsidR="1D444FF2" w:rsidRPr="00987108">
        <w:t>,</w:t>
      </w:r>
      <w:r w:rsidR="0079471A" w:rsidRPr="00987108">
        <w:t xml:space="preserve"> climate of southern Australia </w:t>
      </w:r>
      <w:r w:rsidR="000B7287" w:rsidRPr="00987108">
        <w:t xml:space="preserve">also </w:t>
      </w:r>
      <w:r w:rsidR="0079471A" w:rsidRPr="00987108">
        <w:t>allows</w:t>
      </w:r>
      <w:r w:rsidR="004509D0" w:rsidRPr="00987108">
        <w:t xml:space="preserve"> </w:t>
      </w:r>
      <w:r w:rsidR="0079471A" w:rsidRPr="00987108">
        <w:t xml:space="preserve">the production of </w:t>
      </w:r>
      <w:r w:rsidR="0079471A" w:rsidRPr="00500FCA">
        <w:rPr>
          <w:rStyle w:val="Emphasis"/>
        </w:rPr>
        <w:t>B</w:t>
      </w:r>
      <w:r w:rsidR="004509D0" w:rsidRPr="00500FCA">
        <w:rPr>
          <w:rStyle w:val="Emphasis"/>
        </w:rPr>
        <w:t>os</w:t>
      </w:r>
      <w:r w:rsidR="0079471A" w:rsidRPr="00500FCA">
        <w:rPr>
          <w:rStyle w:val="Emphasis"/>
        </w:rPr>
        <w:t xml:space="preserve"> taurus</w:t>
      </w:r>
      <w:r w:rsidR="0079471A" w:rsidRPr="00987108">
        <w:t xml:space="preserve"> cattle that grow more rapidly,</w:t>
      </w:r>
      <w:r w:rsidR="004509D0" w:rsidRPr="00987108">
        <w:t xml:space="preserve"> </w:t>
      </w:r>
      <w:r w:rsidR="0079471A" w:rsidRPr="00987108">
        <w:t xml:space="preserve">mature earlier and </w:t>
      </w:r>
      <w:r w:rsidR="000F45BF">
        <w:t xml:space="preserve">in some opinions, </w:t>
      </w:r>
      <w:r w:rsidR="0079471A" w:rsidRPr="00987108">
        <w:t>produce superior quality meat compared with</w:t>
      </w:r>
      <w:r w:rsidR="004509D0" w:rsidRPr="00987108">
        <w:t xml:space="preserve"> </w:t>
      </w:r>
      <w:r w:rsidR="0079471A" w:rsidRPr="00D04D56">
        <w:rPr>
          <w:rStyle w:val="Emphasis"/>
        </w:rPr>
        <w:t>B</w:t>
      </w:r>
      <w:r w:rsidR="004509D0" w:rsidRPr="00D04D56">
        <w:rPr>
          <w:rStyle w:val="Emphasis"/>
        </w:rPr>
        <w:t>os</w:t>
      </w:r>
      <w:r w:rsidR="0079471A" w:rsidRPr="00D04D56">
        <w:rPr>
          <w:rStyle w:val="Emphasis"/>
        </w:rPr>
        <w:t xml:space="preserve"> indicus </w:t>
      </w:r>
      <w:r w:rsidR="0079471A" w:rsidRPr="00987108">
        <w:t>animals</w:t>
      </w:r>
      <w:r w:rsidR="00BA2BDC" w:rsidRPr="00987108">
        <w:t xml:space="preserve"> </w:t>
      </w:r>
      <w:r w:rsidR="6158CA56" w:rsidRPr="00CD4686">
        <w:t>(Moore et al. 2015)</w:t>
      </w:r>
      <w:r w:rsidR="00CD4686" w:rsidRPr="00CD4686">
        <w:t>.</w:t>
      </w:r>
      <w:r w:rsidR="00CD4686">
        <w:t xml:space="preserve"> </w:t>
      </w:r>
      <w:r w:rsidR="00626692" w:rsidRPr="00987108">
        <w:t xml:space="preserve">The region has fertile soils and moderate to high annual rainfall which </w:t>
      </w:r>
      <w:r w:rsidR="003F7512" w:rsidRPr="00987108">
        <w:t>supports</w:t>
      </w:r>
      <w:r w:rsidR="00626692" w:rsidRPr="00987108">
        <w:t xml:space="preserve"> </w:t>
      </w:r>
      <w:r w:rsidR="00361AA8" w:rsidRPr="00987108">
        <w:t xml:space="preserve">growing </w:t>
      </w:r>
      <w:r w:rsidR="00626692" w:rsidRPr="00987108">
        <w:t xml:space="preserve">fodder crops on farm, </w:t>
      </w:r>
      <w:r w:rsidR="157CAF6E" w:rsidRPr="00987108">
        <w:t>reducing</w:t>
      </w:r>
      <w:r w:rsidR="00626692" w:rsidRPr="00987108">
        <w:t xml:space="preserve"> the requirement for purchasing feed. </w:t>
      </w:r>
    </w:p>
    <w:p w14:paraId="322470F5" w14:textId="77777777" w:rsidR="002B519D" w:rsidRPr="00987108" w:rsidRDefault="0024037E" w:rsidP="00850E55">
      <w:r w:rsidRPr="00987108">
        <w:t>Secondly, importers seeking quality beef and dairy</w:t>
      </w:r>
      <w:r w:rsidRPr="12CB6F4C">
        <w:rPr>
          <w:rStyle w:val="Emphasis"/>
        </w:rPr>
        <w:t xml:space="preserve"> </w:t>
      </w:r>
      <w:r w:rsidR="0094779D" w:rsidRPr="00500FCA">
        <w:rPr>
          <w:rStyle w:val="Emphasis"/>
        </w:rPr>
        <w:t>B</w:t>
      </w:r>
      <w:r w:rsidRPr="00500FCA">
        <w:rPr>
          <w:rStyle w:val="Emphasis"/>
        </w:rPr>
        <w:t>os taurus</w:t>
      </w:r>
      <w:r w:rsidRPr="12CB6F4C">
        <w:rPr>
          <w:rStyle w:val="Emphasis"/>
        </w:rPr>
        <w:t xml:space="preserve"> </w:t>
      </w:r>
      <w:r w:rsidR="00B10727">
        <w:t>breeding animals</w:t>
      </w:r>
      <w:r w:rsidR="00BF0A18" w:rsidRPr="00987108">
        <w:t xml:space="preserve"> </w:t>
      </w:r>
      <w:r w:rsidR="00CE4D13" w:rsidRPr="00987108">
        <w:t xml:space="preserve">will source from southern Australia </w:t>
      </w:r>
      <w:r w:rsidR="005831D9" w:rsidRPr="00987108">
        <w:t xml:space="preserve">where </w:t>
      </w:r>
      <w:r w:rsidR="00CE4D13" w:rsidRPr="00987108">
        <w:t xml:space="preserve">supply </w:t>
      </w:r>
      <w:r w:rsidR="005831D9" w:rsidRPr="00987108">
        <w:t>is greatest</w:t>
      </w:r>
      <w:r w:rsidRPr="00987108">
        <w:t>. The cost of long</w:t>
      </w:r>
      <w:r w:rsidR="00235F7D">
        <w:t>-</w:t>
      </w:r>
      <w:r w:rsidRPr="00987108">
        <w:t>haul transport from southern ports is high</w:t>
      </w:r>
      <w:r w:rsidR="0645BE2B">
        <w:t>,</w:t>
      </w:r>
      <w:r w:rsidRPr="00987108">
        <w:t xml:space="preserve"> relative to shorter journeys from northern Australia. However, </w:t>
      </w:r>
      <w:r w:rsidR="004571DA">
        <w:t xml:space="preserve">some </w:t>
      </w:r>
      <w:r w:rsidRPr="00987108">
        <w:t xml:space="preserve">importers are willing to pay the higher cost as </w:t>
      </w:r>
      <w:r w:rsidR="00764C9F" w:rsidRPr="00987108">
        <w:t xml:space="preserve">a necessary </w:t>
      </w:r>
      <w:r w:rsidRPr="00987108">
        <w:t xml:space="preserve">part of the investment they are making in their herds. China’s interest in increasing </w:t>
      </w:r>
      <w:r w:rsidR="00987946" w:rsidRPr="00987108">
        <w:t xml:space="preserve">the genetic profile of </w:t>
      </w:r>
      <w:r w:rsidRPr="00987108">
        <w:t xml:space="preserve">its </w:t>
      </w:r>
      <w:r w:rsidR="00764C9F" w:rsidRPr="00987108">
        <w:t xml:space="preserve">national </w:t>
      </w:r>
      <w:r w:rsidRPr="00987108">
        <w:t>cattl</w:t>
      </w:r>
      <w:r w:rsidRPr="00987108">
        <w:t xml:space="preserve">e </w:t>
      </w:r>
      <w:r w:rsidR="00987946" w:rsidRPr="00987108">
        <w:t>herd</w:t>
      </w:r>
      <w:r w:rsidRPr="00987108">
        <w:t xml:space="preserve">, combined with its </w:t>
      </w:r>
      <w:r w:rsidR="00171BCD" w:rsidRPr="00987108">
        <w:t>grow</w:t>
      </w:r>
      <w:r w:rsidRPr="00987108">
        <w:t xml:space="preserve">ing demand for </w:t>
      </w:r>
      <w:r w:rsidR="00331E95" w:rsidRPr="00987108">
        <w:t xml:space="preserve">European-style </w:t>
      </w:r>
      <w:r w:rsidR="001902FC" w:rsidRPr="00987108">
        <w:t xml:space="preserve">beef </w:t>
      </w:r>
      <w:r w:rsidR="00BB3B66" w:rsidRPr="00987108">
        <w:t xml:space="preserve">via </w:t>
      </w:r>
      <w:r w:rsidRPr="00987108">
        <w:t xml:space="preserve">feeder/slaughter cattle, has seen it </w:t>
      </w:r>
      <w:r w:rsidR="003A3EBD">
        <w:t>continue to grow as</w:t>
      </w:r>
      <w:r w:rsidRPr="00987108">
        <w:t xml:space="preserve"> a major destination for southern Australian cattle (</w:t>
      </w:r>
      <w:r w:rsidR="006D4BCC" w:rsidRPr="00987108">
        <w:fldChar w:fldCharType="begin"/>
      </w:r>
      <w:r w:rsidR="006D4BCC" w:rsidRPr="00987108">
        <w:instrText xml:space="preserve"> REF _Ref75769319 \h </w:instrText>
      </w:r>
      <w:r w:rsidR="00987108" w:rsidRPr="00987108">
        <w:instrText xml:space="preserve"> \* MERGEFORMAT </w:instrText>
      </w:r>
      <w:r w:rsidR="006D4BCC" w:rsidRPr="00987108">
        <w:fldChar w:fldCharType="separate"/>
      </w:r>
      <w:r w:rsidR="00D53614" w:rsidRPr="00987108">
        <w:t xml:space="preserve">Figure </w:t>
      </w:r>
      <w:r w:rsidR="00D53614">
        <w:rPr>
          <w:noProof/>
        </w:rPr>
        <w:t>4</w:t>
      </w:r>
      <w:r w:rsidR="006D4BCC" w:rsidRPr="00987108">
        <w:fldChar w:fldCharType="end"/>
      </w:r>
      <w:r w:rsidRPr="00987108">
        <w:t>).</w:t>
      </w:r>
      <w:r w:rsidR="0083592A" w:rsidRPr="00987108">
        <w:t xml:space="preserve"> Supply to other destinations has remained largely </w:t>
      </w:r>
      <w:r w:rsidR="0068484F" w:rsidRPr="00987108">
        <w:t>unchanged</w:t>
      </w:r>
      <w:r w:rsidR="0083592A" w:rsidRPr="00987108">
        <w:t xml:space="preserve"> over the past </w:t>
      </w:r>
      <w:r w:rsidR="00574D02" w:rsidRPr="00987108">
        <w:t>5</w:t>
      </w:r>
      <w:r w:rsidR="0083592A" w:rsidRPr="00987108">
        <w:t xml:space="preserve"> years.</w:t>
      </w:r>
    </w:p>
    <w:p w14:paraId="322470F6" w14:textId="77777777" w:rsidR="00095B88" w:rsidRPr="00987108" w:rsidRDefault="0024037E" w:rsidP="00095B88">
      <w:pPr>
        <w:pStyle w:val="Caption"/>
      </w:pPr>
      <w:bookmarkStart w:id="94" w:name="_Ref75769319"/>
      <w:bookmarkStart w:id="95" w:name="_Toc76465750"/>
      <w:bookmarkStart w:id="96" w:name="_Toc82442319"/>
      <w:bookmarkStart w:id="97" w:name="_Toc85619161"/>
      <w:r w:rsidRPr="00987108">
        <w:t xml:space="preserve">Figure </w:t>
      </w:r>
      <w:r>
        <w:fldChar w:fldCharType="begin"/>
      </w:r>
      <w:r>
        <w:instrText>SEQ Figure \* ARABIC</w:instrText>
      </w:r>
      <w:r>
        <w:fldChar w:fldCharType="separate"/>
      </w:r>
      <w:r>
        <w:t>4</w:t>
      </w:r>
      <w:r>
        <w:fldChar w:fldCharType="end"/>
      </w:r>
      <w:bookmarkEnd w:id="94"/>
      <w:r w:rsidRPr="00987108">
        <w:t xml:space="preserve"> Export destinations </w:t>
      </w:r>
      <w:bookmarkEnd w:id="95"/>
      <w:bookmarkEnd w:id="96"/>
      <w:r w:rsidR="00CB6D8D">
        <w:t>for live cattle</w:t>
      </w:r>
      <w:bookmarkEnd w:id="97"/>
    </w:p>
    <w:p w14:paraId="322470F7" w14:textId="77777777" w:rsidR="00A02974" w:rsidRPr="00987108" w:rsidRDefault="0024037E" w:rsidP="00A02974">
      <w:pPr>
        <w:pStyle w:val="FigureTableNoteSource"/>
      </w:pPr>
      <w:r w:rsidRPr="00987108">
        <w:rPr>
          <w:noProof/>
          <w:lang w:eastAsia="en-AU"/>
        </w:rPr>
        <w:drawing>
          <wp:inline distT="0" distB="0" distL="0" distR="0" wp14:anchorId="32247970" wp14:editId="32247971">
            <wp:extent cx="5088835" cy="2178658"/>
            <wp:effectExtent l="0" t="0" r="17145" b="12700"/>
            <wp:docPr id="11" name="Chart 11" descr="Export demand in China continues to rise. Export demand in Israel, Vietnam, Indonesia, and Russia has remained fairly consistent with few fluctuations. ">
              <a:extLst xmlns:a="http://schemas.openxmlformats.org/drawingml/2006/main">
                <a:ext uri="{FF2B5EF4-FFF2-40B4-BE49-F238E27FC236}">
                  <a16:creationId xmlns:a16="http://schemas.microsoft.com/office/drawing/2014/main" id="{46E24468-E3CB-4513-92BE-7E0399912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2470F8" w14:textId="77777777" w:rsidR="00CB28C8" w:rsidRPr="00987108" w:rsidRDefault="0024037E" w:rsidP="006A1E54">
      <w:pPr>
        <w:pStyle w:val="Heading3"/>
        <w:numPr>
          <w:ilvl w:val="1"/>
          <w:numId w:val="7"/>
        </w:numPr>
      </w:pPr>
      <w:bookmarkStart w:id="98" w:name="_Bos_taurus_and"/>
      <w:bookmarkStart w:id="99" w:name="_Toc75521198"/>
      <w:bookmarkStart w:id="100" w:name="_Toc82442735"/>
      <w:bookmarkStart w:id="101" w:name="_Toc82523474"/>
      <w:bookmarkStart w:id="102" w:name="_Toc83736453"/>
      <w:bookmarkStart w:id="103" w:name="_Toc84602386"/>
      <w:bookmarkStart w:id="104" w:name="_Toc84948905"/>
      <w:bookmarkStart w:id="105" w:name="_Toc85115371"/>
      <w:bookmarkStart w:id="106" w:name="_Toc85115503"/>
      <w:bookmarkStart w:id="107" w:name="_Toc85551790"/>
      <w:bookmarkEnd w:id="98"/>
      <w:r w:rsidRPr="3C928853">
        <w:rPr>
          <w:rStyle w:val="Emphasis"/>
        </w:rPr>
        <w:t>Bos taurus</w:t>
      </w:r>
      <w:r>
        <w:t xml:space="preserve"> and </w:t>
      </w:r>
      <w:r w:rsidRPr="3C928853">
        <w:rPr>
          <w:rStyle w:val="Emphasis"/>
        </w:rPr>
        <w:t>Bos indicus</w:t>
      </w:r>
      <w:r>
        <w:t xml:space="preserve"> cattle types</w:t>
      </w:r>
      <w:bookmarkEnd w:id="99"/>
      <w:bookmarkEnd w:id="100"/>
      <w:bookmarkEnd w:id="101"/>
      <w:bookmarkEnd w:id="102"/>
      <w:bookmarkEnd w:id="103"/>
      <w:bookmarkEnd w:id="104"/>
      <w:bookmarkEnd w:id="105"/>
      <w:bookmarkEnd w:id="106"/>
      <w:bookmarkEnd w:id="107"/>
    </w:p>
    <w:p w14:paraId="322470F9" w14:textId="77777777" w:rsidR="00CB28C8" w:rsidRPr="00987108" w:rsidRDefault="0024037E" w:rsidP="00CB28C8">
      <w:r w:rsidRPr="00500FCA">
        <w:rPr>
          <w:rStyle w:val="Emphasis"/>
        </w:rPr>
        <w:t>Bos taurus</w:t>
      </w:r>
      <w:r w:rsidRPr="00987108">
        <w:t xml:space="preserve"> typically refers to British and European breeds of domestic cattle</w:t>
      </w:r>
      <w:r w:rsidR="00E95AE3">
        <w:t>, and in Australia they</w:t>
      </w:r>
      <w:r w:rsidRPr="00987108">
        <w:t xml:space="preserve"> are </w:t>
      </w:r>
      <w:r w:rsidR="00D323AD" w:rsidRPr="00987108">
        <w:t xml:space="preserve">most often </w:t>
      </w:r>
      <w:r w:rsidRPr="00987108">
        <w:t>raised in southern regions</w:t>
      </w:r>
      <w:r w:rsidR="00E95AE3">
        <w:t>.</w:t>
      </w:r>
      <w:r w:rsidRPr="00987108">
        <w:t xml:space="preserve"> </w:t>
      </w:r>
      <w:r w:rsidRPr="00500FCA">
        <w:rPr>
          <w:rStyle w:val="Emphasis"/>
        </w:rPr>
        <w:t>Bos taurus</w:t>
      </w:r>
      <w:r w:rsidRPr="00987108">
        <w:t xml:space="preserve"> </w:t>
      </w:r>
      <w:r w:rsidR="001D30C0" w:rsidRPr="00987108">
        <w:t xml:space="preserve">cattle </w:t>
      </w:r>
      <w:r w:rsidR="00B82FB0" w:rsidRPr="00987108">
        <w:t xml:space="preserve">are used for beef or milk production </w:t>
      </w:r>
      <w:r w:rsidR="001D30C0" w:rsidRPr="00987108">
        <w:t xml:space="preserve">and </w:t>
      </w:r>
      <w:r w:rsidR="0048689F" w:rsidRPr="00987108">
        <w:t xml:space="preserve">breeds </w:t>
      </w:r>
      <w:r w:rsidR="001D30C0" w:rsidRPr="00987108">
        <w:t xml:space="preserve">include </w:t>
      </w:r>
      <w:r w:rsidR="000F7FFB" w:rsidRPr="00987108">
        <w:t xml:space="preserve">Angus, </w:t>
      </w:r>
      <w:r w:rsidRPr="00987108">
        <w:t>Charolais, Hereford, Holstein-Friesian, J</w:t>
      </w:r>
      <w:r w:rsidRPr="00987108">
        <w:t>ersey, Limousin, Shorthorn and Simmental</w:t>
      </w:r>
      <w:r w:rsidR="001D30C0" w:rsidRPr="00987108">
        <w:t xml:space="preserve"> breeds</w:t>
      </w:r>
      <w:r w:rsidRPr="00987108">
        <w:t xml:space="preserve">. </w:t>
      </w:r>
      <w:r w:rsidR="001D338E" w:rsidRPr="3B813D48">
        <w:rPr>
          <w:rStyle w:val="Emphasis"/>
        </w:rPr>
        <w:t>Bos taurus</w:t>
      </w:r>
      <w:r w:rsidR="001D338E" w:rsidRPr="00987108">
        <w:rPr>
          <w:i/>
          <w:iCs/>
        </w:rPr>
        <w:t xml:space="preserve"> </w:t>
      </w:r>
      <w:r w:rsidR="001D338E" w:rsidRPr="00987108">
        <w:t xml:space="preserve">are most commonly exported </w:t>
      </w:r>
      <w:r w:rsidR="006550EB" w:rsidRPr="00987108">
        <w:t>on long</w:t>
      </w:r>
      <w:r w:rsidR="00235F7D">
        <w:t>-</w:t>
      </w:r>
      <w:r w:rsidR="006550EB" w:rsidRPr="00987108">
        <w:t xml:space="preserve">haul voyages </w:t>
      </w:r>
      <w:r w:rsidR="005B5AB5" w:rsidRPr="00987108">
        <w:t>for</w:t>
      </w:r>
      <w:r w:rsidR="001D338E" w:rsidRPr="00987108">
        <w:t xml:space="preserve"> feed</w:t>
      </w:r>
      <w:r w:rsidR="00DD329E">
        <w:t>er</w:t>
      </w:r>
      <w:r w:rsidR="001D338E" w:rsidRPr="00987108">
        <w:t>, slaughter or breed</w:t>
      </w:r>
      <w:r w:rsidR="006C6D5C">
        <w:t>er</w:t>
      </w:r>
      <w:r w:rsidR="005B5AB5" w:rsidRPr="00987108">
        <w:t xml:space="preserve"> purposes</w:t>
      </w:r>
      <w:r w:rsidR="1548DBD8">
        <w:t xml:space="preserve"> (Sartori et al. 2010)</w:t>
      </w:r>
      <w:r w:rsidR="579FA781">
        <w:t>.</w:t>
      </w:r>
    </w:p>
    <w:p w14:paraId="322470FA" w14:textId="77777777" w:rsidR="006B53E7" w:rsidRPr="00987108" w:rsidRDefault="0024037E" w:rsidP="00730AFC">
      <w:r w:rsidRPr="00730AFC">
        <w:rPr>
          <w:rStyle w:val="Emphasis"/>
        </w:rPr>
        <w:t>Bos indicus</w:t>
      </w:r>
      <w:r w:rsidR="00CB28C8" w:rsidRPr="00987108">
        <w:t xml:space="preserve"> refers to hot or sub-tropical </w:t>
      </w:r>
      <w:r w:rsidR="003C374C">
        <w:t>tolerant</w:t>
      </w:r>
      <w:r w:rsidR="00CB28C8" w:rsidRPr="00987108">
        <w:t xml:space="preserve"> cattle</w:t>
      </w:r>
      <w:r w:rsidR="00B3540F" w:rsidRPr="00987108">
        <w:t>,</w:t>
      </w:r>
      <w:r w:rsidR="00CB28C8" w:rsidRPr="00987108">
        <w:t xml:space="preserve"> </w:t>
      </w:r>
      <w:r w:rsidR="00E37FBD" w:rsidRPr="00987108">
        <w:t xml:space="preserve">which originate in </w:t>
      </w:r>
      <w:r w:rsidR="006A1C9F">
        <w:t>the Indian subcontinent.</w:t>
      </w:r>
      <w:r w:rsidR="00CB28C8" w:rsidRPr="00987108">
        <w:t xml:space="preserve"> </w:t>
      </w:r>
      <w:r w:rsidRPr="00500FCA">
        <w:rPr>
          <w:rStyle w:val="Emphasis"/>
        </w:rPr>
        <w:t>Bos indicus</w:t>
      </w:r>
      <w:r w:rsidR="00CB28C8" w:rsidRPr="00987108">
        <w:t xml:space="preserve"> cattle </w:t>
      </w:r>
      <w:r w:rsidR="00A5596A" w:rsidRPr="00987108">
        <w:t xml:space="preserve">are well suited to northern Australian climatic conditions due to their increased </w:t>
      </w:r>
      <w:r w:rsidR="00036331" w:rsidRPr="00987108">
        <w:t xml:space="preserve">tolerance for heat. </w:t>
      </w:r>
      <w:r w:rsidR="005B5AB5" w:rsidRPr="00987108">
        <w:t xml:space="preserve">This is attributed to thinner </w:t>
      </w:r>
      <w:r w:rsidR="00F40287">
        <w:t xml:space="preserve">hair </w:t>
      </w:r>
      <w:r w:rsidR="005B5AB5" w:rsidRPr="00987108">
        <w:t xml:space="preserve">coats, generally leaner body condition scores and more skin surface area for evaporative heat loss. </w:t>
      </w:r>
      <w:r w:rsidR="00036331" w:rsidRPr="3E363AA7">
        <w:rPr>
          <w:rStyle w:val="Emphasis"/>
        </w:rPr>
        <w:t xml:space="preserve">Bos indicus </w:t>
      </w:r>
      <w:r w:rsidR="00032FC0">
        <w:t xml:space="preserve">cattle </w:t>
      </w:r>
      <w:r w:rsidR="00CB28C8" w:rsidRPr="00987108">
        <w:t>exported from Australia are largely composed of Brahman, Brahman cross</w:t>
      </w:r>
      <w:r w:rsidR="007D631E">
        <w:t>es</w:t>
      </w:r>
      <w:r w:rsidR="00CB28C8" w:rsidRPr="00987108">
        <w:t xml:space="preserve"> and composite</w:t>
      </w:r>
      <w:r w:rsidR="004127B5">
        <w:t xml:space="preserve"> breeds</w:t>
      </w:r>
      <w:r w:rsidR="00811E8D" w:rsidRPr="00987108">
        <w:t>.</w:t>
      </w:r>
      <w:r w:rsidR="00CB28C8" w:rsidRPr="00987108">
        <w:t xml:space="preserve"> </w:t>
      </w:r>
      <w:r w:rsidRPr="00500FCA">
        <w:rPr>
          <w:rStyle w:val="Emphasis"/>
        </w:rPr>
        <w:t>Bos indicus</w:t>
      </w:r>
      <w:r w:rsidR="00CB28C8" w:rsidRPr="00987108">
        <w:t xml:space="preserve"> breeds </w:t>
      </w:r>
      <w:r w:rsidR="004127B5">
        <w:t>and their crosses</w:t>
      </w:r>
      <w:r w:rsidR="008F6F4C" w:rsidRPr="00987108">
        <w:t xml:space="preserve"> are</w:t>
      </w:r>
      <w:r w:rsidR="003D4ED9" w:rsidRPr="00987108">
        <w:t xml:space="preserve"> </w:t>
      </w:r>
      <w:r w:rsidR="00CB28C8" w:rsidRPr="00987108">
        <w:t xml:space="preserve">exported to markets in </w:t>
      </w:r>
      <w:r w:rsidR="00CB28C8">
        <w:t>South</w:t>
      </w:r>
      <w:r w:rsidR="283098A6">
        <w:t>e</w:t>
      </w:r>
      <w:r w:rsidR="00CB28C8">
        <w:t>ast</w:t>
      </w:r>
      <w:r w:rsidR="00CB28C8" w:rsidRPr="00987108">
        <w:t xml:space="preserve"> Asia</w:t>
      </w:r>
      <w:r w:rsidR="00A07428" w:rsidRPr="00987108">
        <w:t xml:space="preserve"> as beef feeder or slaughter cattle</w:t>
      </w:r>
      <w:r w:rsidR="0044149B">
        <w:t xml:space="preserve"> (Sartori et al. 2010)</w:t>
      </w:r>
      <w:r w:rsidR="00CB28C8" w:rsidRPr="00987108">
        <w:t>.</w:t>
      </w:r>
    </w:p>
    <w:p w14:paraId="322470FB" w14:textId="77777777" w:rsidR="00B32060" w:rsidRPr="00987108" w:rsidRDefault="0024037E">
      <w:pPr>
        <w:pStyle w:val="Heading2"/>
      </w:pPr>
      <w:bookmarkStart w:id="108" w:name="_Toc75521201"/>
      <w:bookmarkStart w:id="109" w:name="_Toc82442737"/>
      <w:bookmarkStart w:id="110" w:name="_Toc82523475"/>
      <w:bookmarkStart w:id="111" w:name="_Toc83736455"/>
      <w:bookmarkStart w:id="112" w:name="_Toc84602387"/>
      <w:bookmarkStart w:id="113" w:name="_Toc84948906"/>
      <w:bookmarkStart w:id="114" w:name="_Toc85115372"/>
      <w:bookmarkStart w:id="115" w:name="_Toc85115504"/>
      <w:bookmarkStart w:id="116" w:name="_Ref85203905"/>
      <w:bookmarkStart w:id="117" w:name="_Ref85203908"/>
      <w:bookmarkStart w:id="118" w:name="_Ref85203911"/>
      <w:bookmarkStart w:id="119" w:name="_Ref85203914"/>
      <w:bookmarkStart w:id="120" w:name="_Ref85203919"/>
      <w:bookmarkStart w:id="121" w:name="_Ref85203921"/>
      <w:bookmarkStart w:id="122" w:name="_Toc85551791"/>
      <w:bookmarkStart w:id="123" w:name="_Hlk73960666"/>
      <w:r>
        <w:t>Overview of voyages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22470FC" w14:textId="77777777" w:rsidR="00154EB9" w:rsidRPr="00987108" w:rsidRDefault="0024037E" w:rsidP="00FF6D9B">
      <w:r w:rsidRPr="00987108">
        <w:t xml:space="preserve">From 1 January 2016 until 31 December 2020 there were 214 </w:t>
      </w:r>
      <w:r w:rsidR="00DB1EB2">
        <w:t>long</w:t>
      </w:r>
      <w:r w:rsidR="00235F7D">
        <w:t>-</w:t>
      </w:r>
      <w:r w:rsidR="00DB1EB2">
        <w:t xml:space="preserve">haul </w:t>
      </w:r>
      <w:r w:rsidRPr="00987108">
        <w:t>voyages, consisting of 245 consignments</w:t>
      </w:r>
      <w:r w:rsidR="002E63DF" w:rsidRPr="00987108">
        <w:t xml:space="preserve"> carrying</w:t>
      </w:r>
      <w:r w:rsidRPr="00987108">
        <w:t xml:space="preserve"> 1,019,563 </w:t>
      </w:r>
      <w:r w:rsidRPr="00500FCA">
        <w:rPr>
          <w:rStyle w:val="Emphasis"/>
        </w:rPr>
        <w:t>Bos taurus</w:t>
      </w:r>
      <w:r w:rsidRPr="00987108">
        <w:t xml:space="preserve"> cattle from southern ports of Australia</w:t>
      </w:r>
      <w:r w:rsidR="00DB1EB2">
        <w:t>.</w:t>
      </w:r>
      <w:r w:rsidRPr="00987108">
        <w:t xml:space="preserve"> </w:t>
      </w:r>
    </w:p>
    <w:p w14:paraId="322470FD" w14:textId="77777777" w:rsidR="00FF6D9B" w:rsidRPr="00987108" w:rsidRDefault="0024037E" w:rsidP="00FF6D9B">
      <w:r w:rsidRPr="00987108">
        <w:t xml:space="preserve">Five ports of departure, 4 destination regions, 9 destination countries and 34 destination ports were identified. </w:t>
      </w:r>
      <w:r w:rsidR="00FB513C">
        <w:t>Focus p</w:t>
      </w:r>
      <w:r w:rsidRPr="00987108">
        <w:t xml:space="preserve">orts of departure </w:t>
      </w:r>
      <w:r w:rsidR="00FB513C">
        <w:t>were</w:t>
      </w:r>
      <w:r w:rsidRPr="00987108">
        <w:t xml:space="preserve"> Fremantle, Portland, Geelong, Geraldton, and Port Adelaide, with dest</w:t>
      </w:r>
      <w:r w:rsidRPr="00987108">
        <w:t xml:space="preserve">ination countries </w:t>
      </w:r>
      <w:r w:rsidR="00AE08EB">
        <w:t>being</w:t>
      </w:r>
      <w:r w:rsidRPr="00987108">
        <w:t xml:space="preserve"> China, Israel, Jordan, Kuwait, UAE, Oman, Qatar, Pakistan, and </w:t>
      </w:r>
      <w:r w:rsidR="000049C2" w:rsidRPr="00987108">
        <w:t>the Russian Federation</w:t>
      </w:r>
      <w:r w:rsidRPr="00987108">
        <w:t>.</w:t>
      </w:r>
      <w:r w:rsidR="003A1025" w:rsidRPr="00987108">
        <w:t xml:space="preserve"> </w:t>
      </w:r>
      <w:r w:rsidR="00BB4615" w:rsidRPr="00987108">
        <w:t xml:space="preserve">Typical voyage routes are outlined </w:t>
      </w:r>
      <w:r w:rsidR="00E064BC" w:rsidRPr="00987108">
        <w:t xml:space="preserve">in </w:t>
      </w:r>
      <w:r w:rsidR="00033681">
        <w:fldChar w:fldCharType="begin"/>
      </w:r>
      <w:r w:rsidR="00033681">
        <w:instrText xml:space="preserve"> REF _Ref84596421 \h </w:instrText>
      </w:r>
      <w:r w:rsidR="00033681">
        <w:fldChar w:fldCharType="separate"/>
      </w:r>
      <w:r w:rsidR="00D53614" w:rsidRPr="00987108">
        <w:t xml:space="preserve">Map </w:t>
      </w:r>
      <w:r w:rsidR="00D53614">
        <w:rPr>
          <w:noProof/>
        </w:rPr>
        <w:t>1</w:t>
      </w:r>
      <w:r w:rsidR="00033681">
        <w:fldChar w:fldCharType="end"/>
      </w:r>
      <w:r w:rsidR="00033681">
        <w:t>.</w:t>
      </w:r>
    </w:p>
    <w:p w14:paraId="322470FE" w14:textId="77777777" w:rsidR="007A06AC" w:rsidRPr="00987108" w:rsidRDefault="0024037E" w:rsidP="005602FD">
      <w:pPr>
        <w:pStyle w:val="Caption"/>
      </w:pPr>
      <w:bookmarkStart w:id="124" w:name="_Ref84596421"/>
      <w:bookmarkStart w:id="125" w:name="_Toc84596525"/>
      <w:bookmarkStart w:id="126" w:name="_Toc85561196"/>
      <w:r w:rsidRPr="00987108">
        <w:t xml:space="preserve">Map </w:t>
      </w:r>
      <w:r>
        <w:fldChar w:fldCharType="begin"/>
      </w:r>
      <w:r>
        <w:instrText>SEQ Map \</w:instrText>
      </w:r>
      <w:r>
        <w:instrText>* ARABIC</w:instrText>
      </w:r>
      <w:r>
        <w:fldChar w:fldCharType="separate"/>
      </w:r>
      <w:r>
        <w:t>1</w:t>
      </w:r>
      <w:r>
        <w:fldChar w:fldCharType="end"/>
      </w:r>
      <w:bookmarkEnd w:id="124"/>
      <w:r w:rsidRPr="00987108">
        <w:t xml:space="preserve"> Typical voyage routes from southern Australian ports to destination countries</w:t>
      </w:r>
      <w:bookmarkEnd w:id="125"/>
      <w:bookmarkEnd w:id="126"/>
    </w:p>
    <w:p w14:paraId="322470FF" w14:textId="77777777" w:rsidR="00DC7E68" w:rsidRPr="00987108" w:rsidRDefault="0024037E" w:rsidP="00FF6D9B">
      <w:r>
        <w:rPr>
          <w:noProof/>
        </w:rPr>
        <w:drawing>
          <wp:inline distT="0" distB="0" distL="0" distR="0" wp14:anchorId="32247972" wp14:editId="32247973">
            <wp:extent cx="5674360" cy="3233394"/>
            <wp:effectExtent l="0" t="0" r="2540" b="5715"/>
            <wp:docPr id="1297602462" name="Picture 1297602462" descr="Cattle are typically transported to East Asian ports via the Coral Sea and/or South China Sea. Exports to the Middle East are exported via the Indian Ocean or around South Africa and through the Mediterranea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55874" name="Picture 1297602462" descr="Cattle are typically transported to East Asian ports via the Coral Sea and/or South China Sea. Exports to the Middle East are exported via the Indian Ocean or around South Africa and through the Mediterranean Sea"/>
                    <pic:cNvPicPr/>
                  </pic:nvPicPr>
                  <pic:blipFill>
                    <a:blip r:embed="rId21">
                      <a:extLst>
                        <a:ext uri="{28A0092B-C50C-407E-A947-70E740481C1C}">
                          <a14:useLocalDpi xmlns:a14="http://schemas.microsoft.com/office/drawing/2010/main" val="0"/>
                        </a:ext>
                      </a:extLst>
                    </a:blip>
                    <a:stretch>
                      <a:fillRect/>
                    </a:stretch>
                  </pic:blipFill>
                  <pic:spPr>
                    <a:xfrm>
                      <a:off x="0" y="0"/>
                      <a:ext cx="5698976" cy="3247421"/>
                    </a:xfrm>
                    <a:prstGeom prst="rect">
                      <a:avLst/>
                    </a:prstGeom>
                  </pic:spPr>
                </pic:pic>
              </a:graphicData>
            </a:graphic>
          </wp:inline>
        </w:drawing>
      </w:r>
    </w:p>
    <w:p w14:paraId="32247100" w14:textId="77777777" w:rsidR="00B216B7" w:rsidRPr="00987108" w:rsidRDefault="0024037E" w:rsidP="00B216B7">
      <w:r w:rsidRPr="00987108">
        <w:t xml:space="preserve">Destination countries were grouped by region to </w:t>
      </w:r>
      <w:r w:rsidR="0063783A">
        <w:t>ref</w:t>
      </w:r>
      <w:r w:rsidRPr="00987108">
        <w:t xml:space="preserve">lect similar voyage routes and environmental conditions </w:t>
      </w:r>
      <w:r w:rsidR="0063783A">
        <w:t xml:space="preserve">likely to be </w:t>
      </w:r>
      <w:r w:rsidRPr="00987108">
        <w:t>experienced by cattle during voyages by sea</w:t>
      </w:r>
      <w:r w:rsidRPr="00987108">
        <w:t xml:space="preserve"> (</w:t>
      </w:r>
      <w:r w:rsidR="00FE4EFC" w:rsidRPr="00987108">
        <w:fldChar w:fldCharType="begin"/>
      </w:r>
      <w:r w:rsidR="00FE4EFC" w:rsidRPr="00987108">
        <w:instrText xml:space="preserve"> REF _Ref75769471 \h </w:instrText>
      </w:r>
      <w:r w:rsidR="00987108" w:rsidRPr="00987108">
        <w:instrText xml:space="preserve"> \* MERGEFORMAT </w:instrText>
      </w:r>
      <w:r w:rsidR="00FE4EFC" w:rsidRPr="00987108">
        <w:fldChar w:fldCharType="separate"/>
      </w:r>
      <w:r w:rsidR="00D53614" w:rsidRPr="00987108">
        <w:t xml:space="preserve">Table </w:t>
      </w:r>
      <w:r w:rsidR="00D53614">
        <w:rPr>
          <w:noProof/>
        </w:rPr>
        <w:t>3</w:t>
      </w:r>
      <w:r w:rsidR="00FE4EFC" w:rsidRPr="00987108">
        <w:fldChar w:fldCharType="end"/>
      </w:r>
      <w:r w:rsidRPr="00987108">
        <w:t xml:space="preserve">). As Pakistan-bound </w:t>
      </w:r>
      <w:r w:rsidR="009475AC" w:rsidRPr="00987108">
        <w:t xml:space="preserve">export vessels </w:t>
      </w:r>
      <w:r w:rsidRPr="00987108">
        <w:t xml:space="preserve">take a similar voyage route as those to Persian Gulf countries, </w:t>
      </w:r>
      <w:r w:rsidR="00AE08EB">
        <w:t>Pakistan</w:t>
      </w:r>
      <w:r w:rsidRPr="00987108">
        <w:t xml:space="preserve"> has been included in this region. One voyage in 2016 exported animals to both Israel</w:t>
      </w:r>
      <w:r w:rsidRPr="00987108">
        <w:t xml:space="preserve"> and </w:t>
      </w:r>
      <w:r w:rsidR="000049C2" w:rsidRPr="00987108">
        <w:t xml:space="preserve">the Russian </w:t>
      </w:r>
      <w:r w:rsidR="00F91C20" w:rsidRPr="00987108">
        <w:t>Federation and</w:t>
      </w:r>
      <w:r w:rsidRPr="00987108">
        <w:t xml:space="preserve"> has been included in the Russia</w:t>
      </w:r>
      <w:r w:rsidR="000049C2" w:rsidRPr="00987108">
        <w:t>n</w:t>
      </w:r>
      <w:r w:rsidRPr="00987108">
        <w:t xml:space="preserve"> region due to the voyage length and route.</w:t>
      </w:r>
    </w:p>
    <w:p w14:paraId="32247101" w14:textId="77777777" w:rsidR="00D21E70" w:rsidRPr="00987108" w:rsidRDefault="0024037E" w:rsidP="00D21E70">
      <w:pPr>
        <w:pStyle w:val="Caption"/>
      </w:pPr>
      <w:bookmarkStart w:id="127" w:name="_Ref75769471"/>
      <w:bookmarkStart w:id="128" w:name="_Toc76465724"/>
      <w:bookmarkStart w:id="129" w:name="_Toc82442526"/>
      <w:bookmarkStart w:id="130" w:name="_Toc85619134"/>
      <w:r w:rsidRPr="00987108">
        <w:t xml:space="preserve">Table </w:t>
      </w:r>
      <w:r>
        <w:fldChar w:fldCharType="begin"/>
      </w:r>
      <w:r>
        <w:instrText>SEQ Table \* ARABIC</w:instrText>
      </w:r>
      <w:r>
        <w:fldChar w:fldCharType="separate"/>
      </w:r>
      <w:r>
        <w:t>3</w:t>
      </w:r>
      <w:r>
        <w:fldChar w:fldCharType="end"/>
      </w:r>
      <w:bookmarkEnd w:id="127"/>
      <w:r w:rsidRPr="00987108">
        <w:t xml:space="preserve"> Destination regions, countries and ports</w:t>
      </w:r>
      <w:bookmarkEnd w:id="128"/>
      <w:bookmarkEnd w:id="129"/>
      <w:bookmarkEnd w:id="13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438"/>
        <w:gridCol w:w="5146"/>
      </w:tblGrid>
      <w:tr w:rsidR="001B55BF" w14:paraId="32247105" w14:textId="77777777" w:rsidTr="00DA6841">
        <w:tc>
          <w:tcPr>
            <w:tcW w:w="819" w:type="pct"/>
            <w:tcBorders>
              <w:top w:val="single" w:sz="4" w:space="0" w:color="auto"/>
              <w:bottom w:val="single" w:sz="4" w:space="0" w:color="auto"/>
            </w:tcBorders>
          </w:tcPr>
          <w:p w14:paraId="32247102" w14:textId="77777777" w:rsidR="00FF6D9B" w:rsidRPr="00987108" w:rsidRDefault="0024037E" w:rsidP="00D36018">
            <w:pPr>
              <w:pStyle w:val="TableHeading"/>
            </w:pPr>
            <w:r w:rsidRPr="00987108">
              <w:t>Region</w:t>
            </w:r>
          </w:p>
        </w:tc>
        <w:tc>
          <w:tcPr>
            <w:tcW w:w="1344" w:type="pct"/>
            <w:tcBorders>
              <w:top w:val="single" w:sz="4" w:space="0" w:color="auto"/>
              <w:bottom w:val="single" w:sz="4" w:space="0" w:color="auto"/>
            </w:tcBorders>
          </w:tcPr>
          <w:p w14:paraId="32247103" w14:textId="77777777" w:rsidR="00FF6D9B" w:rsidRPr="00987108" w:rsidRDefault="0024037E" w:rsidP="00D36018">
            <w:pPr>
              <w:pStyle w:val="TableHeading"/>
            </w:pPr>
            <w:r w:rsidRPr="00987108">
              <w:t>Country</w:t>
            </w:r>
          </w:p>
        </w:tc>
        <w:tc>
          <w:tcPr>
            <w:tcW w:w="2837" w:type="pct"/>
            <w:tcBorders>
              <w:top w:val="single" w:sz="4" w:space="0" w:color="auto"/>
              <w:bottom w:val="single" w:sz="4" w:space="0" w:color="auto"/>
            </w:tcBorders>
          </w:tcPr>
          <w:p w14:paraId="32247104" w14:textId="77777777" w:rsidR="00FF6D9B" w:rsidRPr="00987108" w:rsidRDefault="0024037E" w:rsidP="00D36018">
            <w:pPr>
              <w:pStyle w:val="TableHeading"/>
            </w:pPr>
            <w:r w:rsidRPr="00987108">
              <w:t>Port</w:t>
            </w:r>
          </w:p>
        </w:tc>
      </w:tr>
      <w:tr w:rsidR="001B55BF" w14:paraId="32247109" w14:textId="77777777" w:rsidTr="00DA6841">
        <w:tc>
          <w:tcPr>
            <w:tcW w:w="819" w:type="pct"/>
            <w:tcBorders>
              <w:top w:val="single" w:sz="4" w:space="0" w:color="auto"/>
              <w:bottom w:val="single" w:sz="4" w:space="0" w:color="auto"/>
            </w:tcBorders>
          </w:tcPr>
          <w:p w14:paraId="32247106" w14:textId="77777777" w:rsidR="00FF6D9B" w:rsidRPr="00987108" w:rsidRDefault="0024037E" w:rsidP="00D36018">
            <w:pPr>
              <w:pStyle w:val="TableText"/>
            </w:pPr>
            <w:r w:rsidRPr="00987108">
              <w:t>China</w:t>
            </w:r>
          </w:p>
        </w:tc>
        <w:tc>
          <w:tcPr>
            <w:tcW w:w="1344" w:type="pct"/>
            <w:tcBorders>
              <w:top w:val="single" w:sz="4" w:space="0" w:color="auto"/>
              <w:bottom w:val="single" w:sz="4" w:space="0" w:color="auto"/>
            </w:tcBorders>
          </w:tcPr>
          <w:p w14:paraId="32247107" w14:textId="77777777" w:rsidR="00FF6D9B" w:rsidRPr="00987108" w:rsidRDefault="0024037E" w:rsidP="00D36018">
            <w:pPr>
              <w:pStyle w:val="TableText"/>
            </w:pPr>
            <w:r w:rsidRPr="00987108">
              <w:t>China</w:t>
            </w:r>
          </w:p>
        </w:tc>
        <w:tc>
          <w:tcPr>
            <w:tcW w:w="2837" w:type="pct"/>
            <w:tcBorders>
              <w:top w:val="single" w:sz="4" w:space="0" w:color="auto"/>
              <w:bottom w:val="single" w:sz="4" w:space="0" w:color="auto"/>
            </w:tcBorders>
          </w:tcPr>
          <w:p w14:paraId="32247108" w14:textId="77777777" w:rsidR="00FF6D9B" w:rsidRPr="00987108" w:rsidRDefault="0024037E" w:rsidP="00D36018">
            <w:pPr>
              <w:pStyle w:val="TableText"/>
            </w:pPr>
            <w:r w:rsidRPr="00987108">
              <w:t xml:space="preserve">Beihai, Caofeidian, Dafeng, Dalian, </w:t>
            </w:r>
            <w:r w:rsidRPr="00987108">
              <w:t>Dongying, Fuzhou, Huanghua, Jingtang, Lianyungang, Macun Port, Ningbo, Qingdao, Qinhuangdao, Qinzhou, Rizhao, Shidao, Tangshan, Tianjin, Weifang, Xiamen, Yantai</w:t>
            </w:r>
          </w:p>
        </w:tc>
      </w:tr>
      <w:tr w:rsidR="001B55BF" w14:paraId="3224710D" w14:textId="77777777" w:rsidTr="00DA6841">
        <w:trPr>
          <w:cantSplit/>
        </w:trPr>
        <w:tc>
          <w:tcPr>
            <w:tcW w:w="819" w:type="pct"/>
            <w:tcBorders>
              <w:top w:val="single" w:sz="4" w:space="0" w:color="auto"/>
              <w:bottom w:val="single" w:sz="4" w:space="0" w:color="auto"/>
            </w:tcBorders>
          </w:tcPr>
          <w:p w14:paraId="3224710A" w14:textId="77777777" w:rsidR="00FF6D9B" w:rsidRPr="00987108" w:rsidRDefault="0024037E" w:rsidP="00D36018">
            <w:pPr>
              <w:pStyle w:val="TableText"/>
            </w:pPr>
            <w:r w:rsidRPr="00987108">
              <w:t>Red Sea</w:t>
            </w:r>
          </w:p>
        </w:tc>
        <w:tc>
          <w:tcPr>
            <w:tcW w:w="1344" w:type="pct"/>
            <w:tcBorders>
              <w:top w:val="single" w:sz="4" w:space="0" w:color="auto"/>
              <w:bottom w:val="single" w:sz="4" w:space="0" w:color="auto"/>
            </w:tcBorders>
          </w:tcPr>
          <w:p w14:paraId="3224710B" w14:textId="77777777" w:rsidR="00FF6D9B" w:rsidRPr="00987108" w:rsidRDefault="0024037E" w:rsidP="00D36018">
            <w:pPr>
              <w:pStyle w:val="TableText"/>
            </w:pPr>
            <w:r w:rsidRPr="00987108">
              <w:t>Israel, Jordan</w:t>
            </w:r>
          </w:p>
        </w:tc>
        <w:tc>
          <w:tcPr>
            <w:tcW w:w="2837" w:type="pct"/>
            <w:tcBorders>
              <w:top w:val="single" w:sz="4" w:space="0" w:color="auto"/>
              <w:bottom w:val="single" w:sz="4" w:space="0" w:color="auto"/>
            </w:tcBorders>
          </w:tcPr>
          <w:p w14:paraId="3224710C" w14:textId="77777777" w:rsidR="00FF6D9B" w:rsidRPr="00987108" w:rsidRDefault="0024037E" w:rsidP="00D36018">
            <w:pPr>
              <w:pStyle w:val="TableText"/>
            </w:pPr>
            <w:r w:rsidRPr="00987108">
              <w:t>Ashdod, Eilat, Haifa, Aqaba</w:t>
            </w:r>
          </w:p>
        </w:tc>
      </w:tr>
      <w:tr w:rsidR="001B55BF" w14:paraId="32247111" w14:textId="77777777" w:rsidTr="00DA6841">
        <w:tc>
          <w:tcPr>
            <w:tcW w:w="819" w:type="pct"/>
            <w:tcBorders>
              <w:top w:val="single" w:sz="4" w:space="0" w:color="auto"/>
              <w:bottom w:val="single" w:sz="4" w:space="0" w:color="auto"/>
            </w:tcBorders>
          </w:tcPr>
          <w:p w14:paraId="3224710E" w14:textId="77777777" w:rsidR="00FF6D9B" w:rsidRPr="00987108" w:rsidRDefault="0024037E" w:rsidP="00D36018">
            <w:pPr>
              <w:pStyle w:val="TableText"/>
            </w:pPr>
            <w:r w:rsidRPr="00987108">
              <w:t>Persian Gulf</w:t>
            </w:r>
          </w:p>
        </w:tc>
        <w:tc>
          <w:tcPr>
            <w:tcW w:w="1344" w:type="pct"/>
            <w:tcBorders>
              <w:top w:val="single" w:sz="4" w:space="0" w:color="auto"/>
              <w:bottom w:val="single" w:sz="4" w:space="0" w:color="auto"/>
            </w:tcBorders>
          </w:tcPr>
          <w:p w14:paraId="3224710F" w14:textId="77777777" w:rsidR="00FF6D9B" w:rsidRPr="00987108" w:rsidRDefault="0024037E" w:rsidP="00D36018">
            <w:pPr>
              <w:pStyle w:val="TableText"/>
            </w:pPr>
            <w:r w:rsidRPr="00987108">
              <w:t xml:space="preserve">Kuwait, Oman, </w:t>
            </w:r>
            <w:r w:rsidRPr="00987108">
              <w:t>Pakistan, Qatar, UAE</w:t>
            </w:r>
          </w:p>
        </w:tc>
        <w:tc>
          <w:tcPr>
            <w:tcW w:w="2837" w:type="pct"/>
            <w:tcBorders>
              <w:top w:val="single" w:sz="4" w:space="0" w:color="auto"/>
              <w:bottom w:val="single" w:sz="4" w:space="0" w:color="auto"/>
            </w:tcBorders>
          </w:tcPr>
          <w:p w14:paraId="32247110" w14:textId="77777777" w:rsidR="00FF6D9B" w:rsidRPr="00987108" w:rsidRDefault="0024037E" w:rsidP="00D36018">
            <w:pPr>
              <w:pStyle w:val="TableText"/>
            </w:pPr>
            <w:r w:rsidRPr="00987108">
              <w:t>Kuwait, Shuwaikh, Muscat, Sohar, Sultan Qaboos, Karachi, Doha, Jebel Ali</w:t>
            </w:r>
          </w:p>
        </w:tc>
      </w:tr>
      <w:tr w:rsidR="001B55BF" w14:paraId="32247115" w14:textId="77777777" w:rsidTr="00DA6841">
        <w:tc>
          <w:tcPr>
            <w:tcW w:w="819" w:type="pct"/>
            <w:tcBorders>
              <w:top w:val="single" w:sz="4" w:space="0" w:color="auto"/>
            </w:tcBorders>
          </w:tcPr>
          <w:p w14:paraId="32247112" w14:textId="77777777" w:rsidR="00FF6D9B" w:rsidRPr="00987108" w:rsidRDefault="0024037E" w:rsidP="00D36018">
            <w:pPr>
              <w:pStyle w:val="TableText"/>
            </w:pPr>
            <w:r w:rsidRPr="00987108">
              <w:t>Russia</w:t>
            </w:r>
            <w:r w:rsidR="000049C2" w:rsidRPr="00987108">
              <w:t>n Federation</w:t>
            </w:r>
          </w:p>
        </w:tc>
        <w:tc>
          <w:tcPr>
            <w:tcW w:w="1344" w:type="pct"/>
            <w:tcBorders>
              <w:top w:val="single" w:sz="4" w:space="0" w:color="auto"/>
            </w:tcBorders>
          </w:tcPr>
          <w:p w14:paraId="32247113" w14:textId="77777777" w:rsidR="00FF6D9B" w:rsidRPr="00987108" w:rsidRDefault="0024037E" w:rsidP="00D36018">
            <w:pPr>
              <w:pStyle w:val="TableText"/>
            </w:pPr>
            <w:r w:rsidRPr="00987108">
              <w:t>Russia</w:t>
            </w:r>
            <w:r w:rsidR="000049C2" w:rsidRPr="00987108">
              <w:t>n Federation</w:t>
            </w:r>
          </w:p>
        </w:tc>
        <w:tc>
          <w:tcPr>
            <w:tcW w:w="2837" w:type="pct"/>
            <w:tcBorders>
              <w:top w:val="single" w:sz="4" w:space="0" w:color="auto"/>
            </w:tcBorders>
          </w:tcPr>
          <w:p w14:paraId="32247114" w14:textId="77777777" w:rsidR="00FF6D9B" w:rsidRPr="00987108" w:rsidRDefault="0024037E" w:rsidP="00D36018">
            <w:pPr>
              <w:pStyle w:val="TableText"/>
            </w:pPr>
            <w:r w:rsidRPr="00987108">
              <w:t>Novorossiysk</w:t>
            </w:r>
          </w:p>
        </w:tc>
      </w:tr>
    </w:tbl>
    <w:p w14:paraId="32247116" w14:textId="77777777" w:rsidR="00760431" w:rsidRPr="00987108" w:rsidRDefault="0024037E" w:rsidP="0096193D">
      <w:pPr>
        <w:spacing w:before="120"/>
      </w:pPr>
      <w:r w:rsidRPr="00987108">
        <w:t xml:space="preserve">From 2016 to 2020, 31 vessels were used to export </w:t>
      </w:r>
      <w:r w:rsidRPr="39552615">
        <w:rPr>
          <w:rStyle w:val="Emphasis"/>
        </w:rPr>
        <w:t>Bos taurus</w:t>
      </w:r>
      <w:r w:rsidRPr="00987108">
        <w:t xml:space="preserve"> cattle from southern Australian ports to the specified regions. </w:t>
      </w:r>
      <w:r w:rsidR="008B0F24">
        <w:t xml:space="preserve">Frequency of use </w:t>
      </w:r>
      <w:r w:rsidR="00D27AB8">
        <w:t xml:space="preserve">was variable, with </w:t>
      </w:r>
      <w:r w:rsidR="00861E25">
        <w:t>one</w:t>
      </w:r>
      <w:r w:rsidR="00D27AB8">
        <w:t xml:space="preserve"> vessel undertaking just </w:t>
      </w:r>
      <w:r w:rsidR="00861E25">
        <w:t>one</w:t>
      </w:r>
      <w:r w:rsidR="00D27AB8">
        <w:t xml:space="preserve"> voyage</w:t>
      </w:r>
      <w:r w:rsidR="00B34769">
        <w:t xml:space="preserve"> whilst another vessel undertook </w:t>
      </w:r>
      <w:r w:rsidR="00C715B9">
        <w:t>2</w:t>
      </w:r>
      <w:r w:rsidR="00B34769">
        <w:t>0 voyages.</w:t>
      </w:r>
      <w:r w:rsidR="00502E1D">
        <w:t xml:space="preserve"> </w:t>
      </w:r>
      <w:r w:rsidR="00DA0F65">
        <w:t>On average, each vessel sailed 7 times.</w:t>
      </w:r>
    </w:p>
    <w:p w14:paraId="32247117" w14:textId="77777777" w:rsidR="0090744C" w:rsidRPr="00987108" w:rsidRDefault="0024037E" w:rsidP="006A1E54">
      <w:pPr>
        <w:pStyle w:val="Heading3"/>
        <w:numPr>
          <w:ilvl w:val="1"/>
          <w:numId w:val="12"/>
        </w:numPr>
      </w:pPr>
      <w:bookmarkStart w:id="131" w:name="_Toc75521202"/>
      <w:bookmarkStart w:id="132" w:name="_Toc82442738"/>
      <w:bookmarkStart w:id="133" w:name="_Toc82523476"/>
      <w:bookmarkStart w:id="134" w:name="_Toc83736456"/>
      <w:bookmarkStart w:id="135" w:name="_Toc84602388"/>
      <w:bookmarkStart w:id="136" w:name="_Toc84948907"/>
      <w:bookmarkStart w:id="137" w:name="_Toc85115373"/>
      <w:bookmarkStart w:id="138" w:name="_Toc85115505"/>
      <w:bookmarkStart w:id="139" w:name="_Toc85551792"/>
      <w:r w:rsidRPr="00987108">
        <w:t xml:space="preserve">Overview </w:t>
      </w:r>
      <w:r w:rsidR="00A11284" w:rsidRPr="00987108">
        <w:t xml:space="preserve">by </w:t>
      </w:r>
      <w:r w:rsidR="00B216B7" w:rsidRPr="00987108">
        <w:t>class</w:t>
      </w:r>
      <w:bookmarkEnd w:id="131"/>
      <w:bookmarkEnd w:id="132"/>
      <w:r w:rsidR="00394B6B" w:rsidRPr="00987108">
        <w:t xml:space="preserve"> </w:t>
      </w:r>
      <w:r w:rsidR="00F24A13">
        <w:t>of cattle</w:t>
      </w:r>
      <w:bookmarkEnd w:id="133"/>
      <w:bookmarkEnd w:id="134"/>
      <w:bookmarkEnd w:id="135"/>
      <w:bookmarkEnd w:id="136"/>
      <w:bookmarkEnd w:id="137"/>
      <w:bookmarkEnd w:id="138"/>
      <w:bookmarkEnd w:id="139"/>
      <w:r w:rsidR="00394B6B" w:rsidRPr="00987108">
        <w:t xml:space="preserve"> </w:t>
      </w:r>
    </w:p>
    <w:p w14:paraId="32247118" w14:textId="77777777" w:rsidR="00725FA8" w:rsidRPr="00987108" w:rsidRDefault="0024037E" w:rsidP="00725FA8">
      <w:r w:rsidRPr="00987108">
        <w:t>Liv</w:t>
      </w:r>
      <w:r w:rsidRPr="00987108">
        <w:t>e export cattle are categorised according to end</w:t>
      </w:r>
      <w:r w:rsidR="002C6E1A">
        <w:t xml:space="preserve"> </w:t>
      </w:r>
      <w:r w:rsidRPr="00987108">
        <w:t xml:space="preserve">use. Feeder cattle are </w:t>
      </w:r>
      <w:r w:rsidR="00E046A7">
        <w:t xml:space="preserve">generally </w:t>
      </w:r>
      <w:r w:rsidRPr="00987108">
        <w:t xml:space="preserve">lighter as they will be fattened in the importing country prior to slaughter. </w:t>
      </w:r>
      <w:r w:rsidR="008457F2">
        <w:t>In comparison, s</w:t>
      </w:r>
      <w:r w:rsidRPr="00987108">
        <w:t xml:space="preserve">laughter cattle are </w:t>
      </w:r>
      <w:r w:rsidR="00E046A7">
        <w:t xml:space="preserve">generally </w:t>
      </w:r>
      <w:r w:rsidRPr="00987108">
        <w:t xml:space="preserve">heavier </w:t>
      </w:r>
      <w:r w:rsidR="000139F4">
        <w:t xml:space="preserve">with higher body condition scores, </w:t>
      </w:r>
      <w:r w:rsidRPr="00987108">
        <w:t>as they are slaughtered a short period after arrival at destination country. Breeder cattle include cows</w:t>
      </w:r>
      <w:r w:rsidR="00D917E9">
        <w:t>,</w:t>
      </w:r>
      <w:r w:rsidRPr="00987108">
        <w:t xml:space="preserve"> heifers </w:t>
      </w:r>
      <w:r w:rsidR="00D917E9">
        <w:t xml:space="preserve">and bulls </w:t>
      </w:r>
      <w:r w:rsidRPr="00987108">
        <w:t>intended to be used for breeding</w:t>
      </w:r>
      <w:r w:rsidR="46C749BC">
        <w:t>.</w:t>
      </w:r>
      <w:r w:rsidR="006D498E">
        <w:t xml:space="preserve"> </w:t>
      </w:r>
      <w:r w:rsidR="002F099F" w:rsidRPr="00987108">
        <w:t>Voyage data indicates the average weights for breeder and slaughter cattle are around 300kg and 550kg respectively.</w:t>
      </w:r>
      <w:r w:rsidR="002F099F">
        <w:t xml:space="preserve"> </w:t>
      </w:r>
      <w:r w:rsidR="00EC6FF0">
        <w:t>While exact figures are not available i</w:t>
      </w:r>
      <w:r w:rsidR="001F780C">
        <w:t xml:space="preserve">t is estimated </w:t>
      </w:r>
      <w:r w:rsidR="001F780C" w:rsidRPr="001E486A">
        <w:t>that</w:t>
      </w:r>
      <w:r w:rsidRPr="001E486A">
        <w:t xml:space="preserve"> </w:t>
      </w:r>
      <w:r w:rsidR="001F780C" w:rsidRPr="009C6F75">
        <w:t>o</w:t>
      </w:r>
      <w:r w:rsidR="006D498E" w:rsidRPr="009C6F75">
        <w:t>ver 80% of breeder</w:t>
      </w:r>
      <w:r w:rsidR="00EC6FF0" w:rsidRPr="009C6F75">
        <w:t xml:space="preserve"> exports</w:t>
      </w:r>
      <w:r w:rsidR="006D498E" w:rsidRPr="009C6F75">
        <w:t xml:space="preserve"> are dairy breeders.</w:t>
      </w:r>
      <w:r w:rsidR="006D498E" w:rsidRPr="001E486A">
        <w:t xml:space="preserve"> </w:t>
      </w:r>
    </w:p>
    <w:p w14:paraId="32247119" w14:textId="77777777" w:rsidR="00D116F2" w:rsidRPr="00987108" w:rsidRDefault="0024037E" w:rsidP="00B216B7">
      <w:r w:rsidRPr="00987108">
        <w:t xml:space="preserve">Feeder and slaughter cattle are exported under the same ASEL conditions. </w:t>
      </w:r>
      <w:r w:rsidR="00310B57">
        <w:t xml:space="preserve">There are </w:t>
      </w:r>
      <w:r w:rsidR="00310B57" w:rsidRPr="00987108">
        <w:t>additional conditions</w:t>
      </w:r>
      <w:r w:rsidR="00310B57">
        <w:t xml:space="preserve"> and</w:t>
      </w:r>
      <w:r w:rsidRPr="00987108">
        <w:t xml:space="preserve"> </w:t>
      </w:r>
      <w:r w:rsidR="00636F1B">
        <w:t xml:space="preserve">pregnancy testing </w:t>
      </w:r>
      <w:r w:rsidR="00374669" w:rsidRPr="00987108">
        <w:t xml:space="preserve">requirements </w:t>
      </w:r>
      <w:r w:rsidR="00636F1B">
        <w:t>for pregnant cattle</w:t>
      </w:r>
      <w:r w:rsidR="00BA527B">
        <w:t xml:space="preserve"> outlined in</w:t>
      </w:r>
      <w:r w:rsidR="004D5726">
        <w:t xml:space="preserve"> </w:t>
      </w:r>
      <w:hyperlink w:anchor="_Appendix_A:_ASEL" w:history="1">
        <w:r w:rsidR="004D5726" w:rsidRPr="004D5726">
          <w:rPr>
            <w:rStyle w:val="Hyperlink"/>
          </w:rPr>
          <w:t>Appendix A</w:t>
        </w:r>
      </w:hyperlink>
      <w:r w:rsidR="004D5726">
        <w:t xml:space="preserve">. </w:t>
      </w:r>
    </w:p>
    <w:p w14:paraId="3224711A" w14:textId="77777777" w:rsidR="00B216B7" w:rsidRPr="00987108" w:rsidRDefault="0024037E" w:rsidP="00B216B7">
      <w:r w:rsidRPr="00987108">
        <w:t>The majority of voyages (60.7%) during the scope period of this review carried breeder class cattle</w:t>
      </w:r>
      <w:r w:rsidR="00531E19" w:rsidRPr="00987108">
        <w:t>, with fewer voyages carrying feeder (</w:t>
      </w:r>
      <w:r w:rsidR="005F6E5B" w:rsidRPr="00987108">
        <w:t xml:space="preserve">20.1%) and slaughter </w:t>
      </w:r>
      <w:r w:rsidR="00947A93" w:rsidRPr="00987108">
        <w:t>(</w:t>
      </w:r>
      <w:r w:rsidR="0008331F" w:rsidRPr="00987108">
        <w:t>15.9%) classes</w:t>
      </w:r>
      <w:r w:rsidRPr="00987108">
        <w:t xml:space="preserve"> (</w:t>
      </w:r>
      <w:r w:rsidR="00493D5E" w:rsidRPr="00987108">
        <w:fldChar w:fldCharType="begin"/>
      </w:r>
      <w:r w:rsidR="00493D5E" w:rsidRPr="00987108">
        <w:instrText xml:space="preserve"> REF _Ref75769509 \h </w:instrText>
      </w:r>
      <w:r w:rsidR="00987108" w:rsidRPr="00987108">
        <w:instrText xml:space="preserve"> \* MERGEFORMAT </w:instrText>
      </w:r>
      <w:r w:rsidR="00493D5E" w:rsidRPr="00987108">
        <w:fldChar w:fldCharType="separate"/>
      </w:r>
      <w:r w:rsidR="00D53614" w:rsidRPr="00987108">
        <w:t xml:space="preserve">Table </w:t>
      </w:r>
      <w:r w:rsidR="00D53614">
        <w:rPr>
          <w:noProof/>
        </w:rPr>
        <w:t>4</w:t>
      </w:r>
      <w:r w:rsidR="00493D5E" w:rsidRPr="00987108">
        <w:fldChar w:fldCharType="end"/>
      </w:r>
      <w:r w:rsidRPr="00987108">
        <w:t xml:space="preserve">). </w:t>
      </w:r>
      <w:r w:rsidR="00EF682B" w:rsidRPr="00987108">
        <w:t xml:space="preserve">Seven voyages carried more than </w:t>
      </w:r>
      <w:r w:rsidR="00861E25">
        <w:t>one</w:t>
      </w:r>
      <w:r w:rsidR="00EF682B" w:rsidRPr="00987108">
        <w:t xml:space="preserve"> </w:t>
      </w:r>
      <w:r w:rsidR="00A64354" w:rsidRPr="00987108">
        <w:t>class of cattle</w:t>
      </w:r>
      <w:r w:rsidR="00895492" w:rsidRPr="00987108">
        <w:t>.</w:t>
      </w:r>
    </w:p>
    <w:p w14:paraId="3224711B" w14:textId="77777777" w:rsidR="00D21E70" w:rsidRPr="00987108" w:rsidRDefault="0024037E" w:rsidP="005602FD">
      <w:pPr>
        <w:pStyle w:val="Caption"/>
      </w:pPr>
      <w:bookmarkStart w:id="140" w:name="_Ref75769509"/>
      <w:bookmarkStart w:id="141" w:name="_Toc76465725"/>
      <w:bookmarkStart w:id="142" w:name="_Toc82442527"/>
      <w:bookmarkStart w:id="143" w:name="_Toc85619135"/>
      <w:r w:rsidRPr="00987108">
        <w:t xml:space="preserve">Table </w:t>
      </w:r>
      <w:r>
        <w:fldChar w:fldCharType="begin"/>
      </w:r>
      <w:r>
        <w:instrText>SEQ Table \* ARABIC</w:instrText>
      </w:r>
      <w:r>
        <w:fldChar w:fldCharType="separate"/>
      </w:r>
      <w:r>
        <w:t>4</w:t>
      </w:r>
      <w:r>
        <w:fldChar w:fldCharType="end"/>
      </w:r>
      <w:bookmarkEnd w:id="140"/>
      <w:r w:rsidRPr="00987108">
        <w:t xml:space="preserve"> Review voyages by cattle class</w:t>
      </w:r>
      <w:bookmarkEnd w:id="141"/>
      <w:bookmarkEnd w:id="142"/>
      <w:bookmarkEnd w:id="14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2596"/>
        <w:gridCol w:w="2594"/>
      </w:tblGrid>
      <w:tr w:rsidR="001B55BF" w14:paraId="3224711F" w14:textId="77777777" w:rsidTr="004D3D2E">
        <w:trPr>
          <w:cantSplit/>
          <w:trHeight w:val="249"/>
          <w:tblHeader/>
        </w:trPr>
        <w:tc>
          <w:tcPr>
            <w:tcW w:w="2139" w:type="pct"/>
            <w:tcBorders>
              <w:top w:val="single" w:sz="4" w:space="0" w:color="auto"/>
              <w:bottom w:val="single" w:sz="4" w:space="0" w:color="auto"/>
            </w:tcBorders>
            <w:noWrap/>
            <w:hideMark/>
          </w:tcPr>
          <w:p w14:paraId="3224711C" w14:textId="77777777" w:rsidR="00B216B7" w:rsidRPr="00987108" w:rsidRDefault="0024037E" w:rsidP="009E3B20">
            <w:pPr>
              <w:pStyle w:val="TableHeading"/>
            </w:pPr>
            <w:r w:rsidRPr="00987108">
              <w:t xml:space="preserve">Cattle </w:t>
            </w:r>
            <w:r w:rsidR="001106B6" w:rsidRPr="00987108">
              <w:t>c</w:t>
            </w:r>
            <w:r w:rsidRPr="00987108">
              <w:t>lass</w:t>
            </w:r>
          </w:p>
        </w:tc>
        <w:tc>
          <w:tcPr>
            <w:tcW w:w="1431" w:type="pct"/>
            <w:tcBorders>
              <w:top w:val="single" w:sz="4" w:space="0" w:color="auto"/>
              <w:bottom w:val="single" w:sz="4" w:space="0" w:color="auto"/>
            </w:tcBorders>
            <w:noWrap/>
            <w:hideMark/>
          </w:tcPr>
          <w:p w14:paraId="3224711D" w14:textId="77777777" w:rsidR="00B216B7" w:rsidRPr="00987108" w:rsidRDefault="0024037E" w:rsidP="00642777">
            <w:pPr>
              <w:pStyle w:val="TableHeading"/>
              <w:jc w:val="right"/>
            </w:pPr>
            <w:r w:rsidRPr="00987108">
              <w:t>Count of class</w:t>
            </w:r>
          </w:p>
        </w:tc>
        <w:tc>
          <w:tcPr>
            <w:tcW w:w="1430" w:type="pct"/>
            <w:tcBorders>
              <w:top w:val="single" w:sz="4" w:space="0" w:color="auto"/>
              <w:bottom w:val="single" w:sz="4" w:space="0" w:color="auto"/>
            </w:tcBorders>
          </w:tcPr>
          <w:p w14:paraId="3224711E" w14:textId="77777777" w:rsidR="00B216B7" w:rsidRPr="00987108" w:rsidRDefault="0024037E" w:rsidP="00642777">
            <w:pPr>
              <w:pStyle w:val="TableHeading"/>
              <w:jc w:val="right"/>
            </w:pPr>
            <w:r w:rsidRPr="00987108">
              <w:t>Percentage</w:t>
            </w:r>
          </w:p>
        </w:tc>
      </w:tr>
      <w:tr w:rsidR="001B55BF" w14:paraId="32247123" w14:textId="77777777" w:rsidTr="004D3D2E">
        <w:trPr>
          <w:cantSplit/>
          <w:trHeight w:val="249"/>
          <w:tblHeader/>
        </w:trPr>
        <w:tc>
          <w:tcPr>
            <w:tcW w:w="2139" w:type="pct"/>
            <w:tcBorders>
              <w:top w:val="single" w:sz="4" w:space="0" w:color="auto"/>
              <w:bottom w:val="single" w:sz="4" w:space="0" w:color="auto"/>
            </w:tcBorders>
            <w:noWrap/>
            <w:hideMark/>
          </w:tcPr>
          <w:p w14:paraId="32247120" w14:textId="77777777" w:rsidR="00B216B7" w:rsidRPr="00987108" w:rsidRDefault="0024037E" w:rsidP="009E3B20">
            <w:pPr>
              <w:pStyle w:val="TableText"/>
            </w:pPr>
            <w:r w:rsidRPr="00987108">
              <w:t>Breeder</w:t>
            </w:r>
          </w:p>
        </w:tc>
        <w:tc>
          <w:tcPr>
            <w:tcW w:w="1431" w:type="pct"/>
            <w:tcBorders>
              <w:top w:val="single" w:sz="4" w:space="0" w:color="auto"/>
              <w:bottom w:val="single" w:sz="4" w:space="0" w:color="auto"/>
            </w:tcBorders>
            <w:noWrap/>
            <w:hideMark/>
          </w:tcPr>
          <w:p w14:paraId="32247121" w14:textId="77777777" w:rsidR="00B216B7" w:rsidRPr="00987108" w:rsidRDefault="0024037E" w:rsidP="00DA6841">
            <w:pPr>
              <w:pStyle w:val="TableText"/>
              <w:jc w:val="right"/>
            </w:pPr>
            <w:r w:rsidRPr="00987108">
              <w:t>130</w:t>
            </w:r>
          </w:p>
        </w:tc>
        <w:tc>
          <w:tcPr>
            <w:tcW w:w="1430" w:type="pct"/>
            <w:tcBorders>
              <w:top w:val="single" w:sz="4" w:space="0" w:color="auto"/>
              <w:bottom w:val="single" w:sz="4" w:space="0" w:color="auto"/>
            </w:tcBorders>
          </w:tcPr>
          <w:p w14:paraId="32247122" w14:textId="77777777" w:rsidR="00B216B7" w:rsidRPr="00987108" w:rsidRDefault="0024037E" w:rsidP="00DA6841">
            <w:pPr>
              <w:pStyle w:val="TableText"/>
              <w:jc w:val="right"/>
            </w:pPr>
            <w:r w:rsidRPr="00987108">
              <w:t>60.7%</w:t>
            </w:r>
          </w:p>
        </w:tc>
      </w:tr>
      <w:tr w:rsidR="001B55BF" w14:paraId="32247127" w14:textId="77777777" w:rsidTr="004D3D2E">
        <w:trPr>
          <w:cantSplit/>
          <w:trHeight w:val="249"/>
          <w:tblHeader/>
        </w:trPr>
        <w:tc>
          <w:tcPr>
            <w:tcW w:w="2139" w:type="pct"/>
            <w:tcBorders>
              <w:top w:val="single" w:sz="4" w:space="0" w:color="auto"/>
              <w:bottom w:val="single" w:sz="4" w:space="0" w:color="auto"/>
            </w:tcBorders>
            <w:noWrap/>
            <w:hideMark/>
          </w:tcPr>
          <w:p w14:paraId="32247124" w14:textId="77777777" w:rsidR="00B216B7" w:rsidRPr="00987108" w:rsidRDefault="0024037E" w:rsidP="009E3B20">
            <w:pPr>
              <w:pStyle w:val="TableText"/>
            </w:pPr>
            <w:r w:rsidRPr="00987108">
              <w:t>Feeder</w:t>
            </w:r>
          </w:p>
        </w:tc>
        <w:tc>
          <w:tcPr>
            <w:tcW w:w="1431" w:type="pct"/>
            <w:tcBorders>
              <w:top w:val="single" w:sz="4" w:space="0" w:color="auto"/>
              <w:bottom w:val="single" w:sz="4" w:space="0" w:color="auto"/>
            </w:tcBorders>
            <w:noWrap/>
            <w:hideMark/>
          </w:tcPr>
          <w:p w14:paraId="32247125" w14:textId="77777777" w:rsidR="00B216B7" w:rsidRPr="00987108" w:rsidRDefault="0024037E" w:rsidP="00DA6841">
            <w:pPr>
              <w:pStyle w:val="TableText"/>
              <w:jc w:val="right"/>
            </w:pPr>
            <w:r w:rsidRPr="00987108">
              <w:t>43</w:t>
            </w:r>
          </w:p>
        </w:tc>
        <w:tc>
          <w:tcPr>
            <w:tcW w:w="1430" w:type="pct"/>
            <w:tcBorders>
              <w:top w:val="single" w:sz="4" w:space="0" w:color="auto"/>
              <w:bottom w:val="single" w:sz="4" w:space="0" w:color="auto"/>
            </w:tcBorders>
          </w:tcPr>
          <w:p w14:paraId="32247126" w14:textId="77777777" w:rsidR="00B216B7" w:rsidRPr="00987108" w:rsidRDefault="0024037E" w:rsidP="00DA6841">
            <w:pPr>
              <w:pStyle w:val="TableText"/>
              <w:jc w:val="right"/>
            </w:pPr>
            <w:r w:rsidRPr="00987108">
              <w:t>20.1%</w:t>
            </w:r>
          </w:p>
        </w:tc>
      </w:tr>
      <w:tr w:rsidR="001B55BF" w14:paraId="3224712B" w14:textId="77777777" w:rsidTr="004D3D2E">
        <w:trPr>
          <w:cantSplit/>
          <w:trHeight w:val="249"/>
          <w:tblHeader/>
        </w:trPr>
        <w:tc>
          <w:tcPr>
            <w:tcW w:w="2139" w:type="pct"/>
            <w:tcBorders>
              <w:top w:val="single" w:sz="4" w:space="0" w:color="auto"/>
              <w:bottom w:val="single" w:sz="4" w:space="0" w:color="auto"/>
            </w:tcBorders>
            <w:noWrap/>
          </w:tcPr>
          <w:p w14:paraId="32247128" w14:textId="77777777" w:rsidR="001106B6" w:rsidRPr="00987108" w:rsidRDefault="0024037E" w:rsidP="006801D6">
            <w:pPr>
              <w:pStyle w:val="TableText"/>
            </w:pPr>
            <w:r w:rsidRPr="00987108">
              <w:t>Slaughte</w:t>
            </w:r>
            <w:r w:rsidRPr="00987108">
              <w:rPr>
                <w:bCs/>
                <w:color w:val="000000" w:themeColor="text1"/>
                <w:szCs w:val="18"/>
              </w:rPr>
              <w:t>r</w:t>
            </w:r>
          </w:p>
        </w:tc>
        <w:tc>
          <w:tcPr>
            <w:tcW w:w="1431" w:type="pct"/>
            <w:tcBorders>
              <w:top w:val="single" w:sz="4" w:space="0" w:color="auto"/>
              <w:bottom w:val="single" w:sz="4" w:space="0" w:color="auto"/>
            </w:tcBorders>
            <w:noWrap/>
          </w:tcPr>
          <w:p w14:paraId="32247129" w14:textId="77777777" w:rsidR="001106B6" w:rsidRPr="00987108" w:rsidRDefault="0024037E" w:rsidP="00DA6841">
            <w:pPr>
              <w:pStyle w:val="TableText"/>
              <w:jc w:val="right"/>
            </w:pPr>
            <w:r w:rsidRPr="00987108">
              <w:t>34</w:t>
            </w:r>
          </w:p>
        </w:tc>
        <w:tc>
          <w:tcPr>
            <w:tcW w:w="1430" w:type="pct"/>
            <w:tcBorders>
              <w:top w:val="single" w:sz="4" w:space="0" w:color="auto"/>
              <w:bottom w:val="single" w:sz="4" w:space="0" w:color="auto"/>
            </w:tcBorders>
          </w:tcPr>
          <w:p w14:paraId="3224712A" w14:textId="77777777" w:rsidR="001106B6" w:rsidRPr="00987108" w:rsidRDefault="0024037E" w:rsidP="00DA6841">
            <w:pPr>
              <w:pStyle w:val="TableText"/>
              <w:jc w:val="right"/>
            </w:pPr>
            <w:r w:rsidRPr="00987108">
              <w:t>15.9%</w:t>
            </w:r>
          </w:p>
        </w:tc>
      </w:tr>
      <w:tr w:rsidR="001B55BF" w14:paraId="3224712F" w14:textId="77777777" w:rsidTr="004D3D2E">
        <w:trPr>
          <w:cantSplit/>
          <w:trHeight w:val="249"/>
          <w:tblHeader/>
        </w:trPr>
        <w:tc>
          <w:tcPr>
            <w:tcW w:w="2139" w:type="pct"/>
            <w:tcBorders>
              <w:top w:val="single" w:sz="4" w:space="0" w:color="auto"/>
              <w:left w:val="nil"/>
              <w:bottom w:val="single" w:sz="4" w:space="0" w:color="auto"/>
              <w:right w:val="nil"/>
            </w:tcBorders>
            <w:noWrap/>
          </w:tcPr>
          <w:p w14:paraId="3224712C" w14:textId="77777777" w:rsidR="0043308D" w:rsidRPr="00987108" w:rsidRDefault="0024037E" w:rsidP="00E32566">
            <w:pPr>
              <w:pStyle w:val="TableText"/>
            </w:pPr>
            <w:r w:rsidRPr="00987108">
              <w:t>Combined feeder and slaughter</w:t>
            </w:r>
          </w:p>
        </w:tc>
        <w:tc>
          <w:tcPr>
            <w:tcW w:w="1431" w:type="pct"/>
            <w:tcBorders>
              <w:top w:val="single" w:sz="4" w:space="0" w:color="auto"/>
              <w:left w:val="nil"/>
              <w:bottom w:val="single" w:sz="4" w:space="0" w:color="auto"/>
              <w:right w:val="nil"/>
            </w:tcBorders>
            <w:noWrap/>
          </w:tcPr>
          <w:p w14:paraId="3224712D" w14:textId="77777777" w:rsidR="0043308D" w:rsidRPr="00987108" w:rsidRDefault="0024037E" w:rsidP="00DA6841">
            <w:pPr>
              <w:pStyle w:val="TableText"/>
              <w:jc w:val="right"/>
            </w:pPr>
            <w:r w:rsidRPr="00987108">
              <w:t>5</w:t>
            </w:r>
          </w:p>
        </w:tc>
        <w:tc>
          <w:tcPr>
            <w:tcW w:w="1430" w:type="pct"/>
            <w:tcBorders>
              <w:top w:val="single" w:sz="4" w:space="0" w:color="auto"/>
              <w:left w:val="nil"/>
              <w:bottom w:val="single" w:sz="4" w:space="0" w:color="auto"/>
              <w:right w:val="nil"/>
            </w:tcBorders>
          </w:tcPr>
          <w:p w14:paraId="3224712E" w14:textId="77777777" w:rsidR="0043308D" w:rsidRPr="00987108" w:rsidRDefault="0024037E" w:rsidP="00DA6841">
            <w:pPr>
              <w:pStyle w:val="TableText"/>
              <w:jc w:val="right"/>
            </w:pPr>
            <w:r w:rsidRPr="00987108">
              <w:t>2.3%</w:t>
            </w:r>
          </w:p>
        </w:tc>
      </w:tr>
      <w:tr w:rsidR="001B55BF" w14:paraId="32247133" w14:textId="77777777" w:rsidTr="004D3D2E">
        <w:trPr>
          <w:cantSplit/>
          <w:trHeight w:val="249"/>
          <w:tblHeader/>
        </w:trPr>
        <w:tc>
          <w:tcPr>
            <w:tcW w:w="2139" w:type="pct"/>
            <w:tcBorders>
              <w:top w:val="single" w:sz="4" w:space="0" w:color="auto"/>
              <w:bottom w:val="single" w:sz="4" w:space="0" w:color="auto"/>
            </w:tcBorders>
            <w:noWrap/>
            <w:hideMark/>
          </w:tcPr>
          <w:p w14:paraId="32247130" w14:textId="77777777" w:rsidR="00B216B7" w:rsidRPr="00987108" w:rsidRDefault="0024037E" w:rsidP="009E3B20">
            <w:pPr>
              <w:pStyle w:val="TableText"/>
            </w:pPr>
            <w:r w:rsidRPr="00987108">
              <w:t>Combined feeder</w:t>
            </w:r>
            <w:r w:rsidR="003C0AF6" w:rsidRPr="00987108">
              <w:t xml:space="preserve"> and</w:t>
            </w:r>
            <w:r w:rsidRPr="00987108">
              <w:t xml:space="preserve"> breeder</w:t>
            </w:r>
          </w:p>
        </w:tc>
        <w:tc>
          <w:tcPr>
            <w:tcW w:w="1431" w:type="pct"/>
            <w:tcBorders>
              <w:top w:val="single" w:sz="4" w:space="0" w:color="auto"/>
              <w:bottom w:val="single" w:sz="4" w:space="0" w:color="auto"/>
            </w:tcBorders>
            <w:noWrap/>
            <w:hideMark/>
          </w:tcPr>
          <w:p w14:paraId="32247131" w14:textId="77777777" w:rsidR="00B216B7" w:rsidRPr="00987108" w:rsidRDefault="0024037E" w:rsidP="00DA6841">
            <w:pPr>
              <w:pStyle w:val="TableText"/>
              <w:jc w:val="right"/>
            </w:pPr>
            <w:r w:rsidRPr="00987108">
              <w:t>2</w:t>
            </w:r>
          </w:p>
        </w:tc>
        <w:tc>
          <w:tcPr>
            <w:tcW w:w="1430" w:type="pct"/>
            <w:tcBorders>
              <w:top w:val="single" w:sz="4" w:space="0" w:color="auto"/>
              <w:bottom w:val="single" w:sz="4" w:space="0" w:color="auto"/>
            </w:tcBorders>
          </w:tcPr>
          <w:p w14:paraId="32247132" w14:textId="77777777" w:rsidR="00B216B7" w:rsidRPr="00987108" w:rsidRDefault="0024037E" w:rsidP="00DA6841">
            <w:pPr>
              <w:pStyle w:val="TableText"/>
              <w:jc w:val="right"/>
            </w:pPr>
            <w:r w:rsidRPr="00987108">
              <w:t>0.9%</w:t>
            </w:r>
          </w:p>
        </w:tc>
      </w:tr>
      <w:tr w:rsidR="001B55BF" w14:paraId="32247137" w14:textId="77777777" w:rsidTr="004D3D2E">
        <w:trPr>
          <w:cantSplit/>
          <w:trHeight w:val="249"/>
          <w:tblHeader/>
        </w:trPr>
        <w:tc>
          <w:tcPr>
            <w:tcW w:w="2139" w:type="pct"/>
            <w:tcBorders>
              <w:top w:val="single" w:sz="4" w:space="0" w:color="auto"/>
              <w:bottom w:val="single" w:sz="4" w:space="0" w:color="auto"/>
            </w:tcBorders>
            <w:noWrap/>
          </w:tcPr>
          <w:p w14:paraId="32247134" w14:textId="77777777" w:rsidR="00B216B7" w:rsidRPr="00DA6841" w:rsidRDefault="0024037E">
            <w:pPr>
              <w:pStyle w:val="TableText"/>
              <w:rPr>
                <w:rStyle w:val="Strong"/>
                <w:b w:val="0"/>
              </w:rPr>
            </w:pPr>
            <w:r w:rsidRPr="00DA6841">
              <w:rPr>
                <w:rStyle w:val="Strong"/>
                <w:b w:val="0"/>
              </w:rPr>
              <w:t>Total</w:t>
            </w:r>
          </w:p>
        </w:tc>
        <w:tc>
          <w:tcPr>
            <w:tcW w:w="1431" w:type="pct"/>
            <w:tcBorders>
              <w:top w:val="single" w:sz="4" w:space="0" w:color="auto"/>
              <w:bottom w:val="single" w:sz="4" w:space="0" w:color="auto"/>
            </w:tcBorders>
            <w:noWrap/>
          </w:tcPr>
          <w:p w14:paraId="32247135" w14:textId="77777777" w:rsidR="00B216B7" w:rsidRPr="00DA6841" w:rsidRDefault="0024037E" w:rsidP="00DA6841">
            <w:pPr>
              <w:pStyle w:val="TableText"/>
              <w:jc w:val="right"/>
              <w:rPr>
                <w:rStyle w:val="Strong"/>
                <w:b w:val="0"/>
              </w:rPr>
            </w:pPr>
            <w:r w:rsidRPr="00DA6841">
              <w:rPr>
                <w:rStyle w:val="Strong"/>
                <w:b w:val="0"/>
              </w:rPr>
              <w:t>214</w:t>
            </w:r>
          </w:p>
        </w:tc>
        <w:tc>
          <w:tcPr>
            <w:tcW w:w="1430" w:type="pct"/>
            <w:tcBorders>
              <w:top w:val="single" w:sz="4" w:space="0" w:color="auto"/>
              <w:bottom w:val="single" w:sz="4" w:space="0" w:color="auto"/>
            </w:tcBorders>
          </w:tcPr>
          <w:p w14:paraId="32247136" w14:textId="77777777" w:rsidR="00B216B7" w:rsidRPr="00DA6841" w:rsidRDefault="0024037E" w:rsidP="00DA6841">
            <w:pPr>
              <w:pStyle w:val="TableText"/>
              <w:jc w:val="right"/>
              <w:rPr>
                <w:rStyle w:val="Strong"/>
                <w:b w:val="0"/>
              </w:rPr>
            </w:pPr>
            <w:r w:rsidRPr="00DA6841">
              <w:rPr>
                <w:rStyle w:val="Strong"/>
                <w:b w:val="0"/>
              </w:rPr>
              <w:t>100%</w:t>
            </w:r>
          </w:p>
        </w:tc>
      </w:tr>
    </w:tbl>
    <w:p w14:paraId="32247138" w14:textId="77777777" w:rsidR="00B86086" w:rsidRPr="00987108" w:rsidRDefault="00B86086" w:rsidP="00394D1B"/>
    <w:p w14:paraId="32247139" w14:textId="77777777" w:rsidR="0018772A" w:rsidRPr="00987108" w:rsidRDefault="0024037E" w:rsidP="00500FCA">
      <w:r w:rsidRPr="00987108">
        <w:t xml:space="preserve">Each destination tends </w:t>
      </w:r>
      <w:r w:rsidR="00863894" w:rsidRPr="00987108">
        <w:t>consistently</w:t>
      </w:r>
      <w:r w:rsidR="00863894">
        <w:t xml:space="preserve"> </w:t>
      </w:r>
      <w:r w:rsidR="0C0ADC69">
        <w:t>to</w:t>
      </w:r>
      <w:r w:rsidR="00863894" w:rsidRPr="00987108">
        <w:t xml:space="preserve"> </w:t>
      </w:r>
      <w:r w:rsidRPr="00987108">
        <w:t xml:space="preserve">import the same </w:t>
      </w:r>
      <w:r w:rsidR="00863894" w:rsidRPr="00987108">
        <w:t xml:space="preserve">classes of cattle </w:t>
      </w:r>
      <w:r w:rsidR="00B35EF3">
        <w:t>(</w:t>
      </w:r>
      <w:r w:rsidR="00B35EF3">
        <w:fldChar w:fldCharType="begin"/>
      </w:r>
      <w:r w:rsidR="00B35EF3">
        <w:instrText xml:space="preserve"> REF _Ref83887927 \h </w:instrText>
      </w:r>
      <w:r w:rsidR="00B35EF3">
        <w:fldChar w:fldCharType="separate"/>
      </w:r>
      <w:r w:rsidR="00D53614">
        <w:t xml:space="preserve">Figure </w:t>
      </w:r>
      <w:r w:rsidR="00D53614">
        <w:rPr>
          <w:noProof/>
        </w:rPr>
        <w:t>10</w:t>
      </w:r>
      <w:r w:rsidR="00B35EF3">
        <w:fldChar w:fldCharType="end"/>
      </w:r>
      <w:r w:rsidR="00B35EF3">
        <w:t xml:space="preserve">). </w:t>
      </w:r>
      <w:r w:rsidR="00B216B7" w:rsidRPr="00987108">
        <w:t xml:space="preserve">China has imported </w:t>
      </w:r>
      <w:r w:rsidR="00B216B7" w:rsidRPr="39552615">
        <w:rPr>
          <w:rStyle w:val="Emphasis"/>
        </w:rPr>
        <w:t>Bos taurus</w:t>
      </w:r>
      <w:r w:rsidR="00B216B7" w:rsidRPr="00987108">
        <w:t xml:space="preserve"> breeder cattle since 2001. </w:t>
      </w:r>
      <w:r w:rsidR="00BF58FE" w:rsidRPr="00987108">
        <w:t>Within</w:t>
      </w:r>
      <w:r w:rsidR="00B216B7" w:rsidRPr="00987108">
        <w:t xml:space="preserve"> the review period, </w:t>
      </w:r>
      <w:r w:rsidR="00BF58FE" w:rsidRPr="00987108">
        <w:t>an</w:t>
      </w:r>
      <w:r w:rsidR="00B216B7" w:rsidRPr="00987108">
        <w:t xml:space="preserve"> average </w:t>
      </w:r>
      <w:r w:rsidR="00BF58FE" w:rsidRPr="00987108">
        <w:t xml:space="preserve">of </w:t>
      </w:r>
      <w:r w:rsidR="00B216B7" w:rsidRPr="00987108">
        <w:t xml:space="preserve">23 breeder </w:t>
      </w:r>
      <w:r w:rsidR="00054FCD" w:rsidRPr="00987108">
        <w:t>voyages</w:t>
      </w:r>
      <w:r w:rsidR="00B216B7" w:rsidRPr="00987108">
        <w:t xml:space="preserve"> to China occurred </w:t>
      </w:r>
      <w:r w:rsidR="00BF58FE" w:rsidRPr="00987108">
        <w:t>yearly.</w:t>
      </w:r>
      <w:r w:rsidR="00B216B7" w:rsidRPr="00987108">
        <w:t xml:space="preserve"> The </w:t>
      </w:r>
      <w:r w:rsidR="00E27D07">
        <w:t xml:space="preserve">export of </w:t>
      </w:r>
      <w:r w:rsidR="00B216B7" w:rsidRPr="00987108">
        <w:t xml:space="preserve">slaughter </w:t>
      </w:r>
      <w:r w:rsidR="00095048">
        <w:t xml:space="preserve">cattle </w:t>
      </w:r>
      <w:r w:rsidR="00B216B7" w:rsidRPr="00987108">
        <w:t xml:space="preserve">to China </w:t>
      </w:r>
      <w:r w:rsidR="00E27D07">
        <w:t xml:space="preserve">by sea </w:t>
      </w:r>
      <w:r w:rsidR="00B216B7" w:rsidRPr="00987108">
        <w:t>is relatively new</w:t>
      </w:r>
      <w:r w:rsidR="004A7097">
        <w:t>. It started in</w:t>
      </w:r>
      <w:r w:rsidR="00A26E19">
        <w:t xml:space="preserve"> 2017</w:t>
      </w:r>
      <w:r w:rsidR="004A7097">
        <w:t xml:space="preserve"> with</w:t>
      </w:r>
      <w:r w:rsidR="00B216B7" w:rsidRPr="00987108">
        <w:t xml:space="preserve"> 4 voyages </w:t>
      </w:r>
      <w:r w:rsidR="00AB74D1">
        <w:t>of</w:t>
      </w:r>
      <w:r w:rsidR="00B216B7" w:rsidRPr="00987108">
        <w:t xml:space="preserve"> slaughter cattle. This </w:t>
      </w:r>
      <w:r w:rsidR="00BF58FE" w:rsidRPr="00987108">
        <w:t>increased</w:t>
      </w:r>
      <w:r w:rsidR="00B216B7" w:rsidRPr="00987108">
        <w:t xml:space="preserve"> to 1</w:t>
      </w:r>
      <w:r w:rsidR="00E52CA3">
        <w:t>2</w:t>
      </w:r>
      <w:r w:rsidR="00B216B7" w:rsidRPr="00987108">
        <w:t xml:space="preserve"> slaughter voyages in 2018</w:t>
      </w:r>
      <w:r w:rsidR="00470EE8">
        <w:t>.</w:t>
      </w:r>
      <w:r w:rsidR="00B216B7" w:rsidRPr="00987108">
        <w:t xml:space="preserve"> </w:t>
      </w:r>
      <w:r w:rsidR="00E81A46">
        <w:t>Within the review period, a</w:t>
      </w:r>
      <w:r w:rsidR="007C2BE8" w:rsidRPr="00987108">
        <w:t xml:space="preserve">ll </w:t>
      </w:r>
      <w:r w:rsidR="00BF58FE" w:rsidRPr="00987108">
        <w:t>voyages</w:t>
      </w:r>
      <w:r w:rsidR="00037322">
        <w:t xml:space="preserve"> of </w:t>
      </w:r>
      <w:r w:rsidR="00037322" w:rsidRPr="00500FCA">
        <w:rPr>
          <w:rStyle w:val="Emphasis"/>
        </w:rPr>
        <w:t>Bos taurus</w:t>
      </w:r>
      <w:r w:rsidR="00037322" w:rsidRPr="39552615">
        <w:rPr>
          <w:rStyle w:val="Emphasis"/>
        </w:rPr>
        <w:t xml:space="preserve"> </w:t>
      </w:r>
      <w:r w:rsidR="00037322">
        <w:t>cattle</w:t>
      </w:r>
      <w:r w:rsidR="00BF58FE" w:rsidRPr="00987108">
        <w:t xml:space="preserve"> </w:t>
      </w:r>
      <w:r w:rsidR="007C2BE8" w:rsidRPr="00987108">
        <w:t>to the Red Sea region carried feeder cattle</w:t>
      </w:r>
      <w:r w:rsidR="00997577">
        <w:t xml:space="preserve">, with </w:t>
      </w:r>
      <w:r w:rsidR="00037322">
        <w:t>5 voyages carrying both</w:t>
      </w:r>
      <w:r w:rsidR="00DD79F4">
        <w:t xml:space="preserve"> feeder and slaughter cattle</w:t>
      </w:r>
      <w:r w:rsidR="00037322">
        <w:t xml:space="preserve"> and 1 voyage carrying</w:t>
      </w:r>
      <w:r w:rsidR="00153B98">
        <w:t xml:space="preserve"> b</w:t>
      </w:r>
      <w:r w:rsidR="0005098F">
        <w:t xml:space="preserve">oth </w:t>
      </w:r>
      <w:r w:rsidR="00096A87">
        <w:t>feeder and breeder cattle.</w:t>
      </w:r>
      <w:r w:rsidR="007C2BE8" w:rsidRPr="00987108">
        <w:t xml:space="preserve"> </w:t>
      </w:r>
      <w:r w:rsidR="00D473FE">
        <w:t>Exports to t</w:t>
      </w:r>
      <w:r w:rsidR="000049C2" w:rsidRPr="00987108">
        <w:t>he Russian Federation</w:t>
      </w:r>
      <w:r w:rsidR="007C2BE8" w:rsidRPr="00987108">
        <w:t xml:space="preserve"> are typically feeder cattle. All shipments to Persian Gulf countries, with one exception, carried breeder </w:t>
      </w:r>
      <w:r w:rsidR="00AE2702">
        <w:t>cattle</w:t>
      </w:r>
      <w:r w:rsidR="00911DCE" w:rsidRPr="00987108">
        <w:t xml:space="preserve"> (</w:t>
      </w:r>
      <w:r w:rsidR="0085664C">
        <w:fldChar w:fldCharType="begin"/>
      </w:r>
      <w:r w:rsidR="0085664C">
        <w:instrText xml:space="preserve"> REF _Ref83642640 \h </w:instrText>
      </w:r>
      <w:r w:rsidR="00B95C91">
        <w:instrText xml:space="preserve"> \* MERGEFORMAT </w:instrText>
      </w:r>
      <w:r w:rsidR="0085664C">
        <w:fldChar w:fldCharType="separate"/>
      </w:r>
      <w:r w:rsidR="00D53614">
        <w:t xml:space="preserve">Figure </w:t>
      </w:r>
      <w:r w:rsidR="00D53614">
        <w:rPr>
          <w:noProof/>
        </w:rPr>
        <w:t>5</w:t>
      </w:r>
      <w:r w:rsidR="0085664C">
        <w:fldChar w:fldCharType="end"/>
      </w:r>
      <w:r w:rsidR="00911DCE" w:rsidRPr="00987108">
        <w:t xml:space="preserve">). </w:t>
      </w:r>
    </w:p>
    <w:p w14:paraId="3224713A" w14:textId="77777777" w:rsidR="00D75182" w:rsidRPr="00987108" w:rsidRDefault="0024037E" w:rsidP="0085664C">
      <w:pPr>
        <w:pStyle w:val="Caption"/>
      </w:pPr>
      <w:bookmarkStart w:id="144" w:name="_Ref83642640"/>
      <w:bookmarkStart w:id="145" w:name="_Toc76465752"/>
      <w:bookmarkStart w:id="146" w:name="_Toc82442325"/>
      <w:bookmarkStart w:id="147" w:name="_Toc85619162"/>
      <w:r>
        <w:t xml:space="preserve">Figure </w:t>
      </w:r>
      <w:r>
        <w:fldChar w:fldCharType="begin"/>
      </w:r>
      <w:r>
        <w:instrText>SEQ Figure \* ARABIC</w:instrText>
      </w:r>
      <w:r>
        <w:fldChar w:fldCharType="separate"/>
      </w:r>
      <w:r>
        <w:t>5</w:t>
      </w:r>
      <w:r>
        <w:fldChar w:fldCharType="end"/>
      </w:r>
      <w:bookmarkEnd w:id="144"/>
      <w:r>
        <w:t xml:space="preserve"> Overview of cattle class by destination</w:t>
      </w:r>
      <w:bookmarkEnd w:id="145"/>
      <w:bookmarkEnd w:id="146"/>
      <w:bookmarkEnd w:id="147"/>
    </w:p>
    <w:p w14:paraId="3224713B" w14:textId="77777777" w:rsidR="0085280B" w:rsidRPr="00987108" w:rsidRDefault="0024037E" w:rsidP="00B216B7">
      <w:r w:rsidRPr="00987108">
        <w:rPr>
          <w:noProof/>
        </w:rPr>
        <w:drawing>
          <wp:inline distT="0" distB="0" distL="0" distR="0" wp14:anchorId="32247974" wp14:editId="32247975">
            <wp:extent cx="4586990" cy="3263644"/>
            <wp:effectExtent l="0" t="0" r="4445" b="0"/>
            <wp:docPr id="12" name="Picture 12" descr="The majority of cattle exported to China are breeders with the remaining cattle exported for slaughter. All voyages to the Red Sea carried feeder cattle. Whilst the majority of cattle exported to the Persian Golf were breeder livestock, a small portion were exported for slaughter. Exports to Russia are primarily feeders with a small portion exported as bre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51143" name="Picture 12" descr="The majority of cattle exported to China are breeders with the remaining cattle exported for slaughter. All voyages to the Red Sea carried feeder cattle. Whilst the majority of cattle exported to the Persian Golf were breeder livestock, a small portion were exported for slaughter. Exports to Russia are primarily feeders with a small portion exported as breeders."/>
                    <pic:cNvPicPr/>
                  </pic:nvPicPr>
                  <pic:blipFill>
                    <a:blip r:embed="rId22">
                      <a:extLst>
                        <a:ext uri="{28A0092B-C50C-407E-A947-70E740481C1C}">
                          <a14:useLocalDpi xmlns:a14="http://schemas.microsoft.com/office/drawing/2010/main" val="0"/>
                        </a:ext>
                      </a:extLst>
                    </a:blip>
                    <a:stretch>
                      <a:fillRect/>
                    </a:stretch>
                  </pic:blipFill>
                  <pic:spPr>
                    <a:xfrm>
                      <a:off x="0" y="0"/>
                      <a:ext cx="4599641" cy="3272645"/>
                    </a:xfrm>
                    <a:prstGeom prst="rect">
                      <a:avLst/>
                    </a:prstGeom>
                  </pic:spPr>
                </pic:pic>
              </a:graphicData>
            </a:graphic>
          </wp:inline>
        </w:drawing>
      </w:r>
    </w:p>
    <w:p w14:paraId="3224713C" w14:textId="77777777" w:rsidR="002844CF" w:rsidRPr="00987108" w:rsidRDefault="0024037E" w:rsidP="006A1E54">
      <w:pPr>
        <w:pStyle w:val="Heading3"/>
        <w:numPr>
          <w:ilvl w:val="1"/>
          <w:numId w:val="12"/>
        </w:numPr>
      </w:pPr>
      <w:bookmarkStart w:id="148" w:name="_Toc75521203"/>
      <w:bookmarkStart w:id="149" w:name="_Toc82442739"/>
      <w:bookmarkStart w:id="150" w:name="_Toc82523477"/>
      <w:bookmarkStart w:id="151" w:name="_Toc83736457"/>
      <w:bookmarkStart w:id="152" w:name="_Toc84602389"/>
      <w:bookmarkStart w:id="153" w:name="_Toc84948908"/>
      <w:bookmarkStart w:id="154" w:name="_Toc85115374"/>
      <w:bookmarkStart w:id="155" w:name="_Toc85115506"/>
      <w:bookmarkStart w:id="156" w:name="_Toc85551793"/>
      <w:r>
        <w:t xml:space="preserve">Overview by </w:t>
      </w:r>
      <w:r w:rsidR="00367B49">
        <w:t xml:space="preserve">northern hemisphere </w:t>
      </w:r>
      <w:r w:rsidR="00C8150E">
        <w:t xml:space="preserve">season </w:t>
      </w:r>
      <w:r w:rsidR="00281E73">
        <w:t>(</w:t>
      </w:r>
      <w:r w:rsidR="001F15D4">
        <w:t>northern hemisphere</w:t>
      </w:r>
      <w:r w:rsidR="00367B49">
        <w:t xml:space="preserve"> summer</w:t>
      </w:r>
      <w:r w:rsidR="006C10BD">
        <w:t xml:space="preserve"> </w:t>
      </w:r>
      <w:r w:rsidR="00281E73">
        <w:t xml:space="preserve">and </w:t>
      </w:r>
      <w:r w:rsidR="006C10BD">
        <w:t xml:space="preserve">northern hemisphere </w:t>
      </w:r>
      <w:r w:rsidR="00281E73">
        <w:t>winter</w:t>
      </w:r>
      <w:r w:rsidR="006C10BD">
        <w:t>)</w:t>
      </w:r>
      <w:bookmarkEnd w:id="148"/>
      <w:bookmarkEnd w:id="149"/>
      <w:bookmarkEnd w:id="150"/>
      <w:bookmarkEnd w:id="151"/>
      <w:bookmarkEnd w:id="152"/>
      <w:bookmarkEnd w:id="153"/>
      <w:bookmarkEnd w:id="154"/>
      <w:bookmarkEnd w:id="155"/>
      <w:bookmarkEnd w:id="156"/>
    </w:p>
    <w:p w14:paraId="3224713D" w14:textId="77777777" w:rsidR="009D3862" w:rsidRPr="00987108" w:rsidRDefault="0024037E" w:rsidP="009D3862">
      <w:r w:rsidRPr="00987108">
        <w:t xml:space="preserve">Of the 214 voyages, 123 (57.5%) of voyages departed Australia </w:t>
      </w:r>
      <w:r w:rsidR="0059584F">
        <w:t>in spring and summer</w:t>
      </w:r>
      <w:r w:rsidRPr="00987108">
        <w:t xml:space="preserve"> from warmer conditions in Australia to northern hemisphere winter</w:t>
      </w:r>
      <w:r w:rsidR="003B523A">
        <w:t xml:space="preserve"> (</w:t>
      </w:r>
      <w:r w:rsidR="000E3843">
        <w:t xml:space="preserve">NHW) </w:t>
      </w:r>
      <w:r w:rsidR="003B523A">
        <w:t>(November to April</w:t>
      </w:r>
      <w:r w:rsidR="00E34568">
        <w:t xml:space="preserve"> inclusive</w:t>
      </w:r>
      <w:r w:rsidR="003B523A">
        <w:t>)</w:t>
      </w:r>
      <w:r w:rsidRPr="00987108">
        <w:t xml:space="preserve">. Exports to the Persian Gulf region and to </w:t>
      </w:r>
      <w:r w:rsidR="000049C2" w:rsidRPr="00987108">
        <w:t>the Russian Federation</w:t>
      </w:r>
      <w:r w:rsidRPr="00987108">
        <w:t>, only occurred during this period.</w:t>
      </w:r>
      <w:r w:rsidR="00781083">
        <w:t xml:space="preserve"> </w:t>
      </w:r>
      <w:r w:rsidR="00A50066">
        <w:t>The remainder</w:t>
      </w:r>
      <w:r w:rsidR="00A2144E">
        <w:t xml:space="preserve"> </w:t>
      </w:r>
      <w:r w:rsidR="006B7C06">
        <w:t>of voyages (</w:t>
      </w:r>
      <w:r w:rsidR="00A2144E" w:rsidRPr="00987108">
        <w:rPr>
          <w:rFonts w:eastAsia="Calibri" w:cs="Times New Roman"/>
        </w:rPr>
        <w:t>42.</w:t>
      </w:r>
      <w:r w:rsidR="00746B8C">
        <w:rPr>
          <w:rFonts w:eastAsia="Calibri" w:cs="Times New Roman"/>
        </w:rPr>
        <w:t>3</w:t>
      </w:r>
      <w:r w:rsidR="00A2144E" w:rsidRPr="00987108">
        <w:rPr>
          <w:rFonts w:eastAsia="Calibri" w:cs="Times New Roman"/>
        </w:rPr>
        <w:t>%</w:t>
      </w:r>
      <w:r w:rsidR="006B7C06">
        <w:rPr>
          <w:rFonts w:eastAsia="Calibri" w:cs="Times New Roman"/>
        </w:rPr>
        <w:t xml:space="preserve">) </w:t>
      </w:r>
      <w:r w:rsidR="00F16607">
        <w:rPr>
          <w:rFonts w:eastAsia="Calibri" w:cs="Times New Roman"/>
        </w:rPr>
        <w:t xml:space="preserve">departed Australia </w:t>
      </w:r>
      <w:r w:rsidR="00987897">
        <w:rPr>
          <w:rFonts w:eastAsia="Calibri" w:cs="Times New Roman"/>
        </w:rPr>
        <w:t xml:space="preserve">in </w:t>
      </w:r>
      <w:r w:rsidR="00214D11">
        <w:rPr>
          <w:rFonts w:eastAsia="Calibri" w:cs="Times New Roman"/>
        </w:rPr>
        <w:t>colder conditions and travelled to</w:t>
      </w:r>
      <w:r w:rsidR="00546937">
        <w:rPr>
          <w:rFonts w:eastAsia="Calibri" w:cs="Times New Roman"/>
        </w:rPr>
        <w:t xml:space="preserve"> the northern hemisphere summer (NHS) </w:t>
      </w:r>
      <w:r w:rsidR="00631B67">
        <w:rPr>
          <w:rFonts w:eastAsia="Calibri" w:cs="Times New Roman"/>
        </w:rPr>
        <w:t>(</w:t>
      </w:r>
      <w:r w:rsidR="00671D76">
        <w:rPr>
          <w:rFonts w:eastAsia="Calibri" w:cs="Times New Roman"/>
        </w:rPr>
        <w:t>May to October inclusive).</w:t>
      </w:r>
    </w:p>
    <w:p w14:paraId="3224713E" w14:textId="77777777" w:rsidR="00760431" w:rsidRPr="00987108" w:rsidRDefault="0024037E" w:rsidP="006A1E54">
      <w:pPr>
        <w:pStyle w:val="Heading3"/>
        <w:numPr>
          <w:ilvl w:val="1"/>
          <w:numId w:val="12"/>
        </w:numPr>
      </w:pPr>
      <w:bookmarkStart w:id="157" w:name="_Toc75521204"/>
      <w:bookmarkStart w:id="158" w:name="_Toc82442740"/>
      <w:bookmarkStart w:id="159" w:name="_Toc82523478"/>
      <w:bookmarkStart w:id="160" w:name="_Toc83736458"/>
      <w:bookmarkStart w:id="161" w:name="_Toc84602390"/>
      <w:bookmarkStart w:id="162" w:name="_Toc84948909"/>
      <w:bookmarkStart w:id="163" w:name="_Toc85115375"/>
      <w:bookmarkStart w:id="164" w:name="_Toc85115507"/>
      <w:bookmarkStart w:id="165" w:name="_Toc85551794"/>
      <w:r>
        <w:t>Overview by destination region</w:t>
      </w:r>
      <w:bookmarkEnd w:id="157"/>
      <w:bookmarkEnd w:id="158"/>
      <w:bookmarkEnd w:id="159"/>
      <w:bookmarkEnd w:id="160"/>
      <w:bookmarkEnd w:id="161"/>
      <w:bookmarkEnd w:id="162"/>
      <w:bookmarkEnd w:id="163"/>
      <w:bookmarkEnd w:id="164"/>
      <w:bookmarkEnd w:id="165"/>
    </w:p>
    <w:p w14:paraId="3224713F" w14:textId="77777777" w:rsidR="0093779E" w:rsidRPr="00987108" w:rsidRDefault="0024037E" w:rsidP="00500FCA">
      <w:r w:rsidRPr="00987108">
        <w:t xml:space="preserve">The average </w:t>
      </w:r>
      <w:r w:rsidRPr="00987108">
        <w:t>voyage duration for all regions was 21</w:t>
      </w:r>
      <w:r w:rsidR="00B3134E">
        <w:t> </w:t>
      </w:r>
      <w:r w:rsidRPr="00987108">
        <w:t>days. Voyages to China were typically the shortest (average 18</w:t>
      </w:r>
      <w:r w:rsidR="00B3134E">
        <w:t> </w:t>
      </w:r>
      <w:r w:rsidRPr="00987108">
        <w:t>days), with Red Sea and Persian Gulf voyages only slightly longer in duration (23 and 24</w:t>
      </w:r>
      <w:r w:rsidR="00B3134E">
        <w:t> </w:t>
      </w:r>
      <w:r w:rsidRPr="00987108">
        <w:t xml:space="preserve">days respectively). Voyages to </w:t>
      </w:r>
      <w:r w:rsidR="000049C2" w:rsidRPr="00987108">
        <w:t>the Russian Federation</w:t>
      </w:r>
      <w:r w:rsidRPr="00987108">
        <w:t xml:space="preserve">, whether via the Suez Canal or around </w:t>
      </w:r>
      <w:r w:rsidR="008D0636">
        <w:t xml:space="preserve">southern </w:t>
      </w:r>
      <w:r w:rsidRPr="00987108">
        <w:t>Africa, were significantly longer in duration (average 38 days</w:t>
      </w:r>
      <w:r w:rsidR="00232AC5">
        <w:t>,</w:t>
      </w:r>
      <w:r w:rsidRPr="00987108">
        <w:t xml:space="preserve"> longest 44</w:t>
      </w:r>
      <w:r w:rsidR="00B3134E">
        <w:t> </w:t>
      </w:r>
      <w:r w:rsidRPr="00987108">
        <w:t>days</w:t>
      </w:r>
      <w:r w:rsidR="00232AC5">
        <w:t>)</w:t>
      </w:r>
      <w:r w:rsidRPr="00987108">
        <w:t xml:space="preserve">. </w:t>
      </w:r>
    </w:p>
    <w:p w14:paraId="32247140" w14:textId="77777777" w:rsidR="00F626DE" w:rsidRPr="00987108" w:rsidRDefault="0024037E" w:rsidP="00F626DE">
      <w:pPr>
        <w:pStyle w:val="Caption"/>
      </w:pPr>
      <w:bookmarkStart w:id="166" w:name="_Ref75769644"/>
      <w:bookmarkStart w:id="167" w:name="_Toc76465726"/>
      <w:bookmarkStart w:id="168" w:name="_Toc82442528"/>
      <w:bookmarkStart w:id="169" w:name="_Toc85619136"/>
      <w:r w:rsidRPr="00987108">
        <w:t xml:space="preserve">Table </w:t>
      </w:r>
      <w:r>
        <w:fldChar w:fldCharType="begin"/>
      </w:r>
      <w:r>
        <w:instrText>SEQ Table \* ARABIC</w:instrText>
      </w:r>
      <w:r>
        <w:fldChar w:fldCharType="separate"/>
      </w:r>
      <w:r>
        <w:t>5</w:t>
      </w:r>
      <w:r>
        <w:fldChar w:fldCharType="end"/>
      </w:r>
      <w:bookmarkEnd w:id="166"/>
      <w:r w:rsidRPr="00987108">
        <w:t xml:space="preserve"> Number of voyages, cattle exported, voyage duration and mortality rates by region for the perio</w:t>
      </w:r>
      <w:r w:rsidRPr="00987108">
        <w:t>d 1 January 2016 to 31 December 2020</w:t>
      </w:r>
      <w:bookmarkEnd w:id="167"/>
      <w:bookmarkEnd w:id="168"/>
      <w:bookmarkEnd w:id="16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1268"/>
        <w:gridCol w:w="1268"/>
        <w:gridCol w:w="1268"/>
        <w:gridCol w:w="1642"/>
        <w:gridCol w:w="1270"/>
      </w:tblGrid>
      <w:tr w:rsidR="001B55BF" w14:paraId="32247147" w14:textId="77777777" w:rsidTr="00801EC6">
        <w:trPr>
          <w:trHeight w:val="300"/>
        </w:trPr>
        <w:tc>
          <w:tcPr>
            <w:tcW w:w="1298" w:type="pct"/>
            <w:tcBorders>
              <w:top w:val="single" w:sz="4" w:space="0" w:color="auto"/>
              <w:bottom w:val="single" w:sz="4" w:space="0" w:color="auto"/>
            </w:tcBorders>
            <w:noWrap/>
            <w:hideMark/>
          </w:tcPr>
          <w:p w14:paraId="32247141" w14:textId="77777777" w:rsidR="00A67AB9" w:rsidRPr="00987108" w:rsidRDefault="0024037E" w:rsidP="00F40601">
            <w:pPr>
              <w:pStyle w:val="TableHeading"/>
            </w:pPr>
            <w:r>
              <w:t>Factor</w:t>
            </w:r>
          </w:p>
        </w:tc>
        <w:tc>
          <w:tcPr>
            <w:tcW w:w="699" w:type="pct"/>
            <w:tcBorders>
              <w:top w:val="single" w:sz="4" w:space="0" w:color="auto"/>
              <w:bottom w:val="single" w:sz="4" w:space="0" w:color="auto"/>
            </w:tcBorders>
            <w:noWrap/>
            <w:hideMark/>
          </w:tcPr>
          <w:p w14:paraId="32247142" w14:textId="77777777" w:rsidR="00A67AB9" w:rsidRPr="00987108" w:rsidRDefault="0024037E" w:rsidP="00642777">
            <w:pPr>
              <w:pStyle w:val="TableHeading"/>
              <w:jc w:val="right"/>
            </w:pPr>
            <w:r w:rsidRPr="00987108">
              <w:t>China</w:t>
            </w:r>
          </w:p>
        </w:tc>
        <w:tc>
          <w:tcPr>
            <w:tcW w:w="699" w:type="pct"/>
            <w:tcBorders>
              <w:top w:val="single" w:sz="4" w:space="0" w:color="auto"/>
              <w:bottom w:val="single" w:sz="4" w:space="0" w:color="auto"/>
            </w:tcBorders>
          </w:tcPr>
          <w:p w14:paraId="32247143" w14:textId="77777777" w:rsidR="00A67AB9" w:rsidRPr="00987108" w:rsidRDefault="0024037E" w:rsidP="00642777">
            <w:pPr>
              <w:pStyle w:val="TableHeading"/>
              <w:jc w:val="right"/>
            </w:pPr>
            <w:r w:rsidRPr="00987108">
              <w:t>Red Sea</w:t>
            </w:r>
          </w:p>
        </w:tc>
        <w:tc>
          <w:tcPr>
            <w:tcW w:w="699" w:type="pct"/>
            <w:tcBorders>
              <w:top w:val="single" w:sz="4" w:space="0" w:color="auto"/>
              <w:bottom w:val="single" w:sz="4" w:space="0" w:color="auto"/>
            </w:tcBorders>
          </w:tcPr>
          <w:p w14:paraId="32247144" w14:textId="77777777" w:rsidR="00A67AB9" w:rsidRPr="00987108" w:rsidRDefault="0024037E" w:rsidP="00642777">
            <w:pPr>
              <w:pStyle w:val="TableHeading"/>
              <w:jc w:val="right"/>
            </w:pPr>
            <w:r w:rsidRPr="00987108">
              <w:t>Persian Gulf</w:t>
            </w:r>
          </w:p>
        </w:tc>
        <w:tc>
          <w:tcPr>
            <w:tcW w:w="905" w:type="pct"/>
            <w:tcBorders>
              <w:top w:val="single" w:sz="4" w:space="0" w:color="auto"/>
              <w:bottom w:val="single" w:sz="4" w:space="0" w:color="auto"/>
            </w:tcBorders>
            <w:noWrap/>
            <w:hideMark/>
          </w:tcPr>
          <w:p w14:paraId="32247145" w14:textId="77777777" w:rsidR="00A67AB9" w:rsidRPr="00987108" w:rsidRDefault="0024037E" w:rsidP="00642777">
            <w:pPr>
              <w:pStyle w:val="TableHeading"/>
              <w:jc w:val="right"/>
            </w:pPr>
            <w:r w:rsidRPr="00987108">
              <w:t>Russia</w:t>
            </w:r>
            <w:r w:rsidR="000049C2" w:rsidRPr="00987108">
              <w:t>n Federation</w:t>
            </w:r>
          </w:p>
        </w:tc>
        <w:tc>
          <w:tcPr>
            <w:tcW w:w="700" w:type="pct"/>
            <w:tcBorders>
              <w:top w:val="single" w:sz="4" w:space="0" w:color="auto"/>
              <w:bottom w:val="single" w:sz="4" w:space="0" w:color="auto"/>
            </w:tcBorders>
            <w:noWrap/>
            <w:hideMark/>
          </w:tcPr>
          <w:p w14:paraId="32247146" w14:textId="77777777" w:rsidR="00A67AB9" w:rsidRPr="00987108" w:rsidRDefault="0024037E" w:rsidP="00642777">
            <w:pPr>
              <w:pStyle w:val="TableHeading"/>
              <w:jc w:val="right"/>
            </w:pPr>
            <w:r w:rsidRPr="00987108">
              <w:t>Total</w:t>
            </w:r>
          </w:p>
        </w:tc>
      </w:tr>
      <w:tr w:rsidR="001B55BF" w14:paraId="3224714E" w14:textId="77777777" w:rsidTr="00801EC6">
        <w:trPr>
          <w:trHeight w:val="300"/>
        </w:trPr>
        <w:tc>
          <w:tcPr>
            <w:tcW w:w="1298" w:type="pct"/>
            <w:tcBorders>
              <w:top w:val="single" w:sz="4" w:space="0" w:color="auto"/>
              <w:bottom w:val="single" w:sz="4" w:space="0" w:color="auto"/>
            </w:tcBorders>
            <w:noWrap/>
            <w:hideMark/>
          </w:tcPr>
          <w:p w14:paraId="32247148" w14:textId="77777777" w:rsidR="00A67AB9" w:rsidRPr="00987108" w:rsidRDefault="0024037E" w:rsidP="005121E9">
            <w:pPr>
              <w:pStyle w:val="TableText"/>
            </w:pPr>
            <w:r w:rsidRPr="00987108">
              <w:t>Voyages</w:t>
            </w:r>
          </w:p>
        </w:tc>
        <w:tc>
          <w:tcPr>
            <w:tcW w:w="699" w:type="pct"/>
            <w:tcBorders>
              <w:top w:val="single" w:sz="4" w:space="0" w:color="auto"/>
              <w:bottom w:val="single" w:sz="4" w:space="0" w:color="auto"/>
            </w:tcBorders>
            <w:noWrap/>
            <w:hideMark/>
          </w:tcPr>
          <w:p w14:paraId="32247149" w14:textId="77777777" w:rsidR="00A67AB9" w:rsidRPr="00987108" w:rsidRDefault="0024037E" w:rsidP="00785E8A">
            <w:pPr>
              <w:pStyle w:val="TableText"/>
              <w:jc w:val="right"/>
            </w:pPr>
            <w:r w:rsidRPr="00987108">
              <w:t>149</w:t>
            </w:r>
          </w:p>
        </w:tc>
        <w:tc>
          <w:tcPr>
            <w:tcW w:w="699" w:type="pct"/>
            <w:tcBorders>
              <w:top w:val="single" w:sz="4" w:space="0" w:color="auto"/>
              <w:bottom w:val="single" w:sz="4" w:space="0" w:color="auto"/>
            </w:tcBorders>
          </w:tcPr>
          <w:p w14:paraId="3224714A" w14:textId="77777777" w:rsidR="00A67AB9" w:rsidRPr="00987108" w:rsidRDefault="0024037E" w:rsidP="00785E8A">
            <w:pPr>
              <w:pStyle w:val="TableText"/>
              <w:jc w:val="right"/>
            </w:pPr>
            <w:r w:rsidRPr="00987108">
              <w:t>41</w:t>
            </w:r>
          </w:p>
        </w:tc>
        <w:tc>
          <w:tcPr>
            <w:tcW w:w="699" w:type="pct"/>
            <w:tcBorders>
              <w:top w:val="single" w:sz="4" w:space="0" w:color="auto"/>
              <w:bottom w:val="single" w:sz="4" w:space="0" w:color="auto"/>
            </w:tcBorders>
          </w:tcPr>
          <w:p w14:paraId="3224714B" w14:textId="77777777" w:rsidR="00A67AB9" w:rsidRPr="00987108" w:rsidRDefault="0024037E" w:rsidP="00785E8A">
            <w:pPr>
              <w:pStyle w:val="TableText"/>
              <w:jc w:val="right"/>
            </w:pPr>
            <w:r w:rsidRPr="00987108">
              <w:t>13</w:t>
            </w:r>
          </w:p>
        </w:tc>
        <w:tc>
          <w:tcPr>
            <w:tcW w:w="905" w:type="pct"/>
            <w:tcBorders>
              <w:top w:val="single" w:sz="4" w:space="0" w:color="auto"/>
              <w:bottom w:val="single" w:sz="4" w:space="0" w:color="auto"/>
            </w:tcBorders>
            <w:noWrap/>
            <w:hideMark/>
          </w:tcPr>
          <w:p w14:paraId="3224714C" w14:textId="77777777" w:rsidR="00A67AB9" w:rsidRPr="00987108" w:rsidRDefault="0024037E" w:rsidP="00785E8A">
            <w:pPr>
              <w:pStyle w:val="TableText"/>
              <w:jc w:val="right"/>
            </w:pPr>
            <w:r w:rsidRPr="00987108">
              <w:t>11</w:t>
            </w:r>
          </w:p>
        </w:tc>
        <w:tc>
          <w:tcPr>
            <w:tcW w:w="700" w:type="pct"/>
            <w:tcBorders>
              <w:top w:val="single" w:sz="4" w:space="0" w:color="auto"/>
              <w:bottom w:val="single" w:sz="4" w:space="0" w:color="auto"/>
            </w:tcBorders>
            <w:noWrap/>
            <w:hideMark/>
          </w:tcPr>
          <w:p w14:paraId="3224714D" w14:textId="77777777" w:rsidR="00A67AB9" w:rsidRPr="00987108" w:rsidRDefault="0024037E" w:rsidP="00785E8A">
            <w:pPr>
              <w:pStyle w:val="TableText"/>
              <w:jc w:val="right"/>
            </w:pPr>
            <w:r w:rsidRPr="00987108">
              <w:t>214</w:t>
            </w:r>
          </w:p>
        </w:tc>
      </w:tr>
      <w:tr w:rsidR="001B55BF" w14:paraId="32247155" w14:textId="77777777" w:rsidTr="00801EC6">
        <w:trPr>
          <w:trHeight w:val="300"/>
        </w:trPr>
        <w:tc>
          <w:tcPr>
            <w:tcW w:w="1298" w:type="pct"/>
            <w:tcBorders>
              <w:top w:val="single" w:sz="4" w:space="0" w:color="auto"/>
              <w:bottom w:val="single" w:sz="4" w:space="0" w:color="auto"/>
            </w:tcBorders>
            <w:noWrap/>
            <w:hideMark/>
          </w:tcPr>
          <w:p w14:paraId="3224714F" w14:textId="77777777" w:rsidR="00A67AB9" w:rsidRPr="00987108" w:rsidRDefault="0024037E" w:rsidP="005121E9">
            <w:pPr>
              <w:pStyle w:val="TableText"/>
            </w:pPr>
            <w:r w:rsidRPr="00987108">
              <w:t>Cattle exported</w:t>
            </w:r>
          </w:p>
        </w:tc>
        <w:tc>
          <w:tcPr>
            <w:tcW w:w="699" w:type="pct"/>
            <w:tcBorders>
              <w:top w:val="single" w:sz="4" w:space="0" w:color="auto"/>
              <w:bottom w:val="single" w:sz="4" w:space="0" w:color="auto"/>
            </w:tcBorders>
            <w:noWrap/>
            <w:hideMark/>
          </w:tcPr>
          <w:p w14:paraId="32247150" w14:textId="77777777" w:rsidR="00A67AB9" w:rsidRPr="00987108" w:rsidRDefault="0024037E" w:rsidP="00785E8A">
            <w:pPr>
              <w:pStyle w:val="TableText"/>
              <w:jc w:val="right"/>
            </w:pPr>
            <w:r w:rsidRPr="00987108">
              <w:t>594,087</w:t>
            </w:r>
          </w:p>
        </w:tc>
        <w:tc>
          <w:tcPr>
            <w:tcW w:w="699" w:type="pct"/>
            <w:tcBorders>
              <w:top w:val="single" w:sz="4" w:space="0" w:color="auto"/>
              <w:bottom w:val="single" w:sz="4" w:space="0" w:color="auto"/>
            </w:tcBorders>
          </w:tcPr>
          <w:p w14:paraId="32247151" w14:textId="77777777" w:rsidR="00A67AB9" w:rsidRPr="00987108" w:rsidRDefault="0024037E" w:rsidP="00785E8A">
            <w:pPr>
              <w:pStyle w:val="TableText"/>
              <w:jc w:val="right"/>
            </w:pPr>
            <w:r w:rsidRPr="00987108">
              <w:t>270,816</w:t>
            </w:r>
          </w:p>
        </w:tc>
        <w:tc>
          <w:tcPr>
            <w:tcW w:w="699" w:type="pct"/>
            <w:tcBorders>
              <w:top w:val="single" w:sz="4" w:space="0" w:color="auto"/>
              <w:bottom w:val="single" w:sz="4" w:space="0" w:color="auto"/>
            </w:tcBorders>
          </w:tcPr>
          <w:p w14:paraId="32247152" w14:textId="77777777" w:rsidR="00A67AB9" w:rsidRPr="00987108" w:rsidRDefault="0024037E" w:rsidP="00785E8A">
            <w:pPr>
              <w:pStyle w:val="TableText"/>
              <w:jc w:val="right"/>
            </w:pPr>
            <w:r w:rsidRPr="00987108">
              <w:t>29,074</w:t>
            </w:r>
          </w:p>
        </w:tc>
        <w:tc>
          <w:tcPr>
            <w:tcW w:w="905" w:type="pct"/>
            <w:tcBorders>
              <w:top w:val="single" w:sz="4" w:space="0" w:color="auto"/>
              <w:bottom w:val="single" w:sz="4" w:space="0" w:color="auto"/>
            </w:tcBorders>
            <w:noWrap/>
            <w:hideMark/>
          </w:tcPr>
          <w:p w14:paraId="32247153" w14:textId="77777777" w:rsidR="00A67AB9" w:rsidRPr="00987108" w:rsidRDefault="0024037E" w:rsidP="00785E8A">
            <w:pPr>
              <w:pStyle w:val="TableText"/>
              <w:jc w:val="right"/>
            </w:pPr>
            <w:r w:rsidRPr="00987108">
              <w:t>143,093</w:t>
            </w:r>
          </w:p>
        </w:tc>
        <w:tc>
          <w:tcPr>
            <w:tcW w:w="700" w:type="pct"/>
            <w:tcBorders>
              <w:top w:val="single" w:sz="4" w:space="0" w:color="auto"/>
              <w:bottom w:val="single" w:sz="4" w:space="0" w:color="auto"/>
            </w:tcBorders>
            <w:noWrap/>
            <w:hideMark/>
          </w:tcPr>
          <w:p w14:paraId="32247154" w14:textId="77777777" w:rsidR="00A67AB9" w:rsidRPr="00987108" w:rsidRDefault="0024037E" w:rsidP="00785E8A">
            <w:pPr>
              <w:pStyle w:val="TableText"/>
              <w:jc w:val="right"/>
            </w:pPr>
            <w:r w:rsidRPr="00987108">
              <w:t>1,019,563</w:t>
            </w:r>
          </w:p>
        </w:tc>
      </w:tr>
      <w:tr w:rsidR="001B55BF" w14:paraId="3224715C" w14:textId="77777777" w:rsidTr="00801EC6">
        <w:trPr>
          <w:trHeight w:val="300"/>
        </w:trPr>
        <w:tc>
          <w:tcPr>
            <w:tcW w:w="1298" w:type="pct"/>
            <w:tcBorders>
              <w:top w:val="single" w:sz="4" w:space="0" w:color="auto"/>
              <w:bottom w:val="single" w:sz="4" w:space="0" w:color="auto"/>
            </w:tcBorders>
            <w:noWrap/>
            <w:hideMark/>
          </w:tcPr>
          <w:p w14:paraId="32247156" w14:textId="77777777" w:rsidR="00A67AB9" w:rsidRPr="00987108" w:rsidRDefault="0024037E" w:rsidP="005121E9">
            <w:pPr>
              <w:pStyle w:val="TableText"/>
            </w:pPr>
            <w:r w:rsidRPr="00987108">
              <w:t>Average loaded</w:t>
            </w:r>
          </w:p>
        </w:tc>
        <w:tc>
          <w:tcPr>
            <w:tcW w:w="699" w:type="pct"/>
            <w:tcBorders>
              <w:top w:val="single" w:sz="4" w:space="0" w:color="auto"/>
              <w:bottom w:val="single" w:sz="4" w:space="0" w:color="auto"/>
            </w:tcBorders>
            <w:noWrap/>
            <w:hideMark/>
          </w:tcPr>
          <w:p w14:paraId="32247157" w14:textId="77777777" w:rsidR="00A67AB9" w:rsidRPr="00987108" w:rsidRDefault="0024037E" w:rsidP="00785E8A">
            <w:pPr>
              <w:pStyle w:val="TableText"/>
              <w:jc w:val="right"/>
            </w:pPr>
            <w:r w:rsidRPr="00987108">
              <w:t>3,987</w:t>
            </w:r>
          </w:p>
        </w:tc>
        <w:tc>
          <w:tcPr>
            <w:tcW w:w="699" w:type="pct"/>
            <w:tcBorders>
              <w:top w:val="single" w:sz="4" w:space="0" w:color="auto"/>
              <w:bottom w:val="single" w:sz="4" w:space="0" w:color="auto"/>
            </w:tcBorders>
          </w:tcPr>
          <w:p w14:paraId="32247158" w14:textId="77777777" w:rsidR="00A67AB9" w:rsidRPr="00987108" w:rsidRDefault="0024037E" w:rsidP="00785E8A">
            <w:pPr>
              <w:pStyle w:val="TableText"/>
              <w:jc w:val="right"/>
            </w:pPr>
            <w:r w:rsidRPr="00987108">
              <w:t>6,605</w:t>
            </w:r>
          </w:p>
        </w:tc>
        <w:tc>
          <w:tcPr>
            <w:tcW w:w="699" w:type="pct"/>
            <w:tcBorders>
              <w:top w:val="single" w:sz="4" w:space="0" w:color="auto"/>
              <w:bottom w:val="single" w:sz="4" w:space="0" w:color="auto"/>
            </w:tcBorders>
          </w:tcPr>
          <w:p w14:paraId="32247159" w14:textId="77777777" w:rsidR="00A67AB9" w:rsidRPr="00987108" w:rsidRDefault="0024037E" w:rsidP="00785E8A">
            <w:pPr>
              <w:pStyle w:val="TableText"/>
              <w:jc w:val="right"/>
            </w:pPr>
            <w:r w:rsidRPr="00987108">
              <w:t>2,236</w:t>
            </w:r>
          </w:p>
        </w:tc>
        <w:tc>
          <w:tcPr>
            <w:tcW w:w="905" w:type="pct"/>
            <w:tcBorders>
              <w:top w:val="single" w:sz="4" w:space="0" w:color="auto"/>
              <w:bottom w:val="single" w:sz="4" w:space="0" w:color="auto"/>
            </w:tcBorders>
            <w:noWrap/>
            <w:hideMark/>
          </w:tcPr>
          <w:p w14:paraId="3224715A" w14:textId="77777777" w:rsidR="00A67AB9" w:rsidRPr="00987108" w:rsidRDefault="0024037E" w:rsidP="00785E8A">
            <w:pPr>
              <w:pStyle w:val="TableText"/>
              <w:jc w:val="right"/>
            </w:pPr>
            <w:r w:rsidRPr="00987108">
              <w:t>13,008</w:t>
            </w:r>
          </w:p>
        </w:tc>
        <w:tc>
          <w:tcPr>
            <w:tcW w:w="700" w:type="pct"/>
            <w:tcBorders>
              <w:top w:val="single" w:sz="4" w:space="0" w:color="auto"/>
              <w:bottom w:val="single" w:sz="4" w:space="0" w:color="auto"/>
            </w:tcBorders>
            <w:noWrap/>
            <w:hideMark/>
          </w:tcPr>
          <w:p w14:paraId="3224715B" w14:textId="77777777" w:rsidR="00A67AB9" w:rsidRPr="00987108" w:rsidRDefault="0024037E" w:rsidP="00785E8A">
            <w:pPr>
              <w:pStyle w:val="TableText"/>
              <w:jc w:val="right"/>
            </w:pPr>
            <w:r w:rsidRPr="00987108">
              <w:t>4,764</w:t>
            </w:r>
          </w:p>
        </w:tc>
      </w:tr>
      <w:tr w:rsidR="001B55BF" w14:paraId="32247163" w14:textId="77777777" w:rsidTr="00801EC6">
        <w:trPr>
          <w:trHeight w:val="300"/>
        </w:trPr>
        <w:tc>
          <w:tcPr>
            <w:tcW w:w="1298" w:type="pct"/>
            <w:tcBorders>
              <w:top w:val="single" w:sz="4" w:space="0" w:color="auto"/>
              <w:bottom w:val="single" w:sz="4" w:space="0" w:color="auto"/>
            </w:tcBorders>
            <w:noWrap/>
          </w:tcPr>
          <w:p w14:paraId="3224715D" w14:textId="77777777" w:rsidR="00A67AB9" w:rsidRPr="00987108" w:rsidRDefault="0024037E" w:rsidP="005121E9">
            <w:pPr>
              <w:pStyle w:val="TableText"/>
            </w:pPr>
            <w:r w:rsidRPr="00987108">
              <w:t xml:space="preserve">Average duration </w:t>
            </w:r>
            <w:r w:rsidRPr="00987108">
              <w:t>(days)</w:t>
            </w:r>
          </w:p>
        </w:tc>
        <w:tc>
          <w:tcPr>
            <w:tcW w:w="699" w:type="pct"/>
            <w:tcBorders>
              <w:top w:val="single" w:sz="4" w:space="0" w:color="auto"/>
              <w:bottom w:val="single" w:sz="4" w:space="0" w:color="auto"/>
            </w:tcBorders>
            <w:noWrap/>
          </w:tcPr>
          <w:p w14:paraId="3224715E" w14:textId="77777777" w:rsidR="00A67AB9" w:rsidRPr="00987108" w:rsidRDefault="0024037E" w:rsidP="00785E8A">
            <w:pPr>
              <w:pStyle w:val="TableText"/>
              <w:jc w:val="right"/>
            </w:pPr>
            <w:r w:rsidRPr="00987108">
              <w:t>18</w:t>
            </w:r>
          </w:p>
        </w:tc>
        <w:tc>
          <w:tcPr>
            <w:tcW w:w="699" w:type="pct"/>
            <w:tcBorders>
              <w:top w:val="single" w:sz="4" w:space="0" w:color="auto"/>
              <w:bottom w:val="single" w:sz="4" w:space="0" w:color="auto"/>
            </w:tcBorders>
          </w:tcPr>
          <w:p w14:paraId="3224715F" w14:textId="77777777" w:rsidR="00A67AB9" w:rsidRPr="00987108" w:rsidRDefault="0024037E" w:rsidP="00785E8A">
            <w:pPr>
              <w:pStyle w:val="TableText"/>
              <w:jc w:val="right"/>
            </w:pPr>
            <w:r w:rsidRPr="00987108">
              <w:t>23</w:t>
            </w:r>
          </w:p>
        </w:tc>
        <w:tc>
          <w:tcPr>
            <w:tcW w:w="699" w:type="pct"/>
            <w:tcBorders>
              <w:top w:val="single" w:sz="4" w:space="0" w:color="auto"/>
              <w:bottom w:val="single" w:sz="4" w:space="0" w:color="auto"/>
            </w:tcBorders>
          </w:tcPr>
          <w:p w14:paraId="32247160" w14:textId="77777777" w:rsidR="00A67AB9" w:rsidRPr="00987108" w:rsidRDefault="0024037E" w:rsidP="00785E8A">
            <w:pPr>
              <w:pStyle w:val="TableText"/>
              <w:jc w:val="right"/>
            </w:pPr>
            <w:r w:rsidRPr="00987108">
              <w:t>24</w:t>
            </w:r>
          </w:p>
        </w:tc>
        <w:tc>
          <w:tcPr>
            <w:tcW w:w="905" w:type="pct"/>
            <w:tcBorders>
              <w:top w:val="single" w:sz="4" w:space="0" w:color="auto"/>
              <w:bottom w:val="single" w:sz="4" w:space="0" w:color="auto"/>
            </w:tcBorders>
            <w:noWrap/>
          </w:tcPr>
          <w:p w14:paraId="32247161" w14:textId="77777777" w:rsidR="00A67AB9" w:rsidRPr="00987108" w:rsidRDefault="0024037E" w:rsidP="00785E8A">
            <w:pPr>
              <w:pStyle w:val="TableText"/>
              <w:jc w:val="right"/>
            </w:pPr>
            <w:r w:rsidRPr="00987108">
              <w:t>38</w:t>
            </w:r>
          </w:p>
        </w:tc>
        <w:tc>
          <w:tcPr>
            <w:tcW w:w="700" w:type="pct"/>
            <w:tcBorders>
              <w:top w:val="single" w:sz="4" w:space="0" w:color="auto"/>
              <w:bottom w:val="single" w:sz="4" w:space="0" w:color="auto"/>
            </w:tcBorders>
            <w:noWrap/>
          </w:tcPr>
          <w:p w14:paraId="32247162" w14:textId="77777777" w:rsidR="00A67AB9" w:rsidRPr="00987108" w:rsidRDefault="0024037E" w:rsidP="00785E8A">
            <w:pPr>
              <w:pStyle w:val="TableText"/>
              <w:jc w:val="right"/>
            </w:pPr>
            <w:r w:rsidRPr="00987108">
              <w:t>21</w:t>
            </w:r>
          </w:p>
        </w:tc>
      </w:tr>
      <w:tr w:rsidR="001B55BF" w14:paraId="3224716A" w14:textId="77777777" w:rsidTr="00801EC6">
        <w:trPr>
          <w:trHeight w:val="300"/>
        </w:trPr>
        <w:tc>
          <w:tcPr>
            <w:tcW w:w="1298" w:type="pct"/>
            <w:tcBorders>
              <w:top w:val="single" w:sz="4" w:space="0" w:color="auto"/>
              <w:bottom w:val="single" w:sz="4" w:space="0" w:color="auto"/>
            </w:tcBorders>
            <w:noWrap/>
          </w:tcPr>
          <w:p w14:paraId="32247164" w14:textId="77777777" w:rsidR="00A67AB9" w:rsidRPr="00987108" w:rsidRDefault="0024037E" w:rsidP="005121E9">
            <w:pPr>
              <w:pStyle w:val="TableText"/>
            </w:pPr>
            <w:r w:rsidRPr="00987108">
              <w:t>Average mortality rate</w:t>
            </w:r>
          </w:p>
        </w:tc>
        <w:tc>
          <w:tcPr>
            <w:tcW w:w="699" w:type="pct"/>
            <w:tcBorders>
              <w:top w:val="single" w:sz="4" w:space="0" w:color="auto"/>
              <w:bottom w:val="single" w:sz="4" w:space="0" w:color="auto"/>
            </w:tcBorders>
            <w:noWrap/>
          </w:tcPr>
          <w:p w14:paraId="32247165" w14:textId="77777777" w:rsidR="00A67AB9" w:rsidRPr="00987108" w:rsidRDefault="0024037E" w:rsidP="00785E8A">
            <w:pPr>
              <w:pStyle w:val="TableText"/>
              <w:jc w:val="right"/>
            </w:pPr>
            <w:r w:rsidRPr="00987108">
              <w:t>0.20%</w:t>
            </w:r>
          </w:p>
        </w:tc>
        <w:tc>
          <w:tcPr>
            <w:tcW w:w="699" w:type="pct"/>
            <w:tcBorders>
              <w:top w:val="single" w:sz="4" w:space="0" w:color="auto"/>
              <w:bottom w:val="single" w:sz="4" w:space="0" w:color="auto"/>
            </w:tcBorders>
          </w:tcPr>
          <w:p w14:paraId="32247166" w14:textId="77777777" w:rsidR="00A67AB9" w:rsidRPr="00987108" w:rsidRDefault="0024037E" w:rsidP="00785E8A">
            <w:pPr>
              <w:pStyle w:val="TableText"/>
              <w:jc w:val="right"/>
            </w:pPr>
            <w:r w:rsidRPr="00987108">
              <w:t>0.20%</w:t>
            </w:r>
          </w:p>
        </w:tc>
        <w:tc>
          <w:tcPr>
            <w:tcW w:w="699" w:type="pct"/>
            <w:tcBorders>
              <w:top w:val="single" w:sz="4" w:space="0" w:color="auto"/>
              <w:bottom w:val="single" w:sz="4" w:space="0" w:color="auto"/>
            </w:tcBorders>
          </w:tcPr>
          <w:p w14:paraId="32247167" w14:textId="77777777" w:rsidR="00A67AB9" w:rsidRPr="00987108" w:rsidRDefault="0024037E" w:rsidP="00785E8A">
            <w:pPr>
              <w:pStyle w:val="TableText"/>
              <w:jc w:val="right"/>
            </w:pPr>
            <w:r w:rsidRPr="00987108">
              <w:t>0.18%</w:t>
            </w:r>
          </w:p>
        </w:tc>
        <w:tc>
          <w:tcPr>
            <w:tcW w:w="905" w:type="pct"/>
            <w:tcBorders>
              <w:top w:val="single" w:sz="4" w:space="0" w:color="auto"/>
              <w:bottom w:val="single" w:sz="4" w:space="0" w:color="auto"/>
            </w:tcBorders>
            <w:noWrap/>
          </w:tcPr>
          <w:p w14:paraId="32247168" w14:textId="77777777" w:rsidR="00A67AB9" w:rsidRPr="00987108" w:rsidRDefault="0024037E" w:rsidP="00785E8A">
            <w:pPr>
              <w:pStyle w:val="TableText"/>
              <w:jc w:val="right"/>
            </w:pPr>
            <w:r w:rsidRPr="00987108">
              <w:t>0.28%</w:t>
            </w:r>
          </w:p>
        </w:tc>
        <w:tc>
          <w:tcPr>
            <w:tcW w:w="700" w:type="pct"/>
            <w:tcBorders>
              <w:top w:val="single" w:sz="4" w:space="0" w:color="auto"/>
              <w:bottom w:val="single" w:sz="4" w:space="0" w:color="auto"/>
            </w:tcBorders>
            <w:noWrap/>
          </w:tcPr>
          <w:p w14:paraId="32247169" w14:textId="77777777" w:rsidR="00A67AB9" w:rsidRPr="00987108" w:rsidRDefault="0024037E" w:rsidP="00785E8A">
            <w:pPr>
              <w:pStyle w:val="TableText"/>
              <w:jc w:val="right"/>
            </w:pPr>
            <w:r w:rsidRPr="00987108">
              <w:t>0.20%</w:t>
            </w:r>
          </w:p>
        </w:tc>
      </w:tr>
    </w:tbl>
    <w:p w14:paraId="3224716B" w14:textId="77777777" w:rsidR="00223E8C" w:rsidRDefault="0024037E" w:rsidP="00801EC6">
      <w:pPr>
        <w:pStyle w:val="FigureTableNoteSource"/>
      </w:pPr>
      <w:r w:rsidRPr="00801EC6">
        <w:t>The smallest voyage in the period consisted of 230 head of cattle to the Persian Gulf. The largest voyage carried 17,507 cattle to the Russian Federation. Exports to China accounted for 69.6% of voyages and 58.3% of total head loaded. Voyages to China aver</w:t>
      </w:r>
      <w:r w:rsidRPr="00801EC6">
        <w:t>aged 3,987 head compared to an average of 4,764 head for all voyages. Exports to the Red Sea region accounted for 19.2% of voyages and 26.6% of total head exported, averaging 6,605 head per voyage. The Persian Gulf region and the Russian Federation importe</w:t>
      </w:r>
      <w:r w:rsidRPr="00801EC6">
        <w:t xml:space="preserve">d </w:t>
      </w:r>
      <w:r w:rsidRPr="00801EC6">
        <w:rPr>
          <w:i/>
          <w:iCs/>
        </w:rPr>
        <w:t>Bos taurus</w:t>
      </w:r>
      <w:r w:rsidRPr="00801EC6">
        <w:t xml:space="preserve"> animals the least often, accounting for 2.9% and 14% of exported cattle, and were 6% and 5.1% of total voyages, respectively</w:t>
      </w:r>
      <w:r w:rsidR="00400506">
        <w:t>.</w:t>
      </w:r>
    </w:p>
    <w:p w14:paraId="3224716C" w14:textId="77777777" w:rsidR="003735B8" w:rsidRPr="00AE27A9" w:rsidRDefault="0024037E" w:rsidP="003735B8">
      <w:pPr>
        <w:pStyle w:val="Caption"/>
      </w:pPr>
      <w:bookmarkStart w:id="170" w:name="_Ref75769777"/>
      <w:bookmarkStart w:id="171" w:name="_Toc76465727"/>
      <w:bookmarkStart w:id="172" w:name="_Toc82442529"/>
      <w:bookmarkStart w:id="173" w:name="_Toc85619137"/>
      <w:r w:rsidRPr="00AE27A9">
        <w:t xml:space="preserve">Table </w:t>
      </w:r>
      <w:r w:rsidRPr="00AE27A9">
        <w:fldChar w:fldCharType="begin"/>
      </w:r>
      <w:r w:rsidRPr="00AE27A9">
        <w:instrText>SEQ Table \* ARABIC</w:instrText>
      </w:r>
      <w:r w:rsidRPr="00AE27A9">
        <w:fldChar w:fldCharType="separate"/>
      </w:r>
      <w:r w:rsidRPr="00AE27A9">
        <w:t>6</w:t>
      </w:r>
      <w:r w:rsidRPr="00AE27A9">
        <w:fldChar w:fldCharType="end"/>
      </w:r>
      <w:bookmarkEnd w:id="170"/>
      <w:r w:rsidRPr="00AE27A9">
        <w:t xml:space="preserve"> Number of voyages, cattle exported, voyage duration and mortality rates for China by ye</w:t>
      </w:r>
      <w:r w:rsidRPr="00AE27A9">
        <w:t>ar</w:t>
      </w:r>
      <w:bookmarkEnd w:id="171"/>
      <w:bookmarkEnd w:id="172"/>
      <w:r w:rsidR="00B1501E" w:rsidRPr="00AE27A9">
        <w:t xml:space="preserve"> for the peri</w:t>
      </w:r>
      <w:r w:rsidR="009D26A0" w:rsidRPr="00AE27A9">
        <w:t>od 1 January 2016 to 31 December 2020</w:t>
      </w:r>
      <w:bookmarkEnd w:id="17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959"/>
        <w:gridCol w:w="1170"/>
        <w:gridCol w:w="959"/>
        <w:gridCol w:w="959"/>
        <w:gridCol w:w="1170"/>
        <w:gridCol w:w="959"/>
      </w:tblGrid>
      <w:tr w:rsidR="001B55BF" w14:paraId="32247174" w14:textId="77777777" w:rsidTr="00461061">
        <w:trPr>
          <w:cantSplit/>
          <w:trHeight w:val="300"/>
          <w:tblHeader/>
        </w:trPr>
        <w:tc>
          <w:tcPr>
            <w:tcW w:w="1094" w:type="pct"/>
            <w:tcBorders>
              <w:top w:val="single" w:sz="4" w:space="0" w:color="auto"/>
              <w:bottom w:val="single" w:sz="4" w:space="0" w:color="auto"/>
            </w:tcBorders>
            <w:noWrap/>
            <w:hideMark/>
          </w:tcPr>
          <w:p w14:paraId="3224716D" w14:textId="77777777" w:rsidR="003D486A" w:rsidRPr="00AE27A9" w:rsidRDefault="0024037E" w:rsidP="00F40601">
            <w:pPr>
              <w:pStyle w:val="TableHeading"/>
            </w:pPr>
            <w:r w:rsidRPr="00AE27A9">
              <w:t>Factor</w:t>
            </w:r>
          </w:p>
        </w:tc>
        <w:tc>
          <w:tcPr>
            <w:tcW w:w="703" w:type="pct"/>
            <w:tcBorders>
              <w:top w:val="single" w:sz="4" w:space="0" w:color="auto"/>
              <w:bottom w:val="single" w:sz="4" w:space="0" w:color="auto"/>
            </w:tcBorders>
            <w:noWrap/>
            <w:hideMark/>
          </w:tcPr>
          <w:p w14:paraId="3224716E" w14:textId="77777777" w:rsidR="003D486A" w:rsidRPr="00AE27A9" w:rsidRDefault="0024037E" w:rsidP="00B6595A">
            <w:pPr>
              <w:pStyle w:val="TableHeading"/>
              <w:jc w:val="right"/>
            </w:pPr>
            <w:r w:rsidRPr="00AE27A9">
              <w:t>2016</w:t>
            </w:r>
          </w:p>
        </w:tc>
        <w:tc>
          <w:tcPr>
            <w:tcW w:w="625" w:type="pct"/>
            <w:tcBorders>
              <w:top w:val="single" w:sz="4" w:space="0" w:color="auto"/>
              <w:bottom w:val="single" w:sz="4" w:space="0" w:color="auto"/>
            </w:tcBorders>
            <w:noWrap/>
            <w:hideMark/>
          </w:tcPr>
          <w:p w14:paraId="3224716F" w14:textId="77777777" w:rsidR="003D486A" w:rsidRPr="00AE27A9" w:rsidRDefault="0024037E" w:rsidP="00B6595A">
            <w:pPr>
              <w:pStyle w:val="TableHeading"/>
              <w:jc w:val="right"/>
            </w:pPr>
            <w:r w:rsidRPr="00AE27A9">
              <w:t>2017</w:t>
            </w:r>
          </w:p>
        </w:tc>
        <w:tc>
          <w:tcPr>
            <w:tcW w:w="703" w:type="pct"/>
            <w:tcBorders>
              <w:top w:val="single" w:sz="4" w:space="0" w:color="auto"/>
              <w:bottom w:val="single" w:sz="4" w:space="0" w:color="auto"/>
            </w:tcBorders>
            <w:noWrap/>
            <w:hideMark/>
          </w:tcPr>
          <w:p w14:paraId="32247170" w14:textId="77777777" w:rsidR="003D486A" w:rsidRPr="00AE27A9" w:rsidRDefault="0024037E" w:rsidP="00B6595A">
            <w:pPr>
              <w:pStyle w:val="TableHeading"/>
              <w:jc w:val="right"/>
            </w:pPr>
            <w:r w:rsidRPr="00AE27A9">
              <w:t>2018</w:t>
            </w:r>
          </w:p>
        </w:tc>
        <w:tc>
          <w:tcPr>
            <w:tcW w:w="625" w:type="pct"/>
            <w:tcBorders>
              <w:top w:val="single" w:sz="4" w:space="0" w:color="auto"/>
              <w:bottom w:val="single" w:sz="4" w:space="0" w:color="auto"/>
            </w:tcBorders>
            <w:noWrap/>
            <w:hideMark/>
          </w:tcPr>
          <w:p w14:paraId="32247171" w14:textId="77777777" w:rsidR="003D486A" w:rsidRPr="00AE27A9" w:rsidRDefault="0024037E" w:rsidP="00B6595A">
            <w:pPr>
              <w:pStyle w:val="TableHeading"/>
              <w:jc w:val="right"/>
            </w:pPr>
            <w:r w:rsidRPr="00AE27A9">
              <w:t>2019</w:t>
            </w:r>
          </w:p>
        </w:tc>
        <w:tc>
          <w:tcPr>
            <w:tcW w:w="625" w:type="pct"/>
            <w:tcBorders>
              <w:top w:val="single" w:sz="4" w:space="0" w:color="auto"/>
              <w:bottom w:val="single" w:sz="4" w:space="0" w:color="auto"/>
            </w:tcBorders>
            <w:noWrap/>
            <w:hideMark/>
          </w:tcPr>
          <w:p w14:paraId="32247172" w14:textId="77777777" w:rsidR="003D486A" w:rsidRPr="00AE27A9" w:rsidRDefault="0024037E" w:rsidP="00B6595A">
            <w:pPr>
              <w:pStyle w:val="TableHeading"/>
              <w:jc w:val="right"/>
            </w:pPr>
            <w:r w:rsidRPr="00AE27A9">
              <w:t>2020</w:t>
            </w:r>
          </w:p>
        </w:tc>
        <w:tc>
          <w:tcPr>
            <w:tcW w:w="624" w:type="pct"/>
            <w:tcBorders>
              <w:top w:val="single" w:sz="4" w:space="0" w:color="auto"/>
              <w:bottom w:val="single" w:sz="4" w:space="0" w:color="auto"/>
            </w:tcBorders>
            <w:noWrap/>
            <w:hideMark/>
          </w:tcPr>
          <w:p w14:paraId="32247173" w14:textId="77777777" w:rsidR="003D486A" w:rsidRPr="00AE27A9" w:rsidRDefault="0024037E" w:rsidP="00B6595A">
            <w:pPr>
              <w:pStyle w:val="TableHeading"/>
              <w:jc w:val="right"/>
            </w:pPr>
            <w:r w:rsidRPr="00AE27A9">
              <w:t>Total</w:t>
            </w:r>
          </w:p>
        </w:tc>
      </w:tr>
      <w:tr w:rsidR="001B55BF" w14:paraId="3224717C" w14:textId="77777777" w:rsidTr="00461061">
        <w:trPr>
          <w:cantSplit/>
          <w:trHeight w:val="300"/>
          <w:tblHeader/>
        </w:trPr>
        <w:tc>
          <w:tcPr>
            <w:tcW w:w="1094" w:type="pct"/>
            <w:tcBorders>
              <w:top w:val="single" w:sz="4" w:space="0" w:color="auto"/>
              <w:bottom w:val="single" w:sz="4" w:space="0" w:color="auto"/>
            </w:tcBorders>
            <w:noWrap/>
            <w:hideMark/>
          </w:tcPr>
          <w:p w14:paraId="32247175" w14:textId="77777777" w:rsidR="003D486A" w:rsidRPr="00AE27A9" w:rsidRDefault="0024037E" w:rsidP="005121E9">
            <w:pPr>
              <w:pStyle w:val="TableText"/>
            </w:pPr>
            <w:r w:rsidRPr="00AE27A9">
              <w:t>No. of voyages</w:t>
            </w:r>
          </w:p>
        </w:tc>
        <w:tc>
          <w:tcPr>
            <w:tcW w:w="703" w:type="pct"/>
            <w:tcBorders>
              <w:top w:val="single" w:sz="4" w:space="0" w:color="auto"/>
              <w:bottom w:val="single" w:sz="4" w:space="0" w:color="auto"/>
            </w:tcBorders>
            <w:noWrap/>
            <w:hideMark/>
          </w:tcPr>
          <w:p w14:paraId="32247176" w14:textId="77777777" w:rsidR="003D486A" w:rsidRPr="00AE27A9" w:rsidRDefault="0024037E" w:rsidP="00785E8A">
            <w:pPr>
              <w:pStyle w:val="TableText"/>
              <w:jc w:val="right"/>
            </w:pPr>
            <w:r w:rsidRPr="00AE27A9">
              <w:t>25</w:t>
            </w:r>
          </w:p>
        </w:tc>
        <w:tc>
          <w:tcPr>
            <w:tcW w:w="625" w:type="pct"/>
            <w:tcBorders>
              <w:top w:val="single" w:sz="4" w:space="0" w:color="auto"/>
              <w:bottom w:val="single" w:sz="4" w:space="0" w:color="auto"/>
            </w:tcBorders>
            <w:noWrap/>
            <w:hideMark/>
          </w:tcPr>
          <w:p w14:paraId="32247177" w14:textId="77777777" w:rsidR="003D486A" w:rsidRPr="00AE27A9" w:rsidRDefault="0024037E" w:rsidP="00785E8A">
            <w:pPr>
              <w:pStyle w:val="TableText"/>
              <w:jc w:val="right"/>
            </w:pPr>
            <w:r w:rsidRPr="00AE27A9">
              <w:t>19</w:t>
            </w:r>
          </w:p>
        </w:tc>
        <w:tc>
          <w:tcPr>
            <w:tcW w:w="703" w:type="pct"/>
            <w:tcBorders>
              <w:top w:val="single" w:sz="4" w:space="0" w:color="auto"/>
              <w:bottom w:val="single" w:sz="4" w:space="0" w:color="auto"/>
            </w:tcBorders>
            <w:noWrap/>
            <w:hideMark/>
          </w:tcPr>
          <w:p w14:paraId="32247178" w14:textId="77777777" w:rsidR="003D486A" w:rsidRPr="00AE27A9" w:rsidRDefault="0024037E" w:rsidP="00785E8A">
            <w:pPr>
              <w:pStyle w:val="TableText"/>
              <w:jc w:val="right"/>
            </w:pPr>
            <w:r w:rsidRPr="00AE27A9">
              <w:t>36</w:t>
            </w:r>
          </w:p>
        </w:tc>
        <w:tc>
          <w:tcPr>
            <w:tcW w:w="625" w:type="pct"/>
            <w:tcBorders>
              <w:top w:val="single" w:sz="4" w:space="0" w:color="auto"/>
              <w:bottom w:val="single" w:sz="4" w:space="0" w:color="auto"/>
            </w:tcBorders>
            <w:noWrap/>
            <w:hideMark/>
          </w:tcPr>
          <w:p w14:paraId="32247179" w14:textId="77777777" w:rsidR="003D486A" w:rsidRPr="00AE27A9" w:rsidRDefault="0024037E" w:rsidP="00785E8A">
            <w:pPr>
              <w:pStyle w:val="TableText"/>
              <w:jc w:val="right"/>
            </w:pPr>
            <w:r w:rsidRPr="00AE27A9">
              <w:t>38</w:t>
            </w:r>
          </w:p>
        </w:tc>
        <w:tc>
          <w:tcPr>
            <w:tcW w:w="625" w:type="pct"/>
            <w:tcBorders>
              <w:top w:val="single" w:sz="4" w:space="0" w:color="auto"/>
              <w:bottom w:val="single" w:sz="4" w:space="0" w:color="auto"/>
            </w:tcBorders>
            <w:noWrap/>
            <w:hideMark/>
          </w:tcPr>
          <w:p w14:paraId="3224717A" w14:textId="77777777" w:rsidR="003D486A" w:rsidRPr="00AE27A9" w:rsidRDefault="0024037E" w:rsidP="00785E8A">
            <w:pPr>
              <w:pStyle w:val="TableText"/>
              <w:jc w:val="right"/>
            </w:pPr>
            <w:r w:rsidRPr="00AE27A9">
              <w:t>31</w:t>
            </w:r>
          </w:p>
        </w:tc>
        <w:tc>
          <w:tcPr>
            <w:tcW w:w="624" w:type="pct"/>
            <w:tcBorders>
              <w:top w:val="single" w:sz="4" w:space="0" w:color="auto"/>
              <w:bottom w:val="single" w:sz="4" w:space="0" w:color="auto"/>
            </w:tcBorders>
            <w:noWrap/>
            <w:hideMark/>
          </w:tcPr>
          <w:p w14:paraId="3224717B" w14:textId="77777777" w:rsidR="003D486A" w:rsidRPr="00AE27A9" w:rsidRDefault="0024037E" w:rsidP="00785E8A">
            <w:pPr>
              <w:pStyle w:val="TableText"/>
              <w:jc w:val="right"/>
            </w:pPr>
            <w:r w:rsidRPr="00AE27A9">
              <w:t>149</w:t>
            </w:r>
          </w:p>
        </w:tc>
      </w:tr>
      <w:tr w:rsidR="001B55BF" w14:paraId="32247184" w14:textId="77777777" w:rsidTr="00461061">
        <w:trPr>
          <w:cantSplit/>
          <w:trHeight w:val="300"/>
          <w:tblHeader/>
        </w:trPr>
        <w:tc>
          <w:tcPr>
            <w:tcW w:w="1094" w:type="pct"/>
            <w:tcBorders>
              <w:top w:val="single" w:sz="4" w:space="0" w:color="auto"/>
              <w:bottom w:val="single" w:sz="4" w:space="0" w:color="auto"/>
            </w:tcBorders>
            <w:noWrap/>
            <w:hideMark/>
          </w:tcPr>
          <w:p w14:paraId="3224717D" w14:textId="77777777" w:rsidR="003D486A" w:rsidRPr="00AE27A9" w:rsidRDefault="0024037E" w:rsidP="005121E9">
            <w:pPr>
              <w:pStyle w:val="TableText"/>
            </w:pPr>
            <w:r w:rsidRPr="00AE27A9">
              <w:t>Cattle exported</w:t>
            </w:r>
          </w:p>
        </w:tc>
        <w:tc>
          <w:tcPr>
            <w:tcW w:w="703" w:type="pct"/>
            <w:tcBorders>
              <w:top w:val="single" w:sz="4" w:space="0" w:color="auto"/>
              <w:bottom w:val="single" w:sz="4" w:space="0" w:color="auto"/>
            </w:tcBorders>
            <w:noWrap/>
            <w:hideMark/>
          </w:tcPr>
          <w:p w14:paraId="3224717E" w14:textId="77777777" w:rsidR="003D486A" w:rsidRPr="00AE27A9" w:rsidRDefault="0024037E" w:rsidP="00785E8A">
            <w:pPr>
              <w:pStyle w:val="TableText"/>
              <w:jc w:val="right"/>
            </w:pPr>
            <w:r w:rsidRPr="00AE27A9">
              <w:t>92,629</w:t>
            </w:r>
          </w:p>
        </w:tc>
        <w:tc>
          <w:tcPr>
            <w:tcW w:w="625" w:type="pct"/>
            <w:tcBorders>
              <w:top w:val="single" w:sz="4" w:space="0" w:color="auto"/>
              <w:bottom w:val="single" w:sz="4" w:space="0" w:color="auto"/>
            </w:tcBorders>
            <w:noWrap/>
            <w:hideMark/>
          </w:tcPr>
          <w:p w14:paraId="3224717F" w14:textId="77777777" w:rsidR="003D486A" w:rsidRPr="00AE27A9" w:rsidRDefault="0024037E" w:rsidP="00785E8A">
            <w:pPr>
              <w:pStyle w:val="TableText"/>
              <w:jc w:val="right"/>
            </w:pPr>
            <w:r w:rsidRPr="00AE27A9">
              <w:t>75,487</w:t>
            </w:r>
          </w:p>
        </w:tc>
        <w:tc>
          <w:tcPr>
            <w:tcW w:w="703" w:type="pct"/>
            <w:tcBorders>
              <w:top w:val="single" w:sz="4" w:space="0" w:color="auto"/>
              <w:bottom w:val="single" w:sz="4" w:space="0" w:color="auto"/>
            </w:tcBorders>
            <w:noWrap/>
            <w:hideMark/>
          </w:tcPr>
          <w:p w14:paraId="32247180" w14:textId="77777777" w:rsidR="003D486A" w:rsidRPr="00AE27A9" w:rsidRDefault="0024037E" w:rsidP="00785E8A">
            <w:pPr>
              <w:pStyle w:val="TableText"/>
              <w:jc w:val="right"/>
            </w:pPr>
            <w:r w:rsidRPr="00AE27A9">
              <w:t>130,221</w:t>
            </w:r>
          </w:p>
        </w:tc>
        <w:tc>
          <w:tcPr>
            <w:tcW w:w="625" w:type="pct"/>
            <w:tcBorders>
              <w:top w:val="single" w:sz="4" w:space="0" w:color="auto"/>
              <w:bottom w:val="single" w:sz="4" w:space="0" w:color="auto"/>
            </w:tcBorders>
            <w:noWrap/>
            <w:hideMark/>
          </w:tcPr>
          <w:p w14:paraId="32247181" w14:textId="77777777" w:rsidR="003D486A" w:rsidRPr="00AE27A9" w:rsidRDefault="0024037E" w:rsidP="00785E8A">
            <w:pPr>
              <w:pStyle w:val="TableText"/>
              <w:jc w:val="right"/>
            </w:pPr>
            <w:r w:rsidRPr="00AE27A9">
              <w:t>162,753</w:t>
            </w:r>
          </w:p>
        </w:tc>
        <w:tc>
          <w:tcPr>
            <w:tcW w:w="625" w:type="pct"/>
            <w:tcBorders>
              <w:top w:val="single" w:sz="4" w:space="0" w:color="auto"/>
              <w:bottom w:val="single" w:sz="4" w:space="0" w:color="auto"/>
            </w:tcBorders>
            <w:noWrap/>
            <w:hideMark/>
          </w:tcPr>
          <w:p w14:paraId="32247182" w14:textId="77777777" w:rsidR="003D486A" w:rsidRPr="00AE27A9" w:rsidRDefault="0024037E" w:rsidP="00785E8A">
            <w:pPr>
              <w:pStyle w:val="TableText"/>
              <w:jc w:val="right"/>
            </w:pPr>
            <w:r w:rsidRPr="00AE27A9">
              <w:t>132,997</w:t>
            </w:r>
          </w:p>
        </w:tc>
        <w:tc>
          <w:tcPr>
            <w:tcW w:w="624" w:type="pct"/>
            <w:tcBorders>
              <w:top w:val="single" w:sz="4" w:space="0" w:color="auto"/>
              <w:bottom w:val="single" w:sz="4" w:space="0" w:color="auto"/>
            </w:tcBorders>
            <w:noWrap/>
            <w:hideMark/>
          </w:tcPr>
          <w:p w14:paraId="32247183" w14:textId="77777777" w:rsidR="003D486A" w:rsidRPr="00AE27A9" w:rsidRDefault="0024037E" w:rsidP="00785E8A">
            <w:pPr>
              <w:pStyle w:val="TableText"/>
              <w:jc w:val="right"/>
            </w:pPr>
            <w:r w:rsidRPr="00AE27A9">
              <w:t>594,087</w:t>
            </w:r>
          </w:p>
        </w:tc>
      </w:tr>
      <w:tr w:rsidR="001B55BF" w14:paraId="3224718C" w14:textId="77777777" w:rsidTr="00461061">
        <w:trPr>
          <w:cantSplit/>
          <w:trHeight w:val="300"/>
          <w:tblHeader/>
        </w:trPr>
        <w:tc>
          <w:tcPr>
            <w:tcW w:w="1094" w:type="pct"/>
            <w:tcBorders>
              <w:top w:val="single" w:sz="4" w:space="0" w:color="auto"/>
              <w:bottom w:val="single" w:sz="4" w:space="0" w:color="auto"/>
            </w:tcBorders>
            <w:noWrap/>
            <w:hideMark/>
          </w:tcPr>
          <w:p w14:paraId="32247185" w14:textId="77777777" w:rsidR="003D486A" w:rsidRPr="00AE27A9" w:rsidRDefault="0024037E" w:rsidP="005121E9">
            <w:pPr>
              <w:pStyle w:val="TableText"/>
            </w:pPr>
            <w:r w:rsidRPr="00AE27A9">
              <w:t>Average duration (days)</w:t>
            </w:r>
          </w:p>
        </w:tc>
        <w:tc>
          <w:tcPr>
            <w:tcW w:w="703" w:type="pct"/>
            <w:tcBorders>
              <w:top w:val="single" w:sz="4" w:space="0" w:color="auto"/>
              <w:bottom w:val="single" w:sz="4" w:space="0" w:color="auto"/>
            </w:tcBorders>
            <w:noWrap/>
            <w:hideMark/>
          </w:tcPr>
          <w:p w14:paraId="32247186" w14:textId="77777777" w:rsidR="003D486A" w:rsidRPr="00AE27A9" w:rsidRDefault="0024037E" w:rsidP="00785E8A">
            <w:pPr>
              <w:pStyle w:val="TableText"/>
              <w:jc w:val="right"/>
            </w:pPr>
            <w:r w:rsidRPr="00AE27A9">
              <w:t>19</w:t>
            </w:r>
          </w:p>
        </w:tc>
        <w:tc>
          <w:tcPr>
            <w:tcW w:w="625" w:type="pct"/>
            <w:tcBorders>
              <w:top w:val="single" w:sz="4" w:space="0" w:color="auto"/>
              <w:bottom w:val="single" w:sz="4" w:space="0" w:color="auto"/>
            </w:tcBorders>
            <w:noWrap/>
            <w:hideMark/>
          </w:tcPr>
          <w:p w14:paraId="32247187" w14:textId="77777777" w:rsidR="003D486A" w:rsidRPr="00AE27A9" w:rsidRDefault="0024037E" w:rsidP="00785E8A">
            <w:pPr>
              <w:pStyle w:val="TableText"/>
              <w:jc w:val="right"/>
            </w:pPr>
            <w:r w:rsidRPr="00AE27A9">
              <w:t>19</w:t>
            </w:r>
          </w:p>
        </w:tc>
        <w:tc>
          <w:tcPr>
            <w:tcW w:w="703" w:type="pct"/>
            <w:tcBorders>
              <w:top w:val="single" w:sz="4" w:space="0" w:color="auto"/>
              <w:bottom w:val="single" w:sz="4" w:space="0" w:color="auto"/>
            </w:tcBorders>
            <w:noWrap/>
            <w:hideMark/>
          </w:tcPr>
          <w:p w14:paraId="32247188" w14:textId="77777777" w:rsidR="003D486A" w:rsidRPr="00AE27A9" w:rsidRDefault="0024037E" w:rsidP="00785E8A">
            <w:pPr>
              <w:pStyle w:val="TableText"/>
              <w:jc w:val="right"/>
            </w:pPr>
            <w:r w:rsidRPr="00AE27A9">
              <w:t>19</w:t>
            </w:r>
          </w:p>
        </w:tc>
        <w:tc>
          <w:tcPr>
            <w:tcW w:w="625" w:type="pct"/>
            <w:tcBorders>
              <w:top w:val="single" w:sz="4" w:space="0" w:color="auto"/>
              <w:bottom w:val="single" w:sz="4" w:space="0" w:color="auto"/>
            </w:tcBorders>
            <w:noWrap/>
            <w:hideMark/>
          </w:tcPr>
          <w:p w14:paraId="32247189" w14:textId="77777777" w:rsidR="003D486A" w:rsidRPr="00AE27A9" w:rsidRDefault="0024037E" w:rsidP="00785E8A">
            <w:pPr>
              <w:pStyle w:val="TableText"/>
              <w:jc w:val="right"/>
            </w:pPr>
            <w:r w:rsidRPr="00AE27A9">
              <w:t>18</w:t>
            </w:r>
          </w:p>
        </w:tc>
        <w:tc>
          <w:tcPr>
            <w:tcW w:w="625" w:type="pct"/>
            <w:tcBorders>
              <w:top w:val="single" w:sz="4" w:space="0" w:color="auto"/>
              <w:bottom w:val="single" w:sz="4" w:space="0" w:color="auto"/>
            </w:tcBorders>
            <w:noWrap/>
            <w:hideMark/>
          </w:tcPr>
          <w:p w14:paraId="3224718A" w14:textId="77777777" w:rsidR="003D486A" w:rsidRPr="00AE27A9" w:rsidRDefault="0024037E" w:rsidP="00785E8A">
            <w:pPr>
              <w:pStyle w:val="TableText"/>
              <w:jc w:val="right"/>
            </w:pPr>
            <w:r w:rsidRPr="00AE27A9">
              <w:t>18</w:t>
            </w:r>
          </w:p>
        </w:tc>
        <w:tc>
          <w:tcPr>
            <w:tcW w:w="624" w:type="pct"/>
            <w:tcBorders>
              <w:top w:val="single" w:sz="4" w:space="0" w:color="auto"/>
              <w:bottom w:val="single" w:sz="4" w:space="0" w:color="auto"/>
            </w:tcBorders>
            <w:noWrap/>
            <w:hideMark/>
          </w:tcPr>
          <w:p w14:paraId="3224718B" w14:textId="77777777" w:rsidR="003D486A" w:rsidRPr="00AE27A9" w:rsidRDefault="0024037E" w:rsidP="00785E8A">
            <w:pPr>
              <w:pStyle w:val="TableText"/>
              <w:jc w:val="right"/>
            </w:pPr>
            <w:r w:rsidRPr="00AE27A9">
              <w:t>18</w:t>
            </w:r>
          </w:p>
        </w:tc>
      </w:tr>
      <w:tr w:rsidR="001B55BF" w14:paraId="32247194" w14:textId="77777777" w:rsidTr="00461061">
        <w:trPr>
          <w:cantSplit/>
          <w:trHeight w:val="300"/>
          <w:tblHeader/>
        </w:trPr>
        <w:tc>
          <w:tcPr>
            <w:tcW w:w="1094" w:type="pct"/>
            <w:tcBorders>
              <w:top w:val="single" w:sz="4" w:space="0" w:color="auto"/>
              <w:bottom w:val="single" w:sz="4" w:space="0" w:color="auto"/>
            </w:tcBorders>
            <w:noWrap/>
            <w:hideMark/>
          </w:tcPr>
          <w:p w14:paraId="3224718D" w14:textId="77777777" w:rsidR="003D486A" w:rsidRPr="00AE27A9" w:rsidRDefault="0024037E" w:rsidP="005121E9">
            <w:pPr>
              <w:pStyle w:val="TableText"/>
            </w:pPr>
            <w:r w:rsidRPr="00AE27A9">
              <w:t xml:space="preserve">Average </w:t>
            </w:r>
            <w:r w:rsidRPr="00AE27A9">
              <w:t>mortality rate</w:t>
            </w:r>
          </w:p>
        </w:tc>
        <w:tc>
          <w:tcPr>
            <w:tcW w:w="703" w:type="pct"/>
            <w:tcBorders>
              <w:top w:val="single" w:sz="4" w:space="0" w:color="auto"/>
              <w:bottom w:val="single" w:sz="4" w:space="0" w:color="auto"/>
            </w:tcBorders>
            <w:noWrap/>
            <w:hideMark/>
          </w:tcPr>
          <w:p w14:paraId="3224718E" w14:textId="77777777" w:rsidR="003D486A" w:rsidRPr="00AE27A9" w:rsidRDefault="0024037E" w:rsidP="00785E8A">
            <w:pPr>
              <w:pStyle w:val="TableText"/>
              <w:jc w:val="right"/>
            </w:pPr>
            <w:r w:rsidRPr="00AE27A9">
              <w:t>0.15%</w:t>
            </w:r>
          </w:p>
        </w:tc>
        <w:tc>
          <w:tcPr>
            <w:tcW w:w="625" w:type="pct"/>
            <w:tcBorders>
              <w:top w:val="single" w:sz="4" w:space="0" w:color="auto"/>
              <w:bottom w:val="single" w:sz="4" w:space="0" w:color="auto"/>
            </w:tcBorders>
            <w:noWrap/>
            <w:hideMark/>
          </w:tcPr>
          <w:p w14:paraId="3224718F" w14:textId="77777777" w:rsidR="003D486A" w:rsidRPr="00AE27A9" w:rsidRDefault="0024037E" w:rsidP="00785E8A">
            <w:pPr>
              <w:pStyle w:val="TableText"/>
              <w:jc w:val="right"/>
            </w:pPr>
            <w:r w:rsidRPr="00AE27A9">
              <w:t>0.12%</w:t>
            </w:r>
          </w:p>
        </w:tc>
        <w:tc>
          <w:tcPr>
            <w:tcW w:w="703" w:type="pct"/>
            <w:tcBorders>
              <w:top w:val="single" w:sz="4" w:space="0" w:color="auto"/>
              <w:bottom w:val="single" w:sz="4" w:space="0" w:color="auto"/>
            </w:tcBorders>
            <w:noWrap/>
            <w:hideMark/>
          </w:tcPr>
          <w:p w14:paraId="32247190" w14:textId="77777777" w:rsidR="003D486A" w:rsidRPr="00AE27A9" w:rsidRDefault="0024037E" w:rsidP="00785E8A">
            <w:pPr>
              <w:pStyle w:val="TableText"/>
              <w:jc w:val="right"/>
            </w:pPr>
            <w:r w:rsidRPr="00AE27A9">
              <w:t>0.31%</w:t>
            </w:r>
          </w:p>
        </w:tc>
        <w:tc>
          <w:tcPr>
            <w:tcW w:w="625" w:type="pct"/>
            <w:tcBorders>
              <w:top w:val="single" w:sz="4" w:space="0" w:color="auto"/>
              <w:bottom w:val="single" w:sz="4" w:space="0" w:color="auto"/>
            </w:tcBorders>
            <w:noWrap/>
            <w:hideMark/>
          </w:tcPr>
          <w:p w14:paraId="32247191" w14:textId="77777777" w:rsidR="003D486A" w:rsidRPr="00AE27A9" w:rsidRDefault="0024037E" w:rsidP="00785E8A">
            <w:pPr>
              <w:pStyle w:val="TableText"/>
              <w:jc w:val="right"/>
            </w:pPr>
            <w:r w:rsidRPr="00AE27A9">
              <w:t>0.18%</w:t>
            </w:r>
          </w:p>
        </w:tc>
        <w:tc>
          <w:tcPr>
            <w:tcW w:w="625" w:type="pct"/>
            <w:tcBorders>
              <w:top w:val="single" w:sz="4" w:space="0" w:color="auto"/>
              <w:bottom w:val="single" w:sz="4" w:space="0" w:color="auto"/>
            </w:tcBorders>
            <w:noWrap/>
            <w:hideMark/>
          </w:tcPr>
          <w:p w14:paraId="32247192" w14:textId="77777777" w:rsidR="003D486A" w:rsidRPr="00AE27A9" w:rsidRDefault="0024037E" w:rsidP="00785E8A">
            <w:pPr>
              <w:pStyle w:val="TableText"/>
              <w:jc w:val="right"/>
            </w:pPr>
            <w:r w:rsidRPr="00AE27A9">
              <w:t>0.18%</w:t>
            </w:r>
          </w:p>
        </w:tc>
        <w:tc>
          <w:tcPr>
            <w:tcW w:w="624" w:type="pct"/>
            <w:tcBorders>
              <w:top w:val="single" w:sz="4" w:space="0" w:color="auto"/>
              <w:bottom w:val="single" w:sz="4" w:space="0" w:color="auto"/>
            </w:tcBorders>
            <w:noWrap/>
            <w:hideMark/>
          </w:tcPr>
          <w:p w14:paraId="32247193" w14:textId="77777777" w:rsidR="003D486A" w:rsidRPr="00AE27A9" w:rsidRDefault="0024037E" w:rsidP="00785E8A">
            <w:pPr>
              <w:pStyle w:val="TableText"/>
              <w:jc w:val="right"/>
            </w:pPr>
            <w:r w:rsidRPr="00AE27A9">
              <w:t>0.20%</w:t>
            </w:r>
          </w:p>
        </w:tc>
      </w:tr>
      <w:tr w:rsidR="001B55BF" w14:paraId="3224719C" w14:textId="77777777" w:rsidTr="00461061">
        <w:trPr>
          <w:cantSplit/>
          <w:trHeight w:val="300"/>
          <w:tblHeader/>
        </w:trPr>
        <w:tc>
          <w:tcPr>
            <w:tcW w:w="1094" w:type="pct"/>
            <w:tcBorders>
              <w:top w:val="single" w:sz="4" w:space="0" w:color="auto"/>
              <w:bottom w:val="single" w:sz="4" w:space="0" w:color="auto"/>
            </w:tcBorders>
            <w:noWrap/>
            <w:hideMark/>
          </w:tcPr>
          <w:p w14:paraId="32247195" w14:textId="77777777" w:rsidR="003D486A" w:rsidRPr="00AE27A9" w:rsidRDefault="0024037E" w:rsidP="005121E9">
            <w:pPr>
              <w:pStyle w:val="TableText"/>
            </w:pPr>
            <w:r w:rsidRPr="00AE27A9">
              <w:t>Mortality rate range</w:t>
            </w:r>
          </w:p>
        </w:tc>
        <w:tc>
          <w:tcPr>
            <w:tcW w:w="703" w:type="pct"/>
            <w:tcBorders>
              <w:top w:val="single" w:sz="4" w:space="0" w:color="auto"/>
              <w:bottom w:val="single" w:sz="4" w:space="0" w:color="auto"/>
            </w:tcBorders>
            <w:noWrap/>
            <w:hideMark/>
          </w:tcPr>
          <w:p w14:paraId="32247196" w14:textId="77777777" w:rsidR="003D486A" w:rsidRPr="00AE27A9" w:rsidRDefault="0024037E" w:rsidP="00785E8A">
            <w:pPr>
              <w:pStyle w:val="TableText"/>
              <w:jc w:val="right"/>
            </w:pPr>
            <w:r w:rsidRPr="00AE27A9">
              <w:t>0 to 0.64%</w:t>
            </w:r>
          </w:p>
        </w:tc>
        <w:tc>
          <w:tcPr>
            <w:tcW w:w="625" w:type="pct"/>
            <w:tcBorders>
              <w:top w:val="single" w:sz="4" w:space="0" w:color="auto"/>
              <w:bottom w:val="single" w:sz="4" w:space="0" w:color="auto"/>
            </w:tcBorders>
            <w:noWrap/>
            <w:hideMark/>
          </w:tcPr>
          <w:p w14:paraId="32247197" w14:textId="77777777" w:rsidR="003D486A" w:rsidRPr="00AE27A9" w:rsidRDefault="0024037E" w:rsidP="00785E8A">
            <w:pPr>
              <w:pStyle w:val="TableText"/>
              <w:jc w:val="right"/>
            </w:pPr>
            <w:r w:rsidRPr="00AE27A9">
              <w:t>0.03 to 0.33%</w:t>
            </w:r>
          </w:p>
        </w:tc>
        <w:tc>
          <w:tcPr>
            <w:tcW w:w="703" w:type="pct"/>
            <w:tcBorders>
              <w:top w:val="single" w:sz="4" w:space="0" w:color="auto"/>
              <w:bottom w:val="single" w:sz="4" w:space="0" w:color="auto"/>
            </w:tcBorders>
            <w:noWrap/>
            <w:hideMark/>
          </w:tcPr>
          <w:p w14:paraId="32247198" w14:textId="77777777" w:rsidR="003D486A" w:rsidRPr="00AE27A9" w:rsidRDefault="0024037E" w:rsidP="00785E8A">
            <w:pPr>
              <w:pStyle w:val="TableText"/>
              <w:jc w:val="right"/>
            </w:pPr>
            <w:r w:rsidRPr="00AE27A9">
              <w:t>0 to 1.51%</w:t>
            </w:r>
          </w:p>
        </w:tc>
        <w:tc>
          <w:tcPr>
            <w:tcW w:w="625" w:type="pct"/>
            <w:tcBorders>
              <w:top w:val="single" w:sz="4" w:space="0" w:color="auto"/>
              <w:bottom w:val="single" w:sz="4" w:space="0" w:color="auto"/>
            </w:tcBorders>
            <w:noWrap/>
            <w:hideMark/>
          </w:tcPr>
          <w:p w14:paraId="32247199" w14:textId="77777777" w:rsidR="003D486A" w:rsidRPr="00AE27A9" w:rsidRDefault="0024037E" w:rsidP="00785E8A">
            <w:pPr>
              <w:pStyle w:val="TableText"/>
              <w:jc w:val="right"/>
            </w:pPr>
            <w:r w:rsidRPr="00AE27A9">
              <w:t>0 to 1.36%</w:t>
            </w:r>
          </w:p>
        </w:tc>
        <w:tc>
          <w:tcPr>
            <w:tcW w:w="625" w:type="pct"/>
            <w:tcBorders>
              <w:top w:val="single" w:sz="4" w:space="0" w:color="auto"/>
              <w:bottom w:val="single" w:sz="4" w:space="0" w:color="auto"/>
            </w:tcBorders>
            <w:noWrap/>
            <w:hideMark/>
          </w:tcPr>
          <w:p w14:paraId="3224719A" w14:textId="77777777" w:rsidR="003D486A" w:rsidRPr="00AE27A9" w:rsidRDefault="0024037E" w:rsidP="00785E8A">
            <w:pPr>
              <w:pStyle w:val="TableText"/>
              <w:jc w:val="right"/>
            </w:pPr>
            <w:r w:rsidRPr="00AE27A9">
              <w:t>0.05 to 0.67%</w:t>
            </w:r>
          </w:p>
        </w:tc>
        <w:tc>
          <w:tcPr>
            <w:tcW w:w="624" w:type="pct"/>
            <w:tcBorders>
              <w:top w:val="single" w:sz="4" w:space="0" w:color="auto"/>
              <w:bottom w:val="single" w:sz="4" w:space="0" w:color="auto"/>
            </w:tcBorders>
            <w:noWrap/>
            <w:hideMark/>
          </w:tcPr>
          <w:p w14:paraId="3224719B" w14:textId="77777777" w:rsidR="003D486A" w:rsidRPr="00AE27A9" w:rsidRDefault="0024037E" w:rsidP="00785E8A">
            <w:pPr>
              <w:pStyle w:val="TableText"/>
              <w:jc w:val="right"/>
            </w:pPr>
            <w:r w:rsidRPr="00AE27A9">
              <w:t>0 to 1.51%</w:t>
            </w:r>
          </w:p>
        </w:tc>
      </w:tr>
      <w:tr w:rsidR="001B55BF" w14:paraId="322471A4" w14:textId="77777777" w:rsidTr="00461061">
        <w:trPr>
          <w:cantSplit/>
          <w:trHeight w:val="300"/>
          <w:tblHeader/>
        </w:trPr>
        <w:tc>
          <w:tcPr>
            <w:tcW w:w="1094" w:type="pct"/>
            <w:tcBorders>
              <w:top w:val="single" w:sz="4" w:space="0" w:color="auto"/>
            </w:tcBorders>
            <w:noWrap/>
            <w:hideMark/>
          </w:tcPr>
          <w:p w14:paraId="3224719D" w14:textId="77777777" w:rsidR="003D486A" w:rsidRPr="00AE27A9" w:rsidRDefault="0024037E" w:rsidP="005121E9">
            <w:pPr>
              <w:pStyle w:val="TableText"/>
            </w:pPr>
            <w:r w:rsidRPr="00AE27A9">
              <w:t xml:space="preserve">Voyages with no </w:t>
            </w:r>
            <w:r w:rsidR="00EB6643">
              <w:t xml:space="preserve">reportable </w:t>
            </w:r>
            <w:r w:rsidRPr="00AE27A9">
              <w:t>mortalities</w:t>
            </w:r>
          </w:p>
        </w:tc>
        <w:tc>
          <w:tcPr>
            <w:tcW w:w="703" w:type="pct"/>
            <w:tcBorders>
              <w:top w:val="single" w:sz="4" w:space="0" w:color="auto"/>
            </w:tcBorders>
            <w:noWrap/>
            <w:hideMark/>
          </w:tcPr>
          <w:p w14:paraId="3224719E" w14:textId="77777777" w:rsidR="003D486A" w:rsidRPr="00AE27A9" w:rsidRDefault="0024037E" w:rsidP="00785E8A">
            <w:pPr>
              <w:pStyle w:val="TableText"/>
              <w:jc w:val="right"/>
            </w:pPr>
            <w:r w:rsidRPr="00AE27A9">
              <w:t>3</w:t>
            </w:r>
          </w:p>
        </w:tc>
        <w:tc>
          <w:tcPr>
            <w:tcW w:w="625" w:type="pct"/>
            <w:tcBorders>
              <w:top w:val="single" w:sz="4" w:space="0" w:color="auto"/>
            </w:tcBorders>
            <w:noWrap/>
            <w:hideMark/>
          </w:tcPr>
          <w:p w14:paraId="3224719F" w14:textId="77777777" w:rsidR="003D486A" w:rsidRPr="00AE27A9" w:rsidRDefault="0024037E" w:rsidP="00785E8A">
            <w:pPr>
              <w:pStyle w:val="TableText"/>
              <w:jc w:val="right"/>
            </w:pPr>
            <w:r w:rsidRPr="00AE27A9">
              <w:t>0</w:t>
            </w:r>
          </w:p>
        </w:tc>
        <w:tc>
          <w:tcPr>
            <w:tcW w:w="703" w:type="pct"/>
            <w:tcBorders>
              <w:top w:val="single" w:sz="4" w:space="0" w:color="auto"/>
            </w:tcBorders>
            <w:noWrap/>
            <w:hideMark/>
          </w:tcPr>
          <w:p w14:paraId="322471A0" w14:textId="77777777" w:rsidR="003D486A" w:rsidRPr="00AE27A9" w:rsidRDefault="0024037E" w:rsidP="00785E8A">
            <w:pPr>
              <w:pStyle w:val="TableText"/>
              <w:jc w:val="right"/>
            </w:pPr>
            <w:r w:rsidRPr="00AE27A9">
              <w:t>1</w:t>
            </w:r>
          </w:p>
        </w:tc>
        <w:tc>
          <w:tcPr>
            <w:tcW w:w="625" w:type="pct"/>
            <w:tcBorders>
              <w:top w:val="single" w:sz="4" w:space="0" w:color="auto"/>
            </w:tcBorders>
            <w:noWrap/>
            <w:hideMark/>
          </w:tcPr>
          <w:p w14:paraId="322471A1" w14:textId="77777777" w:rsidR="003D486A" w:rsidRPr="00AE27A9" w:rsidRDefault="0024037E" w:rsidP="00785E8A">
            <w:pPr>
              <w:pStyle w:val="TableText"/>
              <w:jc w:val="right"/>
            </w:pPr>
            <w:r w:rsidRPr="00AE27A9">
              <w:t>3</w:t>
            </w:r>
          </w:p>
        </w:tc>
        <w:tc>
          <w:tcPr>
            <w:tcW w:w="625" w:type="pct"/>
            <w:tcBorders>
              <w:top w:val="single" w:sz="4" w:space="0" w:color="auto"/>
            </w:tcBorders>
            <w:noWrap/>
            <w:hideMark/>
          </w:tcPr>
          <w:p w14:paraId="322471A2" w14:textId="77777777" w:rsidR="003D486A" w:rsidRPr="00AE27A9" w:rsidRDefault="0024037E" w:rsidP="00785E8A">
            <w:pPr>
              <w:pStyle w:val="TableText"/>
              <w:jc w:val="right"/>
            </w:pPr>
            <w:r w:rsidRPr="00AE27A9">
              <w:t>0</w:t>
            </w:r>
          </w:p>
        </w:tc>
        <w:tc>
          <w:tcPr>
            <w:tcW w:w="624" w:type="pct"/>
            <w:tcBorders>
              <w:top w:val="single" w:sz="4" w:space="0" w:color="auto"/>
            </w:tcBorders>
            <w:noWrap/>
            <w:hideMark/>
          </w:tcPr>
          <w:p w14:paraId="322471A3" w14:textId="77777777" w:rsidR="003D486A" w:rsidRPr="00AE27A9" w:rsidRDefault="0024037E" w:rsidP="00785E8A">
            <w:pPr>
              <w:pStyle w:val="TableText"/>
              <w:jc w:val="right"/>
            </w:pPr>
            <w:r w:rsidRPr="00AE27A9">
              <w:t>7</w:t>
            </w:r>
          </w:p>
        </w:tc>
      </w:tr>
    </w:tbl>
    <w:p w14:paraId="322471A5" w14:textId="77777777" w:rsidR="00785E8A" w:rsidRDefault="0024037E" w:rsidP="00E8339E">
      <w:pPr>
        <w:pStyle w:val="FigureTableNoteSource"/>
      </w:pPr>
      <w:r w:rsidRPr="00AE27A9">
        <w:t xml:space="preserve">In 2016 to 2017, the number of </w:t>
      </w:r>
      <w:r w:rsidRPr="00AE27A9">
        <w:rPr>
          <w:i/>
          <w:iCs/>
        </w:rPr>
        <w:t xml:space="preserve">Bos taurus </w:t>
      </w:r>
      <w:r w:rsidRPr="00AE27A9">
        <w:t>cattle exported to China decreased due to short supply and high price of cattle. Trade volumes almost doubled in 2018 due to strong market demand for the recently established slaughter trade. The volume of cattle e</w:t>
      </w:r>
      <w:r w:rsidRPr="00AE27A9">
        <w:t>xported continued to increase in 2019 but reduced in 2020 due to the impact of COVID-19</w:t>
      </w:r>
      <w:r w:rsidR="00B521EA" w:rsidRPr="00AE27A9">
        <w:t>.</w:t>
      </w:r>
    </w:p>
    <w:p w14:paraId="322471A6" w14:textId="77777777" w:rsidR="000C235E" w:rsidRPr="00987108" w:rsidRDefault="0024037E" w:rsidP="0060465E">
      <w:pPr>
        <w:pStyle w:val="Caption"/>
      </w:pPr>
      <w:bookmarkStart w:id="174" w:name="_Ref75769870"/>
      <w:bookmarkStart w:id="175" w:name="_Toc76465728"/>
      <w:bookmarkStart w:id="176" w:name="_Toc82442530"/>
      <w:bookmarkStart w:id="177" w:name="_Toc85619138"/>
      <w:r w:rsidRPr="00987108">
        <w:t xml:space="preserve">Table </w:t>
      </w:r>
      <w:r>
        <w:fldChar w:fldCharType="begin"/>
      </w:r>
      <w:r>
        <w:instrText>SEQ Table \* ARABIC</w:instrText>
      </w:r>
      <w:r>
        <w:fldChar w:fldCharType="separate"/>
      </w:r>
      <w:r>
        <w:t>7</w:t>
      </w:r>
      <w:r>
        <w:fldChar w:fldCharType="end"/>
      </w:r>
      <w:bookmarkEnd w:id="174"/>
      <w:r w:rsidRPr="00987108">
        <w:t xml:space="preserve"> Number of voyages</w:t>
      </w:r>
      <w:r w:rsidR="00C74102">
        <w:t>,</w:t>
      </w:r>
      <w:r w:rsidR="3982214A">
        <w:t xml:space="preserve"> </w:t>
      </w:r>
      <w:r w:rsidRPr="00987108">
        <w:t xml:space="preserve">cattle exported, voyage duration and mortality rates for </w:t>
      </w:r>
      <w:r w:rsidR="009D26A0">
        <w:t xml:space="preserve">the </w:t>
      </w:r>
      <w:r w:rsidRPr="00987108">
        <w:t>Red Sea by year for the period 1 January 2016 to 31 Decem</w:t>
      </w:r>
      <w:r w:rsidRPr="00987108">
        <w:t>ber 2020</w:t>
      </w:r>
      <w:bookmarkEnd w:id="175"/>
      <w:bookmarkEnd w:id="176"/>
      <w:bookmarkEnd w:id="17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1253"/>
        <w:gridCol w:w="927"/>
        <w:gridCol w:w="1253"/>
        <w:gridCol w:w="1157"/>
        <w:gridCol w:w="1253"/>
        <w:gridCol w:w="927"/>
      </w:tblGrid>
      <w:tr w:rsidR="001B55BF" w14:paraId="322471AE" w14:textId="77777777" w:rsidTr="00461061">
        <w:trPr>
          <w:cantSplit/>
          <w:trHeight w:val="300"/>
          <w:tblHeader/>
        </w:trPr>
        <w:tc>
          <w:tcPr>
            <w:tcW w:w="1268" w:type="pct"/>
            <w:tcBorders>
              <w:top w:val="single" w:sz="4" w:space="0" w:color="auto"/>
              <w:bottom w:val="single" w:sz="4" w:space="0" w:color="auto"/>
            </w:tcBorders>
            <w:noWrap/>
            <w:hideMark/>
          </w:tcPr>
          <w:p w14:paraId="322471A7" w14:textId="77777777" w:rsidR="00346928" w:rsidRPr="00987108" w:rsidRDefault="0024037E" w:rsidP="00F40601">
            <w:pPr>
              <w:pStyle w:val="TableHeading"/>
            </w:pPr>
            <w:r w:rsidRPr="00987108">
              <w:t>Factor</w:t>
            </w:r>
          </w:p>
        </w:tc>
        <w:tc>
          <w:tcPr>
            <w:tcW w:w="691" w:type="pct"/>
            <w:tcBorders>
              <w:top w:val="single" w:sz="4" w:space="0" w:color="auto"/>
              <w:bottom w:val="single" w:sz="4" w:space="0" w:color="auto"/>
            </w:tcBorders>
            <w:noWrap/>
            <w:hideMark/>
          </w:tcPr>
          <w:p w14:paraId="322471A8" w14:textId="77777777" w:rsidR="00346928" w:rsidRPr="00987108" w:rsidRDefault="0024037E" w:rsidP="00B6595A">
            <w:pPr>
              <w:pStyle w:val="TableHeading"/>
              <w:jc w:val="right"/>
            </w:pPr>
            <w:r w:rsidRPr="00987108">
              <w:t>2016</w:t>
            </w:r>
          </w:p>
        </w:tc>
        <w:tc>
          <w:tcPr>
            <w:tcW w:w="511" w:type="pct"/>
            <w:tcBorders>
              <w:top w:val="single" w:sz="4" w:space="0" w:color="auto"/>
              <w:bottom w:val="single" w:sz="4" w:space="0" w:color="auto"/>
            </w:tcBorders>
            <w:noWrap/>
            <w:hideMark/>
          </w:tcPr>
          <w:p w14:paraId="322471A9" w14:textId="77777777" w:rsidR="00346928" w:rsidRPr="00987108" w:rsidRDefault="0024037E" w:rsidP="00B6595A">
            <w:pPr>
              <w:pStyle w:val="TableHeading"/>
              <w:jc w:val="right"/>
            </w:pPr>
            <w:r w:rsidRPr="00987108">
              <w:t>2017</w:t>
            </w:r>
          </w:p>
        </w:tc>
        <w:tc>
          <w:tcPr>
            <w:tcW w:w="691" w:type="pct"/>
            <w:tcBorders>
              <w:top w:val="single" w:sz="4" w:space="0" w:color="auto"/>
              <w:bottom w:val="single" w:sz="4" w:space="0" w:color="auto"/>
            </w:tcBorders>
            <w:noWrap/>
            <w:hideMark/>
          </w:tcPr>
          <w:p w14:paraId="322471AA" w14:textId="77777777" w:rsidR="00346928" w:rsidRPr="00987108" w:rsidRDefault="0024037E" w:rsidP="00B6595A">
            <w:pPr>
              <w:pStyle w:val="TableHeading"/>
              <w:jc w:val="right"/>
            </w:pPr>
            <w:r w:rsidRPr="00987108">
              <w:t>2018</w:t>
            </w:r>
          </w:p>
        </w:tc>
        <w:tc>
          <w:tcPr>
            <w:tcW w:w="638" w:type="pct"/>
            <w:tcBorders>
              <w:top w:val="single" w:sz="4" w:space="0" w:color="auto"/>
              <w:bottom w:val="single" w:sz="4" w:space="0" w:color="auto"/>
            </w:tcBorders>
            <w:noWrap/>
            <w:hideMark/>
          </w:tcPr>
          <w:p w14:paraId="322471AB" w14:textId="77777777" w:rsidR="00346928" w:rsidRPr="00987108" w:rsidRDefault="0024037E" w:rsidP="00B6595A">
            <w:pPr>
              <w:pStyle w:val="TableHeading"/>
              <w:jc w:val="right"/>
            </w:pPr>
            <w:r w:rsidRPr="00987108">
              <w:t>2019</w:t>
            </w:r>
          </w:p>
        </w:tc>
        <w:tc>
          <w:tcPr>
            <w:tcW w:w="691" w:type="pct"/>
            <w:tcBorders>
              <w:top w:val="single" w:sz="4" w:space="0" w:color="auto"/>
              <w:bottom w:val="single" w:sz="4" w:space="0" w:color="auto"/>
            </w:tcBorders>
            <w:noWrap/>
            <w:hideMark/>
          </w:tcPr>
          <w:p w14:paraId="322471AC" w14:textId="77777777" w:rsidR="00346928" w:rsidRPr="00987108" w:rsidRDefault="0024037E" w:rsidP="00B6595A">
            <w:pPr>
              <w:pStyle w:val="TableHeading"/>
              <w:jc w:val="right"/>
            </w:pPr>
            <w:r w:rsidRPr="00987108">
              <w:t>2020</w:t>
            </w:r>
          </w:p>
        </w:tc>
        <w:tc>
          <w:tcPr>
            <w:tcW w:w="511" w:type="pct"/>
            <w:tcBorders>
              <w:top w:val="single" w:sz="4" w:space="0" w:color="auto"/>
              <w:bottom w:val="single" w:sz="4" w:space="0" w:color="auto"/>
            </w:tcBorders>
            <w:noWrap/>
            <w:hideMark/>
          </w:tcPr>
          <w:p w14:paraId="322471AD" w14:textId="77777777" w:rsidR="00346928" w:rsidRPr="00987108" w:rsidRDefault="0024037E" w:rsidP="00B6595A">
            <w:pPr>
              <w:pStyle w:val="TableHeading"/>
              <w:jc w:val="right"/>
            </w:pPr>
            <w:r w:rsidRPr="00987108">
              <w:t>Total</w:t>
            </w:r>
          </w:p>
        </w:tc>
      </w:tr>
      <w:tr w:rsidR="001B55BF" w14:paraId="322471B6" w14:textId="77777777" w:rsidTr="00461061">
        <w:trPr>
          <w:cantSplit/>
          <w:trHeight w:val="300"/>
          <w:tblHeader/>
        </w:trPr>
        <w:tc>
          <w:tcPr>
            <w:tcW w:w="1268" w:type="pct"/>
            <w:tcBorders>
              <w:top w:val="single" w:sz="4" w:space="0" w:color="auto"/>
              <w:bottom w:val="single" w:sz="4" w:space="0" w:color="auto"/>
            </w:tcBorders>
            <w:noWrap/>
            <w:vAlign w:val="center"/>
            <w:hideMark/>
          </w:tcPr>
          <w:p w14:paraId="322471AF" w14:textId="77777777" w:rsidR="00346928" w:rsidRPr="00987108" w:rsidRDefault="0024037E" w:rsidP="00AE54DE">
            <w:pPr>
              <w:pStyle w:val="TableText"/>
            </w:pPr>
            <w:r w:rsidRPr="00987108">
              <w:t>No. of voyages</w:t>
            </w:r>
          </w:p>
        </w:tc>
        <w:tc>
          <w:tcPr>
            <w:tcW w:w="691" w:type="pct"/>
            <w:tcBorders>
              <w:top w:val="single" w:sz="4" w:space="0" w:color="auto"/>
              <w:bottom w:val="single" w:sz="4" w:space="0" w:color="auto"/>
            </w:tcBorders>
            <w:noWrap/>
            <w:vAlign w:val="center"/>
            <w:hideMark/>
          </w:tcPr>
          <w:p w14:paraId="322471B0" w14:textId="77777777" w:rsidR="00346928" w:rsidRPr="00987108" w:rsidRDefault="0024037E" w:rsidP="00785E8A">
            <w:pPr>
              <w:pStyle w:val="TableText"/>
              <w:jc w:val="right"/>
            </w:pPr>
            <w:r w:rsidRPr="00987108">
              <w:t>6</w:t>
            </w:r>
          </w:p>
        </w:tc>
        <w:tc>
          <w:tcPr>
            <w:tcW w:w="511" w:type="pct"/>
            <w:tcBorders>
              <w:top w:val="single" w:sz="4" w:space="0" w:color="auto"/>
              <w:bottom w:val="single" w:sz="4" w:space="0" w:color="auto"/>
            </w:tcBorders>
            <w:noWrap/>
            <w:vAlign w:val="center"/>
            <w:hideMark/>
          </w:tcPr>
          <w:p w14:paraId="322471B1" w14:textId="77777777" w:rsidR="00346928" w:rsidRPr="00987108" w:rsidRDefault="0024037E" w:rsidP="00785E8A">
            <w:pPr>
              <w:pStyle w:val="TableText"/>
              <w:jc w:val="right"/>
            </w:pPr>
            <w:r w:rsidRPr="00987108">
              <w:t>6</w:t>
            </w:r>
          </w:p>
        </w:tc>
        <w:tc>
          <w:tcPr>
            <w:tcW w:w="691" w:type="pct"/>
            <w:tcBorders>
              <w:top w:val="single" w:sz="4" w:space="0" w:color="auto"/>
              <w:bottom w:val="single" w:sz="4" w:space="0" w:color="auto"/>
            </w:tcBorders>
            <w:noWrap/>
            <w:vAlign w:val="center"/>
            <w:hideMark/>
          </w:tcPr>
          <w:p w14:paraId="322471B2" w14:textId="77777777" w:rsidR="00346928" w:rsidRPr="00987108" w:rsidRDefault="0024037E" w:rsidP="00785E8A">
            <w:pPr>
              <w:pStyle w:val="TableText"/>
              <w:jc w:val="right"/>
            </w:pPr>
            <w:r w:rsidRPr="00987108">
              <w:t>11</w:t>
            </w:r>
          </w:p>
        </w:tc>
        <w:tc>
          <w:tcPr>
            <w:tcW w:w="638" w:type="pct"/>
            <w:tcBorders>
              <w:top w:val="single" w:sz="4" w:space="0" w:color="auto"/>
              <w:bottom w:val="single" w:sz="4" w:space="0" w:color="auto"/>
            </w:tcBorders>
            <w:noWrap/>
            <w:vAlign w:val="center"/>
            <w:hideMark/>
          </w:tcPr>
          <w:p w14:paraId="322471B3" w14:textId="77777777" w:rsidR="00346928" w:rsidRPr="00987108" w:rsidRDefault="0024037E" w:rsidP="00785E8A">
            <w:pPr>
              <w:pStyle w:val="TableText"/>
              <w:jc w:val="right"/>
            </w:pPr>
            <w:r w:rsidRPr="00987108">
              <w:t>11</w:t>
            </w:r>
          </w:p>
        </w:tc>
        <w:tc>
          <w:tcPr>
            <w:tcW w:w="691" w:type="pct"/>
            <w:tcBorders>
              <w:top w:val="single" w:sz="4" w:space="0" w:color="auto"/>
              <w:bottom w:val="single" w:sz="4" w:space="0" w:color="auto"/>
            </w:tcBorders>
            <w:noWrap/>
            <w:vAlign w:val="center"/>
            <w:hideMark/>
          </w:tcPr>
          <w:p w14:paraId="322471B4" w14:textId="77777777" w:rsidR="00346928" w:rsidRPr="00987108" w:rsidRDefault="0024037E" w:rsidP="00785E8A">
            <w:pPr>
              <w:pStyle w:val="TableText"/>
              <w:jc w:val="right"/>
            </w:pPr>
            <w:r w:rsidRPr="00987108">
              <w:t>7</w:t>
            </w:r>
          </w:p>
        </w:tc>
        <w:tc>
          <w:tcPr>
            <w:tcW w:w="511" w:type="pct"/>
            <w:tcBorders>
              <w:top w:val="single" w:sz="4" w:space="0" w:color="auto"/>
              <w:bottom w:val="single" w:sz="4" w:space="0" w:color="auto"/>
            </w:tcBorders>
            <w:noWrap/>
            <w:vAlign w:val="center"/>
            <w:hideMark/>
          </w:tcPr>
          <w:p w14:paraId="322471B5" w14:textId="77777777" w:rsidR="00346928" w:rsidRPr="00987108" w:rsidRDefault="0024037E" w:rsidP="00785E8A">
            <w:pPr>
              <w:pStyle w:val="TableText"/>
              <w:jc w:val="right"/>
            </w:pPr>
            <w:r w:rsidRPr="00987108">
              <w:t>41</w:t>
            </w:r>
          </w:p>
        </w:tc>
      </w:tr>
      <w:tr w:rsidR="001B55BF" w14:paraId="322471BE" w14:textId="77777777" w:rsidTr="00461061">
        <w:trPr>
          <w:cantSplit/>
          <w:trHeight w:val="300"/>
          <w:tblHeader/>
        </w:trPr>
        <w:tc>
          <w:tcPr>
            <w:tcW w:w="1268" w:type="pct"/>
            <w:tcBorders>
              <w:top w:val="single" w:sz="4" w:space="0" w:color="auto"/>
              <w:bottom w:val="single" w:sz="4" w:space="0" w:color="auto"/>
            </w:tcBorders>
            <w:noWrap/>
            <w:vAlign w:val="center"/>
            <w:hideMark/>
          </w:tcPr>
          <w:p w14:paraId="322471B7" w14:textId="77777777" w:rsidR="00346928" w:rsidRPr="00987108" w:rsidRDefault="0024037E" w:rsidP="00AE54DE">
            <w:pPr>
              <w:pStyle w:val="TableText"/>
            </w:pPr>
            <w:r w:rsidRPr="00987108">
              <w:t>Cattle exported</w:t>
            </w:r>
          </w:p>
        </w:tc>
        <w:tc>
          <w:tcPr>
            <w:tcW w:w="691" w:type="pct"/>
            <w:tcBorders>
              <w:top w:val="single" w:sz="4" w:space="0" w:color="auto"/>
              <w:bottom w:val="single" w:sz="4" w:space="0" w:color="auto"/>
            </w:tcBorders>
            <w:noWrap/>
            <w:vAlign w:val="center"/>
            <w:hideMark/>
          </w:tcPr>
          <w:p w14:paraId="322471B8" w14:textId="77777777" w:rsidR="00346928" w:rsidRPr="00987108" w:rsidRDefault="0024037E" w:rsidP="00785E8A">
            <w:pPr>
              <w:pStyle w:val="TableText"/>
              <w:jc w:val="right"/>
            </w:pPr>
            <w:r w:rsidRPr="00987108">
              <w:t>51,200</w:t>
            </w:r>
          </w:p>
        </w:tc>
        <w:tc>
          <w:tcPr>
            <w:tcW w:w="511" w:type="pct"/>
            <w:tcBorders>
              <w:top w:val="single" w:sz="4" w:space="0" w:color="auto"/>
              <w:bottom w:val="single" w:sz="4" w:space="0" w:color="auto"/>
            </w:tcBorders>
            <w:noWrap/>
            <w:vAlign w:val="center"/>
            <w:hideMark/>
          </w:tcPr>
          <w:p w14:paraId="322471B9" w14:textId="77777777" w:rsidR="00346928" w:rsidRPr="00987108" w:rsidRDefault="0024037E" w:rsidP="00785E8A">
            <w:pPr>
              <w:pStyle w:val="TableText"/>
              <w:jc w:val="right"/>
            </w:pPr>
            <w:r w:rsidRPr="00987108">
              <w:t>28,902</w:t>
            </w:r>
          </w:p>
        </w:tc>
        <w:tc>
          <w:tcPr>
            <w:tcW w:w="691" w:type="pct"/>
            <w:tcBorders>
              <w:top w:val="single" w:sz="4" w:space="0" w:color="auto"/>
              <w:bottom w:val="single" w:sz="4" w:space="0" w:color="auto"/>
            </w:tcBorders>
            <w:noWrap/>
            <w:vAlign w:val="center"/>
            <w:hideMark/>
          </w:tcPr>
          <w:p w14:paraId="322471BA" w14:textId="77777777" w:rsidR="00346928" w:rsidRPr="00987108" w:rsidRDefault="0024037E" w:rsidP="00785E8A">
            <w:pPr>
              <w:pStyle w:val="TableText"/>
              <w:jc w:val="right"/>
            </w:pPr>
            <w:r w:rsidRPr="00987108">
              <w:t>60,803</w:t>
            </w:r>
          </w:p>
        </w:tc>
        <w:tc>
          <w:tcPr>
            <w:tcW w:w="638" w:type="pct"/>
            <w:tcBorders>
              <w:top w:val="single" w:sz="4" w:space="0" w:color="auto"/>
              <w:bottom w:val="single" w:sz="4" w:space="0" w:color="auto"/>
            </w:tcBorders>
            <w:noWrap/>
            <w:vAlign w:val="center"/>
            <w:hideMark/>
          </w:tcPr>
          <w:p w14:paraId="322471BB" w14:textId="77777777" w:rsidR="00346928" w:rsidRPr="00987108" w:rsidRDefault="0024037E" w:rsidP="00785E8A">
            <w:pPr>
              <w:pStyle w:val="TableText"/>
              <w:jc w:val="right"/>
            </w:pPr>
            <w:r w:rsidRPr="00987108">
              <w:t>72,788</w:t>
            </w:r>
          </w:p>
        </w:tc>
        <w:tc>
          <w:tcPr>
            <w:tcW w:w="691" w:type="pct"/>
            <w:tcBorders>
              <w:top w:val="single" w:sz="4" w:space="0" w:color="auto"/>
              <w:bottom w:val="single" w:sz="4" w:space="0" w:color="auto"/>
            </w:tcBorders>
            <w:noWrap/>
            <w:vAlign w:val="center"/>
            <w:hideMark/>
          </w:tcPr>
          <w:p w14:paraId="322471BC" w14:textId="77777777" w:rsidR="00346928" w:rsidRPr="00987108" w:rsidRDefault="0024037E" w:rsidP="00785E8A">
            <w:pPr>
              <w:pStyle w:val="TableText"/>
              <w:jc w:val="right"/>
            </w:pPr>
            <w:r w:rsidRPr="00987108">
              <w:t>39,616</w:t>
            </w:r>
          </w:p>
        </w:tc>
        <w:tc>
          <w:tcPr>
            <w:tcW w:w="511" w:type="pct"/>
            <w:tcBorders>
              <w:top w:val="single" w:sz="4" w:space="0" w:color="auto"/>
              <w:bottom w:val="single" w:sz="4" w:space="0" w:color="auto"/>
            </w:tcBorders>
            <w:noWrap/>
            <w:vAlign w:val="center"/>
            <w:hideMark/>
          </w:tcPr>
          <w:p w14:paraId="322471BD" w14:textId="77777777" w:rsidR="00346928" w:rsidRPr="00987108" w:rsidRDefault="0024037E" w:rsidP="00785E8A">
            <w:pPr>
              <w:pStyle w:val="TableText"/>
              <w:jc w:val="right"/>
            </w:pPr>
            <w:r w:rsidRPr="00987108">
              <w:t>253,309</w:t>
            </w:r>
          </w:p>
        </w:tc>
      </w:tr>
      <w:tr w:rsidR="001B55BF" w14:paraId="322471C6" w14:textId="77777777" w:rsidTr="00461061">
        <w:trPr>
          <w:cantSplit/>
          <w:trHeight w:val="300"/>
          <w:tblHeader/>
        </w:trPr>
        <w:tc>
          <w:tcPr>
            <w:tcW w:w="1268" w:type="pct"/>
            <w:tcBorders>
              <w:top w:val="single" w:sz="4" w:space="0" w:color="auto"/>
              <w:bottom w:val="single" w:sz="4" w:space="0" w:color="auto"/>
            </w:tcBorders>
            <w:noWrap/>
            <w:vAlign w:val="center"/>
            <w:hideMark/>
          </w:tcPr>
          <w:p w14:paraId="322471BF" w14:textId="77777777" w:rsidR="00346928" w:rsidRPr="00A47D22" w:rsidRDefault="0024037E" w:rsidP="00AE54DE">
            <w:pPr>
              <w:pStyle w:val="TableText"/>
            </w:pPr>
            <w:r w:rsidRPr="00987108">
              <w:t>Average duration (days)</w:t>
            </w:r>
          </w:p>
        </w:tc>
        <w:tc>
          <w:tcPr>
            <w:tcW w:w="691" w:type="pct"/>
            <w:tcBorders>
              <w:top w:val="single" w:sz="4" w:space="0" w:color="auto"/>
              <w:bottom w:val="single" w:sz="4" w:space="0" w:color="auto"/>
            </w:tcBorders>
            <w:noWrap/>
            <w:vAlign w:val="center"/>
            <w:hideMark/>
          </w:tcPr>
          <w:p w14:paraId="322471C0" w14:textId="77777777" w:rsidR="00346928" w:rsidRPr="00987108" w:rsidRDefault="0024037E" w:rsidP="00785E8A">
            <w:pPr>
              <w:pStyle w:val="TableText"/>
              <w:jc w:val="right"/>
            </w:pPr>
            <w:r w:rsidRPr="00987108">
              <w:t>24</w:t>
            </w:r>
          </w:p>
        </w:tc>
        <w:tc>
          <w:tcPr>
            <w:tcW w:w="511" w:type="pct"/>
            <w:tcBorders>
              <w:top w:val="single" w:sz="4" w:space="0" w:color="auto"/>
              <w:bottom w:val="single" w:sz="4" w:space="0" w:color="auto"/>
            </w:tcBorders>
            <w:noWrap/>
            <w:vAlign w:val="center"/>
            <w:hideMark/>
          </w:tcPr>
          <w:p w14:paraId="322471C1" w14:textId="77777777" w:rsidR="00346928" w:rsidRPr="00987108" w:rsidRDefault="0024037E" w:rsidP="00785E8A">
            <w:pPr>
              <w:pStyle w:val="TableText"/>
              <w:jc w:val="right"/>
            </w:pPr>
            <w:r w:rsidRPr="00987108">
              <w:t>21</w:t>
            </w:r>
          </w:p>
        </w:tc>
        <w:tc>
          <w:tcPr>
            <w:tcW w:w="691" w:type="pct"/>
            <w:tcBorders>
              <w:top w:val="single" w:sz="4" w:space="0" w:color="auto"/>
              <w:bottom w:val="single" w:sz="4" w:space="0" w:color="auto"/>
            </w:tcBorders>
            <w:noWrap/>
            <w:vAlign w:val="center"/>
            <w:hideMark/>
          </w:tcPr>
          <w:p w14:paraId="322471C2" w14:textId="77777777" w:rsidR="00346928" w:rsidRPr="00987108" w:rsidRDefault="0024037E" w:rsidP="00785E8A">
            <w:pPr>
              <w:pStyle w:val="TableText"/>
              <w:jc w:val="right"/>
            </w:pPr>
            <w:r w:rsidRPr="00987108">
              <w:t>23</w:t>
            </w:r>
          </w:p>
        </w:tc>
        <w:tc>
          <w:tcPr>
            <w:tcW w:w="638" w:type="pct"/>
            <w:tcBorders>
              <w:top w:val="single" w:sz="4" w:space="0" w:color="auto"/>
              <w:bottom w:val="single" w:sz="4" w:space="0" w:color="auto"/>
            </w:tcBorders>
            <w:noWrap/>
            <w:vAlign w:val="center"/>
            <w:hideMark/>
          </w:tcPr>
          <w:p w14:paraId="322471C3" w14:textId="77777777" w:rsidR="00346928" w:rsidRPr="00987108" w:rsidRDefault="0024037E" w:rsidP="00785E8A">
            <w:pPr>
              <w:pStyle w:val="TableText"/>
              <w:jc w:val="right"/>
            </w:pPr>
            <w:r w:rsidRPr="00987108">
              <w:t>22</w:t>
            </w:r>
          </w:p>
        </w:tc>
        <w:tc>
          <w:tcPr>
            <w:tcW w:w="691" w:type="pct"/>
            <w:tcBorders>
              <w:top w:val="single" w:sz="4" w:space="0" w:color="auto"/>
              <w:bottom w:val="single" w:sz="4" w:space="0" w:color="auto"/>
            </w:tcBorders>
            <w:noWrap/>
            <w:vAlign w:val="center"/>
            <w:hideMark/>
          </w:tcPr>
          <w:p w14:paraId="322471C4" w14:textId="77777777" w:rsidR="00346928" w:rsidRPr="00987108" w:rsidRDefault="0024037E" w:rsidP="00785E8A">
            <w:pPr>
              <w:pStyle w:val="TableText"/>
              <w:jc w:val="right"/>
            </w:pPr>
            <w:r w:rsidRPr="00987108">
              <w:t>21</w:t>
            </w:r>
          </w:p>
        </w:tc>
        <w:tc>
          <w:tcPr>
            <w:tcW w:w="511" w:type="pct"/>
            <w:tcBorders>
              <w:top w:val="single" w:sz="4" w:space="0" w:color="auto"/>
              <w:bottom w:val="single" w:sz="4" w:space="0" w:color="auto"/>
            </w:tcBorders>
            <w:noWrap/>
            <w:vAlign w:val="center"/>
            <w:hideMark/>
          </w:tcPr>
          <w:p w14:paraId="322471C5" w14:textId="77777777" w:rsidR="00346928" w:rsidRPr="00987108" w:rsidRDefault="0024037E" w:rsidP="00785E8A">
            <w:pPr>
              <w:pStyle w:val="TableText"/>
              <w:jc w:val="right"/>
            </w:pPr>
            <w:r w:rsidRPr="00987108">
              <w:t>22</w:t>
            </w:r>
          </w:p>
        </w:tc>
      </w:tr>
      <w:tr w:rsidR="001B55BF" w14:paraId="322471CE" w14:textId="77777777" w:rsidTr="00461061">
        <w:trPr>
          <w:cantSplit/>
          <w:trHeight w:val="300"/>
          <w:tblHeader/>
        </w:trPr>
        <w:tc>
          <w:tcPr>
            <w:tcW w:w="1268" w:type="pct"/>
            <w:tcBorders>
              <w:top w:val="single" w:sz="4" w:space="0" w:color="auto"/>
              <w:bottom w:val="nil"/>
            </w:tcBorders>
            <w:noWrap/>
            <w:vAlign w:val="center"/>
            <w:hideMark/>
          </w:tcPr>
          <w:p w14:paraId="322471C7" w14:textId="77777777" w:rsidR="00346928" w:rsidRPr="00A47D22" w:rsidRDefault="0024037E" w:rsidP="00AE54DE">
            <w:pPr>
              <w:pStyle w:val="TableText"/>
            </w:pPr>
            <w:r w:rsidRPr="00987108">
              <w:t>Average mortality rate</w:t>
            </w:r>
          </w:p>
        </w:tc>
        <w:tc>
          <w:tcPr>
            <w:tcW w:w="691" w:type="pct"/>
            <w:tcBorders>
              <w:top w:val="single" w:sz="4" w:space="0" w:color="auto"/>
              <w:bottom w:val="nil"/>
            </w:tcBorders>
            <w:noWrap/>
            <w:vAlign w:val="center"/>
            <w:hideMark/>
          </w:tcPr>
          <w:p w14:paraId="322471C8" w14:textId="77777777" w:rsidR="00346928" w:rsidRPr="00987108" w:rsidRDefault="0024037E" w:rsidP="00785E8A">
            <w:pPr>
              <w:pStyle w:val="TableText"/>
              <w:jc w:val="right"/>
            </w:pPr>
            <w:r w:rsidRPr="00987108">
              <w:t>0.38%</w:t>
            </w:r>
          </w:p>
        </w:tc>
        <w:tc>
          <w:tcPr>
            <w:tcW w:w="511" w:type="pct"/>
            <w:tcBorders>
              <w:top w:val="single" w:sz="4" w:space="0" w:color="auto"/>
              <w:bottom w:val="nil"/>
            </w:tcBorders>
            <w:noWrap/>
            <w:vAlign w:val="center"/>
            <w:hideMark/>
          </w:tcPr>
          <w:p w14:paraId="322471C9" w14:textId="77777777" w:rsidR="00346928" w:rsidRPr="00987108" w:rsidRDefault="0024037E" w:rsidP="00785E8A">
            <w:pPr>
              <w:pStyle w:val="TableText"/>
              <w:jc w:val="right"/>
            </w:pPr>
            <w:r w:rsidRPr="00987108">
              <w:t>0.13%</w:t>
            </w:r>
          </w:p>
        </w:tc>
        <w:tc>
          <w:tcPr>
            <w:tcW w:w="691" w:type="pct"/>
            <w:tcBorders>
              <w:top w:val="single" w:sz="4" w:space="0" w:color="auto"/>
              <w:bottom w:val="nil"/>
            </w:tcBorders>
            <w:noWrap/>
            <w:vAlign w:val="center"/>
            <w:hideMark/>
          </w:tcPr>
          <w:p w14:paraId="322471CA" w14:textId="77777777" w:rsidR="00346928" w:rsidRPr="00987108" w:rsidRDefault="0024037E" w:rsidP="00785E8A">
            <w:pPr>
              <w:pStyle w:val="TableText"/>
              <w:jc w:val="right"/>
            </w:pPr>
            <w:r w:rsidRPr="00987108">
              <w:t>0.14%</w:t>
            </w:r>
          </w:p>
        </w:tc>
        <w:tc>
          <w:tcPr>
            <w:tcW w:w="638" w:type="pct"/>
            <w:tcBorders>
              <w:top w:val="single" w:sz="4" w:space="0" w:color="auto"/>
              <w:bottom w:val="nil"/>
            </w:tcBorders>
            <w:noWrap/>
            <w:vAlign w:val="center"/>
            <w:hideMark/>
          </w:tcPr>
          <w:p w14:paraId="322471CB" w14:textId="77777777" w:rsidR="00346928" w:rsidRPr="00987108" w:rsidRDefault="0024037E" w:rsidP="00785E8A">
            <w:pPr>
              <w:pStyle w:val="TableText"/>
              <w:jc w:val="right"/>
            </w:pPr>
            <w:r w:rsidRPr="00987108">
              <w:t>0.22%</w:t>
            </w:r>
          </w:p>
        </w:tc>
        <w:tc>
          <w:tcPr>
            <w:tcW w:w="691" w:type="pct"/>
            <w:tcBorders>
              <w:top w:val="single" w:sz="4" w:space="0" w:color="auto"/>
              <w:bottom w:val="nil"/>
            </w:tcBorders>
            <w:noWrap/>
            <w:vAlign w:val="center"/>
            <w:hideMark/>
          </w:tcPr>
          <w:p w14:paraId="322471CC" w14:textId="77777777" w:rsidR="00346928" w:rsidRPr="00987108" w:rsidRDefault="0024037E" w:rsidP="00785E8A">
            <w:pPr>
              <w:pStyle w:val="TableText"/>
              <w:jc w:val="right"/>
            </w:pPr>
            <w:r w:rsidRPr="00987108">
              <w:t>0.17%</w:t>
            </w:r>
          </w:p>
        </w:tc>
        <w:tc>
          <w:tcPr>
            <w:tcW w:w="511" w:type="pct"/>
            <w:tcBorders>
              <w:top w:val="single" w:sz="4" w:space="0" w:color="auto"/>
              <w:bottom w:val="nil"/>
            </w:tcBorders>
            <w:noWrap/>
            <w:vAlign w:val="center"/>
            <w:hideMark/>
          </w:tcPr>
          <w:p w14:paraId="322471CD" w14:textId="77777777" w:rsidR="00346928" w:rsidRPr="00987108" w:rsidRDefault="0024037E" w:rsidP="00785E8A">
            <w:pPr>
              <w:pStyle w:val="TableText"/>
              <w:jc w:val="right"/>
            </w:pPr>
            <w:r w:rsidRPr="00987108">
              <w:t>0.20%</w:t>
            </w:r>
          </w:p>
        </w:tc>
      </w:tr>
      <w:tr w:rsidR="001B55BF" w14:paraId="322471D6" w14:textId="77777777" w:rsidTr="00461061">
        <w:trPr>
          <w:cantSplit/>
          <w:trHeight w:val="300"/>
          <w:tblHeader/>
        </w:trPr>
        <w:tc>
          <w:tcPr>
            <w:tcW w:w="1268" w:type="pct"/>
            <w:tcBorders>
              <w:top w:val="nil"/>
              <w:bottom w:val="single" w:sz="4" w:space="0" w:color="auto"/>
            </w:tcBorders>
            <w:noWrap/>
            <w:vAlign w:val="center"/>
            <w:hideMark/>
          </w:tcPr>
          <w:p w14:paraId="322471CF" w14:textId="77777777" w:rsidR="00346928" w:rsidRPr="00A47D22" w:rsidRDefault="0024037E" w:rsidP="00AE54DE">
            <w:pPr>
              <w:pStyle w:val="TableText"/>
            </w:pPr>
            <w:r w:rsidRPr="00987108">
              <w:t>Mortality rate range</w:t>
            </w:r>
          </w:p>
        </w:tc>
        <w:tc>
          <w:tcPr>
            <w:tcW w:w="691" w:type="pct"/>
            <w:tcBorders>
              <w:top w:val="nil"/>
              <w:bottom w:val="single" w:sz="4" w:space="0" w:color="auto"/>
            </w:tcBorders>
            <w:noWrap/>
            <w:vAlign w:val="center"/>
            <w:hideMark/>
          </w:tcPr>
          <w:p w14:paraId="322471D0" w14:textId="77777777" w:rsidR="00346928" w:rsidRPr="00987108" w:rsidRDefault="0024037E" w:rsidP="00785E8A">
            <w:pPr>
              <w:pStyle w:val="TableText"/>
              <w:jc w:val="right"/>
            </w:pPr>
            <w:r w:rsidRPr="00987108">
              <w:t>0.16 to 0.66%</w:t>
            </w:r>
          </w:p>
        </w:tc>
        <w:tc>
          <w:tcPr>
            <w:tcW w:w="511" w:type="pct"/>
            <w:tcBorders>
              <w:top w:val="nil"/>
              <w:bottom w:val="single" w:sz="4" w:space="0" w:color="auto"/>
            </w:tcBorders>
            <w:noWrap/>
            <w:vAlign w:val="center"/>
            <w:hideMark/>
          </w:tcPr>
          <w:p w14:paraId="322471D1" w14:textId="77777777" w:rsidR="00346928" w:rsidRPr="00987108" w:rsidRDefault="0024037E" w:rsidP="00785E8A">
            <w:pPr>
              <w:pStyle w:val="TableText"/>
              <w:jc w:val="right"/>
            </w:pPr>
            <w:r w:rsidRPr="00987108">
              <w:t>0 to 0.3%</w:t>
            </w:r>
          </w:p>
        </w:tc>
        <w:tc>
          <w:tcPr>
            <w:tcW w:w="691" w:type="pct"/>
            <w:tcBorders>
              <w:top w:val="nil"/>
              <w:bottom w:val="single" w:sz="4" w:space="0" w:color="auto"/>
            </w:tcBorders>
            <w:noWrap/>
            <w:vAlign w:val="center"/>
            <w:hideMark/>
          </w:tcPr>
          <w:p w14:paraId="322471D2" w14:textId="77777777" w:rsidR="00346928" w:rsidRPr="00987108" w:rsidRDefault="0024037E" w:rsidP="00785E8A">
            <w:pPr>
              <w:pStyle w:val="TableText"/>
              <w:jc w:val="right"/>
            </w:pPr>
            <w:r w:rsidRPr="00987108">
              <w:t>0.03 to 0.34%</w:t>
            </w:r>
          </w:p>
        </w:tc>
        <w:tc>
          <w:tcPr>
            <w:tcW w:w="638" w:type="pct"/>
            <w:tcBorders>
              <w:top w:val="nil"/>
              <w:bottom w:val="single" w:sz="4" w:space="0" w:color="auto"/>
            </w:tcBorders>
            <w:noWrap/>
            <w:vAlign w:val="center"/>
            <w:hideMark/>
          </w:tcPr>
          <w:p w14:paraId="322471D3" w14:textId="77777777" w:rsidR="00346928" w:rsidRPr="00987108" w:rsidRDefault="0024037E" w:rsidP="00785E8A">
            <w:pPr>
              <w:pStyle w:val="TableText"/>
              <w:jc w:val="right"/>
            </w:pPr>
            <w:r w:rsidRPr="00987108">
              <w:t>0.03 to 0.8%</w:t>
            </w:r>
          </w:p>
        </w:tc>
        <w:tc>
          <w:tcPr>
            <w:tcW w:w="691" w:type="pct"/>
            <w:tcBorders>
              <w:top w:val="nil"/>
              <w:bottom w:val="single" w:sz="4" w:space="0" w:color="auto"/>
            </w:tcBorders>
            <w:noWrap/>
            <w:vAlign w:val="center"/>
            <w:hideMark/>
          </w:tcPr>
          <w:p w14:paraId="322471D4" w14:textId="77777777" w:rsidR="00346928" w:rsidRPr="00987108" w:rsidRDefault="0024037E" w:rsidP="00785E8A">
            <w:pPr>
              <w:pStyle w:val="TableText"/>
              <w:jc w:val="right"/>
            </w:pPr>
            <w:r w:rsidRPr="00987108">
              <w:t>0.02 to 0.38%</w:t>
            </w:r>
          </w:p>
        </w:tc>
        <w:tc>
          <w:tcPr>
            <w:tcW w:w="511" w:type="pct"/>
            <w:tcBorders>
              <w:top w:val="nil"/>
              <w:bottom w:val="single" w:sz="4" w:space="0" w:color="auto"/>
            </w:tcBorders>
            <w:noWrap/>
            <w:vAlign w:val="center"/>
            <w:hideMark/>
          </w:tcPr>
          <w:p w14:paraId="322471D5" w14:textId="77777777" w:rsidR="00346928" w:rsidRPr="00987108" w:rsidRDefault="0024037E" w:rsidP="00785E8A">
            <w:pPr>
              <w:pStyle w:val="TableText"/>
              <w:jc w:val="right"/>
            </w:pPr>
            <w:r w:rsidRPr="00987108">
              <w:t>0 to 0.8%</w:t>
            </w:r>
          </w:p>
        </w:tc>
      </w:tr>
      <w:tr w:rsidR="001B55BF" w14:paraId="322471DE" w14:textId="77777777" w:rsidTr="00461061">
        <w:trPr>
          <w:cantSplit/>
          <w:trHeight w:val="300"/>
          <w:tblHeader/>
        </w:trPr>
        <w:tc>
          <w:tcPr>
            <w:tcW w:w="1268" w:type="pct"/>
            <w:tcBorders>
              <w:top w:val="single" w:sz="4" w:space="0" w:color="auto"/>
            </w:tcBorders>
            <w:noWrap/>
            <w:vAlign w:val="center"/>
            <w:hideMark/>
          </w:tcPr>
          <w:p w14:paraId="322471D7" w14:textId="77777777" w:rsidR="00346928" w:rsidRPr="00987108" w:rsidRDefault="0024037E" w:rsidP="00AE54DE">
            <w:pPr>
              <w:pStyle w:val="TableText"/>
            </w:pPr>
            <w:r w:rsidRPr="00987108">
              <w:t>Voyages with no mortalities</w:t>
            </w:r>
          </w:p>
        </w:tc>
        <w:tc>
          <w:tcPr>
            <w:tcW w:w="691" w:type="pct"/>
            <w:tcBorders>
              <w:top w:val="single" w:sz="4" w:space="0" w:color="auto"/>
            </w:tcBorders>
            <w:noWrap/>
            <w:vAlign w:val="center"/>
            <w:hideMark/>
          </w:tcPr>
          <w:p w14:paraId="322471D8" w14:textId="77777777" w:rsidR="00346928" w:rsidRPr="00987108" w:rsidRDefault="0024037E" w:rsidP="00785E8A">
            <w:pPr>
              <w:pStyle w:val="TableText"/>
              <w:jc w:val="right"/>
            </w:pPr>
            <w:r w:rsidRPr="00987108">
              <w:t>0</w:t>
            </w:r>
          </w:p>
        </w:tc>
        <w:tc>
          <w:tcPr>
            <w:tcW w:w="511" w:type="pct"/>
            <w:tcBorders>
              <w:top w:val="single" w:sz="4" w:space="0" w:color="auto"/>
            </w:tcBorders>
            <w:noWrap/>
            <w:vAlign w:val="center"/>
            <w:hideMark/>
          </w:tcPr>
          <w:p w14:paraId="322471D9" w14:textId="77777777" w:rsidR="00346928" w:rsidRPr="00987108" w:rsidRDefault="0024037E" w:rsidP="00785E8A">
            <w:pPr>
              <w:pStyle w:val="TableText"/>
              <w:jc w:val="right"/>
            </w:pPr>
            <w:r w:rsidRPr="00987108">
              <w:t>1</w:t>
            </w:r>
          </w:p>
        </w:tc>
        <w:tc>
          <w:tcPr>
            <w:tcW w:w="691" w:type="pct"/>
            <w:tcBorders>
              <w:top w:val="single" w:sz="4" w:space="0" w:color="auto"/>
            </w:tcBorders>
            <w:noWrap/>
            <w:vAlign w:val="center"/>
            <w:hideMark/>
          </w:tcPr>
          <w:p w14:paraId="322471DA" w14:textId="77777777" w:rsidR="00346928" w:rsidRPr="00987108" w:rsidRDefault="0024037E" w:rsidP="00785E8A">
            <w:pPr>
              <w:pStyle w:val="TableText"/>
              <w:jc w:val="right"/>
            </w:pPr>
            <w:r w:rsidRPr="00987108">
              <w:t>0</w:t>
            </w:r>
          </w:p>
        </w:tc>
        <w:tc>
          <w:tcPr>
            <w:tcW w:w="638" w:type="pct"/>
            <w:tcBorders>
              <w:top w:val="single" w:sz="4" w:space="0" w:color="auto"/>
            </w:tcBorders>
            <w:noWrap/>
            <w:vAlign w:val="center"/>
            <w:hideMark/>
          </w:tcPr>
          <w:p w14:paraId="322471DB" w14:textId="77777777" w:rsidR="00346928" w:rsidRPr="00987108" w:rsidRDefault="0024037E" w:rsidP="00785E8A">
            <w:pPr>
              <w:pStyle w:val="TableText"/>
              <w:jc w:val="right"/>
            </w:pPr>
            <w:r w:rsidRPr="00987108">
              <w:t>0</w:t>
            </w:r>
          </w:p>
        </w:tc>
        <w:tc>
          <w:tcPr>
            <w:tcW w:w="691" w:type="pct"/>
            <w:tcBorders>
              <w:top w:val="single" w:sz="4" w:space="0" w:color="auto"/>
            </w:tcBorders>
            <w:noWrap/>
            <w:vAlign w:val="center"/>
            <w:hideMark/>
          </w:tcPr>
          <w:p w14:paraId="322471DC" w14:textId="77777777" w:rsidR="00346928" w:rsidRPr="00987108" w:rsidRDefault="0024037E" w:rsidP="00785E8A">
            <w:pPr>
              <w:pStyle w:val="TableText"/>
              <w:jc w:val="right"/>
            </w:pPr>
            <w:r w:rsidRPr="00987108">
              <w:t>0</w:t>
            </w:r>
          </w:p>
        </w:tc>
        <w:tc>
          <w:tcPr>
            <w:tcW w:w="511" w:type="pct"/>
            <w:tcBorders>
              <w:top w:val="single" w:sz="4" w:space="0" w:color="auto"/>
            </w:tcBorders>
            <w:noWrap/>
            <w:vAlign w:val="center"/>
            <w:hideMark/>
          </w:tcPr>
          <w:p w14:paraId="322471DD" w14:textId="77777777" w:rsidR="00346928" w:rsidRPr="00987108" w:rsidRDefault="0024037E" w:rsidP="00785E8A">
            <w:pPr>
              <w:pStyle w:val="TableText"/>
              <w:jc w:val="right"/>
            </w:pPr>
            <w:r w:rsidRPr="00987108">
              <w:t>1</w:t>
            </w:r>
          </w:p>
        </w:tc>
      </w:tr>
    </w:tbl>
    <w:p w14:paraId="322471DF" w14:textId="77777777" w:rsidR="00785E8A" w:rsidRDefault="0024037E" w:rsidP="00B521EA">
      <w:pPr>
        <w:pStyle w:val="FigureTableNoteSource"/>
      </w:pPr>
      <w:r w:rsidRPr="00B521EA">
        <w:t xml:space="preserve">Export trends to the Red Sea region were similar to China. The number of </w:t>
      </w:r>
      <w:r w:rsidRPr="00B521EA">
        <w:rPr>
          <w:i/>
          <w:iCs/>
        </w:rPr>
        <w:t xml:space="preserve">Bos taurus </w:t>
      </w:r>
      <w:r w:rsidRPr="00B521EA">
        <w:t>cattle exported decreased significantly from 2016 to 2017 due to supply and price. In 2018, the volume of cattle exported doubled as supply eased and demand increased. In 2</w:t>
      </w:r>
      <w:r w:rsidRPr="00B521EA">
        <w:t>020, volumes exported to the region almost halved due to COVID-19 affecting trade</w:t>
      </w:r>
      <w:r>
        <w:t>.</w:t>
      </w:r>
    </w:p>
    <w:p w14:paraId="322471E0" w14:textId="77777777" w:rsidR="00221F9A" w:rsidRPr="00987108" w:rsidRDefault="0024037E" w:rsidP="00221F9A">
      <w:pPr>
        <w:pStyle w:val="Caption"/>
      </w:pPr>
      <w:bookmarkStart w:id="178" w:name="_Ref75776310"/>
      <w:bookmarkStart w:id="179" w:name="_Toc76465729"/>
      <w:bookmarkStart w:id="180" w:name="_Toc82442531"/>
      <w:bookmarkStart w:id="181" w:name="_Toc85619139"/>
      <w:r w:rsidRPr="00987108">
        <w:t xml:space="preserve">Table </w:t>
      </w:r>
      <w:r>
        <w:fldChar w:fldCharType="begin"/>
      </w:r>
      <w:r>
        <w:instrText>SEQ Table \* ARABIC</w:instrText>
      </w:r>
      <w:r>
        <w:fldChar w:fldCharType="separate"/>
      </w:r>
      <w:r>
        <w:t>8</w:t>
      </w:r>
      <w:r>
        <w:fldChar w:fldCharType="end"/>
      </w:r>
      <w:bookmarkEnd w:id="178"/>
      <w:r w:rsidRPr="00987108">
        <w:t xml:space="preserve"> Number of voyages, cattle exported, voyage duration and mortality rates for </w:t>
      </w:r>
      <w:r w:rsidR="009D26A0">
        <w:t xml:space="preserve">the </w:t>
      </w:r>
      <w:r w:rsidRPr="00987108">
        <w:t>Persian Gulf by year for the period 1 January 2016 to 31 Decemb</w:t>
      </w:r>
      <w:r w:rsidRPr="00987108">
        <w:t>er 2020</w:t>
      </w:r>
      <w:bookmarkEnd w:id="179"/>
      <w:bookmarkEnd w:id="180"/>
      <w:bookmarkEnd w:id="18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1048"/>
        <w:gridCol w:w="1284"/>
        <w:gridCol w:w="960"/>
        <w:gridCol w:w="1284"/>
        <w:gridCol w:w="1085"/>
        <w:gridCol w:w="1048"/>
      </w:tblGrid>
      <w:tr w:rsidR="001B55BF" w14:paraId="322471E8" w14:textId="77777777" w:rsidTr="00B6595A">
        <w:trPr>
          <w:cantSplit/>
          <w:trHeight w:val="300"/>
          <w:tblHeader/>
        </w:trPr>
        <w:tc>
          <w:tcPr>
            <w:tcW w:w="1094" w:type="pct"/>
            <w:tcBorders>
              <w:top w:val="single" w:sz="4" w:space="0" w:color="auto"/>
              <w:bottom w:val="single" w:sz="4" w:space="0" w:color="auto"/>
            </w:tcBorders>
            <w:noWrap/>
            <w:hideMark/>
          </w:tcPr>
          <w:p w14:paraId="322471E1" w14:textId="77777777" w:rsidR="00106E7D" w:rsidRPr="00987108" w:rsidRDefault="0024037E" w:rsidP="00B6595A">
            <w:pPr>
              <w:pStyle w:val="TableHeading"/>
              <w:jc w:val="right"/>
            </w:pPr>
            <w:r w:rsidRPr="00987108">
              <w:t>Factor</w:t>
            </w:r>
          </w:p>
        </w:tc>
        <w:tc>
          <w:tcPr>
            <w:tcW w:w="650" w:type="pct"/>
            <w:tcBorders>
              <w:top w:val="single" w:sz="4" w:space="0" w:color="auto"/>
              <w:bottom w:val="single" w:sz="4" w:space="0" w:color="auto"/>
            </w:tcBorders>
            <w:noWrap/>
            <w:hideMark/>
          </w:tcPr>
          <w:p w14:paraId="322471E2" w14:textId="77777777" w:rsidR="00106E7D" w:rsidRPr="00987108" w:rsidRDefault="0024037E" w:rsidP="00B6595A">
            <w:pPr>
              <w:pStyle w:val="TableHeading"/>
              <w:jc w:val="right"/>
            </w:pPr>
            <w:r w:rsidRPr="00987108">
              <w:t>2016</w:t>
            </w:r>
          </w:p>
        </w:tc>
        <w:tc>
          <w:tcPr>
            <w:tcW w:w="651" w:type="pct"/>
            <w:tcBorders>
              <w:top w:val="single" w:sz="4" w:space="0" w:color="auto"/>
              <w:bottom w:val="single" w:sz="4" w:space="0" w:color="auto"/>
            </w:tcBorders>
            <w:noWrap/>
            <w:hideMark/>
          </w:tcPr>
          <w:p w14:paraId="322471E3" w14:textId="77777777" w:rsidR="00106E7D" w:rsidRPr="00987108" w:rsidRDefault="0024037E" w:rsidP="00B6595A">
            <w:pPr>
              <w:pStyle w:val="TableHeading"/>
              <w:jc w:val="right"/>
            </w:pPr>
            <w:r w:rsidRPr="00987108">
              <w:t>2017</w:t>
            </w:r>
          </w:p>
        </w:tc>
        <w:tc>
          <w:tcPr>
            <w:tcW w:w="651" w:type="pct"/>
            <w:tcBorders>
              <w:top w:val="single" w:sz="4" w:space="0" w:color="auto"/>
              <w:bottom w:val="single" w:sz="4" w:space="0" w:color="auto"/>
            </w:tcBorders>
            <w:noWrap/>
            <w:hideMark/>
          </w:tcPr>
          <w:p w14:paraId="322471E4" w14:textId="77777777" w:rsidR="00106E7D" w:rsidRPr="00987108" w:rsidRDefault="0024037E" w:rsidP="00B6595A">
            <w:pPr>
              <w:pStyle w:val="TableHeading"/>
              <w:jc w:val="right"/>
            </w:pPr>
            <w:r w:rsidRPr="00987108">
              <w:t>2018</w:t>
            </w:r>
          </w:p>
        </w:tc>
        <w:tc>
          <w:tcPr>
            <w:tcW w:w="651" w:type="pct"/>
            <w:tcBorders>
              <w:top w:val="single" w:sz="4" w:space="0" w:color="auto"/>
              <w:bottom w:val="single" w:sz="4" w:space="0" w:color="auto"/>
            </w:tcBorders>
            <w:noWrap/>
            <w:hideMark/>
          </w:tcPr>
          <w:p w14:paraId="322471E5" w14:textId="77777777" w:rsidR="00106E7D" w:rsidRPr="00987108" w:rsidRDefault="0024037E" w:rsidP="00B6595A">
            <w:pPr>
              <w:pStyle w:val="TableHeading"/>
              <w:jc w:val="right"/>
            </w:pPr>
            <w:r w:rsidRPr="00987108">
              <w:t>2019</w:t>
            </w:r>
          </w:p>
        </w:tc>
        <w:tc>
          <w:tcPr>
            <w:tcW w:w="651" w:type="pct"/>
            <w:tcBorders>
              <w:top w:val="single" w:sz="4" w:space="0" w:color="auto"/>
              <w:bottom w:val="single" w:sz="4" w:space="0" w:color="auto"/>
            </w:tcBorders>
            <w:noWrap/>
            <w:hideMark/>
          </w:tcPr>
          <w:p w14:paraId="322471E6" w14:textId="77777777" w:rsidR="00106E7D" w:rsidRPr="00987108" w:rsidRDefault="0024037E" w:rsidP="00B6595A">
            <w:pPr>
              <w:pStyle w:val="TableHeading"/>
              <w:jc w:val="right"/>
            </w:pPr>
            <w:r w:rsidRPr="00987108">
              <w:t>2020</w:t>
            </w:r>
          </w:p>
        </w:tc>
        <w:tc>
          <w:tcPr>
            <w:tcW w:w="651" w:type="pct"/>
            <w:tcBorders>
              <w:top w:val="single" w:sz="4" w:space="0" w:color="auto"/>
              <w:bottom w:val="single" w:sz="4" w:space="0" w:color="auto"/>
            </w:tcBorders>
            <w:noWrap/>
            <w:hideMark/>
          </w:tcPr>
          <w:p w14:paraId="322471E7" w14:textId="77777777" w:rsidR="00106E7D" w:rsidRPr="00987108" w:rsidRDefault="0024037E" w:rsidP="00B6595A">
            <w:pPr>
              <w:pStyle w:val="TableHeading"/>
              <w:jc w:val="right"/>
            </w:pPr>
            <w:r w:rsidRPr="00987108">
              <w:t>Total</w:t>
            </w:r>
          </w:p>
        </w:tc>
      </w:tr>
      <w:tr w:rsidR="001B55BF" w14:paraId="322471F0" w14:textId="77777777" w:rsidTr="00B6595A">
        <w:trPr>
          <w:cantSplit/>
          <w:trHeight w:val="300"/>
          <w:tblHeader/>
        </w:trPr>
        <w:tc>
          <w:tcPr>
            <w:tcW w:w="1094" w:type="pct"/>
            <w:tcBorders>
              <w:top w:val="single" w:sz="4" w:space="0" w:color="auto"/>
              <w:bottom w:val="single" w:sz="4" w:space="0" w:color="auto"/>
            </w:tcBorders>
            <w:noWrap/>
            <w:vAlign w:val="center"/>
            <w:hideMark/>
          </w:tcPr>
          <w:p w14:paraId="322471E9" w14:textId="77777777" w:rsidR="00106E7D" w:rsidRPr="00987108" w:rsidRDefault="0024037E" w:rsidP="006443B4">
            <w:pPr>
              <w:pStyle w:val="TableText"/>
            </w:pPr>
            <w:r w:rsidRPr="00987108">
              <w:t>No. of voyages</w:t>
            </w:r>
          </w:p>
        </w:tc>
        <w:tc>
          <w:tcPr>
            <w:tcW w:w="650" w:type="pct"/>
            <w:tcBorders>
              <w:top w:val="single" w:sz="4" w:space="0" w:color="auto"/>
              <w:bottom w:val="single" w:sz="4" w:space="0" w:color="auto"/>
            </w:tcBorders>
            <w:noWrap/>
            <w:vAlign w:val="center"/>
            <w:hideMark/>
          </w:tcPr>
          <w:p w14:paraId="322471EA" w14:textId="77777777" w:rsidR="00106E7D" w:rsidRPr="00987108" w:rsidRDefault="0024037E" w:rsidP="00835E9E">
            <w:pPr>
              <w:pStyle w:val="TableText"/>
              <w:jc w:val="right"/>
            </w:pPr>
            <w:r w:rsidRPr="00987108">
              <w:t>4</w:t>
            </w:r>
          </w:p>
        </w:tc>
        <w:tc>
          <w:tcPr>
            <w:tcW w:w="651" w:type="pct"/>
            <w:tcBorders>
              <w:top w:val="single" w:sz="4" w:space="0" w:color="auto"/>
              <w:bottom w:val="single" w:sz="4" w:space="0" w:color="auto"/>
            </w:tcBorders>
            <w:noWrap/>
            <w:vAlign w:val="center"/>
            <w:hideMark/>
          </w:tcPr>
          <w:p w14:paraId="322471EB" w14:textId="77777777" w:rsidR="00106E7D" w:rsidRPr="00987108" w:rsidRDefault="0024037E" w:rsidP="00835E9E">
            <w:pPr>
              <w:pStyle w:val="TableText"/>
              <w:jc w:val="right"/>
            </w:pPr>
            <w:r w:rsidRPr="00987108">
              <w:t>3</w:t>
            </w:r>
          </w:p>
        </w:tc>
        <w:tc>
          <w:tcPr>
            <w:tcW w:w="651" w:type="pct"/>
            <w:tcBorders>
              <w:top w:val="single" w:sz="4" w:space="0" w:color="auto"/>
              <w:bottom w:val="single" w:sz="4" w:space="0" w:color="auto"/>
            </w:tcBorders>
            <w:noWrap/>
            <w:vAlign w:val="center"/>
            <w:hideMark/>
          </w:tcPr>
          <w:p w14:paraId="322471EC" w14:textId="77777777" w:rsidR="00106E7D" w:rsidRPr="00987108" w:rsidRDefault="0024037E" w:rsidP="00835E9E">
            <w:pPr>
              <w:pStyle w:val="TableText"/>
              <w:jc w:val="right"/>
            </w:pPr>
            <w:r w:rsidRPr="00987108">
              <w:t>1</w:t>
            </w:r>
          </w:p>
        </w:tc>
        <w:tc>
          <w:tcPr>
            <w:tcW w:w="651" w:type="pct"/>
            <w:tcBorders>
              <w:top w:val="single" w:sz="4" w:space="0" w:color="auto"/>
              <w:bottom w:val="single" w:sz="4" w:space="0" w:color="auto"/>
            </w:tcBorders>
            <w:noWrap/>
            <w:vAlign w:val="center"/>
            <w:hideMark/>
          </w:tcPr>
          <w:p w14:paraId="322471ED" w14:textId="77777777" w:rsidR="00106E7D" w:rsidRPr="00987108" w:rsidRDefault="0024037E" w:rsidP="00835E9E">
            <w:pPr>
              <w:pStyle w:val="TableText"/>
              <w:jc w:val="right"/>
            </w:pPr>
            <w:r w:rsidRPr="00987108">
              <w:t>3</w:t>
            </w:r>
          </w:p>
        </w:tc>
        <w:tc>
          <w:tcPr>
            <w:tcW w:w="651" w:type="pct"/>
            <w:tcBorders>
              <w:top w:val="single" w:sz="4" w:space="0" w:color="auto"/>
              <w:bottom w:val="single" w:sz="4" w:space="0" w:color="auto"/>
            </w:tcBorders>
            <w:noWrap/>
            <w:vAlign w:val="center"/>
            <w:hideMark/>
          </w:tcPr>
          <w:p w14:paraId="322471EE" w14:textId="77777777" w:rsidR="00106E7D" w:rsidRPr="00987108" w:rsidRDefault="0024037E" w:rsidP="00835E9E">
            <w:pPr>
              <w:pStyle w:val="TableText"/>
              <w:jc w:val="right"/>
            </w:pPr>
            <w:r w:rsidRPr="00987108">
              <w:t>2</w:t>
            </w:r>
          </w:p>
        </w:tc>
        <w:tc>
          <w:tcPr>
            <w:tcW w:w="651" w:type="pct"/>
            <w:tcBorders>
              <w:top w:val="single" w:sz="4" w:space="0" w:color="auto"/>
              <w:bottom w:val="single" w:sz="4" w:space="0" w:color="auto"/>
            </w:tcBorders>
            <w:noWrap/>
            <w:vAlign w:val="center"/>
            <w:hideMark/>
          </w:tcPr>
          <w:p w14:paraId="322471EF" w14:textId="77777777" w:rsidR="00106E7D" w:rsidRPr="00987108" w:rsidRDefault="0024037E" w:rsidP="00835E9E">
            <w:pPr>
              <w:pStyle w:val="TableText"/>
              <w:jc w:val="right"/>
            </w:pPr>
            <w:r w:rsidRPr="00987108">
              <w:t>13</w:t>
            </w:r>
          </w:p>
        </w:tc>
      </w:tr>
      <w:tr w:rsidR="001B55BF" w14:paraId="322471F8" w14:textId="77777777" w:rsidTr="00B6595A">
        <w:trPr>
          <w:cantSplit/>
          <w:trHeight w:val="300"/>
          <w:tblHeader/>
        </w:trPr>
        <w:tc>
          <w:tcPr>
            <w:tcW w:w="1094" w:type="pct"/>
            <w:tcBorders>
              <w:top w:val="single" w:sz="4" w:space="0" w:color="auto"/>
              <w:bottom w:val="single" w:sz="4" w:space="0" w:color="auto"/>
            </w:tcBorders>
            <w:noWrap/>
            <w:vAlign w:val="center"/>
            <w:hideMark/>
          </w:tcPr>
          <w:p w14:paraId="322471F1" w14:textId="77777777" w:rsidR="00106E7D" w:rsidRPr="00987108" w:rsidRDefault="0024037E" w:rsidP="006443B4">
            <w:pPr>
              <w:pStyle w:val="TableText"/>
            </w:pPr>
            <w:r w:rsidRPr="00987108">
              <w:t>Cattle exported</w:t>
            </w:r>
          </w:p>
        </w:tc>
        <w:tc>
          <w:tcPr>
            <w:tcW w:w="650" w:type="pct"/>
            <w:tcBorders>
              <w:top w:val="single" w:sz="4" w:space="0" w:color="auto"/>
              <w:bottom w:val="single" w:sz="4" w:space="0" w:color="auto"/>
            </w:tcBorders>
            <w:noWrap/>
            <w:vAlign w:val="center"/>
            <w:hideMark/>
          </w:tcPr>
          <w:p w14:paraId="322471F2" w14:textId="77777777" w:rsidR="00106E7D" w:rsidRPr="00987108" w:rsidRDefault="0024037E" w:rsidP="00835E9E">
            <w:pPr>
              <w:pStyle w:val="TableText"/>
              <w:jc w:val="right"/>
            </w:pPr>
            <w:r w:rsidRPr="00987108">
              <w:t>5,719</w:t>
            </w:r>
          </w:p>
        </w:tc>
        <w:tc>
          <w:tcPr>
            <w:tcW w:w="651" w:type="pct"/>
            <w:tcBorders>
              <w:top w:val="single" w:sz="4" w:space="0" w:color="auto"/>
              <w:bottom w:val="single" w:sz="4" w:space="0" w:color="auto"/>
            </w:tcBorders>
            <w:noWrap/>
            <w:vAlign w:val="center"/>
            <w:hideMark/>
          </w:tcPr>
          <w:p w14:paraId="322471F3" w14:textId="77777777" w:rsidR="00106E7D" w:rsidRPr="00987108" w:rsidRDefault="0024037E" w:rsidP="00835E9E">
            <w:pPr>
              <w:pStyle w:val="TableText"/>
              <w:jc w:val="right"/>
            </w:pPr>
            <w:r w:rsidRPr="00987108">
              <w:t>6,672</w:t>
            </w:r>
          </w:p>
        </w:tc>
        <w:tc>
          <w:tcPr>
            <w:tcW w:w="651" w:type="pct"/>
            <w:tcBorders>
              <w:top w:val="single" w:sz="4" w:space="0" w:color="auto"/>
              <w:bottom w:val="single" w:sz="4" w:space="0" w:color="auto"/>
            </w:tcBorders>
            <w:noWrap/>
            <w:vAlign w:val="center"/>
            <w:hideMark/>
          </w:tcPr>
          <w:p w14:paraId="322471F4" w14:textId="77777777" w:rsidR="00106E7D" w:rsidRPr="00987108" w:rsidRDefault="0024037E" w:rsidP="00835E9E">
            <w:pPr>
              <w:pStyle w:val="TableText"/>
              <w:jc w:val="right"/>
            </w:pPr>
            <w:r w:rsidRPr="00987108">
              <w:t>1,397</w:t>
            </w:r>
          </w:p>
        </w:tc>
        <w:tc>
          <w:tcPr>
            <w:tcW w:w="651" w:type="pct"/>
            <w:tcBorders>
              <w:top w:val="single" w:sz="4" w:space="0" w:color="auto"/>
              <w:bottom w:val="single" w:sz="4" w:space="0" w:color="auto"/>
            </w:tcBorders>
            <w:noWrap/>
            <w:vAlign w:val="center"/>
            <w:hideMark/>
          </w:tcPr>
          <w:p w14:paraId="322471F5" w14:textId="77777777" w:rsidR="00106E7D" w:rsidRPr="00987108" w:rsidRDefault="0024037E" w:rsidP="00835E9E">
            <w:pPr>
              <w:pStyle w:val="TableText"/>
              <w:jc w:val="right"/>
            </w:pPr>
            <w:r w:rsidRPr="00987108">
              <w:t>9,353</w:t>
            </w:r>
          </w:p>
        </w:tc>
        <w:tc>
          <w:tcPr>
            <w:tcW w:w="651" w:type="pct"/>
            <w:tcBorders>
              <w:top w:val="single" w:sz="4" w:space="0" w:color="auto"/>
              <w:bottom w:val="single" w:sz="4" w:space="0" w:color="auto"/>
            </w:tcBorders>
            <w:noWrap/>
            <w:vAlign w:val="center"/>
            <w:hideMark/>
          </w:tcPr>
          <w:p w14:paraId="322471F6" w14:textId="77777777" w:rsidR="00106E7D" w:rsidRPr="00987108" w:rsidRDefault="0024037E" w:rsidP="00835E9E">
            <w:pPr>
              <w:pStyle w:val="TableText"/>
              <w:jc w:val="right"/>
            </w:pPr>
            <w:r w:rsidRPr="00987108">
              <w:t>5,933</w:t>
            </w:r>
          </w:p>
        </w:tc>
        <w:tc>
          <w:tcPr>
            <w:tcW w:w="651" w:type="pct"/>
            <w:tcBorders>
              <w:top w:val="single" w:sz="4" w:space="0" w:color="auto"/>
              <w:bottom w:val="single" w:sz="4" w:space="0" w:color="auto"/>
            </w:tcBorders>
            <w:noWrap/>
            <w:vAlign w:val="center"/>
            <w:hideMark/>
          </w:tcPr>
          <w:p w14:paraId="322471F7" w14:textId="77777777" w:rsidR="00106E7D" w:rsidRPr="00987108" w:rsidRDefault="0024037E" w:rsidP="00835E9E">
            <w:pPr>
              <w:pStyle w:val="TableText"/>
              <w:jc w:val="right"/>
            </w:pPr>
            <w:r w:rsidRPr="00987108">
              <w:t>29,074</w:t>
            </w:r>
          </w:p>
        </w:tc>
      </w:tr>
      <w:tr w:rsidR="001B55BF" w14:paraId="32247200" w14:textId="77777777" w:rsidTr="00B6595A">
        <w:trPr>
          <w:cantSplit/>
          <w:trHeight w:val="300"/>
          <w:tblHeader/>
        </w:trPr>
        <w:tc>
          <w:tcPr>
            <w:tcW w:w="1094" w:type="pct"/>
            <w:tcBorders>
              <w:top w:val="single" w:sz="4" w:space="0" w:color="auto"/>
              <w:bottom w:val="single" w:sz="4" w:space="0" w:color="auto"/>
            </w:tcBorders>
            <w:noWrap/>
            <w:vAlign w:val="center"/>
            <w:hideMark/>
          </w:tcPr>
          <w:p w14:paraId="322471F9" w14:textId="77777777" w:rsidR="00106E7D" w:rsidRPr="00987108" w:rsidRDefault="0024037E" w:rsidP="006443B4">
            <w:pPr>
              <w:pStyle w:val="TableText"/>
            </w:pPr>
            <w:r w:rsidRPr="00987108">
              <w:t>Average duration (days)</w:t>
            </w:r>
          </w:p>
        </w:tc>
        <w:tc>
          <w:tcPr>
            <w:tcW w:w="650" w:type="pct"/>
            <w:tcBorders>
              <w:top w:val="single" w:sz="4" w:space="0" w:color="auto"/>
              <w:bottom w:val="single" w:sz="4" w:space="0" w:color="auto"/>
            </w:tcBorders>
            <w:noWrap/>
            <w:vAlign w:val="center"/>
            <w:hideMark/>
          </w:tcPr>
          <w:p w14:paraId="322471FA" w14:textId="77777777" w:rsidR="00106E7D" w:rsidRPr="00987108" w:rsidRDefault="0024037E" w:rsidP="00835E9E">
            <w:pPr>
              <w:pStyle w:val="TableText"/>
              <w:jc w:val="right"/>
            </w:pPr>
            <w:r w:rsidRPr="00987108">
              <w:t>24</w:t>
            </w:r>
          </w:p>
        </w:tc>
        <w:tc>
          <w:tcPr>
            <w:tcW w:w="651" w:type="pct"/>
            <w:tcBorders>
              <w:top w:val="single" w:sz="4" w:space="0" w:color="auto"/>
              <w:bottom w:val="single" w:sz="4" w:space="0" w:color="auto"/>
            </w:tcBorders>
            <w:noWrap/>
            <w:vAlign w:val="center"/>
            <w:hideMark/>
          </w:tcPr>
          <w:p w14:paraId="322471FB" w14:textId="77777777" w:rsidR="00106E7D" w:rsidRPr="00987108" w:rsidRDefault="0024037E" w:rsidP="00835E9E">
            <w:pPr>
              <w:pStyle w:val="TableText"/>
              <w:jc w:val="right"/>
            </w:pPr>
            <w:r w:rsidRPr="00987108">
              <w:t>24</w:t>
            </w:r>
          </w:p>
        </w:tc>
        <w:tc>
          <w:tcPr>
            <w:tcW w:w="651" w:type="pct"/>
            <w:tcBorders>
              <w:top w:val="single" w:sz="4" w:space="0" w:color="auto"/>
              <w:bottom w:val="single" w:sz="4" w:space="0" w:color="auto"/>
            </w:tcBorders>
            <w:noWrap/>
            <w:vAlign w:val="center"/>
            <w:hideMark/>
          </w:tcPr>
          <w:p w14:paraId="322471FC" w14:textId="77777777" w:rsidR="00106E7D" w:rsidRPr="00987108" w:rsidRDefault="0024037E" w:rsidP="00835E9E">
            <w:pPr>
              <w:pStyle w:val="TableText"/>
              <w:jc w:val="right"/>
            </w:pPr>
            <w:r w:rsidRPr="00987108">
              <w:t>25</w:t>
            </w:r>
          </w:p>
        </w:tc>
        <w:tc>
          <w:tcPr>
            <w:tcW w:w="651" w:type="pct"/>
            <w:tcBorders>
              <w:top w:val="single" w:sz="4" w:space="0" w:color="auto"/>
              <w:bottom w:val="single" w:sz="4" w:space="0" w:color="auto"/>
            </w:tcBorders>
            <w:noWrap/>
            <w:vAlign w:val="center"/>
            <w:hideMark/>
          </w:tcPr>
          <w:p w14:paraId="322471FD" w14:textId="77777777" w:rsidR="00106E7D" w:rsidRPr="00987108" w:rsidRDefault="0024037E" w:rsidP="00835E9E">
            <w:pPr>
              <w:pStyle w:val="TableText"/>
              <w:jc w:val="right"/>
            </w:pPr>
            <w:r w:rsidRPr="00987108">
              <w:t>2</w:t>
            </w:r>
            <w:r w:rsidR="0076406A" w:rsidRPr="00987108">
              <w:t>3</w:t>
            </w:r>
          </w:p>
        </w:tc>
        <w:tc>
          <w:tcPr>
            <w:tcW w:w="651" w:type="pct"/>
            <w:tcBorders>
              <w:top w:val="single" w:sz="4" w:space="0" w:color="auto"/>
              <w:bottom w:val="single" w:sz="4" w:space="0" w:color="auto"/>
            </w:tcBorders>
            <w:noWrap/>
            <w:vAlign w:val="center"/>
            <w:hideMark/>
          </w:tcPr>
          <w:p w14:paraId="322471FE" w14:textId="77777777" w:rsidR="00106E7D" w:rsidRPr="00987108" w:rsidRDefault="0024037E" w:rsidP="00835E9E">
            <w:pPr>
              <w:pStyle w:val="TableText"/>
              <w:jc w:val="right"/>
            </w:pPr>
            <w:r w:rsidRPr="00987108">
              <w:t>26</w:t>
            </w:r>
          </w:p>
        </w:tc>
        <w:tc>
          <w:tcPr>
            <w:tcW w:w="651" w:type="pct"/>
            <w:tcBorders>
              <w:top w:val="single" w:sz="4" w:space="0" w:color="auto"/>
              <w:bottom w:val="single" w:sz="4" w:space="0" w:color="auto"/>
            </w:tcBorders>
            <w:noWrap/>
            <w:vAlign w:val="center"/>
            <w:hideMark/>
          </w:tcPr>
          <w:p w14:paraId="322471FF" w14:textId="77777777" w:rsidR="00106E7D" w:rsidRPr="00987108" w:rsidRDefault="0024037E" w:rsidP="00835E9E">
            <w:pPr>
              <w:pStyle w:val="TableText"/>
              <w:jc w:val="right"/>
            </w:pPr>
            <w:r w:rsidRPr="00987108">
              <w:t>24</w:t>
            </w:r>
          </w:p>
        </w:tc>
      </w:tr>
      <w:tr w:rsidR="001B55BF" w14:paraId="32247208" w14:textId="77777777" w:rsidTr="00B6595A">
        <w:trPr>
          <w:cantSplit/>
          <w:trHeight w:val="300"/>
          <w:tblHeader/>
        </w:trPr>
        <w:tc>
          <w:tcPr>
            <w:tcW w:w="1094" w:type="pct"/>
            <w:tcBorders>
              <w:top w:val="single" w:sz="4" w:space="0" w:color="auto"/>
              <w:bottom w:val="single" w:sz="4" w:space="0" w:color="auto"/>
            </w:tcBorders>
            <w:noWrap/>
            <w:vAlign w:val="center"/>
            <w:hideMark/>
          </w:tcPr>
          <w:p w14:paraId="32247201" w14:textId="77777777" w:rsidR="00106E7D" w:rsidRPr="00987108" w:rsidRDefault="0024037E" w:rsidP="006443B4">
            <w:pPr>
              <w:pStyle w:val="TableText"/>
            </w:pPr>
            <w:r w:rsidRPr="00987108">
              <w:t>Average mortality rate</w:t>
            </w:r>
          </w:p>
        </w:tc>
        <w:tc>
          <w:tcPr>
            <w:tcW w:w="650" w:type="pct"/>
            <w:tcBorders>
              <w:top w:val="single" w:sz="4" w:space="0" w:color="auto"/>
              <w:bottom w:val="single" w:sz="4" w:space="0" w:color="auto"/>
            </w:tcBorders>
            <w:noWrap/>
            <w:vAlign w:val="center"/>
            <w:hideMark/>
          </w:tcPr>
          <w:p w14:paraId="32247202" w14:textId="77777777" w:rsidR="00106E7D" w:rsidRPr="00987108" w:rsidRDefault="0024037E" w:rsidP="00835E9E">
            <w:pPr>
              <w:pStyle w:val="TableText"/>
              <w:jc w:val="right"/>
            </w:pPr>
            <w:r w:rsidRPr="00987108">
              <w:t>0.13%</w:t>
            </w:r>
          </w:p>
        </w:tc>
        <w:tc>
          <w:tcPr>
            <w:tcW w:w="651" w:type="pct"/>
            <w:tcBorders>
              <w:top w:val="single" w:sz="4" w:space="0" w:color="auto"/>
              <w:bottom w:val="single" w:sz="4" w:space="0" w:color="auto"/>
            </w:tcBorders>
            <w:noWrap/>
            <w:vAlign w:val="center"/>
            <w:hideMark/>
          </w:tcPr>
          <w:p w14:paraId="32247203" w14:textId="77777777" w:rsidR="00106E7D" w:rsidRPr="00987108" w:rsidRDefault="0024037E" w:rsidP="00835E9E">
            <w:pPr>
              <w:pStyle w:val="TableText"/>
              <w:jc w:val="right"/>
            </w:pPr>
            <w:r w:rsidRPr="00987108">
              <w:t>0.30%</w:t>
            </w:r>
          </w:p>
        </w:tc>
        <w:tc>
          <w:tcPr>
            <w:tcW w:w="651" w:type="pct"/>
            <w:tcBorders>
              <w:top w:val="single" w:sz="4" w:space="0" w:color="auto"/>
              <w:bottom w:val="single" w:sz="4" w:space="0" w:color="auto"/>
            </w:tcBorders>
            <w:noWrap/>
            <w:vAlign w:val="center"/>
            <w:hideMark/>
          </w:tcPr>
          <w:p w14:paraId="32247204" w14:textId="77777777" w:rsidR="00106E7D" w:rsidRPr="00987108" w:rsidRDefault="0024037E" w:rsidP="00835E9E">
            <w:pPr>
              <w:pStyle w:val="TableText"/>
              <w:jc w:val="right"/>
            </w:pPr>
            <w:r w:rsidRPr="00987108">
              <w:t>0.14%</w:t>
            </w:r>
          </w:p>
        </w:tc>
        <w:tc>
          <w:tcPr>
            <w:tcW w:w="651" w:type="pct"/>
            <w:tcBorders>
              <w:top w:val="single" w:sz="4" w:space="0" w:color="auto"/>
              <w:bottom w:val="single" w:sz="4" w:space="0" w:color="auto"/>
            </w:tcBorders>
            <w:noWrap/>
            <w:vAlign w:val="center"/>
            <w:hideMark/>
          </w:tcPr>
          <w:p w14:paraId="32247205" w14:textId="77777777" w:rsidR="00106E7D" w:rsidRPr="00987108" w:rsidRDefault="0024037E" w:rsidP="00835E9E">
            <w:pPr>
              <w:pStyle w:val="TableText"/>
              <w:jc w:val="right"/>
            </w:pPr>
            <w:r w:rsidRPr="00987108">
              <w:t>0.13%</w:t>
            </w:r>
          </w:p>
        </w:tc>
        <w:tc>
          <w:tcPr>
            <w:tcW w:w="651" w:type="pct"/>
            <w:tcBorders>
              <w:top w:val="single" w:sz="4" w:space="0" w:color="auto"/>
              <w:bottom w:val="single" w:sz="4" w:space="0" w:color="auto"/>
            </w:tcBorders>
            <w:noWrap/>
            <w:vAlign w:val="center"/>
            <w:hideMark/>
          </w:tcPr>
          <w:p w14:paraId="32247206" w14:textId="77777777" w:rsidR="00106E7D" w:rsidRPr="00987108" w:rsidRDefault="0024037E" w:rsidP="00835E9E">
            <w:pPr>
              <w:pStyle w:val="TableText"/>
              <w:jc w:val="right"/>
            </w:pPr>
            <w:r w:rsidRPr="00987108">
              <w:t>0.15%</w:t>
            </w:r>
          </w:p>
        </w:tc>
        <w:tc>
          <w:tcPr>
            <w:tcW w:w="651" w:type="pct"/>
            <w:tcBorders>
              <w:top w:val="single" w:sz="4" w:space="0" w:color="auto"/>
              <w:bottom w:val="single" w:sz="4" w:space="0" w:color="auto"/>
            </w:tcBorders>
            <w:noWrap/>
            <w:vAlign w:val="center"/>
            <w:hideMark/>
          </w:tcPr>
          <w:p w14:paraId="32247207" w14:textId="77777777" w:rsidR="00106E7D" w:rsidRPr="00987108" w:rsidRDefault="0024037E" w:rsidP="00835E9E">
            <w:pPr>
              <w:pStyle w:val="TableText"/>
              <w:jc w:val="right"/>
            </w:pPr>
            <w:r w:rsidRPr="00987108">
              <w:t>0.18%</w:t>
            </w:r>
          </w:p>
        </w:tc>
      </w:tr>
      <w:tr w:rsidR="001B55BF" w14:paraId="32247210" w14:textId="77777777" w:rsidTr="00B6595A">
        <w:trPr>
          <w:cantSplit/>
          <w:trHeight w:val="300"/>
          <w:tblHeader/>
        </w:trPr>
        <w:tc>
          <w:tcPr>
            <w:tcW w:w="1094" w:type="pct"/>
            <w:tcBorders>
              <w:top w:val="single" w:sz="4" w:space="0" w:color="auto"/>
              <w:bottom w:val="single" w:sz="4" w:space="0" w:color="auto"/>
            </w:tcBorders>
            <w:noWrap/>
            <w:vAlign w:val="center"/>
            <w:hideMark/>
          </w:tcPr>
          <w:p w14:paraId="32247209" w14:textId="77777777" w:rsidR="00106E7D" w:rsidRPr="00987108" w:rsidRDefault="0024037E" w:rsidP="006443B4">
            <w:pPr>
              <w:pStyle w:val="TableText"/>
            </w:pPr>
            <w:r w:rsidRPr="00987108">
              <w:t xml:space="preserve">Mortality rate </w:t>
            </w:r>
            <w:r w:rsidRPr="00987108">
              <w:t>range</w:t>
            </w:r>
          </w:p>
        </w:tc>
        <w:tc>
          <w:tcPr>
            <w:tcW w:w="650" w:type="pct"/>
            <w:tcBorders>
              <w:top w:val="single" w:sz="4" w:space="0" w:color="auto"/>
              <w:bottom w:val="single" w:sz="4" w:space="0" w:color="auto"/>
            </w:tcBorders>
            <w:noWrap/>
            <w:vAlign w:val="center"/>
            <w:hideMark/>
          </w:tcPr>
          <w:p w14:paraId="3224720A" w14:textId="77777777" w:rsidR="00106E7D" w:rsidRPr="00987108" w:rsidRDefault="0024037E" w:rsidP="00835E9E">
            <w:pPr>
              <w:pStyle w:val="TableText"/>
              <w:jc w:val="right"/>
            </w:pPr>
            <w:r w:rsidRPr="00987108">
              <w:t>0 to 0.33%</w:t>
            </w:r>
          </w:p>
        </w:tc>
        <w:tc>
          <w:tcPr>
            <w:tcW w:w="651" w:type="pct"/>
            <w:tcBorders>
              <w:top w:val="single" w:sz="4" w:space="0" w:color="auto"/>
              <w:bottom w:val="single" w:sz="4" w:space="0" w:color="auto"/>
            </w:tcBorders>
            <w:noWrap/>
            <w:vAlign w:val="center"/>
            <w:hideMark/>
          </w:tcPr>
          <w:p w14:paraId="3224720B" w14:textId="77777777" w:rsidR="00106E7D" w:rsidRPr="00987108" w:rsidRDefault="0024037E" w:rsidP="00835E9E">
            <w:pPr>
              <w:pStyle w:val="TableText"/>
              <w:jc w:val="right"/>
            </w:pPr>
            <w:r w:rsidRPr="00987108">
              <w:t>0.12 to 0.46%</w:t>
            </w:r>
          </w:p>
        </w:tc>
        <w:tc>
          <w:tcPr>
            <w:tcW w:w="651" w:type="pct"/>
            <w:tcBorders>
              <w:top w:val="single" w:sz="4" w:space="0" w:color="auto"/>
              <w:bottom w:val="single" w:sz="4" w:space="0" w:color="auto"/>
            </w:tcBorders>
            <w:noWrap/>
            <w:vAlign w:val="center"/>
            <w:hideMark/>
          </w:tcPr>
          <w:p w14:paraId="3224720C" w14:textId="77777777" w:rsidR="00106E7D" w:rsidRPr="00987108" w:rsidRDefault="0024037E" w:rsidP="00835E9E">
            <w:pPr>
              <w:pStyle w:val="TableText"/>
              <w:jc w:val="right"/>
            </w:pPr>
            <w:r>
              <w:t>0</w:t>
            </w:r>
          </w:p>
        </w:tc>
        <w:tc>
          <w:tcPr>
            <w:tcW w:w="651" w:type="pct"/>
            <w:tcBorders>
              <w:top w:val="single" w:sz="4" w:space="0" w:color="auto"/>
              <w:bottom w:val="single" w:sz="4" w:space="0" w:color="auto"/>
            </w:tcBorders>
            <w:noWrap/>
            <w:vAlign w:val="center"/>
            <w:hideMark/>
          </w:tcPr>
          <w:p w14:paraId="3224720D" w14:textId="77777777" w:rsidR="00106E7D" w:rsidRPr="00987108" w:rsidRDefault="0024037E" w:rsidP="00835E9E">
            <w:pPr>
              <w:pStyle w:val="TableText"/>
              <w:jc w:val="right"/>
            </w:pPr>
            <w:r w:rsidRPr="00987108">
              <w:t>0.09 to 0.21%</w:t>
            </w:r>
          </w:p>
        </w:tc>
        <w:tc>
          <w:tcPr>
            <w:tcW w:w="651" w:type="pct"/>
            <w:tcBorders>
              <w:top w:val="single" w:sz="4" w:space="0" w:color="auto"/>
              <w:bottom w:val="single" w:sz="4" w:space="0" w:color="auto"/>
            </w:tcBorders>
            <w:noWrap/>
            <w:vAlign w:val="center"/>
            <w:hideMark/>
          </w:tcPr>
          <w:p w14:paraId="3224720E" w14:textId="77777777" w:rsidR="00106E7D" w:rsidRPr="00987108" w:rsidRDefault="0024037E" w:rsidP="00835E9E">
            <w:pPr>
              <w:pStyle w:val="TableText"/>
              <w:jc w:val="right"/>
            </w:pPr>
            <w:r w:rsidRPr="00987108">
              <w:t>0.1 to 0.2%</w:t>
            </w:r>
          </w:p>
        </w:tc>
        <w:tc>
          <w:tcPr>
            <w:tcW w:w="651" w:type="pct"/>
            <w:tcBorders>
              <w:top w:val="single" w:sz="4" w:space="0" w:color="auto"/>
              <w:bottom w:val="single" w:sz="4" w:space="0" w:color="auto"/>
            </w:tcBorders>
            <w:noWrap/>
            <w:vAlign w:val="center"/>
            <w:hideMark/>
          </w:tcPr>
          <w:p w14:paraId="3224720F" w14:textId="77777777" w:rsidR="00106E7D" w:rsidRPr="00987108" w:rsidRDefault="0024037E" w:rsidP="00835E9E">
            <w:pPr>
              <w:pStyle w:val="TableText"/>
              <w:jc w:val="right"/>
            </w:pPr>
            <w:r w:rsidRPr="00987108">
              <w:t>0 to 0.46%</w:t>
            </w:r>
          </w:p>
        </w:tc>
      </w:tr>
      <w:tr w:rsidR="001B55BF" w14:paraId="32247218" w14:textId="77777777" w:rsidTr="00B6595A">
        <w:trPr>
          <w:cantSplit/>
          <w:trHeight w:val="300"/>
          <w:tblHeader/>
        </w:trPr>
        <w:tc>
          <w:tcPr>
            <w:tcW w:w="1094" w:type="pct"/>
            <w:tcBorders>
              <w:top w:val="single" w:sz="4" w:space="0" w:color="auto"/>
            </w:tcBorders>
            <w:noWrap/>
            <w:vAlign w:val="center"/>
            <w:hideMark/>
          </w:tcPr>
          <w:p w14:paraId="32247211" w14:textId="77777777" w:rsidR="00106E7D" w:rsidRPr="00987108" w:rsidRDefault="0024037E" w:rsidP="006443B4">
            <w:pPr>
              <w:pStyle w:val="TableText"/>
            </w:pPr>
            <w:r w:rsidRPr="00987108">
              <w:t>Voyages with no mortalities</w:t>
            </w:r>
          </w:p>
        </w:tc>
        <w:tc>
          <w:tcPr>
            <w:tcW w:w="650" w:type="pct"/>
            <w:tcBorders>
              <w:top w:val="single" w:sz="4" w:space="0" w:color="auto"/>
            </w:tcBorders>
            <w:noWrap/>
            <w:vAlign w:val="center"/>
            <w:hideMark/>
          </w:tcPr>
          <w:p w14:paraId="32247212" w14:textId="77777777" w:rsidR="00106E7D" w:rsidRPr="00987108" w:rsidRDefault="0024037E" w:rsidP="00835E9E">
            <w:pPr>
              <w:pStyle w:val="TableText"/>
              <w:jc w:val="right"/>
            </w:pPr>
            <w:r w:rsidRPr="00987108">
              <w:t>1</w:t>
            </w:r>
          </w:p>
        </w:tc>
        <w:tc>
          <w:tcPr>
            <w:tcW w:w="651" w:type="pct"/>
            <w:tcBorders>
              <w:top w:val="single" w:sz="4" w:space="0" w:color="auto"/>
            </w:tcBorders>
            <w:noWrap/>
            <w:vAlign w:val="center"/>
            <w:hideMark/>
          </w:tcPr>
          <w:p w14:paraId="32247213" w14:textId="77777777" w:rsidR="00106E7D" w:rsidRPr="00987108" w:rsidRDefault="0024037E" w:rsidP="00835E9E">
            <w:pPr>
              <w:pStyle w:val="TableText"/>
              <w:jc w:val="right"/>
            </w:pPr>
            <w:r w:rsidRPr="00987108">
              <w:t>0</w:t>
            </w:r>
          </w:p>
        </w:tc>
        <w:tc>
          <w:tcPr>
            <w:tcW w:w="651" w:type="pct"/>
            <w:tcBorders>
              <w:top w:val="single" w:sz="4" w:space="0" w:color="auto"/>
            </w:tcBorders>
            <w:noWrap/>
            <w:vAlign w:val="center"/>
            <w:hideMark/>
          </w:tcPr>
          <w:p w14:paraId="32247214" w14:textId="77777777" w:rsidR="00106E7D" w:rsidRPr="00987108" w:rsidRDefault="0024037E" w:rsidP="00835E9E">
            <w:pPr>
              <w:pStyle w:val="TableText"/>
              <w:jc w:val="right"/>
            </w:pPr>
            <w:r w:rsidRPr="00987108">
              <w:t>0</w:t>
            </w:r>
          </w:p>
        </w:tc>
        <w:tc>
          <w:tcPr>
            <w:tcW w:w="651" w:type="pct"/>
            <w:tcBorders>
              <w:top w:val="single" w:sz="4" w:space="0" w:color="auto"/>
            </w:tcBorders>
            <w:noWrap/>
            <w:vAlign w:val="center"/>
            <w:hideMark/>
          </w:tcPr>
          <w:p w14:paraId="32247215" w14:textId="77777777" w:rsidR="00106E7D" w:rsidRPr="00987108" w:rsidRDefault="0024037E" w:rsidP="00835E9E">
            <w:pPr>
              <w:pStyle w:val="TableText"/>
              <w:jc w:val="right"/>
            </w:pPr>
            <w:r w:rsidRPr="00987108">
              <w:t>0</w:t>
            </w:r>
          </w:p>
        </w:tc>
        <w:tc>
          <w:tcPr>
            <w:tcW w:w="651" w:type="pct"/>
            <w:tcBorders>
              <w:top w:val="single" w:sz="4" w:space="0" w:color="auto"/>
            </w:tcBorders>
            <w:noWrap/>
            <w:vAlign w:val="center"/>
            <w:hideMark/>
          </w:tcPr>
          <w:p w14:paraId="32247216" w14:textId="77777777" w:rsidR="00106E7D" w:rsidRPr="00987108" w:rsidRDefault="0024037E" w:rsidP="00835E9E">
            <w:pPr>
              <w:pStyle w:val="TableText"/>
              <w:jc w:val="right"/>
            </w:pPr>
            <w:r w:rsidRPr="00987108">
              <w:t>0</w:t>
            </w:r>
          </w:p>
        </w:tc>
        <w:tc>
          <w:tcPr>
            <w:tcW w:w="651" w:type="pct"/>
            <w:tcBorders>
              <w:top w:val="single" w:sz="4" w:space="0" w:color="auto"/>
            </w:tcBorders>
            <w:noWrap/>
            <w:vAlign w:val="center"/>
            <w:hideMark/>
          </w:tcPr>
          <w:p w14:paraId="32247217" w14:textId="77777777" w:rsidR="00106E7D" w:rsidRPr="00987108" w:rsidRDefault="0024037E" w:rsidP="00835E9E">
            <w:pPr>
              <w:pStyle w:val="TableText"/>
              <w:jc w:val="right"/>
            </w:pPr>
            <w:r w:rsidRPr="00987108">
              <w:t>1</w:t>
            </w:r>
          </w:p>
        </w:tc>
      </w:tr>
    </w:tbl>
    <w:p w14:paraId="32247219" w14:textId="77777777" w:rsidR="00E56D42" w:rsidRPr="00987108" w:rsidRDefault="0024037E" w:rsidP="00F47870">
      <w:pPr>
        <w:pStyle w:val="FigureTableNoteSource"/>
      </w:pPr>
      <w:r w:rsidRPr="00987108">
        <w:t xml:space="preserve">In 2016 to 2020, exports to the Persian Gulf region sourced from southern Australia only occurred </w:t>
      </w:r>
      <w:r w:rsidR="00624740">
        <w:t>during the NHW.</w:t>
      </w:r>
      <w:r w:rsidR="00652010" w:rsidRPr="00652010">
        <w:rPr>
          <w:rFonts w:ascii="Cambria" w:hAnsi="Cambria"/>
          <w:sz w:val="22"/>
        </w:rPr>
        <w:t xml:space="preserve"> </w:t>
      </w:r>
      <w:r w:rsidR="00652010" w:rsidRPr="00652010">
        <w:t>Exports to the Persian Gulf region increased from 2016 to 2017. In 2018, they significantly decreased to less than a third of the previous year. Exports peaked in 2019 but significantly declined in 2020 due to COVID-19</w:t>
      </w:r>
      <w:r w:rsidR="00717A13">
        <w:t>.</w:t>
      </w:r>
    </w:p>
    <w:p w14:paraId="3224721A" w14:textId="77777777" w:rsidR="00E00033" w:rsidRPr="00987108" w:rsidRDefault="0024037E" w:rsidP="00E00033">
      <w:pPr>
        <w:pStyle w:val="Caption"/>
      </w:pPr>
      <w:bookmarkStart w:id="182" w:name="_Ref75776401"/>
      <w:bookmarkStart w:id="183" w:name="_Toc76465730"/>
      <w:bookmarkStart w:id="184" w:name="_Toc82442532"/>
      <w:bookmarkStart w:id="185" w:name="_Toc85619140"/>
      <w:r w:rsidRPr="00987108">
        <w:t xml:space="preserve">Table </w:t>
      </w:r>
      <w:r>
        <w:fldChar w:fldCharType="begin"/>
      </w:r>
      <w:r>
        <w:instrText>SEQ Table \* ARABIC</w:instrText>
      </w:r>
      <w:r>
        <w:fldChar w:fldCharType="separate"/>
      </w:r>
      <w:r>
        <w:t>9</w:t>
      </w:r>
      <w:r>
        <w:fldChar w:fldCharType="end"/>
      </w:r>
      <w:bookmarkEnd w:id="182"/>
      <w:r w:rsidRPr="00987108">
        <w:t xml:space="preserve"> Number of voyages</w:t>
      </w:r>
      <w:r w:rsidR="3E09F274">
        <w:t>,</w:t>
      </w:r>
      <w:r w:rsidRPr="00987108">
        <w:t xml:space="preserve"> cattle exported, voyage duration and mortality rates for </w:t>
      </w:r>
      <w:r w:rsidR="000049C2" w:rsidRPr="00987108">
        <w:t xml:space="preserve">the </w:t>
      </w:r>
      <w:r w:rsidRPr="00987108">
        <w:t>Russia</w:t>
      </w:r>
      <w:r w:rsidR="000049C2" w:rsidRPr="00987108">
        <w:t>n Federation</w:t>
      </w:r>
      <w:r w:rsidRPr="00987108">
        <w:t xml:space="preserve"> by year for the period 1 January 2016 to 31 Decem</w:t>
      </w:r>
      <w:r w:rsidRPr="00987108">
        <w:t>ber 2020</w:t>
      </w:r>
      <w:bookmarkEnd w:id="183"/>
      <w:bookmarkEnd w:id="184"/>
      <w:bookmarkEnd w:id="185"/>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7"/>
        <w:gridCol w:w="1243"/>
        <w:gridCol w:w="733"/>
        <w:gridCol w:w="1090"/>
        <w:gridCol w:w="1243"/>
        <w:gridCol w:w="1243"/>
        <w:gridCol w:w="1241"/>
      </w:tblGrid>
      <w:tr w:rsidR="001B55BF" w14:paraId="32247222" w14:textId="77777777" w:rsidTr="00550A06">
        <w:trPr>
          <w:cantSplit/>
          <w:trHeight w:val="300"/>
          <w:tblHeader/>
        </w:trPr>
        <w:tc>
          <w:tcPr>
            <w:tcW w:w="1255" w:type="pct"/>
            <w:tcBorders>
              <w:top w:val="single" w:sz="4" w:space="0" w:color="auto"/>
              <w:bottom w:val="single" w:sz="4" w:space="0" w:color="auto"/>
            </w:tcBorders>
            <w:noWrap/>
            <w:vAlign w:val="center"/>
            <w:hideMark/>
          </w:tcPr>
          <w:p w14:paraId="3224721B" w14:textId="77777777" w:rsidR="00986761" w:rsidRPr="00987108" w:rsidRDefault="0024037E" w:rsidP="00DC132F">
            <w:pPr>
              <w:pStyle w:val="TableHeading"/>
            </w:pPr>
            <w:r w:rsidRPr="00987108">
              <w:t>Factor</w:t>
            </w:r>
          </w:p>
        </w:tc>
        <w:tc>
          <w:tcPr>
            <w:tcW w:w="685" w:type="pct"/>
            <w:tcBorders>
              <w:top w:val="single" w:sz="4" w:space="0" w:color="auto"/>
              <w:bottom w:val="single" w:sz="4" w:space="0" w:color="auto"/>
            </w:tcBorders>
            <w:noWrap/>
            <w:vAlign w:val="center"/>
            <w:hideMark/>
          </w:tcPr>
          <w:p w14:paraId="3224721C" w14:textId="77777777" w:rsidR="00986761" w:rsidRPr="00987108" w:rsidRDefault="0024037E" w:rsidP="00993BB8">
            <w:pPr>
              <w:pStyle w:val="TableHeading"/>
              <w:jc w:val="right"/>
            </w:pPr>
            <w:r w:rsidRPr="00987108">
              <w:t>2016</w:t>
            </w:r>
          </w:p>
        </w:tc>
        <w:tc>
          <w:tcPr>
            <w:tcW w:w="404" w:type="pct"/>
            <w:tcBorders>
              <w:top w:val="single" w:sz="4" w:space="0" w:color="auto"/>
              <w:bottom w:val="single" w:sz="4" w:space="0" w:color="auto"/>
            </w:tcBorders>
            <w:noWrap/>
            <w:vAlign w:val="center"/>
            <w:hideMark/>
          </w:tcPr>
          <w:p w14:paraId="3224721D" w14:textId="77777777" w:rsidR="00986761" w:rsidRPr="00987108" w:rsidRDefault="0024037E" w:rsidP="00993BB8">
            <w:pPr>
              <w:pStyle w:val="TableHeading"/>
              <w:jc w:val="right"/>
            </w:pPr>
            <w:r w:rsidRPr="00987108">
              <w:t>2017</w:t>
            </w:r>
          </w:p>
        </w:tc>
        <w:tc>
          <w:tcPr>
            <w:tcW w:w="601" w:type="pct"/>
            <w:tcBorders>
              <w:top w:val="single" w:sz="4" w:space="0" w:color="auto"/>
              <w:bottom w:val="single" w:sz="4" w:space="0" w:color="auto"/>
            </w:tcBorders>
            <w:noWrap/>
            <w:vAlign w:val="center"/>
            <w:hideMark/>
          </w:tcPr>
          <w:p w14:paraId="3224721E" w14:textId="77777777" w:rsidR="00986761" w:rsidRPr="00987108" w:rsidRDefault="0024037E" w:rsidP="00993BB8">
            <w:pPr>
              <w:pStyle w:val="TableHeading"/>
              <w:jc w:val="right"/>
            </w:pPr>
            <w:r w:rsidRPr="00987108">
              <w:t>2018</w:t>
            </w:r>
          </w:p>
        </w:tc>
        <w:tc>
          <w:tcPr>
            <w:tcW w:w="685" w:type="pct"/>
            <w:tcBorders>
              <w:top w:val="single" w:sz="4" w:space="0" w:color="auto"/>
              <w:bottom w:val="single" w:sz="4" w:space="0" w:color="auto"/>
            </w:tcBorders>
            <w:noWrap/>
            <w:vAlign w:val="center"/>
            <w:hideMark/>
          </w:tcPr>
          <w:p w14:paraId="3224721F" w14:textId="77777777" w:rsidR="00986761" w:rsidRPr="00987108" w:rsidRDefault="0024037E" w:rsidP="00993BB8">
            <w:pPr>
              <w:pStyle w:val="TableHeading"/>
              <w:jc w:val="right"/>
            </w:pPr>
            <w:r w:rsidRPr="00987108">
              <w:t>2019</w:t>
            </w:r>
          </w:p>
        </w:tc>
        <w:tc>
          <w:tcPr>
            <w:tcW w:w="685" w:type="pct"/>
            <w:tcBorders>
              <w:top w:val="single" w:sz="4" w:space="0" w:color="auto"/>
              <w:bottom w:val="single" w:sz="4" w:space="0" w:color="auto"/>
            </w:tcBorders>
            <w:noWrap/>
            <w:vAlign w:val="center"/>
            <w:hideMark/>
          </w:tcPr>
          <w:p w14:paraId="32247220" w14:textId="77777777" w:rsidR="00986761" w:rsidRPr="00987108" w:rsidRDefault="0024037E" w:rsidP="00993BB8">
            <w:pPr>
              <w:pStyle w:val="TableHeading"/>
              <w:jc w:val="right"/>
            </w:pPr>
            <w:r w:rsidRPr="00987108">
              <w:t>2020</w:t>
            </w:r>
          </w:p>
        </w:tc>
        <w:tc>
          <w:tcPr>
            <w:tcW w:w="684" w:type="pct"/>
            <w:tcBorders>
              <w:top w:val="single" w:sz="4" w:space="0" w:color="auto"/>
              <w:bottom w:val="single" w:sz="4" w:space="0" w:color="auto"/>
            </w:tcBorders>
            <w:noWrap/>
            <w:vAlign w:val="center"/>
            <w:hideMark/>
          </w:tcPr>
          <w:p w14:paraId="32247221" w14:textId="77777777" w:rsidR="00986761" w:rsidRPr="00987108" w:rsidRDefault="0024037E" w:rsidP="00993BB8">
            <w:pPr>
              <w:pStyle w:val="TableHeading"/>
              <w:jc w:val="right"/>
            </w:pPr>
            <w:r w:rsidRPr="00987108">
              <w:t>Total</w:t>
            </w:r>
          </w:p>
        </w:tc>
      </w:tr>
      <w:tr w:rsidR="001B55BF" w14:paraId="3224722A" w14:textId="77777777" w:rsidTr="00550A06">
        <w:trPr>
          <w:cantSplit/>
          <w:trHeight w:val="300"/>
          <w:tblHeader/>
        </w:trPr>
        <w:tc>
          <w:tcPr>
            <w:tcW w:w="1255" w:type="pct"/>
            <w:tcBorders>
              <w:top w:val="single" w:sz="4" w:space="0" w:color="auto"/>
              <w:bottom w:val="single" w:sz="4" w:space="0" w:color="auto"/>
            </w:tcBorders>
            <w:noWrap/>
            <w:vAlign w:val="center"/>
            <w:hideMark/>
          </w:tcPr>
          <w:p w14:paraId="32247223" w14:textId="77777777" w:rsidR="00986761" w:rsidRPr="00987108" w:rsidRDefault="0024037E" w:rsidP="000A58A5">
            <w:pPr>
              <w:pStyle w:val="TableText"/>
            </w:pPr>
            <w:r w:rsidRPr="00987108">
              <w:t>No. of voyages</w:t>
            </w:r>
          </w:p>
        </w:tc>
        <w:tc>
          <w:tcPr>
            <w:tcW w:w="685" w:type="pct"/>
            <w:tcBorders>
              <w:top w:val="single" w:sz="4" w:space="0" w:color="auto"/>
              <w:bottom w:val="single" w:sz="4" w:space="0" w:color="auto"/>
            </w:tcBorders>
            <w:noWrap/>
            <w:vAlign w:val="center"/>
            <w:hideMark/>
          </w:tcPr>
          <w:p w14:paraId="32247224" w14:textId="77777777" w:rsidR="00986761" w:rsidRPr="00987108" w:rsidRDefault="0024037E" w:rsidP="00F47870">
            <w:pPr>
              <w:pStyle w:val="TableText"/>
              <w:jc w:val="right"/>
            </w:pPr>
            <w:r w:rsidRPr="00987108">
              <w:t>2</w:t>
            </w:r>
          </w:p>
        </w:tc>
        <w:tc>
          <w:tcPr>
            <w:tcW w:w="404" w:type="pct"/>
            <w:tcBorders>
              <w:top w:val="single" w:sz="4" w:space="0" w:color="auto"/>
              <w:bottom w:val="single" w:sz="4" w:space="0" w:color="auto"/>
            </w:tcBorders>
            <w:noWrap/>
            <w:vAlign w:val="center"/>
            <w:hideMark/>
          </w:tcPr>
          <w:p w14:paraId="32247225" w14:textId="77777777" w:rsidR="00986761" w:rsidRPr="00987108" w:rsidRDefault="0024037E" w:rsidP="00F47870">
            <w:pPr>
              <w:pStyle w:val="TableText"/>
              <w:jc w:val="right"/>
            </w:pPr>
            <w:r w:rsidRPr="00987108">
              <w:t>0</w:t>
            </w:r>
          </w:p>
        </w:tc>
        <w:tc>
          <w:tcPr>
            <w:tcW w:w="601" w:type="pct"/>
            <w:tcBorders>
              <w:top w:val="single" w:sz="4" w:space="0" w:color="auto"/>
              <w:bottom w:val="single" w:sz="4" w:space="0" w:color="auto"/>
            </w:tcBorders>
            <w:noWrap/>
            <w:vAlign w:val="center"/>
            <w:hideMark/>
          </w:tcPr>
          <w:p w14:paraId="32247226" w14:textId="77777777" w:rsidR="00986761" w:rsidRPr="00987108" w:rsidRDefault="0024037E" w:rsidP="00F47870">
            <w:pPr>
              <w:pStyle w:val="TableText"/>
              <w:jc w:val="right"/>
            </w:pPr>
            <w:r w:rsidRPr="00987108">
              <w:t>3</w:t>
            </w:r>
          </w:p>
        </w:tc>
        <w:tc>
          <w:tcPr>
            <w:tcW w:w="685" w:type="pct"/>
            <w:tcBorders>
              <w:top w:val="single" w:sz="4" w:space="0" w:color="auto"/>
              <w:bottom w:val="single" w:sz="4" w:space="0" w:color="auto"/>
            </w:tcBorders>
            <w:noWrap/>
            <w:vAlign w:val="center"/>
            <w:hideMark/>
          </w:tcPr>
          <w:p w14:paraId="32247227" w14:textId="77777777" w:rsidR="00986761" w:rsidRPr="00987108" w:rsidRDefault="0024037E" w:rsidP="00F47870">
            <w:pPr>
              <w:pStyle w:val="TableText"/>
              <w:jc w:val="right"/>
            </w:pPr>
            <w:r w:rsidRPr="00987108">
              <w:t>4</w:t>
            </w:r>
          </w:p>
        </w:tc>
        <w:tc>
          <w:tcPr>
            <w:tcW w:w="685" w:type="pct"/>
            <w:tcBorders>
              <w:top w:val="single" w:sz="4" w:space="0" w:color="auto"/>
              <w:bottom w:val="single" w:sz="4" w:space="0" w:color="auto"/>
            </w:tcBorders>
            <w:noWrap/>
            <w:vAlign w:val="center"/>
            <w:hideMark/>
          </w:tcPr>
          <w:p w14:paraId="32247228" w14:textId="77777777" w:rsidR="00986761" w:rsidRPr="00987108" w:rsidRDefault="0024037E" w:rsidP="00F47870">
            <w:pPr>
              <w:pStyle w:val="TableText"/>
              <w:jc w:val="right"/>
            </w:pPr>
            <w:r w:rsidRPr="00987108">
              <w:t>2</w:t>
            </w:r>
          </w:p>
        </w:tc>
        <w:tc>
          <w:tcPr>
            <w:tcW w:w="684" w:type="pct"/>
            <w:tcBorders>
              <w:top w:val="single" w:sz="4" w:space="0" w:color="auto"/>
              <w:bottom w:val="single" w:sz="4" w:space="0" w:color="auto"/>
            </w:tcBorders>
            <w:noWrap/>
            <w:vAlign w:val="center"/>
            <w:hideMark/>
          </w:tcPr>
          <w:p w14:paraId="32247229" w14:textId="77777777" w:rsidR="00986761" w:rsidRPr="00987108" w:rsidRDefault="0024037E" w:rsidP="00F47870">
            <w:pPr>
              <w:pStyle w:val="TableText"/>
              <w:jc w:val="right"/>
            </w:pPr>
            <w:r w:rsidRPr="00987108">
              <w:t>11</w:t>
            </w:r>
          </w:p>
        </w:tc>
      </w:tr>
      <w:tr w:rsidR="001B55BF" w14:paraId="32247232" w14:textId="77777777" w:rsidTr="00550A06">
        <w:trPr>
          <w:cantSplit/>
          <w:trHeight w:val="300"/>
          <w:tblHeader/>
        </w:trPr>
        <w:tc>
          <w:tcPr>
            <w:tcW w:w="1255" w:type="pct"/>
            <w:tcBorders>
              <w:top w:val="single" w:sz="4" w:space="0" w:color="auto"/>
              <w:bottom w:val="single" w:sz="4" w:space="0" w:color="auto"/>
            </w:tcBorders>
            <w:noWrap/>
            <w:vAlign w:val="center"/>
            <w:hideMark/>
          </w:tcPr>
          <w:p w14:paraId="3224722B" w14:textId="77777777" w:rsidR="00986761" w:rsidRPr="00987108" w:rsidRDefault="0024037E" w:rsidP="000A58A5">
            <w:pPr>
              <w:pStyle w:val="TableText"/>
            </w:pPr>
            <w:r w:rsidRPr="00987108">
              <w:t>Cattle exported</w:t>
            </w:r>
          </w:p>
        </w:tc>
        <w:tc>
          <w:tcPr>
            <w:tcW w:w="685" w:type="pct"/>
            <w:tcBorders>
              <w:top w:val="single" w:sz="4" w:space="0" w:color="auto"/>
              <w:bottom w:val="single" w:sz="4" w:space="0" w:color="auto"/>
            </w:tcBorders>
            <w:noWrap/>
            <w:vAlign w:val="center"/>
            <w:hideMark/>
          </w:tcPr>
          <w:p w14:paraId="3224722C" w14:textId="77777777" w:rsidR="00986761" w:rsidRPr="00987108" w:rsidRDefault="0024037E" w:rsidP="00F47870">
            <w:pPr>
              <w:pStyle w:val="TableText"/>
              <w:jc w:val="right"/>
            </w:pPr>
            <w:r w:rsidRPr="00987108">
              <w:t>34,319</w:t>
            </w:r>
          </w:p>
        </w:tc>
        <w:tc>
          <w:tcPr>
            <w:tcW w:w="404" w:type="pct"/>
            <w:tcBorders>
              <w:top w:val="single" w:sz="4" w:space="0" w:color="auto"/>
              <w:bottom w:val="single" w:sz="4" w:space="0" w:color="auto"/>
            </w:tcBorders>
            <w:noWrap/>
            <w:vAlign w:val="center"/>
            <w:hideMark/>
          </w:tcPr>
          <w:p w14:paraId="3224722D" w14:textId="77777777" w:rsidR="00986761" w:rsidRPr="00987108" w:rsidRDefault="0024037E" w:rsidP="00F47870">
            <w:pPr>
              <w:pStyle w:val="TableText"/>
              <w:jc w:val="right"/>
            </w:pPr>
            <w:r>
              <w:t>0</w:t>
            </w:r>
          </w:p>
        </w:tc>
        <w:tc>
          <w:tcPr>
            <w:tcW w:w="601" w:type="pct"/>
            <w:tcBorders>
              <w:top w:val="single" w:sz="4" w:space="0" w:color="auto"/>
              <w:bottom w:val="single" w:sz="4" w:space="0" w:color="auto"/>
            </w:tcBorders>
            <w:noWrap/>
            <w:vAlign w:val="center"/>
            <w:hideMark/>
          </w:tcPr>
          <w:p w14:paraId="3224722E" w14:textId="77777777" w:rsidR="00986761" w:rsidRPr="00987108" w:rsidRDefault="0024037E" w:rsidP="00F47870">
            <w:pPr>
              <w:pStyle w:val="TableText"/>
              <w:jc w:val="right"/>
            </w:pPr>
            <w:r w:rsidRPr="00987108">
              <w:t>40,962</w:t>
            </w:r>
          </w:p>
        </w:tc>
        <w:tc>
          <w:tcPr>
            <w:tcW w:w="685" w:type="pct"/>
            <w:tcBorders>
              <w:top w:val="single" w:sz="4" w:space="0" w:color="auto"/>
              <w:bottom w:val="single" w:sz="4" w:space="0" w:color="auto"/>
            </w:tcBorders>
            <w:noWrap/>
            <w:vAlign w:val="center"/>
            <w:hideMark/>
          </w:tcPr>
          <w:p w14:paraId="3224722F" w14:textId="77777777" w:rsidR="00986761" w:rsidRPr="00987108" w:rsidRDefault="0024037E" w:rsidP="00F47870">
            <w:pPr>
              <w:pStyle w:val="TableText"/>
              <w:jc w:val="right"/>
            </w:pPr>
            <w:r w:rsidRPr="00987108">
              <w:t>36,839</w:t>
            </w:r>
          </w:p>
        </w:tc>
        <w:tc>
          <w:tcPr>
            <w:tcW w:w="685" w:type="pct"/>
            <w:tcBorders>
              <w:top w:val="single" w:sz="4" w:space="0" w:color="auto"/>
              <w:bottom w:val="single" w:sz="4" w:space="0" w:color="auto"/>
            </w:tcBorders>
            <w:noWrap/>
            <w:vAlign w:val="center"/>
            <w:hideMark/>
          </w:tcPr>
          <w:p w14:paraId="32247230" w14:textId="77777777" w:rsidR="00986761" w:rsidRPr="00987108" w:rsidRDefault="0024037E" w:rsidP="00F47870">
            <w:pPr>
              <w:pStyle w:val="TableText"/>
              <w:jc w:val="right"/>
            </w:pPr>
            <w:r w:rsidRPr="00987108">
              <w:t>30,973</w:t>
            </w:r>
          </w:p>
        </w:tc>
        <w:tc>
          <w:tcPr>
            <w:tcW w:w="684" w:type="pct"/>
            <w:tcBorders>
              <w:top w:val="single" w:sz="4" w:space="0" w:color="auto"/>
              <w:bottom w:val="single" w:sz="4" w:space="0" w:color="auto"/>
            </w:tcBorders>
            <w:noWrap/>
            <w:vAlign w:val="center"/>
            <w:hideMark/>
          </w:tcPr>
          <w:p w14:paraId="32247231" w14:textId="77777777" w:rsidR="00986761" w:rsidRPr="00987108" w:rsidRDefault="0024037E" w:rsidP="00F47870">
            <w:pPr>
              <w:pStyle w:val="TableText"/>
              <w:jc w:val="right"/>
            </w:pPr>
            <w:r w:rsidRPr="00987108">
              <w:t>143,093</w:t>
            </w:r>
          </w:p>
        </w:tc>
      </w:tr>
      <w:tr w:rsidR="001B55BF" w14:paraId="3224723A" w14:textId="77777777" w:rsidTr="00550A06">
        <w:trPr>
          <w:cantSplit/>
          <w:trHeight w:val="300"/>
          <w:tblHeader/>
        </w:trPr>
        <w:tc>
          <w:tcPr>
            <w:tcW w:w="1255" w:type="pct"/>
            <w:tcBorders>
              <w:top w:val="single" w:sz="4" w:space="0" w:color="auto"/>
              <w:bottom w:val="single" w:sz="4" w:space="0" w:color="auto"/>
            </w:tcBorders>
            <w:noWrap/>
            <w:vAlign w:val="center"/>
            <w:hideMark/>
          </w:tcPr>
          <w:p w14:paraId="32247233" w14:textId="77777777" w:rsidR="00986761" w:rsidRPr="00987108" w:rsidRDefault="0024037E" w:rsidP="000A58A5">
            <w:pPr>
              <w:pStyle w:val="TableText"/>
            </w:pPr>
            <w:r w:rsidRPr="00987108">
              <w:t>Average duration (days)</w:t>
            </w:r>
          </w:p>
        </w:tc>
        <w:tc>
          <w:tcPr>
            <w:tcW w:w="685" w:type="pct"/>
            <w:tcBorders>
              <w:top w:val="single" w:sz="4" w:space="0" w:color="auto"/>
              <w:bottom w:val="single" w:sz="4" w:space="0" w:color="auto"/>
            </w:tcBorders>
            <w:noWrap/>
            <w:vAlign w:val="center"/>
            <w:hideMark/>
          </w:tcPr>
          <w:p w14:paraId="32247234" w14:textId="77777777" w:rsidR="00986761" w:rsidRPr="00987108" w:rsidRDefault="0024037E" w:rsidP="00F47870">
            <w:pPr>
              <w:pStyle w:val="TableText"/>
              <w:jc w:val="right"/>
            </w:pPr>
            <w:r w:rsidRPr="00987108">
              <w:t>36</w:t>
            </w:r>
          </w:p>
        </w:tc>
        <w:tc>
          <w:tcPr>
            <w:tcW w:w="404" w:type="pct"/>
            <w:tcBorders>
              <w:top w:val="single" w:sz="4" w:space="0" w:color="auto"/>
              <w:bottom w:val="single" w:sz="4" w:space="0" w:color="auto"/>
            </w:tcBorders>
            <w:noWrap/>
            <w:vAlign w:val="center"/>
            <w:hideMark/>
          </w:tcPr>
          <w:p w14:paraId="32247235" w14:textId="77777777" w:rsidR="00986761" w:rsidRPr="00987108" w:rsidRDefault="0024037E" w:rsidP="00F47870">
            <w:pPr>
              <w:pStyle w:val="TableText"/>
              <w:jc w:val="right"/>
            </w:pPr>
            <w:r>
              <w:t>0</w:t>
            </w:r>
          </w:p>
        </w:tc>
        <w:tc>
          <w:tcPr>
            <w:tcW w:w="601" w:type="pct"/>
            <w:tcBorders>
              <w:top w:val="single" w:sz="4" w:space="0" w:color="auto"/>
              <w:bottom w:val="single" w:sz="4" w:space="0" w:color="auto"/>
            </w:tcBorders>
            <w:noWrap/>
            <w:vAlign w:val="center"/>
            <w:hideMark/>
          </w:tcPr>
          <w:p w14:paraId="32247236" w14:textId="77777777" w:rsidR="00986761" w:rsidRPr="00987108" w:rsidRDefault="0024037E" w:rsidP="00F47870">
            <w:pPr>
              <w:pStyle w:val="TableText"/>
              <w:jc w:val="right"/>
            </w:pPr>
            <w:r w:rsidRPr="00987108">
              <w:t>34</w:t>
            </w:r>
          </w:p>
        </w:tc>
        <w:tc>
          <w:tcPr>
            <w:tcW w:w="685" w:type="pct"/>
            <w:tcBorders>
              <w:top w:val="single" w:sz="4" w:space="0" w:color="auto"/>
              <w:bottom w:val="single" w:sz="4" w:space="0" w:color="auto"/>
            </w:tcBorders>
            <w:noWrap/>
            <w:vAlign w:val="center"/>
            <w:hideMark/>
          </w:tcPr>
          <w:p w14:paraId="32247237" w14:textId="77777777" w:rsidR="00986761" w:rsidRPr="00987108" w:rsidRDefault="0024037E" w:rsidP="00F47870">
            <w:pPr>
              <w:pStyle w:val="TableText"/>
              <w:jc w:val="right"/>
            </w:pPr>
            <w:r w:rsidRPr="00987108">
              <w:t>42</w:t>
            </w:r>
          </w:p>
        </w:tc>
        <w:tc>
          <w:tcPr>
            <w:tcW w:w="685" w:type="pct"/>
            <w:tcBorders>
              <w:top w:val="single" w:sz="4" w:space="0" w:color="auto"/>
              <w:bottom w:val="single" w:sz="4" w:space="0" w:color="auto"/>
            </w:tcBorders>
            <w:noWrap/>
            <w:vAlign w:val="center"/>
            <w:hideMark/>
          </w:tcPr>
          <w:p w14:paraId="32247238" w14:textId="77777777" w:rsidR="00986761" w:rsidRPr="00987108" w:rsidRDefault="0024037E" w:rsidP="00F47870">
            <w:pPr>
              <w:pStyle w:val="TableText"/>
              <w:jc w:val="right"/>
            </w:pPr>
            <w:r w:rsidRPr="00987108">
              <w:t>38</w:t>
            </w:r>
          </w:p>
        </w:tc>
        <w:tc>
          <w:tcPr>
            <w:tcW w:w="684" w:type="pct"/>
            <w:tcBorders>
              <w:top w:val="single" w:sz="4" w:space="0" w:color="auto"/>
              <w:bottom w:val="single" w:sz="4" w:space="0" w:color="auto"/>
            </w:tcBorders>
            <w:noWrap/>
            <w:vAlign w:val="center"/>
            <w:hideMark/>
          </w:tcPr>
          <w:p w14:paraId="32247239" w14:textId="77777777" w:rsidR="00986761" w:rsidRPr="00987108" w:rsidRDefault="0024037E" w:rsidP="00F47870">
            <w:pPr>
              <w:pStyle w:val="TableText"/>
              <w:jc w:val="right"/>
            </w:pPr>
            <w:r w:rsidRPr="00987108">
              <w:t>38</w:t>
            </w:r>
          </w:p>
        </w:tc>
      </w:tr>
      <w:tr w:rsidR="001B55BF" w14:paraId="32247242" w14:textId="77777777" w:rsidTr="00550A06">
        <w:trPr>
          <w:cantSplit/>
          <w:trHeight w:val="300"/>
          <w:tblHeader/>
        </w:trPr>
        <w:tc>
          <w:tcPr>
            <w:tcW w:w="1255" w:type="pct"/>
            <w:tcBorders>
              <w:top w:val="single" w:sz="4" w:space="0" w:color="auto"/>
              <w:bottom w:val="single" w:sz="4" w:space="0" w:color="auto"/>
            </w:tcBorders>
            <w:noWrap/>
            <w:vAlign w:val="center"/>
            <w:hideMark/>
          </w:tcPr>
          <w:p w14:paraId="3224723B" w14:textId="77777777" w:rsidR="00986761" w:rsidRPr="00987108" w:rsidRDefault="0024037E" w:rsidP="000A58A5">
            <w:pPr>
              <w:pStyle w:val="TableText"/>
            </w:pPr>
            <w:r w:rsidRPr="00987108">
              <w:t>Average mortality rate</w:t>
            </w:r>
          </w:p>
        </w:tc>
        <w:tc>
          <w:tcPr>
            <w:tcW w:w="685" w:type="pct"/>
            <w:tcBorders>
              <w:top w:val="single" w:sz="4" w:space="0" w:color="auto"/>
              <w:bottom w:val="single" w:sz="4" w:space="0" w:color="auto"/>
            </w:tcBorders>
            <w:noWrap/>
            <w:vAlign w:val="center"/>
            <w:hideMark/>
          </w:tcPr>
          <w:p w14:paraId="3224723C" w14:textId="77777777" w:rsidR="00986761" w:rsidRPr="00987108" w:rsidRDefault="0024037E" w:rsidP="00F47870">
            <w:pPr>
              <w:pStyle w:val="TableText"/>
              <w:jc w:val="right"/>
            </w:pPr>
            <w:r w:rsidRPr="00987108">
              <w:t>0.43%</w:t>
            </w:r>
          </w:p>
        </w:tc>
        <w:tc>
          <w:tcPr>
            <w:tcW w:w="404" w:type="pct"/>
            <w:tcBorders>
              <w:top w:val="single" w:sz="4" w:space="0" w:color="auto"/>
              <w:bottom w:val="single" w:sz="4" w:space="0" w:color="auto"/>
            </w:tcBorders>
            <w:noWrap/>
            <w:vAlign w:val="center"/>
            <w:hideMark/>
          </w:tcPr>
          <w:p w14:paraId="3224723D" w14:textId="77777777" w:rsidR="00986761" w:rsidRPr="00987108" w:rsidRDefault="0024037E" w:rsidP="00F47870">
            <w:pPr>
              <w:pStyle w:val="TableText"/>
              <w:jc w:val="right"/>
            </w:pPr>
            <w:r>
              <w:t>0</w:t>
            </w:r>
          </w:p>
        </w:tc>
        <w:tc>
          <w:tcPr>
            <w:tcW w:w="601" w:type="pct"/>
            <w:tcBorders>
              <w:top w:val="single" w:sz="4" w:space="0" w:color="auto"/>
              <w:bottom w:val="single" w:sz="4" w:space="0" w:color="auto"/>
            </w:tcBorders>
            <w:noWrap/>
            <w:vAlign w:val="center"/>
            <w:hideMark/>
          </w:tcPr>
          <w:p w14:paraId="3224723E" w14:textId="77777777" w:rsidR="00986761" w:rsidRPr="00987108" w:rsidRDefault="0024037E" w:rsidP="00F47870">
            <w:pPr>
              <w:pStyle w:val="TableText"/>
              <w:jc w:val="right"/>
            </w:pPr>
            <w:r w:rsidRPr="00987108">
              <w:t>0.27%</w:t>
            </w:r>
          </w:p>
        </w:tc>
        <w:tc>
          <w:tcPr>
            <w:tcW w:w="685" w:type="pct"/>
            <w:tcBorders>
              <w:top w:val="single" w:sz="4" w:space="0" w:color="auto"/>
              <w:bottom w:val="single" w:sz="4" w:space="0" w:color="auto"/>
            </w:tcBorders>
            <w:noWrap/>
            <w:vAlign w:val="center"/>
            <w:hideMark/>
          </w:tcPr>
          <w:p w14:paraId="3224723F" w14:textId="77777777" w:rsidR="00986761" w:rsidRPr="00987108" w:rsidRDefault="0024037E" w:rsidP="00F47870">
            <w:pPr>
              <w:pStyle w:val="TableText"/>
              <w:jc w:val="right"/>
            </w:pPr>
            <w:r w:rsidRPr="00987108">
              <w:t>0.16%</w:t>
            </w:r>
          </w:p>
        </w:tc>
        <w:tc>
          <w:tcPr>
            <w:tcW w:w="685" w:type="pct"/>
            <w:tcBorders>
              <w:top w:val="single" w:sz="4" w:space="0" w:color="auto"/>
              <w:bottom w:val="single" w:sz="4" w:space="0" w:color="auto"/>
            </w:tcBorders>
            <w:noWrap/>
            <w:vAlign w:val="center"/>
            <w:hideMark/>
          </w:tcPr>
          <w:p w14:paraId="32247240" w14:textId="77777777" w:rsidR="00986761" w:rsidRPr="00987108" w:rsidRDefault="0024037E" w:rsidP="00F47870">
            <w:pPr>
              <w:pStyle w:val="TableText"/>
              <w:jc w:val="right"/>
            </w:pPr>
            <w:r w:rsidRPr="00987108">
              <w:t>0.38%</w:t>
            </w:r>
          </w:p>
        </w:tc>
        <w:tc>
          <w:tcPr>
            <w:tcW w:w="684" w:type="pct"/>
            <w:tcBorders>
              <w:top w:val="single" w:sz="4" w:space="0" w:color="auto"/>
              <w:bottom w:val="single" w:sz="4" w:space="0" w:color="auto"/>
            </w:tcBorders>
            <w:noWrap/>
            <w:vAlign w:val="center"/>
            <w:hideMark/>
          </w:tcPr>
          <w:p w14:paraId="32247241" w14:textId="77777777" w:rsidR="00986761" w:rsidRPr="00987108" w:rsidRDefault="0024037E" w:rsidP="00F47870">
            <w:pPr>
              <w:pStyle w:val="TableText"/>
              <w:jc w:val="right"/>
            </w:pPr>
            <w:r w:rsidRPr="00987108">
              <w:t>0.28%</w:t>
            </w:r>
          </w:p>
        </w:tc>
      </w:tr>
      <w:tr w:rsidR="001B55BF" w14:paraId="3224724A" w14:textId="77777777" w:rsidTr="00550A06">
        <w:trPr>
          <w:cantSplit/>
          <w:trHeight w:val="300"/>
          <w:tblHeader/>
        </w:trPr>
        <w:tc>
          <w:tcPr>
            <w:tcW w:w="1255" w:type="pct"/>
            <w:tcBorders>
              <w:top w:val="single" w:sz="4" w:space="0" w:color="auto"/>
              <w:bottom w:val="single" w:sz="4" w:space="0" w:color="auto"/>
            </w:tcBorders>
            <w:noWrap/>
            <w:vAlign w:val="center"/>
            <w:hideMark/>
          </w:tcPr>
          <w:p w14:paraId="32247243" w14:textId="77777777" w:rsidR="00986761" w:rsidRPr="00987108" w:rsidRDefault="0024037E" w:rsidP="000A58A5">
            <w:pPr>
              <w:pStyle w:val="TableText"/>
            </w:pPr>
            <w:r w:rsidRPr="00987108">
              <w:t>Mortality rate range</w:t>
            </w:r>
          </w:p>
        </w:tc>
        <w:tc>
          <w:tcPr>
            <w:tcW w:w="685" w:type="pct"/>
            <w:tcBorders>
              <w:top w:val="single" w:sz="4" w:space="0" w:color="auto"/>
              <w:bottom w:val="single" w:sz="4" w:space="0" w:color="auto"/>
            </w:tcBorders>
            <w:noWrap/>
            <w:vAlign w:val="center"/>
            <w:hideMark/>
          </w:tcPr>
          <w:p w14:paraId="32247244" w14:textId="77777777" w:rsidR="00986761" w:rsidRPr="00987108" w:rsidRDefault="0024037E" w:rsidP="00F47870">
            <w:pPr>
              <w:pStyle w:val="TableText"/>
              <w:jc w:val="right"/>
            </w:pPr>
            <w:r w:rsidRPr="00987108">
              <w:t>0.41 to 0.44%</w:t>
            </w:r>
          </w:p>
        </w:tc>
        <w:tc>
          <w:tcPr>
            <w:tcW w:w="404" w:type="pct"/>
            <w:tcBorders>
              <w:top w:val="single" w:sz="4" w:space="0" w:color="auto"/>
              <w:bottom w:val="single" w:sz="4" w:space="0" w:color="auto"/>
            </w:tcBorders>
            <w:noWrap/>
            <w:vAlign w:val="center"/>
            <w:hideMark/>
          </w:tcPr>
          <w:p w14:paraId="32247245" w14:textId="77777777" w:rsidR="00986761" w:rsidRPr="00987108" w:rsidRDefault="0024037E" w:rsidP="00F47870">
            <w:pPr>
              <w:pStyle w:val="TableText"/>
              <w:jc w:val="right"/>
            </w:pPr>
            <w:r>
              <w:t>0</w:t>
            </w:r>
          </w:p>
        </w:tc>
        <w:tc>
          <w:tcPr>
            <w:tcW w:w="601" w:type="pct"/>
            <w:tcBorders>
              <w:top w:val="single" w:sz="4" w:space="0" w:color="auto"/>
              <w:bottom w:val="single" w:sz="4" w:space="0" w:color="auto"/>
            </w:tcBorders>
            <w:noWrap/>
            <w:vAlign w:val="center"/>
            <w:hideMark/>
          </w:tcPr>
          <w:p w14:paraId="32247246" w14:textId="77777777" w:rsidR="00986761" w:rsidRPr="00987108" w:rsidRDefault="0024037E" w:rsidP="00F47870">
            <w:pPr>
              <w:pStyle w:val="TableText"/>
              <w:jc w:val="right"/>
            </w:pPr>
            <w:r w:rsidRPr="00987108">
              <w:t>0.17 to 0.44%</w:t>
            </w:r>
          </w:p>
        </w:tc>
        <w:tc>
          <w:tcPr>
            <w:tcW w:w="685" w:type="pct"/>
            <w:tcBorders>
              <w:top w:val="single" w:sz="4" w:space="0" w:color="auto"/>
              <w:bottom w:val="single" w:sz="4" w:space="0" w:color="auto"/>
            </w:tcBorders>
            <w:noWrap/>
            <w:vAlign w:val="center"/>
            <w:hideMark/>
          </w:tcPr>
          <w:p w14:paraId="32247247" w14:textId="77777777" w:rsidR="00986761" w:rsidRPr="00987108" w:rsidRDefault="0024037E" w:rsidP="00F47870">
            <w:pPr>
              <w:pStyle w:val="TableText"/>
              <w:jc w:val="right"/>
            </w:pPr>
            <w:r w:rsidRPr="00987108">
              <w:t>0.08 to 0.22%</w:t>
            </w:r>
          </w:p>
        </w:tc>
        <w:tc>
          <w:tcPr>
            <w:tcW w:w="685" w:type="pct"/>
            <w:tcBorders>
              <w:top w:val="single" w:sz="4" w:space="0" w:color="auto"/>
              <w:bottom w:val="single" w:sz="4" w:space="0" w:color="auto"/>
            </w:tcBorders>
            <w:noWrap/>
            <w:vAlign w:val="center"/>
            <w:hideMark/>
          </w:tcPr>
          <w:p w14:paraId="32247248" w14:textId="77777777" w:rsidR="00986761" w:rsidRPr="00987108" w:rsidRDefault="0024037E" w:rsidP="00F47870">
            <w:pPr>
              <w:pStyle w:val="TableText"/>
              <w:jc w:val="right"/>
            </w:pPr>
            <w:r w:rsidRPr="00987108">
              <w:t>0.34 to 0.41%</w:t>
            </w:r>
          </w:p>
        </w:tc>
        <w:tc>
          <w:tcPr>
            <w:tcW w:w="684" w:type="pct"/>
            <w:tcBorders>
              <w:top w:val="single" w:sz="4" w:space="0" w:color="auto"/>
              <w:bottom w:val="single" w:sz="4" w:space="0" w:color="auto"/>
            </w:tcBorders>
            <w:noWrap/>
            <w:vAlign w:val="center"/>
            <w:hideMark/>
          </w:tcPr>
          <w:p w14:paraId="32247249" w14:textId="77777777" w:rsidR="00986761" w:rsidRPr="00987108" w:rsidRDefault="0024037E" w:rsidP="00F47870">
            <w:pPr>
              <w:pStyle w:val="TableText"/>
              <w:jc w:val="right"/>
            </w:pPr>
            <w:r w:rsidRPr="00987108">
              <w:t>0.08 to 0.44%</w:t>
            </w:r>
          </w:p>
        </w:tc>
      </w:tr>
      <w:tr w:rsidR="001B55BF" w14:paraId="32247252" w14:textId="77777777" w:rsidTr="00550A06">
        <w:trPr>
          <w:cantSplit/>
          <w:trHeight w:val="300"/>
          <w:tblHeader/>
        </w:trPr>
        <w:tc>
          <w:tcPr>
            <w:tcW w:w="1255" w:type="pct"/>
            <w:tcBorders>
              <w:top w:val="single" w:sz="4" w:space="0" w:color="auto"/>
              <w:bottom w:val="single" w:sz="4" w:space="0" w:color="auto"/>
            </w:tcBorders>
            <w:noWrap/>
            <w:vAlign w:val="center"/>
          </w:tcPr>
          <w:p w14:paraId="3224724B" w14:textId="77777777" w:rsidR="00856D92" w:rsidRPr="00987108" w:rsidRDefault="0024037E" w:rsidP="000A58A5">
            <w:pPr>
              <w:pStyle w:val="TableText"/>
            </w:pPr>
            <w:r>
              <w:t>Voyages with no mortalities</w:t>
            </w:r>
          </w:p>
        </w:tc>
        <w:tc>
          <w:tcPr>
            <w:tcW w:w="685" w:type="pct"/>
            <w:tcBorders>
              <w:top w:val="single" w:sz="4" w:space="0" w:color="auto"/>
              <w:bottom w:val="single" w:sz="4" w:space="0" w:color="auto"/>
            </w:tcBorders>
            <w:noWrap/>
            <w:vAlign w:val="center"/>
          </w:tcPr>
          <w:p w14:paraId="3224724C" w14:textId="77777777" w:rsidR="00856D92" w:rsidRPr="00987108" w:rsidRDefault="0024037E" w:rsidP="00F47870">
            <w:pPr>
              <w:pStyle w:val="TableText"/>
              <w:jc w:val="right"/>
            </w:pPr>
            <w:r>
              <w:t>0</w:t>
            </w:r>
          </w:p>
        </w:tc>
        <w:tc>
          <w:tcPr>
            <w:tcW w:w="404" w:type="pct"/>
            <w:tcBorders>
              <w:top w:val="single" w:sz="4" w:space="0" w:color="auto"/>
              <w:bottom w:val="single" w:sz="4" w:space="0" w:color="auto"/>
            </w:tcBorders>
            <w:noWrap/>
            <w:vAlign w:val="center"/>
          </w:tcPr>
          <w:p w14:paraId="3224724D" w14:textId="77777777" w:rsidR="00856D92" w:rsidRDefault="0024037E" w:rsidP="00F47870">
            <w:pPr>
              <w:pStyle w:val="TableText"/>
              <w:jc w:val="right"/>
            </w:pPr>
            <w:r>
              <w:t>0</w:t>
            </w:r>
          </w:p>
        </w:tc>
        <w:tc>
          <w:tcPr>
            <w:tcW w:w="601" w:type="pct"/>
            <w:tcBorders>
              <w:top w:val="single" w:sz="4" w:space="0" w:color="auto"/>
              <w:bottom w:val="single" w:sz="4" w:space="0" w:color="auto"/>
            </w:tcBorders>
            <w:noWrap/>
            <w:vAlign w:val="center"/>
          </w:tcPr>
          <w:p w14:paraId="3224724E" w14:textId="77777777" w:rsidR="00856D92" w:rsidRPr="00987108" w:rsidRDefault="0024037E" w:rsidP="00F47870">
            <w:pPr>
              <w:pStyle w:val="TableText"/>
              <w:jc w:val="right"/>
            </w:pPr>
            <w:r>
              <w:t>0</w:t>
            </w:r>
          </w:p>
        </w:tc>
        <w:tc>
          <w:tcPr>
            <w:tcW w:w="685" w:type="pct"/>
            <w:tcBorders>
              <w:top w:val="single" w:sz="4" w:space="0" w:color="auto"/>
              <w:bottom w:val="single" w:sz="4" w:space="0" w:color="auto"/>
            </w:tcBorders>
            <w:noWrap/>
            <w:vAlign w:val="center"/>
          </w:tcPr>
          <w:p w14:paraId="3224724F" w14:textId="77777777" w:rsidR="00856D92" w:rsidRPr="00987108" w:rsidRDefault="0024037E" w:rsidP="00F47870">
            <w:pPr>
              <w:pStyle w:val="TableText"/>
              <w:jc w:val="right"/>
            </w:pPr>
            <w:r>
              <w:t>0</w:t>
            </w:r>
          </w:p>
        </w:tc>
        <w:tc>
          <w:tcPr>
            <w:tcW w:w="685" w:type="pct"/>
            <w:tcBorders>
              <w:top w:val="single" w:sz="4" w:space="0" w:color="auto"/>
              <w:bottom w:val="single" w:sz="4" w:space="0" w:color="auto"/>
            </w:tcBorders>
            <w:noWrap/>
            <w:vAlign w:val="center"/>
          </w:tcPr>
          <w:p w14:paraId="32247250" w14:textId="77777777" w:rsidR="00856D92" w:rsidRPr="00987108" w:rsidRDefault="0024037E" w:rsidP="00F47870">
            <w:pPr>
              <w:pStyle w:val="TableText"/>
              <w:jc w:val="right"/>
            </w:pPr>
            <w:r>
              <w:t>0</w:t>
            </w:r>
          </w:p>
        </w:tc>
        <w:tc>
          <w:tcPr>
            <w:tcW w:w="684" w:type="pct"/>
            <w:tcBorders>
              <w:top w:val="single" w:sz="4" w:space="0" w:color="auto"/>
              <w:bottom w:val="single" w:sz="4" w:space="0" w:color="auto"/>
            </w:tcBorders>
            <w:noWrap/>
            <w:vAlign w:val="center"/>
          </w:tcPr>
          <w:p w14:paraId="32247251" w14:textId="77777777" w:rsidR="00856D92" w:rsidRPr="00987108" w:rsidRDefault="0024037E" w:rsidP="00F47870">
            <w:pPr>
              <w:pStyle w:val="TableText"/>
              <w:jc w:val="right"/>
            </w:pPr>
            <w:r>
              <w:t>0</w:t>
            </w:r>
          </w:p>
        </w:tc>
      </w:tr>
    </w:tbl>
    <w:p w14:paraId="32247253" w14:textId="77777777" w:rsidR="00D94412" w:rsidRDefault="0024037E" w:rsidP="00856D92">
      <w:pPr>
        <w:pStyle w:val="FigureTableNoteSource"/>
      </w:pPr>
      <w:r w:rsidRPr="00D94412">
        <w:t xml:space="preserve">Despite no exports of </w:t>
      </w:r>
      <w:r w:rsidRPr="00D94412">
        <w:rPr>
          <w:i/>
          <w:iCs/>
        </w:rPr>
        <w:t>Bos taurus</w:t>
      </w:r>
      <w:r w:rsidRPr="00D94412">
        <w:t xml:space="preserve"> cattle to the Russian Federation in 2017, exported cattle numbers increased from 2016 to 2018 then declined steadily in 2019 and 2020 with exports only occurring from November to May</w:t>
      </w:r>
      <w:r w:rsidR="00856D92">
        <w:t>.</w:t>
      </w:r>
      <w:r w:rsidRPr="00D94412">
        <w:t xml:space="preserve"> </w:t>
      </w:r>
      <w:r>
        <w:br w:type="page"/>
      </w:r>
    </w:p>
    <w:p w14:paraId="32247254" w14:textId="77777777" w:rsidR="00DD5C68" w:rsidRPr="00987108" w:rsidRDefault="0024037E">
      <w:pPr>
        <w:pStyle w:val="Heading2"/>
      </w:pPr>
      <w:bookmarkStart w:id="186" w:name="_Science_of_heat"/>
      <w:bookmarkStart w:id="187" w:name="_Toc75521205"/>
      <w:bookmarkStart w:id="188" w:name="_Toc82442741"/>
      <w:bookmarkStart w:id="189" w:name="_Toc82523479"/>
      <w:bookmarkStart w:id="190" w:name="_Toc83736459"/>
      <w:bookmarkStart w:id="191" w:name="_Toc84602391"/>
      <w:bookmarkStart w:id="192" w:name="_Toc84948910"/>
      <w:bookmarkStart w:id="193" w:name="_Toc85115376"/>
      <w:bookmarkStart w:id="194" w:name="_Toc85115508"/>
      <w:bookmarkStart w:id="195" w:name="_Toc85551795"/>
      <w:bookmarkEnd w:id="186"/>
      <w:r>
        <w:t>Science of h</w:t>
      </w:r>
      <w:r w:rsidR="0D06E5B8">
        <w:t>eat stress</w:t>
      </w:r>
      <w:bookmarkEnd w:id="123"/>
      <w:bookmarkEnd w:id="187"/>
      <w:bookmarkEnd w:id="188"/>
      <w:bookmarkEnd w:id="189"/>
      <w:bookmarkEnd w:id="190"/>
      <w:bookmarkEnd w:id="191"/>
      <w:bookmarkEnd w:id="192"/>
      <w:bookmarkEnd w:id="193"/>
      <w:bookmarkEnd w:id="194"/>
      <w:bookmarkEnd w:id="195"/>
    </w:p>
    <w:p w14:paraId="32247255" w14:textId="77777777" w:rsidR="00DD5C68" w:rsidRPr="00987108" w:rsidRDefault="0024037E" w:rsidP="006A1E54">
      <w:pPr>
        <w:pStyle w:val="Heading3"/>
        <w:numPr>
          <w:ilvl w:val="1"/>
          <w:numId w:val="13"/>
        </w:numPr>
      </w:pPr>
      <w:bookmarkStart w:id="196" w:name="_Introduction_to_cattle"/>
      <w:bookmarkStart w:id="197" w:name="_Physiology_of_heat"/>
      <w:bookmarkStart w:id="198" w:name="_Toc75521206"/>
      <w:bookmarkStart w:id="199" w:name="_Toc82442743"/>
      <w:bookmarkStart w:id="200" w:name="_Toc82523481"/>
      <w:bookmarkStart w:id="201" w:name="_Toc83736461"/>
      <w:bookmarkStart w:id="202" w:name="_Toc84602393"/>
      <w:bookmarkStart w:id="203" w:name="_Toc84948912"/>
      <w:bookmarkStart w:id="204" w:name="_Toc85115378"/>
      <w:bookmarkStart w:id="205" w:name="_Toc85115510"/>
      <w:bookmarkStart w:id="206" w:name="_Toc85551796"/>
      <w:bookmarkEnd w:id="196"/>
      <w:bookmarkEnd w:id="197"/>
      <w:r w:rsidRPr="00987108">
        <w:t>Physiology of heat stress</w:t>
      </w:r>
      <w:bookmarkEnd w:id="198"/>
      <w:bookmarkEnd w:id="199"/>
      <w:bookmarkEnd w:id="200"/>
      <w:bookmarkEnd w:id="201"/>
      <w:bookmarkEnd w:id="202"/>
      <w:bookmarkEnd w:id="203"/>
      <w:bookmarkEnd w:id="204"/>
      <w:bookmarkEnd w:id="205"/>
      <w:bookmarkEnd w:id="206"/>
    </w:p>
    <w:p w14:paraId="32247256" w14:textId="77777777" w:rsidR="002D38E6" w:rsidRPr="00987108" w:rsidRDefault="0024037E" w:rsidP="00481393">
      <w:r w:rsidRPr="00987108">
        <w:t>High thermal heat lo</w:t>
      </w:r>
      <w:r w:rsidRPr="00987108">
        <w:t>ad occurs when animals are subject to hot environmental conditions, especially when accompanied by high humidity, and cannot remove heat generated by metabolic processes in the body</w:t>
      </w:r>
      <w:r w:rsidR="00862F61" w:rsidRPr="00987108">
        <w:t xml:space="preserve"> </w:t>
      </w:r>
      <w:r w:rsidR="008B3EFC">
        <w:t>(Collins</w:t>
      </w:r>
      <w:r w:rsidR="00F42775">
        <w:t xml:space="preserve">, Hampton &amp; Barnes </w:t>
      </w:r>
      <w:r w:rsidR="008B3EFC">
        <w:t>2018</w:t>
      </w:r>
      <w:r w:rsidR="00F42775">
        <w:t>).</w:t>
      </w:r>
      <w:r w:rsidRPr="00987108">
        <w:t xml:space="preserve"> </w:t>
      </w:r>
      <w:r w:rsidR="00B77ABF" w:rsidRPr="00987108">
        <w:t>A</w:t>
      </w:r>
      <w:r w:rsidR="00442E87" w:rsidRPr="00987108">
        <w:t xml:space="preserve"> possible </w:t>
      </w:r>
      <w:r w:rsidR="00B77ABF" w:rsidRPr="00987108">
        <w:t xml:space="preserve">outcome of </w:t>
      </w:r>
      <w:r w:rsidR="008836F1" w:rsidRPr="00987108">
        <w:t>excess</w:t>
      </w:r>
      <w:r w:rsidR="00B77ABF" w:rsidRPr="00987108">
        <w:t xml:space="preserve"> heat load is heat stress, for which </w:t>
      </w:r>
      <w:r w:rsidR="008836F1" w:rsidRPr="00987108">
        <w:t>v</w:t>
      </w:r>
      <w:r w:rsidRPr="00987108">
        <w:t>arious definitions</w:t>
      </w:r>
      <w:r w:rsidR="0058755B" w:rsidRPr="00987108">
        <w:t xml:space="preserve"> </w:t>
      </w:r>
      <w:r w:rsidRPr="00987108">
        <w:t xml:space="preserve">are available in </w:t>
      </w:r>
      <w:r w:rsidR="008E0B1F" w:rsidRPr="00987108">
        <w:t>scientific papers</w:t>
      </w:r>
      <w:r w:rsidR="00CB01CB" w:rsidRPr="00987108">
        <w:t xml:space="preserve">. </w:t>
      </w:r>
      <w:r w:rsidR="00EC1760" w:rsidRPr="00987108">
        <w:t xml:space="preserve">According </w:t>
      </w:r>
      <w:r w:rsidR="005F4645">
        <w:t>to</w:t>
      </w:r>
      <w:r w:rsidR="0027315D">
        <w:t xml:space="preserve"> De Rensis</w:t>
      </w:r>
      <w:r w:rsidR="00FF57F3">
        <w:t xml:space="preserve"> et al</w:t>
      </w:r>
      <w:r w:rsidR="00BB6242">
        <w:t>.</w:t>
      </w:r>
      <w:r w:rsidR="00FF57F3">
        <w:t xml:space="preserve"> </w:t>
      </w:r>
      <w:r w:rsidR="00DA15CF">
        <w:t>(</w:t>
      </w:r>
      <w:r w:rsidR="00FF57F3">
        <w:t>2015</w:t>
      </w:r>
      <w:r w:rsidR="00DA15CF">
        <w:t>)</w:t>
      </w:r>
      <w:r w:rsidR="00E5365E" w:rsidRPr="00987108">
        <w:t xml:space="preserve"> </w:t>
      </w:r>
      <w:r w:rsidR="0075526B" w:rsidRPr="00987108">
        <w:t>h</w:t>
      </w:r>
      <w:r w:rsidR="00775A8D" w:rsidRPr="00987108">
        <w:t>eat stress occurs when an animal’s normal biological responses to hot conditions can no longer maintain body temperature at its resting level</w:t>
      </w:r>
      <w:r w:rsidR="0075526B" w:rsidRPr="00987108">
        <w:t>.</w:t>
      </w:r>
      <w:r w:rsidR="00775A8D" w:rsidRPr="00987108">
        <w:t xml:space="preserve"> </w:t>
      </w:r>
      <w:r w:rsidR="0075526B" w:rsidRPr="00987108">
        <w:t>T</w:t>
      </w:r>
      <w:r w:rsidR="00CB01CB" w:rsidRPr="00987108">
        <w:t xml:space="preserve">he </w:t>
      </w:r>
      <w:r w:rsidR="00CB01CB" w:rsidRPr="0051240A">
        <w:t>M</w:t>
      </w:r>
      <w:r w:rsidR="0075526B" w:rsidRPr="0051240A">
        <w:t xml:space="preserve">eat and </w:t>
      </w:r>
      <w:r w:rsidR="00CB01CB" w:rsidRPr="0051240A">
        <w:t>L</w:t>
      </w:r>
      <w:r w:rsidR="0075526B" w:rsidRPr="0051240A">
        <w:t xml:space="preserve">ivestock </w:t>
      </w:r>
      <w:r w:rsidR="00BC3D73" w:rsidRPr="0051240A">
        <w:t>Australia</w:t>
      </w:r>
      <w:r w:rsidR="00CB01CB" w:rsidRPr="0051240A">
        <w:t xml:space="preserve"> Veterinary Handbook</w:t>
      </w:r>
      <w:r w:rsidR="00093874">
        <w:t xml:space="preserve"> </w:t>
      </w:r>
      <w:r w:rsidR="0075526B" w:rsidRPr="00987108">
        <w:t xml:space="preserve">describes </w:t>
      </w:r>
      <w:r w:rsidR="00E54BE8" w:rsidRPr="00987108">
        <w:t xml:space="preserve">heat stress </w:t>
      </w:r>
      <w:r w:rsidR="0075526B" w:rsidRPr="00987108">
        <w:t xml:space="preserve">as </w:t>
      </w:r>
      <w:r w:rsidR="00E54BE8" w:rsidRPr="00987108">
        <w:t>a state where animals are responding to excessive heat load</w:t>
      </w:r>
      <w:r w:rsidR="00927C11">
        <w:t xml:space="preserve"> (Jubb &amp; Perkins 2019)</w:t>
      </w:r>
      <w:r w:rsidR="00E54BE8" w:rsidRPr="00987108">
        <w:t>.</w:t>
      </w:r>
      <w:r w:rsidR="00481393" w:rsidRPr="00987108">
        <w:t xml:space="preserve"> </w:t>
      </w:r>
      <w:r w:rsidR="00051FE3" w:rsidRPr="00987108">
        <w:t xml:space="preserve">A definition is </w:t>
      </w:r>
      <w:r w:rsidRPr="00987108">
        <w:t xml:space="preserve">also </w:t>
      </w:r>
      <w:r w:rsidR="00051FE3" w:rsidRPr="00987108">
        <w:t xml:space="preserve">provided </w:t>
      </w:r>
      <w:r w:rsidR="00851A79" w:rsidRPr="00987108">
        <w:t>by</w:t>
      </w:r>
      <w:r w:rsidR="00E53596">
        <w:t xml:space="preserve"> Barnes et al. (2004)</w:t>
      </w:r>
      <w:r w:rsidR="00CC298C">
        <w:t>:</w:t>
      </w:r>
    </w:p>
    <w:p w14:paraId="32247257" w14:textId="77777777" w:rsidR="0058755B" w:rsidRPr="00987108" w:rsidRDefault="0024037E" w:rsidP="008239A8">
      <w:pPr>
        <w:pStyle w:val="Quote"/>
      </w:pPr>
      <w:r w:rsidRPr="00987108">
        <w:t>Heat stress is a term use</w:t>
      </w:r>
      <w:r w:rsidRPr="00987108">
        <w:t xml:space="preserve">d to denote a state where an animal is responding to adverse hot conditions. </w:t>
      </w:r>
      <w:r w:rsidR="00481393" w:rsidRPr="00987108">
        <w:t>Under such conditions an animal can respond to the heat by making physiological changes and adjustments within the body, so that it can survive in that environment. These changes will act to keep critical systems and mechanisms within the body functioning. However, if the heat load experienced by</w:t>
      </w:r>
      <w:r w:rsidR="002F6994" w:rsidRPr="00987108">
        <w:t xml:space="preserve"> </w:t>
      </w:r>
      <w:r w:rsidR="00481393" w:rsidRPr="00987108">
        <w:t>the animal becomes excessive, the critical functions may no longer be maintained, and clinical disease,</w:t>
      </w:r>
      <w:r w:rsidR="002F6994" w:rsidRPr="00987108">
        <w:t xml:space="preserve"> </w:t>
      </w:r>
      <w:r w:rsidR="00481393" w:rsidRPr="00987108">
        <w:t>collapse and even death can result. Such a situation may be described as severe or clinical heat stress.</w:t>
      </w:r>
    </w:p>
    <w:p w14:paraId="32247258" w14:textId="77777777" w:rsidR="008D6CAF" w:rsidRPr="00987108" w:rsidRDefault="0024037E" w:rsidP="008D6CAF">
      <w:r w:rsidRPr="00987108">
        <w:t>An animal’s behavioural and physiological response to high heat load seeks both</w:t>
      </w:r>
      <w:r w:rsidR="5AC77278">
        <w:t xml:space="preserve"> </w:t>
      </w:r>
      <w:r>
        <w:t>to</w:t>
      </w:r>
      <w:r w:rsidRPr="00987108">
        <w:t xml:space="preserve"> increase heat loss and decrease heat gain. The type and magnitude of the physiological </w:t>
      </w:r>
      <w:r w:rsidR="00841FF4">
        <w:t xml:space="preserve">and behavioural </w:t>
      </w:r>
      <w:r w:rsidRPr="00987108">
        <w:t>adjustments influence how well the animal is able to respond to hot conditions.</w:t>
      </w:r>
    </w:p>
    <w:p w14:paraId="32247259" w14:textId="77777777" w:rsidR="008D6CAF" w:rsidRPr="00987108" w:rsidRDefault="0024037E" w:rsidP="008D6CAF">
      <w:r>
        <w:t>There is a</w:t>
      </w:r>
      <w:r w:rsidRPr="00987108">
        <w:t xml:space="preserve"> relationship between the ambient temperature and core body temperature, evaporative heat loss rate, and metabolic rate of mammals</w:t>
      </w:r>
      <w:r>
        <w:t xml:space="preserve"> as noted in</w:t>
      </w:r>
      <w:r w:rsidRPr="004D3171">
        <w:t xml:space="preserve"> </w:t>
      </w:r>
      <w:r w:rsidR="00BC7D9D">
        <w:fldChar w:fldCharType="begin"/>
      </w:r>
      <w:r w:rsidR="00BC7D9D">
        <w:instrText xml:space="preserve"> REF _Ref83642778 \h </w:instrText>
      </w:r>
      <w:r w:rsidR="00BC7D9D">
        <w:fldChar w:fldCharType="separate"/>
      </w:r>
      <w:r w:rsidR="00D53614">
        <w:t xml:space="preserve">Figure </w:t>
      </w:r>
      <w:r w:rsidR="00D53614">
        <w:rPr>
          <w:noProof/>
        </w:rPr>
        <w:t>6</w:t>
      </w:r>
      <w:r w:rsidR="00BC7D9D">
        <w:fldChar w:fldCharType="end"/>
      </w:r>
      <w:r w:rsidR="00905C8A">
        <w:t xml:space="preserve"> </w:t>
      </w:r>
      <w:r w:rsidR="00145E72">
        <w:t xml:space="preserve"> (HSRA Technical Reference Panel 2019). </w:t>
      </w:r>
      <w:r w:rsidR="00B918EA">
        <w:t>The authors identified</w:t>
      </w:r>
      <w:r w:rsidR="009C0BB3">
        <w:t xml:space="preserve"> four zones of ambient temperature</w:t>
      </w:r>
      <w:r w:rsidR="00F056F6">
        <w:t xml:space="preserve">, with the narrowest being the </w:t>
      </w:r>
      <w:r w:rsidR="1D68703D">
        <w:t>thermoneutral zone (</w:t>
      </w:r>
      <w:r w:rsidR="00F056F6">
        <w:t>TNZ</w:t>
      </w:r>
      <w:r w:rsidR="13BEDC38">
        <w:t>)</w:t>
      </w:r>
      <w:r w:rsidR="00F056F6">
        <w:t xml:space="preserve">. </w:t>
      </w:r>
      <w:r w:rsidR="002C4800">
        <w:t xml:space="preserve">Wider than this is the </w:t>
      </w:r>
      <w:r w:rsidRPr="00987108">
        <w:t xml:space="preserve">prescriptive zone, </w:t>
      </w:r>
      <w:r w:rsidR="00DC1051">
        <w:t xml:space="preserve">in which </w:t>
      </w:r>
      <w:r w:rsidRPr="00987108">
        <w:t xml:space="preserve">mammals are </w:t>
      </w:r>
      <w:r w:rsidR="00DA67AD">
        <w:t>fully functional</w:t>
      </w:r>
      <w:r w:rsidR="00110EE1">
        <w:t xml:space="preserve"> and</w:t>
      </w:r>
      <w:r w:rsidRPr="00987108">
        <w:t xml:space="preserve"> </w:t>
      </w:r>
      <w:r w:rsidR="00C25CCD">
        <w:t xml:space="preserve">can maintain </w:t>
      </w:r>
      <w:r w:rsidR="006B2393">
        <w:t>their core temperature</w:t>
      </w:r>
      <w:r w:rsidR="000667A4">
        <w:t xml:space="preserve"> </w:t>
      </w:r>
      <w:r w:rsidR="00000C1F">
        <w:t>b</w:t>
      </w:r>
      <w:r w:rsidRPr="00987108">
        <w:t>ut as the temperature increases, evaporative water loss must increase to reduce thermal heat load.</w:t>
      </w:r>
      <w:r w:rsidR="0012502E">
        <w:t xml:space="preserve"> </w:t>
      </w:r>
      <w:r w:rsidR="003F051A">
        <w:t>In t</w:t>
      </w:r>
      <w:r w:rsidR="0012502E">
        <w:t>he</w:t>
      </w:r>
      <w:r w:rsidR="003F051A">
        <w:t xml:space="preserve"> zones outside the prescriptive zone, body temperature is no longer maintained </w:t>
      </w:r>
      <w:r w:rsidR="00F246E7">
        <w:t xml:space="preserve">with escalating hypothermia and hyperthermia. </w:t>
      </w:r>
      <w:r w:rsidR="008A34B2">
        <w:t xml:space="preserve"> </w:t>
      </w:r>
    </w:p>
    <w:p w14:paraId="3224725A" w14:textId="77777777" w:rsidR="00291174" w:rsidRPr="00987108" w:rsidRDefault="0024037E" w:rsidP="00BC7D9D">
      <w:pPr>
        <w:pStyle w:val="Caption"/>
      </w:pPr>
      <w:bookmarkStart w:id="207" w:name="_Ref83642778"/>
      <w:bookmarkStart w:id="208" w:name="_Toc82442326"/>
      <w:bookmarkStart w:id="209" w:name="_Toc85619163"/>
      <w:r>
        <w:t xml:space="preserve">Figure </w:t>
      </w:r>
      <w:r>
        <w:fldChar w:fldCharType="begin"/>
      </w:r>
      <w:r>
        <w:instrText>SEQ Figure \* ARABIC</w:instrText>
      </w:r>
      <w:r>
        <w:fldChar w:fldCharType="separate"/>
      </w:r>
      <w:r>
        <w:t>6</w:t>
      </w:r>
      <w:r>
        <w:fldChar w:fldCharType="end"/>
      </w:r>
      <w:bookmarkEnd w:id="207"/>
      <w:r w:rsidR="00483E8C">
        <w:t xml:space="preserve"> Relationship between ambient temperature and body core temperature, evaporative heat loss rate and metabolic rate of </w:t>
      </w:r>
      <w:r w:rsidRPr="00987108">
        <w:t>mammals</w:t>
      </w:r>
      <w:bookmarkEnd w:id="208"/>
      <w:bookmarkEnd w:id="209"/>
    </w:p>
    <w:p w14:paraId="3224725B" w14:textId="77777777" w:rsidR="00621783" w:rsidRPr="00987108" w:rsidRDefault="0024037E">
      <w:pPr>
        <w:spacing w:after="0"/>
      </w:pPr>
      <w:r w:rsidRPr="00987108">
        <w:t xml:space="preserve"> </w:t>
      </w:r>
      <w:r w:rsidRPr="00987108">
        <w:rPr>
          <w:noProof/>
        </w:rPr>
        <w:drawing>
          <wp:inline distT="0" distB="0" distL="0" distR="0" wp14:anchorId="32247976" wp14:editId="32247977">
            <wp:extent cx="3333750" cy="210591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036"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3335940" cy="2107298"/>
                    </a:xfrm>
                    <a:prstGeom prst="rect">
                      <a:avLst/>
                    </a:prstGeom>
                  </pic:spPr>
                </pic:pic>
              </a:graphicData>
            </a:graphic>
          </wp:inline>
        </w:drawing>
      </w:r>
    </w:p>
    <w:p w14:paraId="3224725C" w14:textId="77777777" w:rsidR="00861D91" w:rsidRPr="00987108" w:rsidRDefault="0024037E" w:rsidP="00C25D17">
      <w:pPr>
        <w:pStyle w:val="FigureTableNoteSource"/>
      </w:pPr>
      <w:r w:rsidRPr="00987108">
        <w:t xml:space="preserve">Source: </w:t>
      </w:r>
      <w:r w:rsidR="00A05B95" w:rsidRPr="00FA0109">
        <w:t>Adapted from Figure 5</w:t>
      </w:r>
      <w:r w:rsidR="00EE435B" w:rsidRPr="006068F9">
        <w:t xml:space="preserve"> Mitchell et al. (2018)</w:t>
      </w:r>
      <w:r w:rsidR="002F05CF" w:rsidRPr="006068F9">
        <w:t xml:space="preserve"> and</w:t>
      </w:r>
      <w:r w:rsidR="00EE435B" w:rsidRPr="006068F9">
        <w:t xml:space="preserve"> cited in the HSRA </w:t>
      </w:r>
      <w:r w:rsidR="002F05CF" w:rsidRPr="00051D02">
        <w:t xml:space="preserve">Technical Reference Panel </w:t>
      </w:r>
      <w:r w:rsidR="002F05CF" w:rsidRPr="00763559">
        <w:t>(2019</w:t>
      </w:r>
      <w:r w:rsidR="002F05CF" w:rsidRPr="00A774C2">
        <w:t>)</w:t>
      </w:r>
    </w:p>
    <w:p w14:paraId="3224725D" w14:textId="77777777" w:rsidR="00B51801" w:rsidRPr="00987108" w:rsidRDefault="0024037E" w:rsidP="00B51801">
      <w:r>
        <w:t>Sparke et al. (</w:t>
      </w:r>
      <w:r w:rsidR="006401CA">
        <w:t>2001)</w:t>
      </w:r>
      <w:r w:rsidR="00243143" w:rsidRPr="00987108">
        <w:t xml:space="preserve"> </w:t>
      </w:r>
      <w:r>
        <w:t>describe</w:t>
      </w:r>
      <w:r w:rsidRPr="00987108">
        <w:t xml:space="preserve"> </w:t>
      </w:r>
      <w:r w:rsidR="00647F29">
        <w:t>four</w:t>
      </w:r>
      <w:r w:rsidR="00EC7A7D" w:rsidRPr="00987108">
        <w:t xml:space="preserve"> </w:t>
      </w:r>
      <w:r w:rsidRPr="00987108">
        <w:t xml:space="preserve">means for animals to lose heat including radiation, conduction, convection and evaporation. </w:t>
      </w:r>
      <w:r w:rsidR="00031013" w:rsidRPr="00987108">
        <w:t>W</w:t>
      </w:r>
      <w:r w:rsidRPr="00987108">
        <w:t xml:space="preserve">hen environmental temperatures increase toward animal </w:t>
      </w:r>
      <w:r w:rsidR="00705833" w:rsidRPr="00987108">
        <w:t>skin</w:t>
      </w:r>
      <w:r w:rsidRPr="00987108">
        <w:t xml:space="preserve"> temperatures, evaporation becomes the only route for heat loss.</w:t>
      </w:r>
    </w:p>
    <w:p w14:paraId="3224725E" w14:textId="77777777" w:rsidR="00B51801" w:rsidRPr="00987108" w:rsidRDefault="0024037E" w:rsidP="00B51801">
      <w:r w:rsidRPr="00987108">
        <w:t>The initial physiolo</w:t>
      </w:r>
      <w:r w:rsidRPr="00987108">
        <w:t xml:space="preserve">gical responses </w:t>
      </w:r>
      <w:r w:rsidR="00726E0B" w:rsidRPr="00987108">
        <w:t xml:space="preserve">in cattle </w:t>
      </w:r>
      <w:r w:rsidRPr="00987108">
        <w:t>to heat lo</w:t>
      </w:r>
      <w:r w:rsidR="002D3AFF">
        <w:t>ad</w:t>
      </w:r>
      <w:r w:rsidR="005662CB">
        <w:t xml:space="preserve"> aim </w:t>
      </w:r>
      <w:r w:rsidR="00726E0B">
        <w:t>to increase heat loss</w:t>
      </w:r>
      <w:r w:rsidR="001C7A04">
        <w:t xml:space="preserve">. These </w:t>
      </w:r>
      <w:r w:rsidR="00FF020D" w:rsidRPr="00987108">
        <w:t>include</w:t>
      </w:r>
      <w:r w:rsidRPr="00987108">
        <w:t xml:space="preserve"> redirect</w:t>
      </w:r>
      <w:r w:rsidR="00FF020D" w:rsidRPr="00987108">
        <w:t>ing</w:t>
      </w:r>
      <w:r w:rsidRPr="00987108">
        <w:t xml:space="preserve"> blood to the periphery, vasodilation of skin blood vessels</w:t>
      </w:r>
      <w:r w:rsidR="006651BE">
        <w:t xml:space="preserve"> </w:t>
      </w:r>
      <w:r w:rsidRPr="00987108">
        <w:t>and vasoconstriction of vessels supplying internal organs. Evaporation occurs from the skin most effectiv</w:t>
      </w:r>
      <w:r w:rsidRPr="00987108">
        <w:t>ely as sweat</w:t>
      </w:r>
      <w:r w:rsidR="00243143" w:rsidRPr="00987108">
        <w:t xml:space="preserve"> </w:t>
      </w:r>
      <w:r w:rsidR="00382CF2">
        <w:t>(</w:t>
      </w:r>
      <w:r w:rsidR="006401CA">
        <w:t>Sparke et al. 2001)</w:t>
      </w:r>
      <w:r w:rsidRPr="00987108">
        <w:t xml:space="preserve">. If the loss of heat from the skin is not sufficient to maintain </w:t>
      </w:r>
      <w:r w:rsidR="00E72C8C">
        <w:t xml:space="preserve">a </w:t>
      </w:r>
      <w:r w:rsidRPr="00987108">
        <w:t xml:space="preserve">stable core temperature, additional heat can be lost from the respiratory membranes as the animal pants. The temperature at which panting is </w:t>
      </w:r>
      <w:r w:rsidRPr="00987108">
        <w:t>initiated to supplement the other heat loss mechanisms will depend on several factors, such as humidity</w:t>
      </w:r>
      <w:r w:rsidR="00705833" w:rsidRPr="00987108">
        <w:t xml:space="preserve"> or</w:t>
      </w:r>
      <w:r w:rsidRPr="00987108">
        <w:t xml:space="preserve"> ventilation</w:t>
      </w:r>
      <w:r w:rsidR="00705833" w:rsidRPr="00987108">
        <w:t xml:space="preserve">, and the </w:t>
      </w:r>
      <w:r w:rsidR="00535141" w:rsidRPr="00987108">
        <w:t>effectiveness of initial physiological responses</w:t>
      </w:r>
      <w:r w:rsidR="00243143" w:rsidRPr="00987108">
        <w:t xml:space="preserve"> </w:t>
      </w:r>
      <w:r w:rsidR="006401CA">
        <w:t>(Barnes et al. 200</w:t>
      </w:r>
      <w:r w:rsidR="00382CF2">
        <w:t>4)</w:t>
      </w:r>
      <w:r w:rsidRPr="00987108">
        <w:t>. Panting is of particular importance when the humidity inc</w:t>
      </w:r>
      <w:r w:rsidRPr="00987108">
        <w:t>reases along with temperature because the effectiveness of evaporative heat loss from the skin is reduced. When the temperature of inspired air rises to near body temperature, heat loss from panting also becomes limited</w:t>
      </w:r>
      <w:r w:rsidR="0070439E" w:rsidRPr="00987108">
        <w:t xml:space="preserve"> </w:t>
      </w:r>
      <w:r w:rsidR="00382CF2">
        <w:t>(Sparke et al. 2001).</w:t>
      </w:r>
      <w:r w:rsidR="009E6BD5" w:rsidRPr="009E6BD5">
        <w:t xml:space="preserve"> </w:t>
      </w:r>
      <w:r w:rsidR="009E6BD5" w:rsidRPr="00987108">
        <w:t>Prior acclimatisation to heat will also affect how well the animal is able to use means other than panting to maintain normothermia.</w:t>
      </w:r>
    </w:p>
    <w:p w14:paraId="3224725F" w14:textId="77777777" w:rsidR="00BF7D22" w:rsidRDefault="0024037E" w:rsidP="00B84866">
      <w:r>
        <w:t>In response to increased heat load, c</w:t>
      </w:r>
      <w:r w:rsidR="00587171">
        <w:t xml:space="preserve">attle will also seek to reduce heat production. </w:t>
      </w:r>
      <w:r w:rsidR="004D0A8D" w:rsidRPr="00987108">
        <w:t>Cattle voluntar</w:t>
      </w:r>
      <w:r w:rsidR="00E964D9">
        <w:t>il</w:t>
      </w:r>
      <w:r w:rsidR="004D0A8D" w:rsidRPr="00987108">
        <w:t>y decrease feed intake in response to hot conditions. This may be by as much as 25% if fed high energy grain diets</w:t>
      </w:r>
      <w:r w:rsidR="004F1401">
        <w:t xml:space="preserve"> (Sparke et al.</w:t>
      </w:r>
      <w:r w:rsidR="00A80CFC">
        <w:t xml:space="preserve"> </w:t>
      </w:r>
      <w:r w:rsidR="004F1401">
        <w:t>2001</w:t>
      </w:r>
      <w:r w:rsidR="00A80CFC">
        <w:t>)</w:t>
      </w:r>
      <w:r w:rsidR="000F6C4B">
        <w:t xml:space="preserve">, although </w:t>
      </w:r>
      <w:r w:rsidR="009758EB">
        <w:t>some research</w:t>
      </w:r>
      <w:r w:rsidR="00D6397E">
        <w:t xml:space="preserve"> </w:t>
      </w:r>
      <w:r w:rsidR="000F6C4B">
        <w:t>suggest</w:t>
      </w:r>
      <w:r w:rsidR="00D6397E">
        <w:t>s</w:t>
      </w:r>
      <w:r w:rsidR="000F6C4B">
        <w:t xml:space="preserve"> this reduction </w:t>
      </w:r>
      <w:r w:rsidR="00B40E12">
        <w:t xml:space="preserve">may </w:t>
      </w:r>
      <w:r w:rsidR="004A452C">
        <w:t>be up to 100% i</w:t>
      </w:r>
      <w:r w:rsidR="005D6C4D">
        <w:t>n extreme heat</w:t>
      </w:r>
      <w:r w:rsidR="001B75C7">
        <w:t xml:space="preserve"> (Bar</w:t>
      </w:r>
      <w:r w:rsidR="00C72F22">
        <w:t>n</w:t>
      </w:r>
      <w:r w:rsidR="001B75C7">
        <w:t>es et al. 2004)</w:t>
      </w:r>
      <w:r w:rsidR="005D6C4D">
        <w:t>.</w:t>
      </w:r>
      <w:r w:rsidR="004D0A8D" w:rsidRPr="00987108">
        <w:t xml:space="preserve"> A decline in dry matter intake (DMI) has been reported to commence when ambient temperature reaches approximately 25°C to 27°C. However, this threshold is also influenced by diet type and composition</w:t>
      </w:r>
      <w:r w:rsidR="00C72F22">
        <w:t xml:space="preserve"> (Lees et al.</w:t>
      </w:r>
      <w:r w:rsidR="004D0A8D" w:rsidRPr="00987108">
        <w:t xml:space="preserve"> </w:t>
      </w:r>
      <w:r w:rsidR="00221204">
        <w:t>2019).</w:t>
      </w:r>
    </w:p>
    <w:p w14:paraId="32247260" w14:textId="77777777" w:rsidR="003555F7" w:rsidRPr="00987108" w:rsidRDefault="0024037E" w:rsidP="00B84866">
      <w:r w:rsidRPr="6E68FCED">
        <w:rPr>
          <w:rStyle w:val="Emphasis"/>
        </w:rPr>
        <w:t xml:space="preserve">Bos indicus </w:t>
      </w:r>
      <w:r>
        <w:t xml:space="preserve">cattle are known to be more heat tolerant than </w:t>
      </w:r>
      <w:r w:rsidRPr="6E68FCED">
        <w:rPr>
          <w:rStyle w:val="Emphasis"/>
        </w:rPr>
        <w:t xml:space="preserve">Bos taurus </w:t>
      </w:r>
      <w:r>
        <w:t xml:space="preserve">cattle. </w:t>
      </w:r>
      <w:r w:rsidR="00A8572E" w:rsidRPr="00987108">
        <w:t>H</w:t>
      </w:r>
      <w:r w:rsidR="00D44F66" w:rsidRPr="00987108">
        <w:t xml:space="preserve">eat tolerance varies between different </w:t>
      </w:r>
      <w:r w:rsidR="00536847">
        <w:t>genotypes</w:t>
      </w:r>
      <w:r w:rsidR="00536847" w:rsidRPr="00987108">
        <w:t xml:space="preserve"> </w:t>
      </w:r>
      <w:r w:rsidR="00D44F66" w:rsidRPr="00987108">
        <w:t xml:space="preserve">of </w:t>
      </w:r>
      <w:r w:rsidR="00E966B4" w:rsidRPr="00987108">
        <w:t>the same species of Bovidae</w:t>
      </w:r>
      <w:r w:rsidR="007B523B">
        <w:t xml:space="preserve"> (</w:t>
      </w:r>
      <w:hyperlink w:anchor="_Genotype_(Bos_indicus" w:history="1">
        <w:r w:rsidR="007B523B" w:rsidRPr="007B523B">
          <w:rPr>
            <w:rStyle w:val="Hyperlink"/>
          </w:rPr>
          <w:t>section 3.4.1</w:t>
        </w:r>
      </w:hyperlink>
      <w:r w:rsidR="007B523B">
        <w:t>)</w:t>
      </w:r>
      <w:r w:rsidR="00E966B4">
        <w:t>.</w:t>
      </w:r>
      <w:r w:rsidR="00B84866">
        <w:t xml:space="preserve"> </w:t>
      </w:r>
    </w:p>
    <w:p w14:paraId="32247261" w14:textId="77777777" w:rsidR="003C3310" w:rsidRPr="00987108" w:rsidRDefault="0024037E" w:rsidP="003C3310">
      <w:r w:rsidRPr="00987108">
        <w:t xml:space="preserve">Behavioural and physiological changes associated with </w:t>
      </w:r>
      <w:r w:rsidR="001935F9" w:rsidRPr="00987108">
        <w:t>heat stress in cattle</w:t>
      </w:r>
      <w:r w:rsidR="00221D87" w:rsidRPr="00987108">
        <w:t xml:space="preserve"> vary according to the severity of the heat stress</w:t>
      </w:r>
      <w:r w:rsidR="00201759" w:rsidRPr="00987108">
        <w:t xml:space="preserve"> (</w:t>
      </w:r>
      <w:r w:rsidR="00587CAA" w:rsidRPr="00987108">
        <w:fldChar w:fldCharType="begin"/>
      </w:r>
      <w:r w:rsidR="00587CAA" w:rsidRPr="00987108">
        <w:instrText xml:space="preserve"> REF _Ref75776520 \h </w:instrText>
      </w:r>
      <w:r w:rsidR="003319ED" w:rsidRPr="00987108">
        <w:instrText xml:space="preserve"> \* MERGEFORMAT </w:instrText>
      </w:r>
      <w:r w:rsidR="00587CAA" w:rsidRPr="00987108">
        <w:fldChar w:fldCharType="separate"/>
      </w:r>
      <w:r w:rsidR="00D53614" w:rsidRPr="00987108">
        <w:t xml:space="preserve">Table </w:t>
      </w:r>
      <w:r w:rsidR="00D53614">
        <w:rPr>
          <w:noProof/>
        </w:rPr>
        <w:t>10</w:t>
      </w:r>
      <w:r w:rsidR="00587CAA" w:rsidRPr="00987108">
        <w:fldChar w:fldCharType="end"/>
      </w:r>
      <w:r w:rsidR="00201759" w:rsidRPr="00987108">
        <w:t>)</w:t>
      </w:r>
      <w:r w:rsidR="001A4DAD" w:rsidRPr="00987108">
        <w:t>.</w:t>
      </w:r>
    </w:p>
    <w:p w14:paraId="32247262" w14:textId="77777777" w:rsidR="00291174" w:rsidRPr="00987108" w:rsidRDefault="0024037E" w:rsidP="005602FD">
      <w:pPr>
        <w:pStyle w:val="Caption"/>
      </w:pPr>
      <w:bookmarkStart w:id="210" w:name="_Ref75776520"/>
      <w:bookmarkStart w:id="211" w:name="_Toc76465731"/>
      <w:bookmarkStart w:id="212" w:name="_Toc82442533"/>
      <w:bookmarkStart w:id="213" w:name="_Toc85619141"/>
      <w:r w:rsidRPr="00987108">
        <w:t xml:space="preserve">Table </w:t>
      </w:r>
      <w:r>
        <w:fldChar w:fldCharType="begin"/>
      </w:r>
      <w:r>
        <w:instrText>SEQ Table \* ARABIC</w:instrText>
      </w:r>
      <w:r>
        <w:fldChar w:fldCharType="separate"/>
      </w:r>
      <w:r>
        <w:t>10</w:t>
      </w:r>
      <w:r>
        <w:fldChar w:fldCharType="end"/>
      </w:r>
      <w:bookmarkEnd w:id="210"/>
      <w:r w:rsidRPr="00987108">
        <w:t xml:space="preserve"> Behavioural and physiological responses to heat stress in cattle</w:t>
      </w:r>
      <w:bookmarkEnd w:id="211"/>
      <w:bookmarkEnd w:id="212"/>
      <w:bookmarkEnd w:id="213"/>
    </w:p>
    <w:tbl>
      <w:tblPr>
        <w:tblStyle w:val="TableGrid"/>
        <w:tblW w:w="5000" w:type="pct"/>
        <w:tblLook w:val="04A0" w:firstRow="1" w:lastRow="0" w:firstColumn="1" w:lastColumn="0" w:noHBand="0" w:noVBand="1"/>
      </w:tblPr>
      <w:tblGrid>
        <w:gridCol w:w="4256"/>
        <w:gridCol w:w="4814"/>
      </w:tblGrid>
      <w:tr w:rsidR="001B55BF" w14:paraId="32247265" w14:textId="77777777" w:rsidTr="00993BB8">
        <w:trPr>
          <w:cantSplit/>
          <w:tblHeader/>
        </w:trPr>
        <w:tc>
          <w:tcPr>
            <w:tcW w:w="2346" w:type="pct"/>
            <w:tcBorders>
              <w:left w:val="nil"/>
              <w:bottom w:val="single" w:sz="4" w:space="0" w:color="auto"/>
              <w:right w:val="nil"/>
            </w:tcBorders>
          </w:tcPr>
          <w:p w14:paraId="32247263" w14:textId="77777777" w:rsidR="001935F9" w:rsidRPr="00987108" w:rsidRDefault="0024037E" w:rsidP="00C268F9">
            <w:pPr>
              <w:pStyle w:val="TableHeading"/>
            </w:pPr>
            <w:r w:rsidRPr="00987108">
              <w:t>Mild to moderate heat stress</w:t>
            </w:r>
          </w:p>
        </w:tc>
        <w:tc>
          <w:tcPr>
            <w:tcW w:w="2654" w:type="pct"/>
            <w:tcBorders>
              <w:left w:val="nil"/>
              <w:bottom w:val="single" w:sz="4" w:space="0" w:color="auto"/>
              <w:right w:val="nil"/>
            </w:tcBorders>
          </w:tcPr>
          <w:p w14:paraId="32247264" w14:textId="77777777" w:rsidR="001935F9" w:rsidRPr="00987108" w:rsidRDefault="0024037E" w:rsidP="00C268F9">
            <w:pPr>
              <w:pStyle w:val="TableHeading"/>
            </w:pPr>
            <w:r w:rsidRPr="00987108">
              <w:t>Severe heat stress</w:t>
            </w:r>
          </w:p>
        </w:tc>
      </w:tr>
      <w:tr w:rsidR="001B55BF" w14:paraId="32247268" w14:textId="77777777" w:rsidTr="00993BB8">
        <w:trPr>
          <w:cantSplit/>
          <w:tblHeader/>
        </w:trPr>
        <w:tc>
          <w:tcPr>
            <w:tcW w:w="2346" w:type="pct"/>
            <w:tcBorders>
              <w:top w:val="single" w:sz="4" w:space="0" w:color="auto"/>
              <w:left w:val="nil"/>
              <w:bottom w:val="single" w:sz="4" w:space="0" w:color="auto"/>
              <w:right w:val="nil"/>
            </w:tcBorders>
            <w:vAlign w:val="center"/>
          </w:tcPr>
          <w:p w14:paraId="32247266" w14:textId="77777777" w:rsidR="009F2A37" w:rsidRPr="00987108" w:rsidRDefault="0024037E" w:rsidP="002D798C">
            <w:pPr>
              <w:pStyle w:val="TableText"/>
            </w:pPr>
            <w:r w:rsidRPr="00987108">
              <w:t>Agitation/distress</w:t>
            </w:r>
          </w:p>
        </w:tc>
        <w:tc>
          <w:tcPr>
            <w:tcW w:w="2654" w:type="pct"/>
            <w:tcBorders>
              <w:top w:val="single" w:sz="4" w:space="0" w:color="auto"/>
              <w:left w:val="nil"/>
              <w:bottom w:val="single" w:sz="4" w:space="0" w:color="auto"/>
              <w:right w:val="nil"/>
            </w:tcBorders>
            <w:vAlign w:val="center"/>
          </w:tcPr>
          <w:p w14:paraId="32247267" w14:textId="77777777" w:rsidR="009F2A37" w:rsidRPr="00987108" w:rsidRDefault="0024037E" w:rsidP="00721E20">
            <w:pPr>
              <w:pStyle w:val="TableText"/>
            </w:pPr>
            <w:r w:rsidRPr="00987108">
              <w:t>Frothy discharge from mouth or nose (pulmonary oedema)</w:t>
            </w:r>
          </w:p>
        </w:tc>
      </w:tr>
      <w:tr w:rsidR="001B55BF" w14:paraId="3224726B" w14:textId="77777777" w:rsidTr="00993BB8">
        <w:trPr>
          <w:cantSplit/>
          <w:tblHeader/>
        </w:trPr>
        <w:tc>
          <w:tcPr>
            <w:tcW w:w="2346" w:type="pct"/>
            <w:tcBorders>
              <w:top w:val="single" w:sz="4" w:space="0" w:color="auto"/>
              <w:left w:val="nil"/>
              <w:bottom w:val="single" w:sz="4" w:space="0" w:color="auto"/>
              <w:right w:val="nil"/>
            </w:tcBorders>
            <w:vAlign w:val="center"/>
          </w:tcPr>
          <w:p w14:paraId="32247269" w14:textId="77777777" w:rsidR="00005C3F" w:rsidRPr="00987108" w:rsidRDefault="0024037E" w:rsidP="002D798C">
            <w:pPr>
              <w:pStyle w:val="TableText"/>
            </w:pPr>
            <w:r>
              <w:t>Depression</w:t>
            </w:r>
          </w:p>
        </w:tc>
        <w:tc>
          <w:tcPr>
            <w:tcW w:w="2654" w:type="pct"/>
            <w:tcBorders>
              <w:top w:val="single" w:sz="4" w:space="0" w:color="auto"/>
              <w:left w:val="nil"/>
              <w:bottom w:val="single" w:sz="4" w:space="0" w:color="auto"/>
              <w:right w:val="nil"/>
            </w:tcBorders>
            <w:vAlign w:val="center"/>
          </w:tcPr>
          <w:p w14:paraId="3224726A" w14:textId="77777777" w:rsidR="00005C3F" w:rsidRPr="00987108" w:rsidRDefault="0024037E" w:rsidP="00721E20">
            <w:pPr>
              <w:pStyle w:val="TableText"/>
            </w:pPr>
            <w:r w:rsidRPr="00987108">
              <w:t>Ataxia</w:t>
            </w:r>
          </w:p>
        </w:tc>
      </w:tr>
      <w:tr w:rsidR="001B55BF" w14:paraId="3224726E" w14:textId="77777777" w:rsidTr="00993BB8">
        <w:trPr>
          <w:cantSplit/>
          <w:tblHeader/>
        </w:trPr>
        <w:tc>
          <w:tcPr>
            <w:tcW w:w="2346" w:type="pct"/>
            <w:tcBorders>
              <w:top w:val="single" w:sz="4" w:space="0" w:color="auto"/>
              <w:left w:val="nil"/>
              <w:bottom w:val="single" w:sz="4" w:space="0" w:color="auto"/>
              <w:right w:val="nil"/>
            </w:tcBorders>
            <w:vAlign w:val="center"/>
          </w:tcPr>
          <w:p w14:paraId="3224726C" w14:textId="77777777" w:rsidR="00005C3F" w:rsidRPr="00987108" w:rsidRDefault="0024037E" w:rsidP="00EE68E3">
            <w:pPr>
              <w:pStyle w:val="TableText"/>
            </w:pPr>
            <w:r w:rsidRPr="00987108">
              <w:t>Tendency to seek shade</w:t>
            </w:r>
          </w:p>
        </w:tc>
        <w:tc>
          <w:tcPr>
            <w:tcW w:w="2654" w:type="pct"/>
            <w:tcBorders>
              <w:top w:val="single" w:sz="4" w:space="0" w:color="auto"/>
              <w:left w:val="nil"/>
              <w:bottom w:val="single" w:sz="4" w:space="0" w:color="auto"/>
              <w:right w:val="nil"/>
            </w:tcBorders>
            <w:vAlign w:val="center"/>
          </w:tcPr>
          <w:p w14:paraId="3224726D" w14:textId="77777777" w:rsidR="00005C3F" w:rsidRPr="00987108" w:rsidRDefault="0024037E" w:rsidP="00EE68E3">
            <w:pPr>
              <w:pStyle w:val="TableText"/>
            </w:pPr>
            <w:r w:rsidRPr="00987108">
              <w:t>Refusal to move</w:t>
            </w:r>
          </w:p>
        </w:tc>
      </w:tr>
      <w:tr w:rsidR="001B55BF" w14:paraId="32247271" w14:textId="77777777" w:rsidTr="00993BB8">
        <w:trPr>
          <w:cantSplit/>
          <w:tblHeader/>
        </w:trPr>
        <w:tc>
          <w:tcPr>
            <w:tcW w:w="2346" w:type="pct"/>
            <w:tcBorders>
              <w:top w:val="single" w:sz="4" w:space="0" w:color="auto"/>
              <w:left w:val="nil"/>
              <w:bottom w:val="single" w:sz="4" w:space="0" w:color="auto"/>
              <w:right w:val="nil"/>
            </w:tcBorders>
            <w:vAlign w:val="center"/>
          </w:tcPr>
          <w:p w14:paraId="3224726F" w14:textId="77777777" w:rsidR="00005C3F" w:rsidRPr="00987108" w:rsidRDefault="0024037E" w:rsidP="00EE68E3">
            <w:pPr>
              <w:pStyle w:val="TableText"/>
            </w:pPr>
            <w:r w:rsidRPr="00987108">
              <w:t>Refusal to lie down or lying in any wet areas</w:t>
            </w:r>
          </w:p>
        </w:tc>
        <w:tc>
          <w:tcPr>
            <w:tcW w:w="2654" w:type="pct"/>
            <w:tcBorders>
              <w:top w:val="single" w:sz="4" w:space="0" w:color="auto"/>
              <w:left w:val="nil"/>
              <w:bottom w:val="single" w:sz="4" w:space="0" w:color="auto"/>
              <w:right w:val="nil"/>
            </w:tcBorders>
            <w:vAlign w:val="center"/>
          </w:tcPr>
          <w:p w14:paraId="32247270" w14:textId="77777777" w:rsidR="00005C3F" w:rsidRPr="00987108" w:rsidRDefault="0024037E" w:rsidP="00EE68E3">
            <w:pPr>
              <w:pStyle w:val="TableText"/>
            </w:pPr>
            <w:r w:rsidRPr="00987108">
              <w:t>Collapse</w:t>
            </w:r>
          </w:p>
        </w:tc>
      </w:tr>
      <w:tr w:rsidR="001B55BF" w14:paraId="32247274" w14:textId="77777777" w:rsidTr="00993BB8">
        <w:trPr>
          <w:cantSplit/>
          <w:tblHeader/>
        </w:trPr>
        <w:tc>
          <w:tcPr>
            <w:tcW w:w="2346" w:type="pct"/>
            <w:tcBorders>
              <w:top w:val="single" w:sz="4" w:space="0" w:color="auto"/>
              <w:left w:val="nil"/>
              <w:bottom w:val="single" w:sz="4" w:space="0" w:color="auto"/>
              <w:right w:val="nil"/>
            </w:tcBorders>
            <w:vAlign w:val="center"/>
          </w:tcPr>
          <w:p w14:paraId="32247272" w14:textId="77777777" w:rsidR="00C92572" w:rsidRPr="00987108" w:rsidRDefault="0024037E" w:rsidP="00345888">
            <w:pPr>
              <w:pStyle w:val="TableText"/>
            </w:pPr>
            <w:r w:rsidRPr="00987108">
              <w:t>Crowding around water troughs</w:t>
            </w:r>
          </w:p>
        </w:tc>
        <w:tc>
          <w:tcPr>
            <w:tcW w:w="2654" w:type="pct"/>
            <w:tcBorders>
              <w:top w:val="single" w:sz="4" w:space="0" w:color="auto"/>
              <w:left w:val="nil"/>
              <w:bottom w:val="single" w:sz="4" w:space="0" w:color="auto"/>
              <w:right w:val="nil"/>
            </w:tcBorders>
            <w:vAlign w:val="center"/>
          </w:tcPr>
          <w:p w14:paraId="32247273" w14:textId="77777777" w:rsidR="00C92572" w:rsidRPr="00987108" w:rsidRDefault="0024037E" w:rsidP="00345888">
            <w:pPr>
              <w:pStyle w:val="TableText"/>
            </w:pPr>
            <w:r>
              <w:t>Convulsions</w:t>
            </w:r>
          </w:p>
        </w:tc>
      </w:tr>
      <w:tr w:rsidR="001B55BF" w14:paraId="32247277" w14:textId="77777777" w:rsidTr="00993BB8">
        <w:trPr>
          <w:cantSplit/>
          <w:tblHeader/>
        </w:trPr>
        <w:tc>
          <w:tcPr>
            <w:tcW w:w="2346" w:type="pct"/>
            <w:tcBorders>
              <w:top w:val="single" w:sz="4" w:space="0" w:color="auto"/>
              <w:left w:val="nil"/>
              <w:bottom w:val="single" w:sz="4" w:space="0" w:color="auto"/>
              <w:right w:val="nil"/>
            </w:tcBorders>
            <w:vAlign w:val="center"/>
          </w:tcPr>
          <w:p w14:paraId="32247275" w14:textId="77777777" w:rsidR="00005C3F" w:rsidRPr="00987108" w:rsidRDefault="0024037E" w:rsidP="00EE68E3">
            <w:pPr>
              <w:pStyle w:val="TableText"/>
            </w:pPr>
            <w:r w:rsidRPr="00987108">
              <w:t>Increased water intake</w:t>
            </w:r>
          </w:p>
        </w:tc>
        <w:tc>
          <w:tcPr>
            <w:tcW w:w="2654" w:type="pct"/>
            <w:tcBorders>
              <w:top w:val="single" w:sz="4" w:space="0" w:color="auto"/>
              <w:left w:val="nil"/>
              <w:bottom w:val="single" w:sz="4" w:space="0" w:color="auto"/>
              <w:right w:val="nil"/>
            </w:tcBorders>
            <w:vAlign w:val="center"/>
          </w:tcPr>
          <w:p w14:paraId="32247276" w14:textId="77777777" w:rsidR="00005C3F" w:rsidRPr="00987108" w:rsidRDefault="0024037E" w:rsidP="00EE68E3">
            <w:pPr>
              <w:pStyle w:val="TableText"/>
            </w:pPr>
            <w:r>
              <w:t>Coma</w:t>
            </w:r>
          </w:p>
        </w:tc>
      </w:tr>
      <w:tr w:rsidR="001B55BF" w14:paraId="3224727A" w14:textId="77777777" w:rsidTr="00993BB8">
        <w:trPr>
          <w:cantSplit/>
          <w:tblHeader/>
        </w:trPr>
        <w:tc>
          <w:tcPr>
            <w:tcW w:w="2346" w:type="pct"/>
            <w:tcBorders>
              <w:top w:val="single" w:sz="4" w:space="0" w:color="auto"/>
              <w:left w:val="nil"/>
              <w:bottom w:val="single" w:sz="4" w:space="0" w:color="auto"/>
              <w:right w:val="nil"/>
            </w:tcBorders>
            <w:vAlign w:val="center"/>
          </w:tcPr>
          <w:p w14:paraId="32247278" w14:textId="77777777" w:rsidR="00005C3F" w:rsidRPr="00987108" w:rsidRDefault="0024037E" w:rsidP="00EE68E3">
            <w:pPr>
              <w:pStyle w:val="TableText"/>
            </w:pPr>
            <w:r w:rsidRPr="00987108">
              <w:t>Reduced feed intake</w:t>
            </w:r>
          </w:p>
        </w:tc>
        <w:tc>
          <w:tcPr>
            <w:tcW w:w="2654" w:type="pct"/>
            <w:tcBorders>
              <w:top w:val="single" w:sz="4" w:space="0" w:color="auto"/>
              <w:left w:val="nil"/>
              <w:bottom w:val="single" w:sz="4" w:space="0" w:color="auto"/>
              <w:right w:val="nil"/>
            </w:tcBorders>
            <w:vAlign w:val="center"/>
          </w:tcPr>
          <w:p w14:paraId="32247279" w14:textId="77777777" w:rsidR="00005C3F" w:rsidRPr="00987108" w:rsidRDefault="0024037E" w:rsidP="00EE68E3">
            <w:pPr>
              <w:pStyle w:val="TableText"/>
            </w:pPr>
            <w:r>
              <w:t>Death</w:t>
            </w:r>
          </w:p>
        </w:tc>
      </w:tr>
      <w:tr w:rsidR="001B55BF" w14:paraId="3224727D" w14:textId="77777777" w:rsidTr="00993BB8">
        <w:trPr>
          <w:cantSplit/>
          <w:tblHeader/>
        </w:trPr>
        <w:tc>
          <w:tcPr>
            <w:tcW w:w="2346" w:type="pct"/>
            <w:tcBorders>
              <w:top w:val="single" w:sz="4" w:space="0" w:color="auto"/>
              <w:left w:val="nil"/>
              <w:bottom w:val="single" w:sz="4" w:space="0" w:color="auto"/>
              <w:right w:val="nil"/>
            </w:tcBorders>
            <w:vAlign w:val="center"/>
          </w:tcPr>
          <w:p w14:paraId="3224727B" w14:textId="77777777" w:rsidR="00005C3F" w:rsidRPr="00987108" w:rsidRDefault="0024037E" w:rsidP="00EE68E3">
            <w:pPr>
              <w:pStyle w:val="TableText"/>
            </w:pPr>
            <w:r w:rsidRPr="00987108">
              <w:t>Increased respiratory rate</w:t>
            </w:r>
          </w:p>
        </w:tc>
        <w:tc>
          <w:tcPr>
            <w:tcW w:w="2654" w:type="pct"/>
            <w:tcBorders>
              <w:top w:val="single" w:sz="4" w:space="0" w:color="auto"/>
              <w:left w:val="nil"/>
              <w:bottom w:val="single" w:sz="4" w:space="0" w:color="auto"/>
              <w:right w:val="nil"/>
            </w:tcBorders>
            <w:vAlign w:val="center"/>
          </w:tcPr>
          <w:p w14:paraId="3224727C" w14:textId="77777777" w:rsidR="00005C3F" w:rsidRPr="00987108" w:rsidRDefault="00005C3F" w:rsidP="00EE68E3">
            <w:pPr>
              <w:pStyle w:val="TableText"/>
            </w:pPr>
          </w:p>
        </w:tc>
      </w:tr>
      <w:tr w:rsidR="001B55BF" w14:paraId="32247280" w14:textId="77777777" w:rsidTr="00993BB8">
        <w:trPr>
          <w:cantSplit/>
          <w:tblHeader/>
        </w:trPr>
        <w:tc>
          <w:tcPr>
            <w:tcW w:w="2346" w:type="pct"/>
            <w:tcBorders>
              <w:top w:val="single" w:sz="4" w:space="0" w:color="auto"/>
              <w:left w:val="nil"/>
              <w:bottom w:val="single" w:sz="4" w:space="0" w:color="auto"/>
              <w:right w:val="nil"/>
            </w:tcBorders>
            <w:vAlign w:val="center"/>
          </w:tcPr>
          <w:p w14:paraId="3224727E" w14:textId="77777777" w:rsidR="00C368FE" w:rsidRPr="00987108" w:rsidRDefault="0024037E" w:rsidP="00EE68E3">
            <w:pPr>
              <w:pStyle w:val="TableText"/>
            </w:pPr>
            <w:r>
              <w:t>Open mouth panting</w:t>
            </w:r>
          </w:p>
        </w:tc>
        <w:tc>
          <w:tcPr>
            <w:tcW w:w="2654" w:type="pct"/>
            <w:tcBorders>
              <w:top w:val="single" w:sz="4" w:space="0" w:color="auto"/>
              <w:left w:val="nil"/>
              <w:bottom w:val="single" w:sz="4" w:space="0" w:color="auto"/>
              <w:right w:val="nil"/>
            </w:tcBorders>
            <w:vAlign w:val="center"/>
          </w:tcPr>
          <w:p w14:paraId="3224727F" w14:textId="77777777" w:rsidR="00C368FE" w:rsidRPr="00987108" w:rsidRDefault="00C368FE" w:rsidP="00EE68E3">
            <w:pPr>
              <w:pStyle w:val="TableText"/>
            </w:pPr>
          </w:p>
        </w:tc>
      </w:tr>
      <w:tr w:rsidR="001B55BF" w14:paraId="32247283" w14:textId="77777777" w:rsidTr="00993BB8">
        <w:trPr>
          <w:cantSplit/>
          <w:tblHeader/>
        </w:trPr>
        <w:tc>
          <w:tcPr>
            <w:tcW w:w="2346" w:type="pct"/>
            <w:tcBorders>
              <w:top w:val="single" w:sz="4" w:space="0" w:color="auto"/>
              <w:left w:val="nil"/>
              <w:bottom w:val="single" w:sz="4" w:space="0" w:color="auto"/>
              <w:right w:val="nil"/>
            </w:tcBorders>
            <w:vAlign w:val="center"/>
          </w:tcPr>
          <w:p w14:paraId="32247281" w14:textId="77777777" w:rsidR="00C368FE" w:rsidRPr="00987108" w:rsidRDefault="0024037E" w:rsidP="00345888">
            <w:pPr>
              <w:pStyle w:val="TableText"/>
            </w:pPr>
            <w:r>
              <w:t>Increased heat rate</w:t>
            </w:r>
          </w:p>
        </w:tc>
        <w:tc>
          <w:tcPr>
            <w:tcW w:w="2654" w:type="pct"/>
            <w:tcBorders>
              <w:top w:val="single" w:sz="4" w:space="0" w:color="auto"/>
              <w:left w:val="nil"/>
              <w:bottom w:val="single" w:sz="4" w:space="0" w:color="auto"/>
              <w:right w:val="nil"/>
            </w:tcBorders>
            <w:vAlign w:val="center"/>
          </w:tcPr>
          <w:p w14:paraId="32247282" w14:textId="77777777" w:rsidR="00C368FE" w:rsidRPr="00987108" w:rsidRDefault="00C368FE" w:rsidP="00EE68E3">
            <w:pPr>
              <w:pStyle w:val="TableText"/>
            </w:pPr>
          </w:p>
        </w:tc>
      </w:tr>
      <w:tr w:rsidR="001B55BF" w14:paraId="32247286" w14:textId="77777777" w:rsidTr="00993BB8">
        <w:trPr>
          <w:cantSplit/>
          <w:tblHeader/>
        </w:trPr>
        <w:tc>
          <w:tcPr>
            <w:tcW w:w="2346" w:type="pct"/>
            <w:tcBorders>
              <w:top w:val="single" w:sz="4" w:space="0" w:color="auto"/>
              <w:left w:val="nil"/>
              <w:bottom w:val="single" w:sz="4" w:space="0" w:color="auto"/>
              <w:right w:val="nil"/>
            </w:tcBorders>
            <w:vAlign w:val="center"/>
          </w:tcPr>
          <w:p w14:paraId="32247284" w14:textId="77777777" w:rsidR="00005C3F" w:rsidRPr="00987108" w:rsidRDefault="0024037E" w:rsidP="00EE68E3">
            <w:pPr>
              <w:pStyle w:val="TableText"/>
            </w:pPr>
            <w:r w:rsidRPr="00987108">
              <w:t>Elevated rectal temperature</w:t>
            </w:r>
          </w:p>
        </w:tc>
        <w:tc>
          <w:tcPr>
            <w:tcW w:w="2654" w:type="pct"/>
            <w:tcBorders>
              <w:top w:val="single" w:sz="4" w:space="0" w:color="auto"/>
              <w:left w:val="nil"/>
              <w:bottom w:val="single" w:sz="4" w:space="0" w:color="auto"/>
              <w:right w:val="nil"/>
            </w:tcBorders>
            <w:vAlign w:val="center"/>
          </w:tcPr>
          <w:p w14:paraId="32247285" w14:textId="77777777" w:rsidR="00005C3F" w:rsidRPr="00987108" w:rsidRDefault="00005C3F" w:rsidP="00EE68E3">
            <w:pPr>
              <w:pStyle w:val="TableText"/>
            </w:pPr>
          </w:p>
        </w:tc>
      </w:tr>
      <w:tr w:rsidR="001B55BF" w14:paraId="32247289" w14:textId="77777777" w:rsidTr="00993BB8">
        <w:trPr>
          <w:cantSplit/>
          <w:tblHeader/>
        </w:trPr>
        <w:tc>
          <w:tcPr>
            <w:tcW w:w="2346" w:type="pct"/>
            <w:tcBorders>
              <w:top w:val="single" w:sz="4" w:space="0" w:color="auto"/>
              <w:left w:val="nil"/>
              <w:right w:val="nil"/>
            </w:tcBorders>
            <w:vAlign w:val="center"/>
          </w:tcPr>
          <w:p w14:paraId="32247287" w14:textId="77777777" w:rsidR="00005C3F" w:rsidRPr="00987108" w:rsidRDefault="0024037E" w:rsidP="00EE68E3">
            <w:pPr>
              <w:pStyle w:val="TableText"/>
            </w:pPr>
            <w:r w:rsidRPr="00987108">
              <w:t>Excessive salivation</w:t>
            </w:r>
          </w:p>
        </w:tc>
        <w:tc>
          <w:tcPr>
            <w:tcW w:w="2654" w:type="pct"/>
            <w:tcBorders>
              <w:top w:val="single" w:sz="4" w:space="0" w:color="auto"/>
              <w:left w:val="nil"/>
              <w:right w:val="nil"/>
            </w:tcBorders>
            <w:vAlign w:val="center"/>
          </w:tcPr>
          <w:p w14:paraId="32247288" w14:textId="77777777" w:rsidR="00005C3F" w:rsidRPr="00987108" w:rsidRDefault="00005C3F" w:rsidP="00EE68E3">
            <w:pPr>
              <w:pStyle w:val="TableofFigures"/>
              <w:spacing w:before="60" w:after="60"/>
            </w:pPr>
          </w:p>
        </w:tc>
      </w:tr>
    </w:tbl>
    <w:p w14:paraId="3224728A" w14:textId="77777777" w:rsidR="00E65F77" w:rsidRPr="00987108" w:rsidRDefault="0024037E" w:rsidP="003A5F2A">
      <w:pPr>
        <w:pStyle w:val="FigureTableNoteSource"/>
      </w:pPr>
      <w:r w:rsidRPr="00987108">
        <w:t xml:space="preserve">Source: </w:t>
      </w:r>
      <w:r w:rsidR="00924755">
        <w:t>Jubb &amp; Perkins (2019); Parkinson et al. (2019)</w:t>
      </w:r>
    </w:p>
    <w:p w14:paraId="3224728B" w14:textId="77777777" w:rsidR="00E46C72" w:rsidRDefault="0024037E" w:rsidP="005250E4">
      <w:r>
        <w:t xml:space="preserve">The </w:t>
      </w:r>
      <w:r>
        <w:t xml:space="preserve">department notes that there are differing views on what constitutes whether an animal is ‘heat stressed’. Despite much scientific research over many years on the subject of heat stress in livestock, there is yet to be any scientific consensus that clearly </w:t>
      </w:r>
      <w:r>
        <w:t>identifies the point when an animal changes from responding to increased heat (being heat affected) to being ‘heat stressed’. Heat stress at the extremes appears to be clearly identified, however, th</w:t>
      </w:r>
      <w:r w:rsidR="005F7CB0">
        <w:t>e</w:t>
      </w:r>
      <w:r>
        <w:t xml:space="preserve"> transition point </w:t>
      </w:r>
      <w:r w:rsidR="005F7CB0">
        <w:t xml:space="preserve">and the impact of duration </w:t>
      </w:r>
      <w:r>
        <w:t>remain</w:t>
      </w:r>
      <w:r w:rsidR="000339B5">
        <w:t xml:space="preserve"> undefined.</w:t>
      </w:r>
      <w:r>
        <w:t xml:space="preserve"> </w:t>
      </w:r>
    </w:p>
    <w:p w14:paraId="3224728C" w14:textId="77777777" w:rsidR="000F423F" w:rsidRPr="00222E40" w:rsidRDefault="0024037E" w:rsidP="0050286C">
      <w:r>
        <w:t xml:space="preserve">In </w:t>
      </w:r>
      <w:r w:rsidR="00B75C45">
        <w:t>the</w:t>
      </w:r>
      <w:r>
        <w:t xml:space="preserve"> </w:t>
      </w:r>
      <w:r w:rsidR="00134093">
        <w:t>rece</w:t>
      </w:r>
      <w:r w:rsidR="002E4C78">
        <w:t xml:space="preserve">ntly </w:t>
      </w:r>
      <w:r w:rsidR="009E2433">
        <w:t xml:space="preserve">completed </w:t>
      </w:r>
      <w:r w:rsidRPr="00C635A8">
        <w:t xml:space="preserve">Animal Welfare Indicators </w:t>
      </w:r>
      <w:r w:rsidR="004F4FBF" w:rsidRPr="00C635A8">
        <w:t>Pilot for the Livestock Export Industry Supply Chain</w:t>
      </w:r>
      <w:r w:rsidR="00592AAB">
        <w:t xml:space="preserve"> (</w:t>
      </w:r>
      <w:r w:rsidR="00592AAB" w:rsidRPr="00C635A8">
        <w:t>Collins et al</w:t>
      </w:r>
      <w:r w:rsidR="00C635A8">
        <w:t>.</w:t>
      </w:r>
      <w:r w:rsidR="00881DF0" w:rsidRPr="00C635A8">
        <w:t xml:space="preserve"> 202</w:t>
      </w:r>
      <w:r w:rsidR="00881DF0">
        <w:t>1</w:t>
      </w:r>
      <w:r w:rsidR="00881DF0" w:rsidRPr="00C635A8">
        <w:t>)</w:t>
      </w:r>
      <w:r w:rsidRPr="00C635A8">
        <w:t>,</w:t>
      </w:r>
      <w:r>
        <w:t xml:space="preserve"> </w:t>
      </w:r>
      <w:r w:rsidR="00B75C45">
        <w:t>industry</w:t>
      </w:r>
      <w:r w:rsidR="00AA41CC">
        <w:t xml:space="preserve"> proposed a range of indicators </w:t>
      </w:r>
      <w:r w:rsidR="000D56A8">
        <w:t>to</w:t>
      </w:r>
      <w:r w:rsidR="002809C3">
        <w:t xml:space="preserve"> assess the ability of livestock to cope with periods of heat and humidity</w:t>
      </w:r>
      <w:r w:rsidR="002D4FC5">
        <w:t xml:space="preserve"> and </w:t>
      </w:r>
      <w:r w:rsidR="00016320">
        <w:t>to better</w:t>
      </w:r>
      <w:r w:rsidR="000D56A8">
        <w:t xml:space="preserve"> </w:t>
      </w:r>
      <w:r w:rsidR="003D0B5F">
        <w:t>understand the welfare impact of hea</w:t>
      </w:r>
      <w:r w:rsidR="000D56A8">
        <w:t>t.</w:t>
      </w:r>
      <w:r w:rsidR="009D42FB">
        <w:t xml:space="preserve"> Indicators included</w:t>
      </w:r>
      <w:r w:rsidR="00B75C45">
        <w:t xml:space="preserve"> panting scores</w:t>
      </w:r>
      <w:r w:rsidR="009D42FB">
        <w:t>,</w:t>
      </w:r>
      <w:r w:rsidR="00614F6A">
        <w:t xml:space="preserve"> feeding behaviour score,</w:t>
      </w:r>
      <w:r w:rsidR="00E46C72">
        <w:t xml:space="preserve"> posture, resting, drinking and ruminating</w:t>
      </w:r>
      <w:r w:rsidR="009826D1">
        <w:t>. This p</w:t>
      </w:r>
      <w:r w:rsidR="00F87CBA">
        <w:t>ilot</w:t>
      </w:r>
      <w:r w:rsidR="009826D1">
        <w:t xml:space="preserve"> </w:t>
      </w:r>
      <w:r w:rsidR="000F5BDF">
        <w:t>proposed twice daily</w:t>
      </w:r>
      <w:r w:rsidR="00016320">
        <w:t xml:space="preserve"> recording of panting scores and other measures</w:t>
      </w:r>
      <w:r w:rsidR="00667004">
        <w:t xml:space="preserve"> during voyages, as this would improve</w:t>
      </w:r>
      <w:r w:rsidR="00752E65">
        <w:t xml:space="preserve"> the ‘understanding of the welfare impacts of </w:t>
      </w:r>
      <w:r w:rsidR="00AE0AF0">
        <w:t>thermal</w:t>
      </w:r>
      <w:r w:rsidR="00752E65">
        <w:t xml:space="preserve"> loading in a live export context, as well as the degree and duration of heat tha</w:t>
      </w:r>
      <w:r w:rsidR="00AE0AF0">
        <w:t>t</w:t>
      </w:r>
      <w:r w:rsidR="00752E65">
        <w:t xml:space="preserve"> types of livestock can cope with and respond to’</w:t>
      </w:r>
      <w:r w:rsidR="00AE0AF0">
        <w:t>.</w:t>
      </w:r>
      <w:r w:rsidR="005250E4">
        <w:t xml:space="preserve"> </w:t>
      </w:r>
    </w:p>
    <w:p w14:paraId="3224728D" w14:textId="77777777" w:rsidR="00D90E1D" w:rsidRPr="00987108" w:rsidRDefault="0024037E" w:rsidP="006A1E54">
      <w:pPr>
        <w:pStyle w:val="Heading3"/>
        <w:numPr>
          <w:ilvl w:val="1"/>
          <w:numId w:val="13"/>
        </w:numPr>
      </w:pPr>
      <w:bookmarkStart w:id="214" w:name="_Assessing_heat_load"/>
      <w:bookmarkStart w:id="215" w:name="_Ref75782679"/>
      <w:bookmarkStart w:id="216" w:name="_Toc75521207"/>
      <w:bookmarkStart w:id="217" w:name="_Toc82442744"/>
      <w:bookmarkStart w:id="218" w:name="_Toc82523482"/>
      <w:bookmarkStart w:id="219" w:name="_Toc83736462"/>
      <w:bookmarkStart w:id="220" w:name="_Toc84602394"/>
      <w:bookmarkStart w:id="221" w:name="_Toc84948913"/>
      <w:bookmarkStart w:id="222" w:name="_Toc85115379"/>
      <w:bookmarkStart w:id="223" w:name="_Toc85115511"/>
      <w:bookmarkStart w:id="224" w:name="_Toc85551797"/>
      <w:bookmarkEnd w:id="214"/>
      <w:r>
        <w:t xml:space="preserve">Assessing heat </w:t>
      </w:r>
      <w:r w:rsidR="00CB3CD7">
        <w:t>load</w:t>
      </w:r>
      <w:bookmarkEnd w:id="215"/>
      <w:bookmarkEnd w:id="216"/>
      <w:bookmarkEnd w:id="217"/>
      <w:bookmarkEnd w:id="218"/>
      <w:bookmarkEnd w:id="219"/>
      <w:bookmarkEnd w:id="220"/>
      <w:bookmarkEnd w:id="221"/>
      <w:bookmarkEnd w:id="222"/>
      <w:bookmarkEnd w:id="223"/>
      <w:bookmarkEnd w:id="224"/>
    </w:p>
    <w:p w14:paraId="3224728E" w14:textId="77777777" w:rsidR="00176F30" w:rsidRPr="00987108" w:rsidRDefault="0024037E" w:rsidP="00500FCA">
      <w:pPr>
        <w:pStyle w:val="Heading4"/>
      </w:pPr>
      <w:r>
        <w:t xml:space="preserve">Measuring heat load in the </w:t>
      </w:r>
      <w:r>
        <w:t>environment</w:t>
      </w:r>
    </w:p>
    <w:p w14:paraId="3224728F" w14:textId="77777777" w:rsidR="00176F30" w:rsidRPr="00987108" w:rsidRDefault="0024037E" w:rsidP="00176F30">
      <w:r w:rsidRPr="00987108">
        <w:t>Thermal load can be measured through WBT, temperature humidity index, heat load index, and equivalent temperature index. As noted by</w:t>
      </w:r>
      <w:r w:rsidR="003319ED" w:rsidRPr="00987108">
        <w:t xml:space="preserve"> </w:t>
      </w:r>
      <w:r w:rsidR="001A4856">
        <w:t>Collins, Hampton, Barnes (2018)</w:t>
      </w:r>
      <w:r w:rsidRPr="004D3171">
        <w:t>,</w:t>
      </w:r>
      <w:r w:rsidRPr="00987108">
        <w:t xml:space="preserve"> numerous studies have used WBT as the measurement to assess heat load in live </w:t>
      </w:r>
      <w:r w:rsidRPr="00987108">
        <w:t>animal exports as WBT incorporates both air temperature and humidity. This is relevant because an animal’s ability to dissipate heat via evaporative means is highly dependent on the level of moisture in the air.</w:t>
      </w:r>
    </w:p>
    <w:p w14:paraId="32247290" w14:textId="77777777" w:rsidR="00176F30" w:rsidRPr="00987108" w:rsidRDefault="0024037E" w:rsidP="00176F30">
      <w:r w:rsidRPr="00987108">
        <w:t>The Temperature Humidity Index (THI) has bee</w:t>
      </w:r>
      <w:r w:rsidRPr="00987108">
        <w:t xml:space="preserve">n widely used to assess heat load in animals </w:t>
      </w:r>
      <w:r w:rsidR="00C635A8">
        <w:t>(Beatty 2005)</w:t>
      </w:r>
      <w:r w:rsidR="00CB32E4">
        <w:t>.</w:t>
      </w:r>
      <w:r w:rsidRPr="00987108">
        <w:t xml:space="preserve"> According to</w:t>
      </w:r>
      <w:r w:rsidR="00CB32E4">
        <w:t xml:space="preserve"> Collins</w:t>
      </w:r>
      <w:r w:rsidR="00FA2BC7">
        <w:t>, Hampton &amp; Barnes</w:t>
      </w:r>
      <w:r w:rsidR="00643111">
        <w:t xml:space="preserve"> (2018)</w:t>
      </w:r>
      <w:r w:rsidRPr="00987108">
        <w:t xml:space="preserve"> </w:t>
      </w:r>
      <w:r w:rsidR="00A460AE">
        <w:t xml:space="preserve">the </w:t>
      </w:r>
      <w:r w:rsidRPr="00987108">
        <w:t>THI is a calculated index which weights dry bulb and wet bulb</w:t>
      </w:r>
      <w:r w:rsidR="00DE1DD2" w:rsidRPr="00987108">
        <w:t xml:space="preserve"> </w:t>
      </w:r>
      <w:r w:rsidRPr="00987108">
        <w:t>temperatures for comparison with animal performance</w:t>
      </w:r>
      <w:r w:rsidR="000074B9" w:rsidRPr="00987108">
        <w:t>.</w:t>
      </w:r>
      <w:r w:rsidRPr="00987108">
        <w:t xml:space="preserve"> Its effectiveness in the live e</w:t>
      </w:r>
      <w:r w:rsidRPr="00987108">
        <w:t>xport setting is questioned, however, because it does not include important climatic variables, such as airflow and solar load, or animal factors</w:t>
      </w:r>
      <w:r w:rsidR="00A460AE">
        <w:t xml:space="preserve"> (Gaughan et al. 2008)</w:t>
      </w:r>
      <w:r w:rsidR="001C1C5D">
        <w:t xml:space="preserve">. </w:t>
      </w:r>
      <w:r w:rsidRPr="00987108">
        <w:t>The THI is not currently used by industry or the department in assessing the risk of he</w:t>
      </w:r>
      <w:r w:rsidRPr="00987108">
        <w:t>at stress during live export.</w:t>
      </w:r>
      <w:r w:rsidR="001866AD" w:rsidRPr="00987108">
        <w:t xml:space="preserve"> </w:t>
      </w:r>
    </w:p>
    <w:p w14:paraId="32247291" w14:textId="77777777" w:rsidR="00176F30" w:rsidRPr="00987108" w:rsidRDefault="0024037E" w:rsidP="00176F30">
      <w:r w:rsidRPr="00987108">
        <w:t xml:space="preserve">The Heat Load Index (HLI) was developed for use by the feedlot industry to assess thermal stress </w:t>
      </w:r>
      <w:r w:rsidR="006851AA">
        <w:t>(Gaughan et al. 2008)</w:t>
      </w:r>
      <w:r w:rsidR="0067569C">
        <w:t>.</w:t>
      </w:r>
      <w:r w:rsidRPr="00987108">
        <w:t xml:space="preserve"> The base HLI defines a threshold for a reference animal – a black Angus steer, 100</w:t>
      </w:r>
      <w:r w:rsidR="00B3134E">
        <w:t> </w:t>
      </w:r>
      <w:r w:rsidRPr="00987108">
        <w:t>days on feed, Body Con</w:t>
      </w:r>
      <w:r w:rsidRPr="00987108">
        <w:t>dition Score (BCS) 4+ and no access to shade. The HLI threshold for the reference animal is adjusted up (more heat tolerant) or down (less heat tolerant) for variables such as breed, physiological state, type of feed and temperature of drinking water. It i</w:t>
      </w:r>
      <w:r w:rsidRPr="00987108">
        <w:t>s not currently used to assess heat on live export vessels but provides a simple means to compare heat tolerance.</w:t>
      </w:r>
    </w:p>
    <w:p w14:paraId="32247292" w14:textId="77777777" w:rsidR="00EB7B30" w:rsidRDefault="0024037E" w:rsidP="00176F30">
      <w:r>
        <w:t>The Australian feedlot industry</w:t>
      </w:r>
      <w:r w:rsidR="00EB26D2">
        <w:t xml:space="preserve"> </w:t>
      </w:r>
      <w:r w:rsidR="00C07440">
        <w:t>u</w:t>
      </w:r>
      <w:r w:rsidR="6DA867F4">
        <w:t>ses</w:t>
      </w:r>
      <w:r w:rsidR="00C07440">
        <w:t xml:space="preserve"> </w:t>
      </w:r>
      <w:r w:rsidR="009B5CCA">
        <w:t>a web-based service providing weather and heat load forecasts to feedlot operators, called The Cattle Heat Load Toolbox.</w:t>
      </w:r>
      <w:r w:rsidR="00857311">
        <w:t xml:space="preserve"> </w:t>
      </w:r>
      <w:r w:rsidR="00D17B3D">
        <w:t xml:space="preserve">The </w:t>
      </w:r>
      <w:r w:rsidR="000F5C4E">
        <w:t xml:space="preserve">model </w:t>
      </w:r>
      <w:r w:rsidR="00D4679C">
        <w:t>integrates weather station</w:t>
      </w:r>
      <w:r w:rsidR="004C4E74">
        <w:t xml:space="preserve"> </w:t>
      </w:r>
      <w:r w:rsidR="00D17B3D">
        <w:t>data</w:t>
      </w:r>
      <w:r w:rsidR="00020096">
        <w:t xml:space="preserve"> to predict </w:t>
      </w:r>
      <w:r w:rsidR="00DD134D">
        <w:t>the</w:t>
      </w:r>
      <w:r w:rsidR="001D4DA8">
        <w:t xml:space="preserve"> Accumulated Heat Load Units (AHLU)</w:t>
      </w:r>
      <w:r w:rsidR="00BA381D">
        <w:t xml:space="preserve">. The </w:t>
      </w:r>
      <w:r w:rsidR="00183214">
        <w:t>AHLU</w:t>
      </w:r>
      <w:r w:rsidR="00657D1E">
        <w:t xml:space="preserve"> give </w:t>
      </w:r>
      <w:r w:rsidR="001A6619">
        <w:t>an</w:t>
      </w:r>
      <w:r w:rsidR="00657D1E">
        <w:t xml:space="preserve"> indication of the </w:t>
      </w:r>
      <w:r w:rsidR="003F36D4">
        <w:t xml:space="preserve">amount of heat that is accumulated by an animal when it is exposed to </w:t>
      </w:r>
      <w:r w:rsidR="00C00F22">
        <w:t xml:space="preserve">hot </w:t>
      </w:r>
      <w:r w:rsidR="003F36D4">
        <w:t>environmental conditions</w:t>
      </w:r>
      <w:r w:rsidR="00C00F22">
        <w:t xml:space="preserve">. </w:t>
      </w:r>
      <w:r w:rsidR="004A3A63">
        <w:t>AHLU incorporate factors such as</w:t>
      </w:r>
      <w:r w:rsidR="00040ADD">
        <w:t xml:space="preserve"> intensity and </w:t>
      </w:r>
      <w:r w:rsidR="003806ED">
        <w:t>duration of heat</w:t>
      </w:r>
      <w:r w:rsidR="002F16F8">
        <w:t xml:space="preserve">, </w:t>
      </w:r>
      <w:r w:rsidR="00040ADD">
        <w:t>the opportunity to dissipate heat</w:t>
      </w:r>
      <w:r w:rsidR="006C4CD0">
        <w:t>,</w:t>
      </w:r>
      <w:r w:rsidR="00842D28">
        <w:t xml:space="preserve"> animal factors</w:t>
      </w:r>
      <w:r w:rsidR="006C4CD0">
        <w:t xml:space="preserve"> and mitigation measures</w:t>
      </w:r>
      <w:r w:rsidR="00F43B83">
        <w:t xml:space="preserve"> (</w:t>
      </w:r>
      <w:r w:rsidR="00B37F4D">
        <w:t>Burchill et al. 2021</w:t>
      </w:r>
      <w:r w:rsidR="00F43B83">
        <w:t>).  This model</w:t>
      </w:r>
      <w:r w:rsidR="005B0696">
        <w:t xml:space="preserve"> is not currently used</w:t>
      </w:r>
      <w:r w:rsidR="00834901">
        <w:t xml:space="preserve"> to assess heat load on live export vessels</w:t>
      </w:r>
      <w:r w:rsidR="00C47110">
        <w:t>.</w:t>
      </w:r>
    </w:p>
    <w:p w14:paraId="32247293" w14:textId="77777777" w:rsidR="00176F30" w:rsidRPr="004D3171" w:rsidRDefault="0024037E" w:rsidP="00176F30">
      <w:r w:rsidRPr="00987108">
        <w:t xml:space="preserve">The Equivalent Temperature Index (ETI) is a mathematically derived, environmental measure of heat load. It is referenced in the MLA </w:t>
      </w:r>
      <w:r w:rsidR="7E709DE2">
        <w:t>V</w:t>
      </w:r>
      <w:r>
        <w:t xml:space="preserve">eterinary </w:t>
      </w:r>
      <w:r w:rsidR="5BDCC4CC">
        <w:t>H</w:t>
      </w:r>
      <w:r>
        <w:t>andbook</w:t>
      </w:r>
      <w:r w:rsidRPr="00987108">
        <w:t xml:space="preserve"> </w:t>
      </w:r>
      <w:r w:rsidR="001A4856">
        <w:t xml:space="preserve">(Jubb &amp; Perkins 2019) </w:t>
      </w:r>
      <w:r w:rsidRPr="00987108">
        <w:t xml:space="preserve">and described in an </w:t>
      </w:r>
      <w:r w:rsidR="005A6EBF" w:rsidRPr="00987108">
        <w:t xml:space="preserve">industry </w:t>
      </w:r>
      <w:r w:rsidRPr="00987108">
        <w:t>publication on ventilation in export vessels</w:t>
      </w:r>
      <w:r w:rsidR="00E84753" w:rsidRPr="00987108">
        <w:t xml:space="preserve"> </w:t>
      </w:r>
      <w:r w:rsidR="009C5D8B">
        <w:t>(MAMIC 2001)</w:t>
      </w:r>
      <w:r w:rsidR="00F84E8A">
        <w:t>.</w:t>
      </w:r>
      <w:r w:rsidR="00E84753" w:rsidRPr="00987108">
        <w:t xml:space="preserve"> </w:t>
      </w:r>
      <w:r w:rsidRPr="00987108">
        <w:t>ETI incorporates dry bulb temperature</w:t>
      </w:r>
      <w:r w:rsidR="00930283" w:rsidRPr="00987108">
        <w:t xml:space="preserve"> (DBT)</w:t>
      </w:r>
      <w:r w:rsidRPr="00987108">
        <w:t>, relative humidity and wind speed. The ETI is highly correlated with WBT, whereas the THI may be considered as closer to an arithmetic average of DBT and WBT. While ETI is a potentially useful measure of heat stress, the relative complexity of the index a</w:t>
      </w:r>
      <w:r w:rsidRPr="00987108">
        <w:t xml:space="preserve">gainst the simple measurement of WBT alone, and the close agreement between ETI and WBT for the regions of interest during export voyages, </w:t>
      </w:r>
      <w:r>
        <w:t>mean</w:t>
      </w:r>
      <w:r w:rsidRPr="00987108">
        <w:t xml:space="preserve"> that WBT alone is preferred as a single, practical measure of heat stress potential on board export vessels</w:t>
      </w:r>
      <w:r w:rsidR="00474BC4">
        <w:t xml:space="preserve"> (MAMIC 2001).</w:t>
      </w:r>
      <w:r w:rsidR="00474BC4" w:rsidRPr="00987108">
        <w:t xml:space="preserve"> </w:t>
      </w:r>
      <w:r w:rsidR="00E84753" w:rsidRPr="00987108">
        <w:t xml:space="preserve"> </w:t>
      </w:r>
    </w:p>
    <w:p w14:paraId="32247294" w14:textId="77777777" w:rsidR="00F7242C" w:rsidRDefault="0024037E" w:rsidP="00500FCA">
      <w:pPr>
        <w:pStyle w:val="Heading4"/>
      </w:pPr>
      <w:r>
        <w:t xml:space="preserve">Duration of </w:t>
      </w:r>
      <w:r w:rsidR="003779D2">
        <w:t>increased heat load</w:t>
      </w:r>
    </w:p>
    <w:p w14:paraId="32247295" w14:textId="77777777" w:rsidR="003779D2" w:rsidRDefault="0024037E" w:rsidP="00731B4D">
      <w:r w:rsidRPr="00987108">
        <w:t>Duration is important in defining heat stress but is currently not well defined. Heat stress can result from short periods of extreme heat or extended periods of hot conditions</w:t>
      </w:r>
      <w:r w:rsidR="00474BC4">
        <w:t xml:space="preserve"> (Collins</w:t>
      </w:r>
      <w:r w:rsidR="00A3157B">
        <w:t>, Hampton &amp; Barnes</w:t>
      </w:r>
      <w:r w:rsidR="00474BC4">
        <w:t xml:space="preserve"> 2018</w:t>
      </w:r>
      <w:r w:rsidR="00A3157B">
        <w:t>)</w:t>
      </w:r>
      <w:r w:rsidRPr="00987108">
        <w:t xml:space="preserve"> Di</w:t>
      </w:r>
      <w:r w:rsidRPr="00987108">
        <w:t xml:space="preserve">urnal and day-to-day variation in deck WBT means that periods of heat stress might be interspersed by respite periods, such as overnight, during which an animal’s physiology can recover. The welfare impacts for cattle experiencing periods of increased WBT </w:t>
      </w:r>
      <w:r w:rsidRPr="00987108">
        <w:t xml:space="preserve">are likely to be more severe </w:t>
      </w:r>
      <w:r w:rsidR="001B6257">
        <w:t>if there is</w:t>
      </w:r>
      <w:r w:rsidRPr="00987108">
        <w:t xml:space="preserve"> no respite. However</w:t>
      </w:r>
      <w:r w:rsidR="00CC317C">
        <w:t xml:space="preserve"> Collins</w:t>
      </w:r>
      <w:r w:rsidR="00A3157B">
        <w:t>, Hampton &amp; Barnes</w:t>
      </w:r>
      <w:r w:rsidR="00CC317C">
        <w:t xml:space="preserve"> </w:t>
      </w:r>
      <w:r w:rsidR="004925BF">
        <w:t>(2018)</w:t>
      </w:r>
      <w:r w:rsidR="00CC317C">
        <w:t xml:space="preserve"> </w:t>
      </w:r>
      <w:r w:rsidRPr="00987108">
        <w:t>and the</w:t>
      </w:r>
      <w:r w:rsidR="00F619C6">
        <w:t xml:space="preserve"> HSRA Technical Reference Panel (2019) </w:t>
      </w:r>
      <w:r w:rsidRPr="00987108">
        <w:t>noted that no studies have been conducted on the necessary duration of respite periods needed to protect livestock f</w:t>
      </w:r>
      <w:r w:rsidRPr="00987108">
        <w:t>rom heat stress.</w:t>
      </w:r>
    </w:p>
    <w:p w14:paraId="32247296" w14:textId="77777777" w:rsidR="00731B4D" w:rsidRDefault="0024037E" w:rsidP="00500FCA">
      <w:pPr>
        <w:rPr>
          <w:rFonts w:ascii="Calibri" w:eastAsia="Times New Roman" w:hAnsi="Calibri" w:cs="Times New Roman"/>
          <w:b/>
          <w:sz w:val="28"/>
          <w:szCs w:val="28"/>
        </w:rPr>
      </w:pPr>
      <w:r>
        <w:t xml:space="preserve">The department was unable to assess the </w:t>
      </w:r>
      <w:r w:rsidR="00CF6A4C">
        <w:t>effect</w:t>
      </w:r>
      <w:r w:rsidR="005951CD">
        <w:t xml:space="preserve"> of duration</w:t>
      </w:r>
      <w:r w:rsidR="00F951E4">
        <w:t xml:space="preserve"> of increased heat load</w:t>
      </w:r>
      <w:r w:rsidR="005951CD">
        <w:t xml:space="preserve"> </w:t>
      </w:r>
      <w:r w:rsidR="00CF6A4C">
        <w:t xml:space="preserve">in this review </w:t>
      </w:r>
      <w:r w:rsidR="00A25FEF">
        <w:t>because daily voya</w:t>
      </w:r>
      <w:r w:rsidR="003959CB">
        <w:t>ge reports only require</w:t>
      </w:r>
      <w:r w:rsidR="00CF6A4C">
        <w:t xml:space="preserve"> a single daily temperature measure</w:t>
      </w:r>
      <w:r w:rsidR="003959CB">
        <w:t xml:space="preserve">. </w:t>
      </w:r>
      <w:r w:rsidR="006F4AEA">
        <w:t>T</w:t>
      </w:r>
      <w:r w:rsidR="003959CB">
        <w:t xml:space="preserve">he full range of </w:t>
      </w:r>
      <w:r w:rsidR="00D426DE">
        <w:t xml:space="preserve">temperatures experienced in any 24 hours is not </w:t>
      </w:r>
      <w:r w:rsidR="006F4AEA">
        <w:t>available for analysis. It is possible that cattle experienced periods of respite from hot conditions</w:t>
      </w:r>
      <w:r w:rsidR="004423F3">
        <w:t xml:space="preserve"> between daily temperature measurements</w:t>
      </w:r>
      <w:r w:rsidR="00C017B4">
        <w:t>.</w:t>
      </w:r>
    </w:p>
    <w:p w14:paraId="32247297" w14:textId="77777777" w:rsidR="00176F30" w:rsidRPr="00987108" w:rsidRDefault="0024037E" w:rsidP="00500FCA">
      <w:pPr>
        <w:pStyle w:val="Heading4"/>
      </w:pPr>
      <w:r>
        <w:t>Measuring increased heat load in animals</w:t>
      </w:r>
    </w:p>
    <w:p w14:paraId="32247298" w14:textId="77777777" w:rsidR="00D90E1D" w:rsidRPr="00987108" w:rsidRDefault="0024037E" w:rsidP="00D90E1D">
      <w:r w:rsidRPr="00987108">
        <w:t xml:space="preserve">The assessment of </w:t>
      </w:r>
      <w:r w:rsidR="00B94C20" w:rsidRPr="00987108">
        <w:t xml:space="preserve">increased </w:t>
      </w:r>
      <w:r w:rsidR="00176F30" w:rsidRPr="00987108">
        <w:t xml:space="preserve">heat load </w:t>
      </w:r>
      <w:r w:rsidRPr="00987108">
        <w:t xml:space="preserve">is best determined from the effects of heat </w:t>
      </w:r>
      <w:r w:rsidR="00176F30" w:rsidRPr="00987108">
        <w:t xml:space="preserve">on the </w:t>
      </w:r>
      <w:r w:rsidR="00B94C20" w:rsidRPr="00987108">
        <w:t>animal’s</w:t>
      </w:r>
      <w:r w:rsidRPr="00987108">
        <w:t xml:space="preserve"> behavioural and physiological responses. </w:t>
      </w:r>
      <w:r w:rsidR="00B94C20" w:rsidRPr="00987108">
        <w:t>An</w:t>
      </w:r>
      <w:r w:rsidRPr="00987108">
        <w:t xml:space="preserve"> obvious method is the measure of core body temperature, but this is impractical for shipped animals. </w:t>
      </w:r>
      <w:r w:rsidR="00191FE2">
        <w:t>P</w:t>
      </w:r>
      <w:r w:rsidRPr="00987108">
        <w:t>anting score is</w:t>
      </w:r>
      <w:r w:rsidR="00962D90">
        <w:t xml:space="preserve"> </w:t>
      </w:r>
      <w:r w:rsidR="00463CC6">
        <w:t xml:space="preserve">a </w:t>
      </w:r>
      <w:r w:rsidR="005B6963">
        <w:t>frequently used</w:t>
      </w:r>
      <w:r w:rsidR="00F7559A">
        <w:t xml:space="preserve"> </w:t>
      </w:r>
      <w:r w:rsidR="00962D90">
        <w:t>practical measure</w:t>
      </w:r>
      <w:r w:rsidR="00F7559A">
        <w:t xml:space="preserve">, </w:t>
      </w:r>
      <w:r w:rsidRPr="00987108">
        <w:t>although panting is both a response to increased thermal exposure and an indication that the animal continues to require heat loss to maintain homeostasis</w:t>
      </w:r>
      <w:r w:rsidR="00F619C6">
        <w:t xml:space="preserve"> (HSRA Technical Reference Panel 2019).</w:t>
      </w:r>
    </w:p>
    <w:p w14:paraId="32247299" w14:textId="77777777" w:rsidR="00D90E1D" w:rsidRPr="00987108" w:rsidRDefault="0024037E" w:rsidP="00D90E1D">
      <w:r w:rsidRPr="00987108">
        <w:t>With increasing heat load</w:t>
      </w:r>
      <w:r w:rsidR="00B415B7">
        <w:t>,</w:t>
      </w:r>
      <w:r w:rsidR="00B873F1">
        <w:t xml:space="preserve"> J</w:t>
      </w:r>
      <w:r w:rsidR="00B415B7">
        <w:t>ubb &amp; Perkins (2019)</w:t>
      </w:r>
      <w:r w:rsidR="00FA1A97">
        <w:t xml:space="preserve"> </w:t>
      </w:r>
      <w:r w:rsidRPr="00987108">
        <w:t>explain th</w:t>
      </w:r>
      <w:r w:rsidRPr="00987108">
        <w:t>at cattle will sweat, drink more water and increase their respiratory rate. On board export vessels</w:t>
      </w:r>
      <w:r w:rsidR="008F21C8" w:rsidRPr="00987108">
        <w:t>,</w:t>
      </w:r>
      <w:r w:rsidRPr="00987108">
        <w:t xml:space="preserve"> animals may move towards ventilation fans and away from ship structures that radiate heat near pen areas. </w:t>
      </w:r>
      <w:r w:rsidR="00176F30" w:rsidRPr="00987108">
        <w:t xml:space="preserve">Feed intake and rumination is often decreased which may assist in lower metabolic heat output. These </w:t>
      </w:r>
      <w:r w:rsidR="002828A2">
        <w:t>physiological and behavioural</w:t>
      </w:r>
      <w:r w:rsidR="00176F30" w:rsidRPr="00987108">
        <w:t xml:space="preserve"> signs can be useful in assessing </w:t>
      </w:r>
      <w:r w:rsidR="00D37FBD">
        <w:t xml:space="preserve">livestock </w:t>
      </w:r>
      <w:r w:rsidR="00176F30" w:rsidRPr="00987108">
        <w:t xml:space="preserve">response </w:t>
      </w:r>
      <w:r w:rsidR="00D37FBD">
        <w:t>t</w:t>
      </w:r>
      <w:r w:rsidR="00176F30" w:rsidRPr="00987108">
        <w:t>o heat</w:t>
      </w:r>
      <w:r w:rsidR="00F83E3C">
        <w:t>.</w:t>
      </w:r>
    </w:p>
    <w:p w14:paraId="3224729A" w14:textId="77777777" w:rsidR="00150DF3" w:rsidRPr="00987108" w:rsidRDefault="0024037E" w:rsidP="00150DF3">
      <w:r w:rsidRPr="00987108">
        <w:t xml:space="preserve">Panting scores are a non-invasive, </w:t>
      </w:r>
      <w:r w:rsidR="00463CC6">
        <w:t>non-intrusive</w:t>
      </w:r>
      <w:r w:rsidRPr="00987108">
        <w:t xml:space="preserve"> visual tool that may be used in conjunction with respiratory rat</w:t>
      </w:r>
      <w:r w:rsidRPr="00987108">
        <w:t>e and effort as an index of heat stress</w:t>
      </w:r>
      <w:r w:rsidR="00B415B7">
        <w:t xml:space="preserve"> (HSRA Technical Reference Panel 2019).</w:t>
      </w:r>
      <w:r w:rsidR="000B7BB3">
        <w:t xml:space="preserve"> Gaughan et al. (2008) </w:t>
      </w:r>
      <w:r w:rsidRPr="00987108">
        <w:t xml:space="preserve">outlined a panting score table for cattle. A slightly modified version is provided in the MLA veterinary handbook and was recommended for continued use by </w:t>
      </w:r>
      <w:r w:rsidRPr="00987108">
        <w:t xml:space="preserve">the </w:t>
      </w:r>
      <w:r w:rsidR="001B752D">
        <w:rPr>
          <w:noProof/>
        </w:rPr>
        <w:t>TAC</w:t>
      </w:r>
      <w:r w:rsidR="00771229" w:rsidRPr="00987108">
        <w:t xml:space="preserve"> </w:t>
      </w:r>
      <w:r w:rsidRPr="00987108">
        <w:t xml:space="preserve"> (</w:t>
      </w:r>
      <w:r w:rsidR="00FA6CE4" w:rsidRPr="00987108">
        <w:fldChar w:fldCharType="begin"/>
      </w:r>
      <w:r w:rsidR="00FA6CE4" w:rsidRPr="00987108">
        <w:instrText xml:space="preserve"> REF _Ref75776601 \h </w:instrText>
      </w:r>
      <w:r w:rsidR="00987108" w:rsidRPr="00987108">
        <w:instrText xml:space="preserve"> \* MERGEFORMAT </w:instrText>
      </w:r>
      <w:r w:rsidR="00FA6CE4" w:rsidRPr="00987108">
        <w:fldChar w:fldCharType="separate"/>
      </w:r>
      <w:r w:rsidR="00D53614" w:rsidRPr="00987108">
        <w:t xml:space="preserve">Table </w:t>
      </w:r>
      <w:r w:rsidR="00D53614">
        <w:rPr>
          <w:noProof/>
        </w:rPr>
        <w:t>11</w:t>
      </w:r>
      <w:r w:rsidR="00FA6CE4" w:rsidRPr="00987108">
        <w:fldChar w:fldCharType="end"/>
      </w:r>
      <w:r w:rsidRPr="00987108">
        <w:t xml:space="preserve">). According to the MLA </w:t>
      </w:r>
      <w:r w:rsidR="05FE0876">
        <w:t>V</w:t>
      </w:r>
      <w:r>
        <w:t xml:space="preserve">eterinary </w:t>
      </w:r>
      <w:r w:rsidR="6D7B0599">
        <w:t>H</w:t>
      </w:r>
      <w:r>
        <w:t>andbook</w:t>
      </w:r>
      <w:r w:rsidR="000B7BB3">
        <w:t xml:space="preserve"> (Jubb &amp; Perkins 2019) </w:t>
      </w:r>
      <w:r w:rsidR="000074B9" w:rsidRPr="00987108">
        <w:t>i</w:t>
      </w:r>
      <w:r w:rsidRPr="00987108">
        <w:t>n assessing cattle, if more than 10% of animals have a panting score of 3.5 or higher, then there is a potential for serious l</w:t>
      </w:r>
      <w:r w:rsidRPr="00987108">
        <w:t>osses if steps are not taken quickly to allow animals to dissipate heat</w:t>
      </w:r>
      <w:r w:rsidR="000074B9" w:rsidRPr="00987108">
        <w:t>'.</w:t>
      </w:r>
    </w:p>
    <w:p w14:paraId="3224729B" w14:textId="77777777" w:rsidR="00293D62" w:rsidRPr="00987108" w:rsidRDefault="0024037E" w:rsidP="005602FD">
      <w:pPr>
        <w:pStyle w:val="Caption"/>
      </w:pPr>
      <w:bookmarkStart w:id="225" w:name="_Ref75776601"/>
      <w:bookmarkStart w:id="226" w:name="_Toc76465732"/>
      <w:bookmarkStart w:id="227" w:name="_Toc82442534"/>
      <w:bookmarkStart w:id="228" w:name="_Toc85619142"/>
      <w:r w:rsidRPr="00987108">
        <w:t xml:space="preserve">Table </w:t>
      </w:r>
      <w:r>
        <w:fldChar w:fldCharType="begin"/>
      </w:r>
      <w:r>
        <w:instrText>SEQ Table \* ARABIC</w:instrText>
      </w:r>
      <w:r>
        <w:fldChar w:fldCharType="separate"/>
      </w:r>
      <w:r>
        <w:t>11</w:t>
      </w:r>
      <w:r>
        <w:fldChar w:fldCharType="end"/>
      </w:r>
      <w:bookmarkEnd w:id="225"/>
      <w:r w:rsidRPr="00987108">
        <w:t xml:space="preserve"> Panting score used in the assessment of heat stress in cattle</w:t>
      </w:r>
      <w:bookmarkEnd w:id="226"/>
      <w:bookmarkEnd w:id="227"/>
      <w:bookmarkEnd w:id="22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01"/>
        <w:gridCol w:w="2119"/>
      </w:tblGrid>
      <w:tr w:rsidR="001B55BF" w14:paraId="3224729F" w14:textId="77777777" w:rsidTr="00993BB8">
        <w:trPr>
          <w:cantSplit/>
          <w:tblHeader/>
        </w:trPr>
        <w:tc>
          <w:tcPr>
            <w:tcW w:w="5240" w:type="dxa"/>
            <w:tcBorders>
              <w:top w:val="single" w:sz="4" w:space="0" w:color="auto"/>
              <w:bottom w:val="single" w:sz="4" w:space="0" w:color="auto"/>
            </w:tcBorders>
          </w:tcPr>
          <w:p w14:paraId="3224729C" w14:textId="77777777" w:rsidR="00176F30" w:rsidRPr="00500FCA" w:rsidRDefault="0024037E" w:rsidP="00500FCA">
            <w:pPr>
              <w:pStyle w:val="TableHeading"/>
            </w:pPr>
            <w:r w:rsidRPr="00987108">
              <w:t>Br</w:t>
            </w:r>
            <w:r w:rsidRPr="00500FCA">
              <w:t>eathing pattern</w:t>
            </w:r>
          </w:p>
        </w:tc>
        <w:tc>
          <w:tcPr>
            <w:tcW w:w="1701" w:type="dxa"/>
            <w:tcBorders>
              <w:top w:val="single" w:sz="4" w:space="0" w:color="auto"/>
              <w:bottom w:val="single" w:sz="4" w:space="0" w:color="auto"/>
            </w:tcBorders>
          </w:tcPr>
          <w:p w14:paraId="3224729D" w14:textId="77777777" w:rsidR="00176F30" w:rsidRPr="00987108" w:rsidRDefault="0024037E" w:rsidP="00500FCA">
            <w:pPr>
              <w:pStyle w:val="TableHeading"/>
              <w:rPr>
                <w:sz w:val="18"/>
              </w:rPr>
            </w:pPr>
            <w:r w:rsidRPr="00987108">
              <w:t>Panting Score</w:t>
            </w:r>
          </w:p>
        </w:tc>
        <w:tc>
          <w:tcPr>
            <w:tcW w:w="2119" w:type="dxa"/>
            <w:tcBorders>
              <w:top w:val="single" w:sz="4" w:space="0" w:color="auto"/>
              <w:bottom w:val="single" w:sz="4" w:space="0" w:color="auto"/>
            </w:tcBorders>
          </w:tcPr>
          <w:p w14:paraId="3224729E" w14:textId="77777777" w:rsidR="00176F30" w:rsidRPr="00987108" w:rsidRDefault="0024037E" w:rsidP="00500FCA">
            <w:pPr>
              <w:pStyle w:val="TableHeading"/>
              <w:rPr>
                <w:sz w:val="18"/>
              </w:rPr>
            </w:pPr>
            <w:r w:rsidRPr="00987108">
              <w:t>Respiratory Rate (breaths per minute)</w:t>
            </w:r>
          </w:p>
        </w:tc>
      </w:tr>
      <w:tr w:rsidR="001B55BF" w14:paraId="322472A3" w14:textId="77777777" w:rsidTr="00993BB8">
        <w:trPr>
          <w:cantSplit/>
          <w:tblHeader/>
        </w:trPr>
        <w:tc>
          <w:tcPr>
            <w:tcW w:w="5240" w:type="dxa"/>
            <w:tcBorders>
              <w:top w:val="single" w:sz="4" w:space="0" w:color="auto"/>
              <w:bottom w:val="single" w:sz="4" w:space="0" w:color="auto"/>
            </w:tcBorders>
          </w:tcPr>
          <w:p w14:paraId="322472A0" w14:textId="77777777" w:rsidR="00176F30" w:rsidRPr="00987108" w:rsidRDefault="0024037E" w:rsidP="00500FCA">
            <w:pPr>
              <w:pStyle w:val="TableText"/>
            </w:pPr>
            <w:r w:rsidRPr="00987108">
              <w:t>Normal – no pantin</w:t>
            </w:r>
            <w:r w:rsidRPr="00987108">
              <w:t>g, difficult to see chest movement.</w:t>
            </w:r>
          </w:p>
        </w:tc>
        <w:tc>
          <w:tcPr>
            <w:tcW w:w="1701" w:type="dxa"/>
            <w:tcBorders>
              <w:top w:val="single" w:sz="4" w:space="0" w:color="auto"/>
              <w:bottom w:val="single" w:sz="4" w:space="0" w:color="auto"/>
            </w:tcBorders>
          </w:tcPr>
          <w:p w14:paraId="322472A1" w14:textId="77777777" w:rsidR="00176F30" w:rsidRPr="00987108" w:rsidRDefault="0024037E" w:rsidP="00993BB8">
            <w:pPr>
              <w:pStyle w:val="TableText"/>
              <w:jc w:val="right"/>
              <w:rPr>
                <w:lang w:eastAsia="en-AU"/>
              </w:rPr>
            </w:pPr>
            <w:r w:rsidRPr="00987108">
              <w:rPr>
                <w:lang w:eastAsia="en-AU"/>
              </w:rPr>
              <w:t>0</w:t>
            </w:r>
          </w:p>
        </w:tc>
        <w:tc>
          <w:tcPr>
            <w:tcW w:w="2119" w:type="dxa"/>
            <w:tcBorders>
              <w:top w:val="single" w:sz="4" w:space="0" w:color="auto"/>
              <w:bottom w:val="single" w:sz="4" w:space="0" w:color="auto"/>
            </w:tcBorders>
          </w:tcPr>
          <w:p w14:paraId="322472A2" w14:textId="77777777" w:rsidR="00176F30" w:rsidRPr="00987108" w:rsidRDefault="0024037E" w:rsidP="00993BB8">
            <w:pPr>
              <w:pStyle w:val="TableText"/>
              <w:jc w:val="right"/>
              <w:rPr>
                <w:lang w:eastAsia="en-AU"/>
              </w:rPr>
            </w:pPr>
            <w:r w:rsidRPr="00987108">
              <w:rPr>
                <w:lang w:eastAsia="en-AU"/>
              </w:rPr>
              <w:t>&lt;40</w:t>
            </w:r>
          </w:p>
        </w:tc>
      </w:tr>
      <w:tr w:rsidR="001B55BF" w14:paraId="322472A7" w14:textId="77777777" w:rsidTr="00993BB8">
        <w:trPr>
          <w:cantSplit/>
          <w:tblHeader/>
        </w:trPr>
        <w:tc>
          <w:tcPr>
            <w:tcW w:w="5240" w:type="dxa"/>
            <w:tcBorders>
              <w:top w:val="single" w:sz="4" w:space="0" w:color="auto"/>
              <w:bottom w:val="single" w:sz="4" w:space="0" w:color="auto"/>
            </w:tcBorders>
          </w:tcPr>
          <w:p w14:paraId="322472A4" w14:textId="77777777" w:rsidR="00176F30" w:rsidRPr="00987108" w:rsidRDefault="0024037E" w:rsidP="00500FCA">
            <w:pPr>
              <w:pStyle w:val="TableText"/>
            </w:pPr>
            <w:r w:rsidRPr="00987108">
              <w:rPr>
                <w:lang w:eastAsia="en-AU"/>
              </w:rPr>
              <w:t>Slight panting, mouth closed, no drool or foam. Easy to see chest movement.</w:t>
            </w:r>
          </w:p>
        </w:tc>
        <w:tc>
          <w:tcPr>
            <w:tcW w:w="1701" w:type="dxa"/>
            <w:tcBorders>
              <w:top w:val="single" w:sz="4" w:space="0" w:color="auto"/>
              <w:bottom w:val="single" w:sz="4" w:space="0" w:color="auto"/>
            </w:tcBorders>
          </w:tcPr>
          <w:p w14:paraId="322472A5" w14:textId="77777777" w:rsidR="00176F30" w:rsidRPr="00987108" w:rsidRDefault="0024037E" w:rsidP="00993BB8">
            <w:pPr>
              <w:pStyle w:val="TableText"/>
              <w:jc w:val="right"/>
              <w:rPr>
                <w:lang w:eastAsia="en-AU"/>
              </w:rPr>
            </w:pPr>
            <w:r w:rsidRPr="00987108">
              <w:rPr>
                <w:lang w:eastAsia="en-AU"/>
              </w:rPr>
              <w:t>1</w:t>
            </w:r>
          </w:p>
        </w:tc>
        <w:tc>
          <w:tcPr>
            <w:tcW w:w="2119" w:type="dxa"/>
            <w:tcBorders>
              <w:top w:val="single" w:sz="4" w:space="0" w:color="auto"/>
              <w:bottom w:val="single" w:sz="4" w:space="0" w:color="auto"/>
            </w:tcBorders>
          </w:tcPr>
          <w:p w14:paraId="322472A6" w14:textId="77777777" w:rsidR="00176F30" w:rsidRPr="00987108" w:rsidRDefault="0024037E" w:rsidP="00993BB8">
            <w:pPr>
              <w:pStyle w:val="TableText"/>
              <w:jc w:val="right"/>
              <w:rPr>
                <w:lang w:eastAsia="en-AU"/>
              </w:rPr>
            </w:pPr>
            <w:r w:rsidRPr="00987108">
              <w:rPr>
                <w:lang w:eastAsia="en-AU"/>
              </w:rPr>
              <w:t>40</w:t>
            </w:r>
            <w:r w:rsidR="00286A08">
              <w:rPr>
                <w:lang w:eastAsia="en-AU"/>
              </w:rPr>
              <w:softHyphen/>
            </w:r>
            <w:r w:rsidR="00AD0688">
              <w:rPr>
                <w:lang w:eastAsia="en-AU"/>
              </w:rPr>
              <w:t>–</w:t>
            </w:r>
            <w:r w:rsidRPr="00987108">
              <w:rPr>
                <w:lang w:eastAsia="en-AU"/>
              </w:rPr>
              <w:t>70</w:t>
            </w:r>
          </w:p>
        </w:tc>
      </w:tr>
      <w:tr w:rsidR="001B55BF" w14:paraId="322472AB" w14:textId="77777777" w:rsidTr="00993BB8">
        <w:trPr>
          <w:cantSplit/>
          <w:tblHeader/>
        </w:trPr>
        <w:tc>
          <w:tcPr>
            <w:tcW w:w="5240" w:type="dxa"/>
            <w:tcBorders>
              <w:top w:val="single" w:sz="4" w:space="0" w:color="auto"/>
              <w:bottom w:val="single" w:sz="4" w:space="0" w:color="auto"/>
            </w:tcBorders>
          </w:tcPr>
          <w:p w14:paraId="322472A8" w14:textId="77777777" w:rsidR="00176F30" w:rsidRPr="00987108" w:rsidRDefault="0024037E" w:rsidP="00500FCA">
            <w:pPr>
              <w:pStyle w:val="TableText"/>
            </w:pPr>
            <w:r w:rsidRPr="00987108">
              <w:rPr>
                <w:lang w:eastAsia="en-AU"/>
              </w:rPr>
              <w:t>Fast panting, drool or foam present. No open mouth panting.</w:t>
            </w:r>
          </w:p>
        </w:tc>
        <w:tc>
          <w:tcPr>
            <w:tcW w:w="1701" w:type="dxa"/>
            <w:tcBorders>
              <w:top w:val="single" w:sz="4" w:space="0" w:color="auto"/>
              <w:bottom w:val="single" w:sz="4" w:space="0" w:color="auto"/>
            </w:tcBorders>
          </w:tcPr>
          <w:p w14:paraId="322472A9" w14:textId="77777777" w:rsidR="00176F30" w:rsidRPr="00987108" w:rsidRDefault="0024037E" w:rsidP="00993BB8">
            <w:pPr>
              <w:pStyle w:val="TableText"/>
              <w:jc w:val="right"/>
              <w:rPr>
                <w:lang w:eastAsia="en-AU"/>
              </w:rPr>
            </w:pPr>
            <w:r w:rsidRPr="00987108">
              <w:rPr>
                <w:lang w:eastAsia="en-AU"/>
              </w:rPr>
              <w:t>2</w:t>
            </w:r>
          </w:p>
        </w:tc>
        <w:tc>
          <w:tcPr>
            <w:tcW w:w="2119" w:type="dxa"/>
            <w:tcBorders>
              <w:top w:val="single" w:sz="4" w:space="0" w:color="auto"/>
              <w:bottom w:val="single" w:sz="4" w:space="0" w:color="auto"/>
            </w:tcBorders>
          </w:tcPr>
          <w:p w14:paraId="322472AA" w14:textId="77777777" w:rsidR="00176F30" w:rsidRPr="00987108" w:rsidRDefault="0024037E" w:rsidP="00993BB8">
            <w:pPr>
              <w:pStyle w:val="TableText"/>
              <w:jc w:val="right"/>
              <w:rPr>
                <w:lang w:eastAsia="en-AU"/>
              </w:rPr>
            </w:pPr>
            <w:r w:rsidRPr="00987108">
              <w:rPr>
                <w:lang w:eastAsia="en-AU"/>
              </w:rPr>
              <w:t>70</w:t>
            </w:r>
            <w:r w:rsidR="004D3005">
              <w:rPr>
                <w:lang w:eastAsia="en-AU"/>
              </w:rPr>
              <w:t>–</w:t>
            </w:r>
            <w:r w:rsidRPr="00987108">
              <w:rPr>
                <w:lang w:eastAsia="en-AU"/>
              </w:rPr>
              <w:t>120</w:t>
            </w:r>
          </w:p>
        </w:tc>
      </w:tr>
      <w:tr w:rsidR="001B55BF" w14:paraId="322472AF" w14:textId="77777777" w:rsidTr="00993BB8">
        <w:trPr>
          <w:cantSplit/>
          <w:tblHeader/>
        </w:trPr>
        <w:tc>
          <w:tcPr>
            <w:tcW w:w="5240" w:type="dxa"/>
            <w:tcBorders>
              <w:top w:val="single" w:sz="4" w:space="0" w:color="auto"/>
              <w:bottom w:val="single" w:sz="4" w:space="0" w:color="auto"/>
            </w:tcBorders>
          </w:tcPr>
          <w:p w14:paraId="322472AC" w14:textId="77777777" w:rsidR="00176F30" w:rsidRPr="00987108" w:rsidRDefault="0024037E" w:rsidP="00500FCA">
            <w:pPr>
              <w:pStyle w:val="TableText"/>
            </w:pPr>
            <w:r w:rsidRPr="00987108">
              <w:rPr>
                <w:lang w:eastAsia="en-AU"/>
              </w:rPr>
              <w:t xml:space="preserve">As for 2, but occasional open mouth panting. Tongue </w:t>
            </w:r>
            <w:r w:rsidRPr="00987108">
              <w:rPr>
                <w:lang w:eastAsia="en-AU"/>
              </w:rPr>
              <w:t>not protruding.</w:t>
            </w:r>
          </w:p>
        </w:tc>
        <w:tc>
          <w:tcPr>
            <w:tcW w:w="1701" w:type="dxa"/>
            <w:tcBorders>
              <w:top w:val="single" w:sz="4" w:space="0" w:color="auto"/>
              <w:bottom w:val="single" w:sz="4" w:space="0" w:color="auto"/>
            </w:tcBorders>
          </w:tcPr>
          <w:p w14:paraId="322472AD" w14:textId="77777777" w:rsidR="00176F30" w:rsidRPr="00987108" w:rsidRDefault="0024037E" w:rsidP="00993BB8">
            <w:pPr>
              <w:pStyle w:val="TableText"/>
              <w:jc w:val="right"/>
              <w:rPr>
                <w:lang w:eastAsia="en-AU"/>
              </w:rPr>
            </w:pPr>
            <w:r w:rsidRPr="00987108">
              <w:rPr>
                <w:lang w:eastAsia="en-AU"/>
              </w:rPr>
              <w:t>2.5</w:t>
            </w:r>
          </w:p>
        </w:tc>
        <w:tc>
          <w:tcPr>
            <w:tcW w:w="2119" w:type="dxa"/>
            <w:tcBorders>
              <w:top w:val="single" w:sz="4" w:space="0" w:color="auto"/>
              <w:bottom w:val="single" w:sz="4" w:space="0" w:color="auto"/>
            </w:tcBorders>
          </w:tcPr>
          <w:p w14:paraId="322472AE" w14:textId="77777777" w:rsidR="00176F30" w:rsidRPr="00987108" w:rsidRDefault="0024037E" w:rsidP="00993BB8">
            <w:pPr>
              <w:pStyle w:val="TableText"/>
              <w:jc w:val="right"/>
              <w:rPr>
                <w:lang w:eastAsia="en-AU"/>
              </w:rPr>
            </w:pPr>
            <w:r w:rsidRPr="00987108">
              <w:rPr>
                <w:lang w:eastAsia="en-AU"/>
              </w:rPr>
              <w:t>70</w:t>
            </w:r>
            <w:r w:rsidR="004D3005">
              <w:rPr>
                <w:lang w:eastAsia="en-AU"/>
              </w:rPr>
              <w:t>–</w:t>
            </w:r>
            <w:r w:rsidRPr="00987108">
              <w:rPr>
                <w:lang w:eastAsia="en-AU"/>
              </w:rPr>
              <w:t>120</w:t>
            </w:r>
          </w:p>
        </w:tc>
      </w:tr>
      <w:tr w:rsidR="001B55BF" w14:paraId="322472B3" w14:textId="77777777" w:rsidTr="00993BB8">
        <w:trPr>
          <w:cantSplit/>
          <w:tblHeader/>
        </w:trPr>
        <w:tc>
          <w:tcPr>
            <w:tcW w:w="5240" w:type="dxa"/>
            <w:tcBorders>
              <w:top w:val="single" w:sz="4" w:space="0" w:color="auto"/>
              <w:bottom w:val="single" w:sz="4" w:space="0" w:color="auto"/>
            </w:tcBorders>
          </w:tcPr>
          <w:p w14:paraId="322472B0" w14:textId="77777777" w:rsidR="00176F30" w:rsidRPr="00987108" w:rsidRDefault="0024037E" w:rsidP="00500FCA">
            <w:pPr>
              <w:pStyle w:val="TableText"/>
            </w:pPr>
            <w:r w:rsidRPr="00987108">
              <w:rPr>
                <w:lang w:eastAsia="en-AU"/>
              </w:rPr>
              <w:t>Open mouth + some drooling. Neck extended and head usually up.</w:t>
            </w:r>
          </w:p>
        </w:tc>
        <w:tc>
          <w:tcPr>
            <w:tcW w:w="1701" w:type="dxa"/>
            <w:tcBorders>
              <w:top w:val="single" w:sz="4" w:space="0" w:color="auto"/>
              <w:bottom w:val="single" w:sz="4" w:space="0" w:color="auto"/>
            </w:tcBorders>
          </w:tcPr>
          <w:p w14:paraId="322472B1" w14:textId="77777777" w:rsidR="00176F30" w:rsidRPr="00987108" w:rsidRDefault="0024037E" w:rsidP="00993BB8">
            <w:pPr>
              <w:pStyle w:val="TableText"/>
              <w:jc w:val="right"/>
              <w:rPr>
                <w:lang w:eastAsia="en-AU"/>
              </w:rPr>
            </w:pPr>
            <w:r w:rsidRPr="00987108">
              <w:rPr>
                <w:lang w:eastAsia="en-AU"/>
              </w:rPr>
              <w:t>3</w:t>
            </w:r>
          </w:p>
        </w:tc>
        <w:tc>
          <w:tcPr>
            <w:tcW w:w="2119" w:type="dxa"/>
            <w:tcBorders>
              <w:top w:val="single" w:sz="4" w:space="0" w:color="auto"/>
              <w:bottom w:val="single" w:sz="4" w:space="0" w:color="auto"/>
            </w:tcBorders>
          </w:tcPr>
          <w:p w14:paraId="322472B2" w14:textId="77777777" w:rsidR="00176F30" w:rsidRPr="00987108" w:rsidRDefault="0024037E" w:rsidP="00993BB8">
            <w:pPr>
              <w:pStyle w:val="TableText"/>
              <w:jc w:val="right"/>
              <w:rPr>
                <w:lang w:eastAsia="en-AU"/>
              </w:rPr>
            </w:pPr>
            <w:r w:rsidRPr="00987108">
              <w:rPr>
                <w:lang w:eastAsia="en-AU"/>
              </w:rPr>
              <w:t>120</w:t>
            </w:r>
            <w:r w:rsidR="00144C82">
              <w:rPr>
                <w:lang w:eastAsia="en-AU"/>
              </w:rPr>
              <w:t>–</w:t>
            </w:r>
            <w:r w:rsidRPr="00987108">
              <w:rPr>
                <w:lang w:eastAsia="en-AU"/>
              </w:rPr>
              <w:t>160</w:t>
            </w:r>
          </w:p>
        </w:tc>
      </w:tr>
      <w:tr w:rsidR="001B55BF" w14:paraId="322472B7" w14:textId="77777777" w:rsidTr="00993BB8">
        <w:trPr>
          <w:cantSplit/>
          <w:tblHeader/>
        </w:trPr>
        <w:tc>
          <w:tcPr>
            <w:tcW w:w="5240" w:type="dxa"/>
            <w:tcBorders>
              <w:top w:val="single" w:sz="4" w:space="0" w:color="auto"/>
              <w:bottom w:val="single" w:sz="4" w:space="0" w:color="auto"/>
            </w:tcBorders>
          </w:tcPr>
          <w:p w14:paraId="322472B4" w14:textId="77777777" w:rsidR="00176F30" w:rsidRPr="00987108" w:rsidRDefault="0024037E" w:rsidP="00500FCA">
            <w:pPr>
              <w:pStyle w:val="TableText"/>
            </w:pPr>
            <w:r w:rsidRPr="00987108">
              <w:rPr>
                <w:lang w:eastAsia="en-AU"/>
              </w:rPr>
              <w:t>As for 3 but with tongue out slightly and occasionally fully extended for short periods. Excessive drooling.</w:t>
            </w:r>
          </w:p>
        </w:tc>
        <w:tc>
          <w:tcPr>
            <w:tcW w:w="1701" w:type="dxa"/>
            <w:tcBorders>
              <w:top w:val="single" w:sz="4" w:space="0" w:color="auto"/>
              <w:bottom w:val="single" w:sz="4" w:space="0" w:color="auto"/>
            </w:tcBorders>
          </w:tcPr>
          <w:p w14:paraId="322472B5" w14:textId="77777777" w:rsidR="00176F30" w:rsidRPr="00987108" w:rsidRDefault="0024037E" w:rsidP="00993BB8">
            <w:pPr>
              <w:pStyle w:val="TableText"/>
              <w:jc w:val="right"/>
              <w:rPr>
                <w:lang w:eastAsia="en-AU"/>
              </w:rPr>
            </w:pPr>
            <w:r w:rsidRPr="00987108">
              <w:rPr>
                <w:lang w:eastAsia="en-AU"/>
              </w:rPr>
              <w:t>3.5</w:t>
            </w:r>
          </w:p>
        </w:tc>
        <w:tc>
          <w:tcPr>
            <w:tcW w:w="2119" w:type="dxa"/>
            <w:tcBorders>
              <w:top w:val="single" w:sz="4" w:space="0" w:color="auto"/>
              <w:bottom w:val="single" w:sz="4" w:space="0" w:color="auto"/>
            </w:tcBorders>
          </w:tcPr>
          <w:p w14:paraId="322472B6" w14:textId="77777777" w:rsidR="00176F30" w:rsidRPr="00987108" w:rsidRDefault="0024037E" w:rsidP="00993BB8">
            <w:pPr>
              <w:pStyle w:val="TableText"/>
              <w:jc w:val="right"/>
              <w:rPr>
                <w:lang w:eastAsia="en-AU"/>
              </w:rPr>
            </w:pPr>
            <w:r w:rsidRPr="00987108">
              <w:rPr>
                <w:lang w:eastAsia="en-AU"/>
              </w:rPr>
              <w:t>120</w:t>
            </w:r>
            <w:r w:rsidR="00144C82">
              <w:rPr>
                <w:lang w:eastAsia="en-AU"/>
              </w:rPr>
              <w:t>–</w:t>
            </w:r>
            <w:r w:rsidRPr="00987108">
              <w:rPr>
                <w:lang w:eastAsia="en-AU"/>
              </w:rPr>
              <w:t>160</w:t>
            </w:r>
          </w:p>
        </w:tc>
      </w:tr>
      <w:tr w:rsidR="001B55BF" w14:paraId="322472BB" w14:textId="77777777" w:rsidTr="00993BB8">
        <w:trPr>
          <w:cantSplit/>
          <w:tblHeader/>
        </w:trPr>
        <w:tc>
          <w:tcPr>
            <w:tcW w:w="5240" w:type="dxa"/>
            <w:tcBorders>
              <w:top w:val="single" w:sz="4" w:space="0" w:color="auto"/>
              <w:bottom w:val="single" w:sz="4" w:space="0" w:color="auto"/>
            </w:tcBorders>
          </w:tcPr>
          <w:p w14:paraId="322472B8" w14:textId="77777777" w:rsidR="00176F30" w:rsidRPr="00987108" w:rsidRDefault="0024037E" w:rsidP="00500FCA">
            <w:pPr>
              <w:pStyle w:val="TableText"/>
            </w:pPr>
            <w:r w:rsidRPr="00987108">
              <w:rPr>
                <w:lang w:eastAsia="en-AU"/>
              </w:rPr>
              <w:t xml:space="preserve">Open mouth with tongue </w:t>
            </w:r>
            <w:r w:rsidRPr="00987108">
              <w:rPr>
                <w:lang w:eastAsia="en-AU"/>
              </w:rPr>
              <w:t>fully extended for prolonged periods + excessive drooling. Neck extended and head up.</w:t>
            </w:r>
          </w:p>
        </w:tc>
        <w:tc>
          <w:tcPr>
            <w:tcW w:w="1701" w:type="dxa"/>
            <w:tcBorders>
              <w:top w:val="single" w:sz="4" w:space="0" w:color="auto"/>
              <w:bottom w:val="single" w:sz="4" w:space="0" w:color="auto"/>
            </w:tcBorders>
          </w:tcPr>
          <w:p w14:paraId="322472B9" w14:textId="77777777" w:rsidR="00176F30" w:rsidRPr="00987108" w:rsidRDefault="0024037E" w:rsidP="00993BB8">
            <w:pPr>
              <w:pStyle w:val="TableText"/>
              <w:jc w:val="right"/>
              <w:rPr>
                <w:lang w:eastAsia="en-AU"/>
              </w:rPr>
            </w:pPr>
            <w:r w:rsidRPr="00987108">
              <w:rPr>
                <w:lang w:eastAsia="en-AU"/>
              </w:rPr>
              <w:t>4</w:t>
            </w:r>
          </w:p>
        </w:tc>
        <w:tc>
          <w:tcPr>
            <w:tcW w:w="2119" w:type="dxa"/>
            <w:tcBorders>
              <w:top w:val="single" w:sz="4" w:space="0" w:color="auto"/>
              <w:bottom w:val="single" w:sz="4" w:space="0" w:color="auto"/>
            </w:tcBorders>
          </w:tcPr>
          <w:p w14:paraId="322472BA" w14:textId="77777777" w:rsidR="00176F30" w:rsidRPr="00987108" w:rsidRDefault="0024037E" w:rsidP="00993BB8">
            <w:pPr>
              <w:pStyle w:val="TableText"/>
              <w:jc w:val="right"/>
              <w:rPr>
                <w:lang w:eastAsia="en-AU"/>
              </w:rPr>
            </w:pPr>
            <w:r w:rsidRPr="00987108">
              <w:rPr>
                <w:lang w:eastAsia="en-AU"/>
              </w:rPr>
              <w:t>&gt;160</w:t>
            </w:r>
          </w:p>
        </w:tc>
      </w:tr>
      <w:tr w:rsidR="001B55BF" w14:paraId="322472BF" w14:textId="77777777" w:rsidTr="00993BB8">
        <w:trPr>
          <w:cantSplit/>
          <w:tblHeader/>
        </w:trPr>
        <w:tc>
          <w:tcPr>
            <w:tcW w:w="5240" w:type="dxa"/>
            <w:tcBorders>
              <w:top w:val="single" w:sz="4" w:space="0" w:color="auto"/>
            </w:tcBorders>
          </w:tcPr>
          <w:p w14:paraId="322472BC" w14:textId="77777777" w:rsidR="00176F30" w:rsidRPr="00987108" w:rsidRDefault="0024037E" w:rsidP="00500FCA">
            <w:pPr>
              <w:pStyle w:val="TableText"/>
            </w:pPr>
            <w:r w:rsidRPr="00987108">
              <w:rPr>
                <w:lang w:eastAsia="en-AU"/>
              </w:rPr>
              <w:t>As for 4 but head held down. Cattle “breathe” from the flank. Drooling may cease.</w:t>
            </w:r>
          </w:p>
        </w:tc>
        <w:tc>
          <w:tcPr>
            <w:tcW w:w="1701" w:type="dxa"/>
            <w:tcBorders>
              <w:top w:val="single" w:sz="4" w:space="0" w:color="auto"/>
            </w:tcBorders>
          </w:tcPr>
          <w:p w14:paraId="322472BD" w14:textId="77777777" w:rsidR="00176F30" w:rsidRPr="00987108" w:rsidRDefault="0024037E" w:rsidP="00993BB8">
            <w:pPr>
              <w:pStyle w:val="TableText"/>
              <w:jc w:val="right"/>
              <w:rPr>
                <w:lang w:eastAsia="en-AU"/>
              </w:rPr>
            </w:pPr>
            <w:r w:rsidRPr="00987108">
              <w:rPr>
                <w:lang w:eastAsia="en-AU"/>
              </w:rPr>
              <w:t>4.5</w:t>
            </w:r>
          </w:p>
        </w:tc>
        <w:tc>
          <w:tcPr>
            <w:tcW w:w="2119" w:type="dxa"/>
            <w:tcBorders>
              <w:top w:val="single" w:sz="4" w:space="0" w:color="auto"/>
            </w:tcBorders>
          </w:tcPr>
          <w:p w14:paraId="322472BE" w14:textId="77777777" w:rsidR="00176F30" w:rsidRPr="00987108" w:rsidRDefault="0024037E" w:rsidP="00993BB8">
            <w:pPr>
              <w:pStyle w:val="TableText"/>
              <w:jc w:val="right"/>
              <w:rPr>
                <w:lang w:eastAsia="en-AU"/>
              </w:rPr>
            </w:pPr>
            <w:r w:rsidRPr="00987108">
              <w:rPr>
                <w:lang w:eastAsia="en-AU"/>
              </w:rPr>
              <w:t>Variable – RR may decrease</w:t>
            </w:r>
          </w:p>
        </w:tc>
      </w:tr>
    </w:tbl>
    <w:p w14:paraId="322472C0" w14:textId="77777777" w:rsidR="00D90E1D" w:rsidRPr="00987108" w:rsidRDefault="0024037E" w:rsidP="00D90E1D">
      <w:pPr>
        <w:pStyle w:val="FigureTableNoteSource"/>
      </w:pPr>
      <w:r w:rsidRPr="00987108">
        <w:t xml:space="preserve">Source: </w:t>
      </w:r>
      <w:r w:rsidRPr="004D3171">
        <w:t>MLA Veterinary Handbook</w:t>
      </w:r>
      <w:r w:rsidR="00E84753" w:rsidRPr="004D3171">
        <w:t xml:space="preserve"> </w:t>
      </w:r>
      <w:r w:rsidR="00281E26">
        <w:t xml:space="preserve">(Jubb &amp; Perkins 2019) </w:t>
      </w:r>
      <w:r w:rsidRPr="00987108">
        <w:t xml:space="preserve">adapted from </w:t>
      </w:r>
      <w:r w:rsidR="00281E26">
        <w:t>Gaughan et al. (2008)</w:t>
      </w:r>
    </w:p>
    <w:p w14:paraId="322472C1" w14:textId="77777777" w:rsidR="006A51D8" w:rsidRPr="006A51D8" w:rsidRDefault="0024037E" w:rsidP="006A1E54">
      <w:pPr>
        <w:pStyle w:val="Heading3"/>
        <w:numPr>
          <w:ilvl w:val="1"/>
          <w:numId w:val="7"/>
        </w:numPr>
      </w:pPr>
      <w:bookmarkStart w:id="229" w:name="_Toc83736463"/>
      <w:bookmarkStart w:id="230" w:name="_Toc84602395"/>
      <w:bookmarkStart w:id="231" w:name="_Toc84948914"/>
      <w:bookmarkStart w:id="232" w:name="_Toc85115380"/>
      <w:bookmarkStart w:id="233" w:name="_Toc85115512"/>
      <w:bookmarkStart w:id="234" w:name="_Toc85551798"/>
      <w:r w:rsidRPr="005C0666">
        <w:t xml:space="preserve"> </w:t>
      </w:r>
      <w:r w:rsidR="00E127BA">
        <w:t>Managing increased heat load</w:t>
      </w:r>
      <w:bookmarkEnd w:id="229"/>
      <w:bookmarkEnd w:id="230"/>
      <w:bookmarkEnd w:id="231"/>
      <w:bookmarkEnd w:id="232"/>
      <w:bookmarkEnd w:id="233"/>
      <w:bookmarkEnd w:id="234"/>
    </w:p>
    <w:p w14:paraId="322472C2" w14:textId="77777777" w:rsidR="00B57FC9" w:rsidRPr="00987108" w:rsidRDefault="0024037E">
      <w:pPr>
        <w:pStyle w:val="Heading4"/>
      </w:pPr>
      <w:r>
        <w:t>Stocking density and pen space allocation</w:t>
      </w:r>
    </w:p>
    <w:p w14:paraId="322472C3" w14:textId="77777777" w:rsidR="009E574A" w:rsidRPr="00987108" w:rsidRDefault="0024037E" w:rsidP="009E574A">
      <w:pPr>
        <w:rPr>
          <w:lang w:eastAsia="en-AU"/>
        </w:rPr>
      </w:pPr>
      <w:bookmarkStart w:id="235" w:name="_Hlk74664532"/>
      <w:r w:rsidRPr="00987108">
        <w:rPr>
          <w:lang w:eastAsia="en-AU"/>
        </w:rPr>
        <w:t xml:space="preserve">Stocking density considerations relevant to Australian livestock exports were discussed extensively by the </w:t>
      </w:r>
      <w:r w:rsidR="002D5141">
        <w:rPr>
          <w:lang w:eastAsia="en-AU"/>
        </w:rPr>
        <w:t>TAC</w:t>
      </w:r>
      <w:r w:rsidRPr="00987108">
        <w:rPr>
          <w:lang w:eastAsia="en-AU"/>
        </w:rPr>
        <w:t xml:space="preserve"> in </w:t>
      </w:r>
      <w:hyperlink w:anchor="_Science_of_heat" w:history="1">
        <w:r w:rsidRPr="007B523B">
          <w:rPr>
            <w:lang w:eastAsia="en-AU"/>
          </w:rPr>
          <w:t>section 3</w:t>
        </w:r>
      </w:hyperlink>
      <w:r w:rsidRPr="00987108">
        <w:rPr>
          <w:lang w:eastAsia="en-AU"/>
        </w:rPr>
        <w:t xml:space="preserve"> of the</w:t>
      </w:r>
      <w:r w:rsidR="002D5141">
        <w:rPr>
          <w:lang w:eastAsia="en-AU"/>
        </w:rPr>
        <w:t xml:space="preserve"> 2018</w:t>
      </w:r>
      <w:r w:rsidRPr="00987108">
        <w:rPr>
          <w:lang w:eastAsia="en-AU"/>
        </w:rPr>
        <w:t xml:space="preserve"> </w:t>
      </w:r>
      <w:r w:rsidRPr="004D3171">
        <w:t xml:space="preserve">ASEL </w:t>
      </w:r>
      <w:r w:rsidR="00670FAE" w:rsidRPr="004D3171">
        <w:t>sea r</w:t>
      </w:r>
      <w:r w:rsidRPr="004D3171">
        <w:t>eview</w:t>
      </w:r>
      <w:r w:rsidR="00E919CA">
        <w:t>:</w:t>
      </w:r>
    </w:p>
    <w:p w14:paraId="322472C4" w14:textId="77777777" w:rsidR="00691903" w:rsidRPr="00987108" w:rsidRDefault="0024037E" w:rsidP="00691903">
      <w:pPr>
        <w:pStyle w:val="Quote"/>
      </w:pPr>
      <w:r w:rsidRPr="00987108">
        <w:t xml:space="preserve">It is universally accepted that the amount of space provided to animals during periods of confinement is critically important for their health and welfare. Stocking density governs </w:t>
      </w:r>
      <w:r w:rsidRPr="00987108">
        <w:t>important elements of body posture and behaviour, including social interaction. It also affects access to fodder and water, influences susceptibility to disease and has a strong influence on heat load experienced by confined animals</w:t>
      </w:r>
      <w:r w:rsidR="00930283" w:rsidRPr="00987108">
        <w:t xml:space="preserve">. </w:t>
      </w:r>
      <w:r w:rsidR="0066061D">
        <w:t>(ASEL Review Technical</w:t>
      </w:r>
      <w:r w:rsidR="00830396">
        <w:t xml:space="preserve"> Advisory Committee 2018)</w:t>
      </w:r>
      <w:r w:rsidR="00930283" w:rsidRPr="00987108">
        <w:t xml:space="preserve"> </w:t>
      </w:r>
    </w:p>
    <w:p w14:paraId="322472C5" w14:textId="77777777" w:rsidR="00B57FC9" w:rsidRPr="00987108" w:rsidRDefault="0024037E" w:rsidP="00E84174">
      <w:r w:rsidRPr="00987108">
        <w:rPr>
          <w:rFonts w:eastAsia="Calibri" w:cs="Times New Roman"/>
        </w:rPr>
        <w:t>Allometry is the study of the relationship between body size to animal shape and behaviour.</w:t>
      </w:r>
      <w:r w:rsidR="00835316" w:rsidRPr="00987108">
        <w:rPr>
          <w:rFonts w:eastAsia="Calibri" w:cs="Times New Roman"/>
        </w:rPr>
        <w:t xml:space="preserve"> </w:t>
      </w:r>
      <w:r w:rsidR="008A1D4F" w:rsidRPr="00987108">
        <w:rPr>
          <w:rFonts w:eastAsia="Calibri" w:cs="Times New Roman"/>
        </w:rPr>
        <w:t xml:space="preserve">The </w:t>
      </w:r>
      <w:r w:rsidR="002C0E02">
        <w:rPr>
          <w:rFonts w:eastAsia="Calibri" w:cs="Times New Roman"/>
        </w:rPr>
        <w:t>TAC</w:t>
      </w:r>
      <w:r w:rsidR="008A1D4F" w:rsidRPr="00987108">
        <w:rPr>
          <w:rFonts w:eastAsia="Calibri" w:cs="Times New Roman"/>
        </w:rPr>
        <w:t xml:space="preserve"> </w:t>
      </w:r>
      <w:r w:rsidRPr="00987108">
        <w:t>recommend</w:t>
      </w:r>
      <w:r w:rsidR="008A1D4F" w:rsidRPr="00987108">
        <w:t>ed</w:t>
      </w:r>
      <w:r w:rsidRPr="00987108">
        <w:t xml:space="preserve"> </w:t>
      </w:r>
      <w:r w:rsidR="008A1D4F" w:rsidRPr="00987108">
        <w:t>that</w:t>
      </w:r>
      <w:r w:rsidRPr="00987108">
        <w:t xml:space="preserve"> </w:t>
      </w:r>
      <w:r w:rsidRPr="004D3171">
        <w:t>allometric</w:t>
      </w:r>
      <w:r w:rsidRPr="00987108">
        <w:t xml:space="preserve"> principles were incorporated into ASEL 3 for calculating pen space allocations, with the proviso that</w:t>
      </w:r>
      <w:r w:rsidRPr="00987108">
        <w:t xml:space="preserve"> no animal will </w:t>
      </w:r>
      <w:r w:rsidR="004B71B5" w:rsidRPr="00987108">
        <w:t>receive less space</w:t>
      </w:r>
      <w:r w:rsidRPr="00987108">
        <w:t xml:space="preserve"> than under ASEL 2.3. </w:t>
      </w:r>
    </w:p>
    <w:p w14:paraId="322472C6" w14:textId="77777777" w:rsidR="00B57FC9" w:rsidRPr="00987108" w:rsidRDefault="0024037E" w:rsidP="00387050">
      <w:r w:rsidRPr="00987108">
        <w:t xml:space="preserve">For cattle, the </w:t>
      </w:r>
      <w:r w:rsidR="001E30E2">
        <w:t>TAC</w:t>
      </w:r>
      <w:r w:rsidR="00D9045F" w:rsidRPr="00987108">
        <w:t xml:space="preserve"> </w:t>
      </w:r>
      <w:r w:rsidRPr="00987108">
        <w:t xml:space="preserve">determined that </w:t>
      </w:r>
      <w:r w:rsidR="009C39E3">
        <w:t xml:space="preserve">animal </w:t>
      </w:r>
      <w:r w:rsidRPr="00987108">
        <w:t xml:space="preserve">welfare outcomes on most export voyages could be improved if animals are provided with more space. The </w:t>
      </w:r>
      <w:r w:rsidR="002C0E02">
        <w:t>TAC</w:t>
      </w:r>
      <w:r w:rsidR="00BA2DC5" w:rsidRPr="00987108">
        <w:t xml:space="preserve"> </w:t>
      </w:r>
      <w:r w:rsidRPr="00987108">
        <w:t>recommended that the default pen space allocation</w:t>
      </w:r>
      <w:r w:rsidRPr="00987108">
        <w:t xml:space="preserve"> for cattle voyages be based on a “k” value of 0.030.</w:t>
      </w:r>
    </w:p>
    <w:p w14:paraId="322472C7" w14:textId="77777777" w:rsidR="00B57FC9" w:rsidRPr="00987108" w:rsidRDefault="0024037E" w:rsidP="00F25422">
      <w:r w:rsidRPr="00987108">
        <w:t>Other considerations also impacting pen space allocations for cattle exported from Australia include latitudes of departure and discharge ports, the time of year, pregnancy status, breed, horn length, w</w:t>
      </w:r>
      <w:r w:rsidRPr="00987108">
        <w:t>eight thresholds and exporter performance. These are managed by the provision of date and destination-specific space allocation tables and the requirement for specific management plans for heavy (over 500kg), pregnant and horned cattle.</w:t>
      </w:r>
    </w:p>
    <w:p w14:paraId="322472C8" w14:textId="77777777" w:rsidR="006E2581" w:rsidRPr="00987108" w:rsidRDefault="0024037E" w:rsidP="00E84174">
      <w:pPr>
        <w:rPr>
          <w:b/>
          <w:bCs/>
        </w:rPr>
      </w:pPr>
      <w:r w:rsidRPr="00987108">
        <w:t>For pen space alloc</w:t>
      </w:r>
      <w:r w:rsidRPr="00987108">
        <w:t xml:space="preserve">ation purposes, Australian departure ports are divided up into ports north of the latitude 26 deg South (northern ports) and those south of latitude 26 deg South (southern ports). </w:t>
      </w:r>
      <w:r w:rsidR="00A21508">
        <w:fldChar w:fldCharType="begin"/>
      </w:r>
      <w:r w:rsidR="00A21508">
        <w:instrText xml:space="preserve"> REF _Ref83642867 \h </w:instrText>
      </w:r>
      <w:r w:rsidR="00A21508">
        <w:fldChar w:fldCharType="separate"/>
      </w:r>
      <w:r w:rsidR="00D53614">
        <w:t xml:space="preserve">Figure </w:t>
      </w:r>
      <w:r w:rsidR="00D53614">
        <w:rPr>
          <w:noProof/>
        </w:rPr>
        <w:t>7</w:t>
      </w:r>
      <w:r w:rsidR="00A21508">
        <w:fldChar w:fldCharType="end"/>
      </w:r>
      <w:r w:rsidR="00A21508">
        <w:t xml:space="preserve"> </w:t>
      </w:r>
      <w:r w:rsidRPr="00987108">
        <w:t xml:space="preserve">shows the relationships between the pen space allocations for voyages that depart southern Australian ports during </w:t>
      </w:r>
      <w:r w:rsidR="00A76F8F" w:rsidRPr="00987108">
        <w:t>NHS</w:t>
      </w:r>
      <w:r w:rsidRPr="00987108">
        <w:t xml:space="preserve"> and those that depart during the </w:t>
      </w:r>
      <w:r w:rsidR="00AA3A96" w:rsidRPr="00987108">
        <w:t>NHW</w:t>
      </w:r>
      <w:r w:rsidRPr="00987108">
        <w:t>.</w:t>
      </w:r>
    </w:p>
    <w:p w14:paraId="322472C9" w14:textId="77777777" w:rsidR="002200F4" w:rsidRPr="002200F4" w:rsidRDefault="0024037E" w:rsidP="002200F4">
      <w:pPr>
        <w:pStyle w:val="Caption"/>
      </w:pPr>
      <w:bookmarkStart w:id="236" w:name="_Ref83642867"/>
      <w:bookmarkStart w:id="237" w:name="_Toc82442327"/>
      <w:bookmarkStart w:id="238" w:name="_Toc85619164"/>
      <w:r>
        <w:t xml:space="preserve">Figure </w:t>
      </w:r>
      <w:r>
        <w:fldChar w:fldCharType="begin"/>
      </w:r>
      <w:r>
        <w:instrText>SEQ Figure \* ARABIC</w:instrText>
      </w:r>
      <w:r>
        <w:fldChar w:fldCharType="separate"/>
      </w:r>
      <w:r>
        <w:t>7</w:t>
      </w:r>
      <w:r>
        <w:fldChar w:fldCharType="end"/>
      </w:r>
      <w:bookmarkEnd w:id="236"/>
      <w:r w:rsidR="00293D62" w:rsidRPr="00987108">
        <w:t xml:space="preserve"> ASEL 3 pen space allocations for voyages departing from south of latitude 26 deg south - northern hemisphere summer vs northern hemisphere winter with alternative pen space options included</w:t>
      </w:r>
      <w:bookmarkEnd w:id="237"/>
      <w:bookmarkEnd w:id="238"/>
    </w:p>
    <w:p w14:paraId="322472CA" w14:textId="77777777" w:rsidR="008015AA" w:rsidRPr="008015AA" w:rsidRDefault="0024037E" w:rsidP="00500FCA">
      <w:pPr>
        <w:pStyle w:val="Picture"/>
      </w:pPr>
      <w:r>
        <w:drawing>
          <wp:inline distT="0" distB="0" distL="0" distR="0" wp14:anchorId="32247978" wp14:editId="32247979">
            <wp:extent cx="5746750" cy="3613150"/>
            <wp:effectExtent l="0" t="0" r="6350" b="6350"/>
            <wp:docPr id="5" name="Picture 5" descr="The minimum pen space allocation for cattle is proportionate to their liveweight. The heavier the livestock, the higher the allocation across both default and alternative pen space requirements in the Northern Hemisphere Summer and Northern Hemisphere W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3824" name="Picture 5" descr="The minimum pen space allocation for cattle is proportionate to their liveweight. The heavier the livestock, the higher the allocation across both default and alternative pen space requirements in the Northern Hemisphere Summer and Northern Hemisphere Winters."/>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46750" cy="3613150"/>
                    </a:xfrm>
                    <a:prstGeom prst="rect">
                      <a:avLst/>
                    </a:prstGeom>
                    <a:noFill/>
                    <a:ln>
                      <a:noFill/>
                    </a:ln>
                  </pic:spPr>
                </pic:pic>
              </a:graphicData>
            </a:graphic>
          </wp:inline>
        </w:drawing>
      </w:r>
    </w:p>
    <w:p w14:paraId="322472CB" w14:textId="77777777" w:rsidR="00894E6E" w:rsidRDefault="0024037E" w:rsidP="00DD1C6C">
      <w:r>
        <w:t>Alternative</w:t>
      </w:r>
      <w:r w:rsidR="00667FB1" w:rsidRPr="00EC4485">
        <w:t xml:space="preserve"> pen space allowances </w:t>
      </w:r>
      <w:r>
        <w:t>are available to exporters who</w:t>
      </w:r>
      <w:r w:rsidR="0070408C">
        <w:t xml:space="preserve"> meet the criter</w:t>
      </w:r>
      <w:r w:rsidR="00BA7703">
        <w:t>ia</w:t>
      </w:r>
      <w:r w:rsidR="00907862">
        <w:t xml:space="preserve"> set out in </w:t>
      </w:r>
      <w:r w:rsidR="009003FA">
        <w:t>department’s</w:t>
      </w:r>
      <w:r w:rsidR="00BA7703">
        <w:t xml:space="preserve"> </w:t>
      </w:r>
      <w:r w:rsidR="00C96673" w:rsidRPr="00C96673">
        <w:t>Alternative Minimum Pen Space Allocation Policy</w:t>
      </w:r>
      <w:r w:rsidR="006E398F">
        <w:t>.</w:t>
      </w:r>
      <w:r>
        <w:t xml:space="preserve"> For cattle sailing from 26° south</w:t>
      </w:r>
      <w:r w:rsidR="00F8252C">
        <w:t>, the alternative pen space allowance tables under ASEL 3 have been sourced</w:t>
      </w:r>
      <w:r w:rsidR="007245E4">
        <w:t>, unchanged from ASEL2.3. This means:</w:t>
      </w:r>
    </w:p>
    <w:p w14:paraId="322472CC" w14:textId="77777777" w:rsidR="002E537D" w:rsidRDefault="0024037E" w:rsidP="006A1E54">
      <w:pPr>
        <w:pStyle w:val="ListParagraph"/>
        <w:numPr>
          <w:ilvl w:val="0"/>
          <w:numId w:val="16"/>
        </w:numPr>
      </w:pPr>
      <w:r>
        <w:t xml:space="preserve">During the </w:t>
      </w:r>
      <w:r>
        <w:t>NHS, the</w:t>
      </w:r>
      <w:r w:rsidRPr="00500FCA">
        <w:rPr>
          <w:b/>
          <w:bCs/>
        </w:rPr>
        <w:t xml:space="preserve"> </w:t>
      </w:r>
      <w:r w:rsidRPr="61C49B61">
        <w:rPr>
          <w:rStyle w:val="Strong"/>
        </w:rPr>
        <w:t xml:space="preserve">alternative </w:t>
      </w:r>
      <w:r>
        <w:t>pen space all</w:t>
      </w:r>
      <w:r w:rsidR="3E66F6F3">
        <w:t>owances for cattle under ASEL 3 are the same as the</w:t>
      </w:r>
      <w:r w:rsidR="3E66F6F3" w:rsidRPr="00500FCA">
        <w:rPr>
          <w:b/>
          <w:bCs/>
        </w:rPr>
        <w:t xml:space="preserve"> </w:t>
      </w:r>
      <w:r w:rsidR="3E66F6F3" w:rsidRPr="61C49B61">
        <w:rPr>
          <w:rStyle w:val="Strong"/>
        </w:rPr>
        <w:t xml:space="preserve">standard </w:t>
      </w:r>
      <w:r w:rsidR="23FBD663">
        <w:t>pen space allowances for cattle during the NHS under ASEL 2.3</w:t>
      </w:r>
    </w:p>
    <w:p w14:paraId="322472CD" w14:textId="77777777" w:rsidR="003E522F" w:rsidRDefault="0024037E" w:rsidP="006A1E54">
      <w:pPr>
        <w:pStyle w:val="ListParagraph"/>
        <w:numPr>
          <w:ilvl w:val="0"/>
          <w:numId w:val="16"/>
        </w:numPr>
      </w:pPr>
      <w:r>
        <w:t xml:space="preserve">During the NHW the </w:t>
      </w:r>
      <w:r w:rsidRPr="61C49B61">
        <w:rPr>
          <w:rStyle w:val="Strong"/>
        </w:rPr>
        <w:t xml:space="preserve">alternative </w:t>
      </w:r>
      <w:r w:rsidRPr="00500FCA">
        <w:t xml:space="preserve">pen space allowances for cattle under ASEL 3 are the same as the </w:t>
      </w:r>
      <w:r w:rsidRPr="61C49B61">
        <w:rPr>
          <w:rStyle w:val="Strong"/>
        </w:rPr>
        <w:t xml:space="preserve">standard </w:t>
      </w:r>
      <w:r w:rsidR="6E5377BD">
        <w:t>pen space allowances for cattle during the NHW under ASEL 2.3.</w:t>
      </w:r>
    </w:p>
    <w:p w14:paraId="322472CE" w14:textId="77777777" w:rsidR="00DD616D" w:rsidRDefault="0024037E" w:rsidP="000A73E3">
      <w:r>
        <w:t>For exports</w:t>
      </w:r>
      <w:r w:rsidR="00063B2E">
        <w:t xml:space="preserve"> departing in the NHS, the default and alternative pen space allowance</w:t>
      </w:r>
      <w:r w:rsidR="004A1696">
        <w:t xml:space="preserve">s are the same for cattle </w:t>
      </w:r>
      <w:r w:rsidR="008E36F0">
        <w:t>over</w:t>
      </w:r>
      <w:r w:rsidR="004A1696">
        <w:t xml:space="preserve"> 370kg</w:t>
      </w:r>
      <w:r w:rsidR="006C173C">
        <w:t xml:space="preserve">. For exports departing in the NHW, the default and alternative pen space allowances are the same for cattle </w:t>
      </w:r>
      <w:r w:rsidR="00366525">
        <w:t>over 485</w:t>
      </w:r>
      <w:r w:rsidR="008E36F0">
        <w:t>kg.</w:t>
      </w:r>
      <w:r w:rsidR="00CE12E4">
        <w:t xml:space="preserve"> </w:t>
      </w:r>
      <w:r w:rsidR="007B40E1">
        <w:t xml:space="preserve">This is a result of the minimum pen space allowances under ASEL 2.3 for heavier cattle </w:t>
      </w:r>
      <w:r w:rsidR="003E6279">
        <w:t xml:space="preserve">being greater than the pen space allowance calculated using the allometric formula with a constant of </w:t>
      </w:r>
      <w:r w:rsidR="000E124F">
        <w:t>k=0.030. The department applies the principle of using whichever</w:t>
      </w:r>
      <w:r w:rsidR="005E7476">
        <w:t xml:space="preserve"> pen space allowance that gives </w:t>
      </w:r>
      <w:r w:rsidR="00633EB8">
        <w:t>the most room for the individual</w:t>
      </w:r>
      <w:r w:rsidR="00A03A3F">
        <w:t xml:space="preserve"> animal.</w:t>
      </w:r>
    </w:p>
    <w:p w14:paraId="322472CF" w14:textId="77777777" w:rsidR="00B57FC9" w:rsidRPr="00987108" w:rsidRDefault="0024037E" w:rsidP="005B3DC9">
      <w:r w:rsidRPr="00987108">
        <w:t>Default and seasonal space allowances also make some provision for a normal range of climatic conditions, but not for exposure to pe</w:t>
      </w:r>
      <w:r w:rsidRPr="00987108">
        <w:t xml:space="preserve">riods of high heat and humidity. Efforts to manage this welfare risk factor have been made through the application of a HSRA model. MLA developed a proprietary HSRA model called </w:t>
      </w:r>
      <w:r w:rsidR="00663AA5">
        <w:t>‘</w:t>
      </w:r>
      <w:r w:rsidRPr="00987108">
        <w:t>Hot</w:t>
      </w:r>
      <w:r w:rsidR="007A3AEA">
        <w:t>S</w:t>
      </w:r>
      <w:r w:rsidRPr="00987108">
        <w:t>tuff</w:t>
      </w:r>
      <w:r w:rsidR="00663AA5">
        <w:t>’</w:t>
      </w:r>
      <w:r w:rsidRPr="00987108">
        <w:t xml:space="preserve"> which manipulates stocking densities depending on a variety of inpu</w:t>
      </w:r>
      <w:r w:rsidRPr="00987108">
        <w:t xml:space="preserve">ts. </w:t>
      </w:r>
      <w:r w:rsidR="009C6784" w:rsidRPr="00987108">
        <w:t xml:space="preserve">It </w:t>
      </w:r>
      <w:r w:rsidRPr="00987108">
        <w:t xml:space="preserve">relies on climatology from the specific export routes and destinations. </w:t>
      </w:r>
      <w:r w:rsidR="00265A5F" w:rsidRPr="00987108">
        <w:t>The most recen</w:t>
      </w:r>
      <w:r w:rsidR="003E049C" w:rsidRPr="00987108">
        <w:t xml:space="preserve">t </w:t>
      </w:r>
      <w:r w:rsidR="00265A5F" w:rsidRPr="00987108">
        <w:t>version</w:t>
      </w:r>
      <w:r w:rsidR="00846CF5" w:rsidRPr="00987108">
        <w:t xml:space="preserve"> in use</w:t>
      </w:r>
      <w:r w:rsidR="003E049C" w:rsidRPr="00987108">
        <w:t xml:space="preserve">, </w:t>
      </w:r>
      <w:r w:rsidR="00371264">
        <w:t>‘</w:t>
      </w:r>
      <w:r w:rsidR="00265A5F" w:rsidRPr="00987108">
        <w:t>Hot</w:t>
      </w:r>
      <w:r w:rsidR="007A3AEA">
        <w:t>S</w:t>
      </w:r>
      <w:r w:rsidR="00265A5F" w:rsidRPr="00987108">
        <w:t>tuff</w:t>
      </w:r>
      <w:r w:rsidR="00371264">
        <w:t>’</w:t>
      </w:r>
      <w:r w:rsidR="00265A5F" w:rsidRPr="00987108">
        <w:t xml:space="preserve"> </w:t>
      </w:r>
      <w:r w:rsidR="003E049C" w:rsidRPr="00987108">
        <w:t xml:space="preserve">Version 4 released in 2012, </w:t>
      </w:r>
      <w:r w:rsidRPr="00987108">
        <w:t>has been applied to sheep and cattle exports to the Middle East</w:t>
      </w:r>
      <w:r w:rsidR="00DD2369">
        <w:t>.</w:t>
      </w:r>
      <w:r w:rsidRPr="00987108">
        <w:t xml:space="preserve"> </w:t>
      </w:r>
      <w:r w:rsidR="00371264">
        <w:t>‘</w:t>
      </w:r>
      <w:r w:rsidR="009C6784" w:rsidRPr="00987108">
        <w:t>Hot</w:t>
      </w:r>
      <w:r w:rsidR="007A3AEA">
        <w:t>S</w:t>
      </w:r>
      <w:r w:rsidR="009C6784" w:rsidRPr="00987108">
        <w:t>tuff</w:t>
      </w:r>
      <w:r w:rsidR="00371264">
        <w:t>’</w:t>
      </w:r>
      <w:r w:rsidR="009C6784" w:rsidRPr="00987108">
        <w:t xml:space="preserve"> V</w:t>
      </w:r>
      <w:r w:rsidR="006170FB" w:rsidRPr="00987108">
        <w:t xml:space="preserve">ersion </w:t>
      </w:r>
      <w:r w:rsidR="009C6784" w:rsidRPr="00987108">
        <w:t xml:space="preserve">4 </w:t>
      </w:r>
      <w:r w:rsidR="007178FB" w:rsidRPr="00987108">
        <w:t xml:space="preserve">does not include </w:t>
      </w:r>
      <w:r w:rsidR="007954C3" w:rsidRPr="00987108">
        <w:t xml:space="preserve">climatology for non-Middle East </w:t>
      </w:r>
      <w:r w:rsidR="001E4AC4" w:rsidRPr="00987108">
        <w:t>countries</w:t>
      </w:r>
      <w:r w:rsidR="00907217" w:rsidRPr="00987108">
        <w:t xml:space="preserve"> </w:t>
      </w:r>
      <w:r w:rsidR="002803ED" w:rsidRPr="00987108">
        <w:t xml:space="preserve">so is not applicable to </w:t>
      </w:r>
      <w:r w:rsidR="00517D03" w:rsidRPr="00987108">
        <w:t xml:space="preserve">many of the </w:t>
      </w:r>
      <w:r w:rsidR="00DC7055" w:rsidRPr="00987108">
        <w:t xml:space="preserve">destinations </w:t>
      </w:r>
      <w:r w:rsidR="002D14D8" w:rsidRPr="00987108">
        <w:t xml:space="preserve">considered in this </w:t>
      </w:r>
      <w:r w:rsidR="00CE474D">
        <w:t>draft report</w:t>
      </w:r>
      <w:r w:rsidR="003F1D93" w:rsidRPr="00987108">
        <w:t xml:space="preserve">. </w:t>
      </w:r>
      <w:r w:rsidR="003678E2" w:rsidRPr="00987108">
        <w:t xml:space="preserve">The </w:t>
      </w:r>
      <w:r w:rsidR="007B778A">
        <w:rPr>
          <w:noProof/>
        </w:rPr>
        <w:t>TAC</w:t>
      </w:r>
      <w:r w:rsidR="00D16395">
        <w:rPr>
          <w:noProof/>
        </w:rPr>
        <w:t xml:space="preserve"> </w:t>
      </w:r>
      <w:r w:rsidR="00306011" w:rsidRPr="00987108">
        <w:t xml:space="preserve">recommended </w:t>
      </w:r>
      <w:r w:rsidR="00371264">
        <w:t>‘</w:t>
      </w:r>
      <w:r w:rsidR="00302427" w:rsidRPr="00987108">
        <w:t>Hot</w:t>
      </w:r>
      <w:r w:rsidR="007A3AEA">
        <w:t>St</w:t>
      </w:r>
      <w:r w:rsidR="00302427" w:rsidRPr="00987108">
        <w:t>uff</w:t>
      </w:r>
      <w:r w:rsidR="00371264">
        <w:t>’</w:t>
      </w:r>
      <w:r w:rsidR="00302427" w:rsidRPr="00987108">
        <w:t xml:space="preserve"> be up</w:t>
      </w:r>
      <w:r w:rsidR="003C46A6" w:rsidRPr="00987108">
        <w:t xml:space="preserve">graded to cover all </w:t>
      </w:r>
      <w:r w:rsidR="00761DD2" w:rsidRPr="00987108">
        <w:t xml:space="preserve">destinations for </w:t>
      </w:r>
      <w:r w:rsidR="00E62645" w:rsidRPr="00987108">
        <w:t>Australian livestock exported</w:t>
      </w:r>
      <w:r w:rsidR="005B3DC9" w:rsidRPr="00987108">
        <w:t xml:space="preserve"> by </w:t>
      </w:r>
      <w:r w:rsidR="00E62645" w:rsidRPr="00987108">
        <w:t>sea</w:t>
      </w:r>
      <w:r w:rsidR="006C33BE" w:rsidRPr="00987108">
        <w:t xml:space="preserve">. </w:t>
      </w:r>
      <w:r w:rsidR="00EE01DC" w:rsidRPr="00987108">
        <w:t>The recommendation was a</w:t>
      </w:r>
      <w:r w:rsidR="005B3DC9" w:rsidRPr="00987108">
        <w:t>ccepted b</w:t>
      </w:r>
      <w:r w:rsidR="0096222E" w:rsidRPr="00987108">
        <w:t>y</w:t>
      </w:r>
      <w:r w:rsidR="005B3DC9" w:rsidRPr="00987108">
        <w:t xml:space="preserve"> </w:t>
      </w:r>
      <w:r w:rsidR="00973EB9">
        <w:t>the Australian Government</w:t>
      </w:r>
      <w:r w:rsidR="001E3CCE" w:rsidRPr="00987108">
        <w:t>, however,</w:t>
      </w:r>
      <w:r w:rsidRPr="00987108">
        <w:t xml:space="preserve"> </w:t>
      </w:r>
      <w:r w:rsidR="00BB4CAD" w:rsidRPr="00987108">
        <w:t>a</w:t>
      </w:r>
      <w:r w:rsidRPr="00987108">
        <w:t xml:space="preserve">t the time of writing an updated version of </w:t>
      </w:r>
      <w:r w:rsidR="00371264">
        <w:t>‘</w:t>
      </w:r>
      <w:r w:rsidRPr="00987108">
        <w:t>Hot</w:t>
      </w:r>
      <w:r w:rsidR="007A3AEA">
        <w:t>S</w:t>
      </w:r>
      <w:r w:rsidRPr="00987108">
        <w:t>tuff</w:t>
      </w:r>
      <w:r w:rsidR="00371264">
        <w:t>’</w:t>
      </w:r>
      <w:r w:rsidRPr="00987108">
        <w:t xml:space="preserve"> has not been released.</w:t>
      </w:r>
    </w:p>
    <w:p w14:paraId="322472D0" w14:textId="77777777" w:rsidR="00767851" w:rsidRPr="00987108" w:rsidRDefault="0024037E" w:rsidP="009E574A">
      <w:pPr>
        <w:pStyle w:val="Heading5"/>
      </w:pPr>
      <w:r w:rsidRPr="00987108">
        <w:t>Impacts of stocking density on heat stress</w:t>
      </w:r>
    </w:p>
    <w:p w14:paraId="322472D1" w14:textId="77777777" w:rsidR="00B57FC9" w:rsidRPr="00987108" w:rsidRDefault="0024037E" w:rsidP="009F53D7">
      <w:r w:rsidRPr="00987108">
        <w:t xml:space="preserve">There are direct </w:t>
      </w:r>
      <w:r w:rsidR="000C74F3" w:rsidRPr="00987108">
        <w:t xml:space="preserve">and indirect </w:t>
      </w:r>
      <w:r w:rsidRPr="00987108">
        <w:t xml:space="preserve">impacts of stocking density on </w:t>
      </w:r>
      <w:r w:rsidRPr="00987108">
        <w:t>heat stress. The more cattle that are in a pen or on the deck of a ship:</w:t>
      </w:r>
    </w:p>
    <w:p w14:paraId="322472D2" w14:textId="77777777" w:rsidR="00B57FC9" w:rsidRPr="00987108" w:rsidRDefault="0024037E" w:rsidP="0075207A">
      <w:pPr>
        <w:pStyle w:val="ListBullet"/>
        <w:rPr>
          <w:rFonts w:cs="Times New Roman"/>
        </w:rPr>
      </w:pPr>
      <w:r>
        <w:t xml:space="preserve">the more metabolic heat is produced per cubic metre of pen/deck space which drives up the </w:t>
      </w:r>
      <w:r w:rsidR="008F6957">
        <w:t>wet bulb</w:t>
      </w:r>
      <w:r>
        <w:t xml:space="preserve"> temperature</w:t>
      </w:r>
      <w:r w:rsidR="0061008E">
        <w:t xml:space="preserve"> of the </w:t>
      </w:r>
      <w:r w:rsidR="00CE191B">
        <w:t xml:space="preserve">immediate </w:t>
      </w:r>
      <w:r w:rsidR="0061008E">
        <w:t xml:space="preserve">environment </w:t>
      </w:r>
      <w:r w:rsidR="1D182D8F">
        <w:t>– called ‘wet bulb rise’</w:t>
      </w:r>
    </w:p>
    <w:p w14:paraId="322472D3" w14:textId="77777777" w:rsidR="00B57FC9" w:rsidRPr="00987108" w:rsidRDefault="0024037E" w:rsidP="0075207A">
      <w:pPr>
        <w:pStyle w:val="ListBullet"/>
        <w:rPr>
          <w:rFonts w:cs="Times New Roman"/>
        </w:rPr>
      </w:pPr>
      <w:r>
        <w:t>the more the bodie</w:t>
      </w:r>
      <w:r>
        <w:t>s of the cattle physically obstruct the flow of air through the pen, reducing the removal of metabolic heat and humidity generated from respiration and the pad</w:t>
      </w:r>
    </w:p>
    <w:p w14:paraId="322472D4" w14:textId="77777777" w:rsidR="002E7FCA" w:rsidRPr="00987108" w:rsidRDefault="0024037E" w:rsidP="0075207A">
      <w:pPr>
        <w:pStyle w:val="ListBullet"/>
      </w:pPr>
      <w:r>
        <w:t xml:space="preserve">the more urine and faeces per square </w:t>
      </w:r>
      <w:r w:rsidR="15F455C4">
        <w:t xml:space="preserve">metre </w:t>
      </w:r>
      <w:r>
        <w:t>is added to the pad leading to higher humidity and as</w:t>
      </w:r>
      <w:r>
        <w:t>sociated WBTs</w:t>
      </w:r>
    </w:p>
    <w:p w14:paraId="322472D5" w14:textId="77777777" w:rsidR="00B57FC9" w:rsidRPr="00987108" w:rsidRDefault="0024037E" w:rsidP="0075207A">
      <w:pPr>
        <w:pStyle w:val="ListBullet"/>
      </w:pPr>
      <w:r>
        <w:t>the less space</w:t>
      </w:r>
      <w:r w:rsidR="75B7D4E6">
        <w:t xml:space="preserve"> there is for </w:t>
      </w:r>
      <w:r w:rsidR="29688531">
        <w:t>c</w:t>
      </w:r>
      <w:r w:rsidR="6A37CDDD">
        <w:t>attle to adopt an optimum posture for heat loss, typically standing</w:t>
      </w:r>
      <w:r w:rsidR="6CD9E2FD">
        <w:t xml:space="preserve"> and </w:t>
      </w:r>
      <w:r w:rsidR="6A37CDDD">
        <w:t xml:space="preserve">physically separated from animals around them </w:t>
      </w:r>
    </w:p>
    <w:p w14:paraId="322472D6" w14:textId="77777777" w:rsidR="0056764B" w:rsidRPr="00987108" w:rsidRDefault="0024037E" w:rsidP="005D3D5E">
      <w:pPr>
        <w:pStyle w:val="ListBullet"/>
      </w:pPr>
      <w:r>
        <w:t xml:space="preserve">the more difficulty </w:t>
      </w:r>
      <w:r w:rsidR="29688531">
        <w:t>c</w:t>
      </w:r>
      <w:r w:rsidR="6A37CDDD">
        <w:t xml:space="preserve">attle may </w:t>
      </w:r>
      <w:r>
        <w:t xml:space="preserve">have </w:t>
      </w:r>
      <w:r w:rsidR="4AF14237">
        <w:t xml:space="preserve">freely </w:t>
      </w:r>
      <w:r>
        <w:t>accessing</w:t>
      </w:r>
      <w:r w:rsidR="6A37CDDD">
        <w:t xml:space="preserve"> water when required</w:t>
      </w:r>
      <w:r w:rsidR="1A1FD4F3">
        <w:t>.</w:t>
      </w:r>
    </w:p>
    <w:p w14:paraId="322472D7" w14:textId="77777777" w:rsidR="008F28E6" w:rsidRDefault="0024037E">
      <w:pPr>
        <w:pStyle w:val="Heading4"/>
      </w:pPr>
      <w:bookmarkStart w:id="239" w:name="_Mitigation_measures"/>
      <w:bookmarkStart w:id="240" w:name="_Ref83738802"/>
      <w:bookmarkEnd w:id="235"/>
      <w:bookmarkEnd w:id="239"/>
      <w:r>
        <w:t>Mitigation measures</w:t>
      </w:r>
      <w:bookmarkEnd w:id="240"/>
    </w:p>
    <w:p w14:paraId="322472D8" w14:textId="77777777" w:rsidR="00B87D2B" w:rsidRDefault="0024037E" w:rsidP="00B87D2B">
      <w:r>
        <w:t xml:space="preserve">Voyage reports frequently </w:t>
      </w:r>
      <w:r w:rsidR="00B5604D">
        <w:t>acknowledged crew</w:t>
      </w:r>
      <w:r w:rsidR="00FA3E5F">
        <w:t xml:space="preserve"> proactively and reactively</w:t>
      </w:r>
      <w:r w:rsidR="00CB6765">
        <w:t xml:space="preserve"> use</w:t>
      </w:r>
      <w:r w:rsidR="000A61F3">
        <w:t>d a variety of mitigation measures</w:t>
      </w:r>
      <w:r w:rsidR="006A3124">
        <w:t xml:space="preserve"> for hot conditions, </w:t>
      </w:r>
      <w:r w:rsidR="006324C6">
        <w:t>to improve livestock</w:t>
      </w:r>
      <w:r w:rsidR="002F52A0">
        <w:t xml:space="preserve"> welfare</w:t>
      </w:r>
      <w:r w:rsidR="006324C6">
        <w:t>.</w:t>
      </w:r>
      <w:r w:rsidR="00DA6CDF">
        <w:t xml:space="preserve"> </w:t>
      </w:r>
      <w:r w:rsidR="003D78AE">
        <w:t>These measures include</w:t>
      </w:r>
      <w:r w:rsidR="00FD215B">
        <w:t>d</w:t>
      </w:r>
      <w:r w:rsidR="006062B4">
        <w:t xml:space="preserve"> </w:t>
      </w:r>
      <w:r w:rsidR="006062B4" w:rsidRPr="000E5205">
        <w:rPr>
          <w:rFonts w:eastAsia="Calibri" w:cs="Arial"/>
        </w:rPr>
        <w:t>washing decks, wetting cattle, altern</w:t>
      </w:r>
      <w:r w:rsidR="006062B4">
        <w:rPr>
          <w:rFonts w:eastAsia="Calibri" w:cs="Arial"/>
        </w:rPr>
        <w:t>at</w:t>
      </w:r>
      <w:r w:rsidR="006062B4" w:rsidRPr="000E5205">
        <w:rPr>
          <w:rFonts w:eastAsia="Calibri" w:cs="Arial"/>
        </w:rPr>
        <w:t xml:space="preserve">ing vessel path, deploying fans, </w:t>
      </w:r>
      <w:r w:rsidR="003638B0">
        <w:rPr>
          <w:rFonts w:eastAsia="Calibri" w:cs="Arial"/>
        </w:rPr>
        <w:t>opening hatches</w:t>
      </w:r>
      <w:r w:rsidR="003F1132">
        <w:rPr>
          <w:rFonts w:eastAsia="Calibri" w:cs="Arial"/>
        </w:rPr>
        <w:t xml:space="preserve"> on </w:t>
      </w:r>
      <w:r w:rsidR="00D65E8E">
        <w:rPr>
          <w:rFonts w:eastAsia="Calibri" w:cs="Arial"/>
        </w:rPr>
        <w:t>decks</w:t>
      </w:r>
      <w:r w:rsidR="003F1132">
        <w:rPr>
          <w:rFonts w:eastAsia="Calibri" w:cs="Arial"/>
        </w:rPr>
        <w:t xml:space="preserve">, </w:t>
      </w:r>
      <w:r w:rsidR="006062B4" w:rsidRPr="000E5205">
        <w:rPr>
          <w:rFonts w:eastAsia="Calibri" w:cs="Arial"/>
        </w:rPr>
        <w:t>rearranging/moving animals</w:t>
      </w:r>
      <w:r w:rsidR="006062B4">
        <w:rPr>
          <w:rFonts w:eastAsia="Calibri" w:cs="Arial"/>
        </w:rPr>
        <w:t>, minimising unnecessary handling and</w:t>
      </w:r>
      <w:r w:rsidR="006062B4" w:rsidRPr="000E5205">
        <w:rPr>
          <w:rFonts w:eastAsia="Calibri" w:cs="Arial"/>
        </w:rPr>
        <w:t xml:space="preserve"> altering </w:t>
      </w:r>
      <w:r w:rsidR="006062B4">
        <w:rPr>
          <w:rFonts w:eastAsia="Calibri" w:cs="Arial"/>
        </w:rPr>
        <w:t xml:space="preserve">the provision and type of </w:t>
      </w:r>
      <w:r w:rsidR="006062B4" w:rsidRPr="000E5205">
        <w:rPr>
          <w:rFonts w:eastAsia="Calibri" w:cs="Arial"/>
        </w:rPr>
        <w:t>fodder</w:t>
      </w:r>
      <w:r w:rsidR="006C0E78">
        <w:rPr>
          <w:rFonts w:eastAsia="Calibri" w:cs="Arial"/>
        </w:rPr>
        <w:t>.</w:t>
      </w:r>
      <w:r w:rsidR="000D1464">
        <w:rPr>
          <w:rFonts w:eastAsia="Calibri" w:cs="Arial"/>
        </w:rPr>
        <w:t xml:space="preserve"> </w:t>
      </w:r>
      <w:r w:rsidR="006931BA">
        <w:rPr>
          <w:rFonts w:eastAsia="Calibri" w:cs="Arial"/>
        </w:rPr>
        <w:t>I</w:t>
      </w:r>
      <w:r w:rsidRPr="00833AF7">
        <w:rPr>
          <w:rFonts w:eastAsia="Calibri" w:cs="Arial"/>
        </w:rPr>
        <w:t xml:space="preserve">ndustry publications including the </w:t>
      </w:r>
      <w:r w:rsidRPr="004D3171">
        <w:t xml:space="preserve">MLA </w:t>
      </w:r>
      <w:r w:rsidR="0079411A">
        <w:t>V</w:t>
      </w:r>
      <w:r>
        <w:t xml:space="preserve">eterinary </w:t>
      </w:r>
      <w:r w:rsidR="0F63C13B">
        <w:t>H</w:t>
      </w:r>
      <w:r>
        <w:t>andbook</w:t>
      </w:r>
      <w:r w:rsidR="00A95632">
        <w:t xml:space="preserve"> (Jubb &amp; Perkins 2019) a</w:t>
      </w:r>
      <w:r w:rsidRPr="004D3171">
        <w:t xml:space="preserve">nd the </w:t>
      </w:r>
      <w:r w:rsidRPr="004D3171">
        <w:t xml:space="preserve">LiveCorp </w:t>
      </w:r>
      <w:r>
        <w:t xml:space="preserve">Shipboard </w:t>
      </w:r>
      <w:r w:rsidRPr="004D3171">
        <w:t>Stockies Guide</w:t>
      </w:r>
      <w:r w:rsidR="00A95632">
        <w:t xml:space="preserve"> (Live</w:t>
      </w:r>
      <w:r w:rsidR="008A5F7F">
        <w:t>Corp 2020)</w:t>
      </w:r>
      <w:r w:rsidRPr="004D3171">
        <w:t xml:space="preserve"> </w:t>
      </w:r>
      <w:r>
        <w:t>detail mitigation measures to assist livestock in hot conditions</w:t>
      </w:r>
      <w:r w:rsidR="003A6C9D">
        <w:t xml:space="preserve">. </w:t>
      </w:r>
    </w:p>
    <w:p w14:paraId="322472D9" w14:textId="77777777" w:rsidR="000F0579" w:rsidRDefault="0024037E" w:rsidP="000F0579">
      <w:r w:rsidRPr="008A5F7F">
        <w:t>Lees et al. (2019)</w:t>
      </w:r>
      <w:r>
        <w:t xml:space="preserve"> state ‘the provision of alleviation strategies is paramount in supporting animals to achieve comfort’. </w:t>
      </w:r>
      <w:r w:rsidR="00872F8F">
        <w:t xml:space="preserve">They </w:t>
      </w:r>
      <w:r w:rsidR="00E649B8">
        <w:t>note that</w:t>
      </w:r>
      <w:r w:rsidR="00872F8F">
        <w:t xml:space="preserve"> environmental</w:t>
      </w:r>
      <w:r>
        <w:rPr>
          <w:rFonts w:eastAsia="Calibri" w:cs="Arial"/>
        </w:rPr>
        <w:t xml:space="preserve"> modification to mitigate heat load has traditionally focused on reducing solar radiation by using shade structures and increasing air movement around livestock. </w:t>
      </w:r>
      <w:r w:rsidR="00E649B8">
        <w:rPr>
          <w:rFonts w:eastAsia="Calibri" w:cs="Arial"/>
        </w:rPr>
        <w:t>The department understands</w:t>
      </w:r>
      <w:r>
        <w:rPr>
          <w:rFonts w:eastAsia="Calibri" w:cs="Arial"/>
        </w:rPr>
        <w:t xml:space="preserve"> that while shade provision to reduce solar radiat</w:t>
      </w:r>
      <w:r>
        <w:rPr>
          <w:rFonts w:eastAsia="Calibri" w:cs="Arial"/>
        </w:rPr>
        <w:t>ion may be an important strategy in the feedlot industry, it is of less relevance in the live export setting where cattle are housed on decks</w:t>
      </w:r>
      <w:r w:rsidR="00117243">
        <w:rPr>
          <w:rFonts w:eastAsia="Calibri" w:cs="Arial"/>
        </w:rPr>
        <w:t>,</w:t>
      </w:r>
      <w:r w:rsidR="006E0786">
        <w:rPr>
          <w:rFonts w:eastAsia="Calibri" w:cs="Arial"/>
        </w:rPr>
        <w:t xml:space="preserve"> and is</w:t>
      </w:r>
      <w:r w:rsidR="00117243">
        <w:rPr>
          <w:rFonts w:eastAsia="Calibri" w:cs="Arial"/>
        </w:rPr>
        <w:t xml:space="preserve"> therefore</w:t>
      </w:r>
      <w:r w:rsidR="006E0786">
        <w:rPr>
          <w:rFonts w:eastAsia="Calibri" w:cs="Arial"/>
        </w:rPr>
        <w:t xml:space="preserve"> not discussed further in this review. </w:t>
      </w:r>
    </w:p>
    <w:p w14:paraId="322472DA" w14:textId="77777777" w:rsidR="006A512E" w:rsidRDefault="0024037E" w:rsidP="006A512E">
      <w:pPr>
        <w:rPr>
          <w:rFonts w:eastAsia="Calibri" w:cs="Arial"/>
        </w:rPr>
      </w:pPr>
      <w:r>
        <w:t>Mitigation</w:t>
      </w:r>
      <w:r w:rsidR="00A250ED">
        <w:t xml:space="preserve"> measures </w:t>
      </w:r>
      <w:r w:rsidR="001F011B">
        <w:t xml:space="preserve">employed during a voyage </w:t>
      </w:r>
      <w:r w:rsidR="00A250ED">
        <w:t xml:space="preserve">can be </w:t>
      </w:r>
      <w:r w:rsidR="00416CE1">
        <w:t>grouped</w:t>
      </w:r>
      <w:r>
        <w:t xml:space="preserve"> </w:t>
      </w:r>
      <w:r>
        <w:rPr>
          <w:rFonts w:eastAsia="Calibri" w:cs="Arial"/>
        </w:rPr>
        <w:t>into the following categories:</w:t>
      </w:r>
    </w:p>
    <w:p w14:paraId="322472DB" w14:textId="77777777" w:rsidR="006A512E" w:rsidRPr="00A207C5" w:rsidRDefault="0024037E" w:rsidP="00A207C5">
      <w:pPr>
        <w:pStyle w:val="ListBullet"/>
      </w:pPr>
      <w:r w:rsidRPr="00A207C5">
        <w:t>m</w:t>
      </w:r>
      <w:r w:rsidR="736CE7C9" w:rsidRPr="00A207C5">
        <w:t>odification of the environment surrounding livestock</w:t>
      </w:r>
      <w:r w:rsidR="2D331800" w:rsidRPr="00A207C5">
        <w:t xml:space="preserve"> (</w:t>
      </w:r>
      <w:r w:rsidR="2D5E14F6" w:rsidRPr="00A207C5">
        <w:t xml:space="preserve">changing </w:t>
      </w:r>
      <w:r w:rsidR="2D331800" w:rsidRPr="00A207C5">
        <w:t xml:space="preserve">stocking </w:t>
      </w:r>
      <w:r w:rsidR="5FD177FC" w:rsidRPr="00A207C5">
        <w:t>densities</w:t>
      </w:r>
      <w:r w:rsidR="1CA210DF" w:rsidRPr="00A207C5">
        <w:t xml:space="preserve">, provision of air movement, </w:t>
      </w:r>
      <w:r w:rsidR="33E4B690" w:rsidRPr="00A207C5">
        <w:t>wetting cattle and pad management)</w:t>
      </w:r>
    </w:p>
    <w:p w14:paraId="322472DC" w14:textId="77777777" w:rsidR="006A512E" w:rsidRPr="00A207C5" w:rsidRDefault="0024037E" w:rsidP="00A207C5">
      <w:pPr>
        <w:pStyle w:val="ListBullet"/>
      </w:pPr>
      <w:r w:rsidRPr="00A207C5">
        <w:t>n</w:t>
      </w:r>
      <w:r w:rsidR="736CE7C9" w:rsidRPr="00A207C5">
        <w:t>utritional management</w:t>
      </w:r>
    </w:p>
    <w:p w14:paraId="322472DD" w14:textId="77777777" w:rsidR="006A512E" w:rsidRPr="00A207C5" w:rsidRDefault="0024037E" w:rsidP="00A207C5">
      <w:pPr>
        <w:pStyle w:val="ListBullet"/>
      </w:pPr>
      <w:r w:rsidRPr="00A207C5">
        <w:t>r</w:t>
      </w:r>
      <w:r w:rsidR="736CE7C9" w:rsidRPr="00A207C5">
        <w:t>educing other stressors</w:t>
      </w:r>
      <w:r w:rsidRPr="00A207C5">
        <w:t>.</w:t>
      </w:r>
    </w:p>
    <w:p w14:paraId="322472DE" w14:textId="77777777" w:rsidR="000A7F30" w:rsidRDefault="0024037E" w:rsidP="00B277E7">
      <w:pPr>
        <w:rPr>
          <w:rFonts w:eastAsia="Calibri" w:cs="Arial"/>
        </w:rPr>
      </w:pPr>
      <w:r>
        <w:t>R</w:t>
      </w:r>
      <w:r w:rsidR="00B96E07">
        <w:t xml:space="preserve">isk management </w:t>
      </w:r>
      <w:r>
        <w:t>measures</w:t>
      </w:r>
      <w:r w:rsidR="002C7BA2">
        <w:t xml:space="preserve"> were occasionally noted to begin </w:t>
      </w:r>
      <w:r w:rsidR="002C5986">
        <w:t xml:space="preserve">at loading </w:t>
      </w:r>
      <w:r w:rsidR="002E3AF6">
        <w:t>with the plac</w:t>
      </w:r>
      <w:r w:rsidR="002C7BA2">
        <w:t>ement</w:t>
      </w:r>
      <w:r w:rsidR="002E3AF6">
        <w:t xml:space="preserve"> of higher risk </w:t>
      </w:r>
      <w:r w:rsidR="00F860D1">
        <w:t>cattle in the best ventilated pens</w:t>
      </w:r>
      <w:r w:rsidR="0007787A">
        <w:t xml:space="preserve">. </w:t>
      </w:r>
      <w:r w:rsidR="003B57D2">
        <w:t>Adjustments to stocking densities</w:t>
      </w:r>
      <w:r w:rsidR="0056066C">
        <w:t xml:space="preserve"> </w:t>
      </w:r>
      <w:r w:rsidR="00C33B7B">
        <w:t>were frequently</w:t>
      </w:r>
      <w:r w:rsidR="00B277E7">
        <w:t xml:space="preserve"> reported </w:t>
      </w:r>
      <w:r w:rsidR="00E52DC1">
        <w:t>where</w:t>
      </w:r>
      <w:r w:rsidR="00B277E7">
        <w:t xml:space="preserve"> cattle were rearranged or moved </w:t>
      </w:r>
      <w:r w:rsidR="00B277E7" w:rsidRPr="00A34F51">
        <w:rPr>
          <w:rFonts w:eastAsia="Calibri" w:cs="Arial"/>
        </w:rPr>
        <w:t>in response to</w:t>
      </w:r>
      <w:r w:rsidR="006A111D">
        <w:rPr>
          <w:rFonts w:eastAsia="Calibri" w:cs="Arial"/>
        </w:rPr>
        <w:t xml:space="preserve"> hot conditions </w:t>
      </w:r>
      <w:r w:rsidR="00D8475B">
        <w:rPr>
          <w:rFonts w:eastAsia="Calibri" w:cs="Arial"/>
        </w:rPr>
        <w:t xml:space="preserve">or </w:t>
      </w:r>
      <w:r w:rsidR="00D8475B" w:rsidRPr="00A34F51">
        <w:rPr>
          <w:rFonts w:eastAsia="Calibri" w:cs="Arial"/>
        </w:rPr>
        <w:t>‘</w:t>
      </w:r>
      <w:r w:rsidR="00B277E7" w:rsidRPr="00A34F51">
        <w:rPr>
          <w:rFonts w:eastAsia="Calibri" w:cs="Arial"/>
        </w:rPr>
        <w:t>hotspots’</w:t>
      </w:r>
      <w:r w:rsidR="00827ED3">
        <w:rPr>
          <w:rFonts w:eastAsia="Calibri" w:cs="Arial"/>
        </w:rPr>
        <w:t xml:space="preserve">, </w:t>
      </w:r>
      <w:r w:rsidR="00F6714F">
        <w:rPr>
          <w:rFonts w:eastAsia="Calibri" w:cs="Arial"/>
        </w:rPr>
        <w:t xml:space="preserve">such as </w:t>
      </w:r>
      <w:r w:rsidR="008965DB">
        <w:rPr>
          <w:rFonts w:eastAsia="Calibri" w:cs="Arial"/>
        </w:rPr>
        <w:t>proximity of the vessel’s engine</w:t>
      </w:r>
      <w:r w:rsidR="00B277E7" w:rsidRPr="00A34F51">
        <w:rPr>
          <w:rFonts w:eastAsia="Calibri" w:cs="Arial"/>
        </w:rPr>
        <w:t xml:space="preserve">. </w:t>
      </w:r>
      <w:r w:rsidR="00C249A2">
        <w:rPr>
          <w:rFonts w:eastAsia="Calibri" w:cs="Arial"/>
        </w:rPr>
        <w:t>For example,</w:t>
      </w:r>
      <w:r w:rsidR="00C76F50">
        <w:rPr>
          <w:rFonts w:eastAsia="Calibri" w:cs="Arial"/>
        </w:rPr>
        <w:t xml:space="preserve"> </w:t>
      </w:r>
      <w:r w:rsidR="00284B72">
        <w:rPr>
          <w:rFonts w:eastAsia="Calibri" w:cs="Arial"/>
          <w:iCs/>
          <w:color w:val="000000"/>
        </w:rPr>
        <w:t>‘</w:t>
      </w:r>
      <w:r w:rsidR="007926A1">
        <w:rPr>
          <w:rFonts w:eastAsia="Calibri" w:cs="Arial"/>
          <w:iCs/>
          <w:color w:val="000000"/>
        </w:rPr>
        <w:t>[The crew] reduced density in pens</w:t>
      </w:r>
      <w:r w:rsidR="000B6435">
        <w:rPr>
          <w:rFonts w:eastAsia="Calibri" w:cs="Arial"/>
          <w:iCs/>
          <w:color w:val="000000"/>
        </w:rPr>
        <w:t xml:space="preserve"> by spreading animals between</w:t>
      </w:r>
      <w:r w:rsidR="004046EF">
        <w:rPr>
          <w:rFonts w:eastAsia="Calibri" w:cs="Arial"/>
          <w:iCs/>
          <w:color w:val="000000"/>
        </w:rPr>
        <w:t xml:space="preserve"> </w:t>
      </w:r>
      <w:r w:rsidR="000B6435">
        <w:rPr>
          <w:rFonts w:eastAsia="Calibri" w:cs="Arial"/>
          <w:iCs/>
          <w:color w:val="000000"/>
        </w:rPr>
        <w:t>pens and opening gates between pens to create more space</w:t>
      </w:r>
      <w:r w:rsidR="00284B72">
        <w:rPr>
          <w:rFonts w:eastAsia="Calibri" w:cs="Arial"/>
          <w:iCs/>
          <w:color w:val="000000"/>
        </w:rPr>
        <w:t>’</w:t>
      </w:r>
      <w:r w:rsidR="00A31F8D">
        <w:rPr>
          <w:rFonts w:eastAsia="Calibri" w:cs="Arial"/>
          <w:iCs/>
          <w:color w:val="000000"/>
        </w:rPr>
        <w:t xml:space="preserve"> and</w:t>
      </w:r>
      <w:r w:rsidR="00294DBE">
        <w:rPr>
          <w:rFonts w:eastAsia="Calibri" w:cs="Arial"/>
          <w:iCs/>
          <w:color w:val="000000"/>
        </w:rPr>
        <w:t xml:space="preserve"> </w:t>
      </w:r>
      <w:r w:rsidR="00284B72">
        <w:rPr>
          <w:rFonts w:eastAsia="Calibri" w:cs="Arial"/>
          <w:iCs/>
          <w:color w:val="000000"/>
        </w:rPr>
        <w:t>‘</w:t>
      </w:r>
      <w:r w:rsidR="00294DBE">
        <w:rPr>
          <w:rFonts w:eastAsia="Calibri" w:cs="Arial"/>
          <w:iCs/>
          <w:color w:val="000000"/>
        </w:rPr>
        <w:t>crew moved animals from closed decks to open decks</w:t>
      </w:r>
      <w:r w:rsidR="009633BA">
        <w:rPr>
          <w:rFonts w:eastAsia="Calibri" w:cs="Arial"/>
          <w:iCs/>
          <w:color w:val="000000"/>
        </w:rPr>
        <w:t xml:space="preserve"> </w:t>
      </w:r>
      <w:r w:rsidR="00833F40">
        <w:rPr>
          <w:rFonts w:eastAsia="Calibri" w:cs="Arial"/>
          <w:iCs/>
          <w:color w:val="000000"/>
        </w:rPr>
        <w:t>where possible.</w:t>
      </w:r>
      <w:r w:rsidR="00284B72">
        <w:rPr>
          <w:rFonts w:eastAsia="Calibri" w:cs="Arial"/>
          <w:iCs/>
          <w:color w:val="000000"/>
        </w:rPr>
        <w:t>’</w:t>
      </w:r>
      <w:r w:rsidR="00833F40">
        <w:rPr>
          <w:rFonts w:eastAsia="Calibri" w:cs="Arial"/>
          <w:iCs/>
          <w:color w:val="000000"/>
        </w:rPr>
        <w:t xml:space="preserve"> </w:t>
      </w:r>
      <w:r w:rsidR="00884146">
        <w:rPr>
          <w:rFonts w:eastAsia="Calibri" w:cs="Arial"/>
          <w:iCs/>
          <w:color w:val="000000"/>
        </w:rPr>
        <w:t>On occasion, movement</w:t>
      </w:r>
      <w:r w:rsidR="006B61E7">
        <w:rPr>
          <w:rFonts w:eastAsia="Calibri" w:cs="Arial"/>
          <w:color w:val="000000"/>
        </w:rPr>
        <w:t xml:space="preserve"> of animals </w:t>
      </w:r>
      <w:r w:rsidR="00884146">
        <w:rPr>
          <w:rFonts w:eastAsia="Calibri" w:cs="Arial"/>
          <w:iCs/>
          <w:color w:val="000000"/>
        </w:rPr>
        <w:t xml:space="preserve">was noted </w:t>
      </w:r>
      <w:r w:rsidR="006B61E7">
        <w:rPr>
          <w:rFonts w:eastAsia="Calibri" w:cs="Arial"/>
          <w:color w:val="000000"/>
        </w:rPr>
        <w:t xml:space="preserve">prior to </w:t>
      </w:r>
      <w:r w:rsidR="003166BD">
        <w:rPr>
          <w:rFonts w:eastAsia="Calibri" w:cs="Arial"/>
          <w:color w:val="000000"/>
        </w:rPr>
        <w:t xml:space="preserve">expected </w:t>
      </w:r>
      <w:r w:rsidR="006B61E7">
        <w:rPr>
          <w:rFonts w:eastAsia="Calibri" w:cs="Arial"/>
          <w:color w:val="000000"/>
        </w:rPr>
        <w:t>hot conditions</w:t>
      </w:r>
      <w:r w:rsidR="00F90F47">
        <w:rPr>
          <w:rFonts w:eastAsia="Calibri" w:cs="Arial"/>
          <w:iCs/>
          <w:color w:val="000000"/>
        </w:rPr>
        <w:t xml:space="preserve">, </w:t>
      </w:r>
      <w:r w:rsidR="00C92995">
        <w:rPr>
          <w:rFonts w:eastAsia="Calibri" w:cs="Arial"/>
          <w:iCs/>
          <w:color w:val="000000"/>
        </w:rPr>
        <w:t>presumably</w:t>
      </w:r>
      <w:r w:rsidR="003166BD">
        <w:rPr>
          <w:rFonts w:eastAsia="Calibri" w:cs="Arial"/>
          <w:color w:val="000000"/>
        </w:rPr>
        <w:t xml:space="preserve"> to minimise handling during peak heat load</w:t>
      </w:r>
      <w:r w:rsidR="003F7043">
        <w:rPr>
          <w:rFonts w:eastAsia="Calibri" w:cs="Arial"/>
          <w:color w:val="000000"/>
        </w:rPr>
        <w:t>.</w:t>
      </w:r>
      <w:r w:rsidR="009E1B7A">
        <w:rPr>
          <w:rFonts w:eastAsia="Calibri" w:cs="Arial"/>
          <w:iCs/>
          <w:color w:val="000000"/>
        </w:rPr>
        <w:t xml:space="preserve"> T</w:t>
      </w:r>
      <w:r w:rsidR="009633BA">
        <w:rPr>
          <w:rFonts w:eastAsia="Calibri" w:cs="Arial"/>
          <w:iCs/>
          <w:color w:val="000000"/>
        </w:rPr>
        <w:t>he</w:t>
      </w:r>
      <w:r w:rsidR="007871EE">
        <w:rPr>
          <w:rFonts w:eastAsia="Calibri" w:cs="Arial"/>
          <w:iCs/>
          <w:color w:val="000000"/>
        </w:rPr>
        <w:t>se</w:t>
      </w:r>
      <w:r w:rsidR="009633BA">
        <w:rPr>
          <w:rFonts w:eastAsia="Calibri" w:cs="Arial"/>
          <w:iCs/>
          <w:color w:val="000000"/>
        </w:rPr>
        <w:t xml:space="preserve"> measures</w:t>
      </w:r>
      <w:r w:rsidR="00E13404">
        <w:rPr>
          <w:rFonts w:eastAsia="Calibri" w:cs="Arial"/>
          <w:iCs/>
          <w:color w:val="000000"/>
        </w:rPr>
        <w:t xml:space="preserve"> </w:t>
      </w:r>
      <w:r w:rsidR="00786816">
        <w:rPr>
          <w:rFonts w:eastAsia="Calibri" w:cs="Arial"/>
          <w:iCs/>
          <w:color w:val="000000"/>
        </w:rPr>
        <w:t>aim</w:t>
      </w:r>
      <w:r w:rsidR="00D102F3">
        <w:rPr>
          <w:rFonts w:eastAsia="Calibri" w:cs="Arial"/>
          <w:iCs/>
          <w:color w:val="000000"/>
        </w:rPr>
        <w:t>ed</w:t>
      </w:r>
      <w:r w:rsidR="00786816">
        <w:rPr>
          <w:rFonts w:eastAsia="Calibri" w:cs="Arial"/>
          <w:iCs/>
          <w:color w:val="000000"/>
        </w:rPr>
        <w:t xml:space="preserve"> to </w:t>
      </w:r>
      <w:r w:rsidR="00D94044">
        <w:rPr>
          <w:rFonts w:eastAsia="Calibri" w:cs="Arial"/>
          <w:iCs/>
          <w:color w:val="000000"/>
        </w:rPr>
        <w:t>r</w:t>
      </w:r>
      <w:r w:rsidR="00815A2E">
        <w:rPr>
          <w:rFonts w:eastAsia="Calibri" w:cs="Arial"/>
        </w:rPr>
        <w:t>educ</w:t>
      </w:r>
      <w:r w:rsidR="00E13404">
        <w:rPr>
          <w:rFonts w:eastAsia="Calibri" w:cs="Arial"/>
        </w:rPr>
        <w:t>e</w:t>
      </w:r>
      <w:r w:rsidR="0009219E">
        <w:rPr>
          <w:rFonts w:eastAsia="Calibri" w:cs="Arial"/>
        </w:rPr>
        <w:t xml:space="preserve"> </w:t>
      </w:r>
      <w:r w:rsidR="00B277E7">
        <w:rPr>
          <w:rFonts w:eastAsia="Calibri" w:cs="Arial"/>
        </w:rPr>
        <w:t>stocking densiti</w:t>
      </w:r>
      <w:r w:rsidR="00E42D38">
        <w:rPr>
          <w:rFonts w:eastAsia="Calibri" w:cs="Arial"/>
        </w:rPr>
        <w:t>es</w:t>
      </w:r>
      <w:r w:rsidR="003F0D1D">
        <w:rPr>
          <w:rFonts w:eastAsia="Calibri" w:cs="Arial"/>
        </w:rPr>
        <w:t xml:space="preserve"> and therefore</w:t>
      </w:r>
      <w:r w:rsidR="00B277E7">
        <w:rPr>
          <w:rFonts w:eastAsia="Calibri" w:cs="Arial"/>
        </w:rPr>
        <w:t xml:space="preserve"> </w:t>
      </w:r>
      <w:r w:rsidR="007F06DB">
        <w:rPr>
          <w:rFonts w:eastAsia="Calibri" w:cs="Arial"/>
        </w:rPr>
        <w:t>reduce</w:t>
      </w:r>
      <w:r w:rsidR="00D43CDD">
        <w:rPr>
          <w:rFonts w:eastAsia="Calibri" w:cs="Arial"/>
        </w:rPr>
        <w:t xml:space="preserve"> the impact of metabolic heat</w:t>
      </w:r>
      <w:r w:rsidR="00B277E7">
        <w:rPr>
          <w:rFonts w:eastAsia="Calibri" w:cs="Arial"/>
        </w:rPr>
        <w:t xml:space="preserve"> production</w:t>
      </w:r>
      <w:r w:rsidR="00720AC3">
        <w:rPr>
          <w:rFonts w:eastAsia="Calibri" w:cs="Arial"/>
        </w:rPr>
        <w:t xml:space="preserve">. </w:t>
      </w:r>
    </w:p>
    <w:p w14:paraId="322472DF" w14:textId="77777777" w:rsidR="00B277E7" w:rsidRDefault="0024037E" w:rsidP="00B277E7">
      <w:pPr>
        <w:rPr>
          <w:rFonts w:eastAsia="Calibri" w:cs="Arial"/>
        </w:rPr>
      </w:pPr>
      <w:r w:rsidRPr="6E68FCED">
        <w:rPr>
          <w:rFonts w:eastAsia="Calibri" w:cs="Arial"/>
        </w:rPr>
        <w:t>Voyage r</w:t>
      </w:r>
      <w:r w:rsidR="00FD2426" w:rsidRPr="6E68FCED">
        <w:rPr>
          <w:rFonts w:eastAsia="Calibri" w:cs="Arial"/>
        </w:rPr>
        <w:t>eports</w:t>
      </w:r>
      <w:r w:rsidR="00E506BD">
        <w:rPr>
          <w:rFonts w:eastAsia="Calibri" w:cs="Arial"/>
        </w:rPr>
        <w:t xml:space="preserve"> </w:t>
      </w:r>
      <w:r w:rsidR="000A7F30">
        <w:rPr>
          <w:rFonts w:eastAsia="Calibri" w:cs="Arial"/>
        </w:rPr>
        <w:t>noted</w:t>
      </w:r>
      <w:r w:rsidR="00DD4757">
        <w:rPr>
          <w:rFonts w:eastAsia="Calibri" w:cs="Arial"/>
        </w:rPr>
        <w:t xml:space="preserve"> that </w:t>
      </w:r>
      <w:r w:rsidR="001C5B6D">
        <w:rPr>
          <w:rFonts w:eastAsia="Calibri" w:cs="Arial"/>
        </w:rPr>
        <w:t xml:space="preserve">crew </w:t>
      </w:r>
      <w:r w:rsidR="000B6FFB">
        <w:rPr>
          <w:rFonts w:eastAsia="Calibri" w:cs="Arial"/>
        </w:rPr>
        <w:t>often</w:t>
      </w:r>
      <w:r w:rsidR="00EA6A5A">
        <w:rPr>
          <w:rFonts w:eastAsia="Calibri" w:cs="Arial"/>
        </w:rPr>
        <w:t xml:space="preserve"> </w:t>
      </w:r>
      <w:r w:rsidR="00604077">
        <w:rPr>
          <w:rFonts w:eastAsia="Calibri" w:cs="Arial"/>
        </w:rPr>
        <w:t xml:space="preserve">deployed fans to </w:t>
      </w:r>
      <w:r w:rsidR="00DE3897">
        <w:rPr>
          <w:rFonts w:eastAsia="Calibri" w:cs="Arial"/>
        </w:rPr>
        <w:t>increas</w:t>
      </w:r>
      <w:r w:rsidR="00604077">
        <w:rPr>
          <w:rFonts w:eastAsia="Calibri" w:cs="Arial"/>
        </w:rPr>
        <w:t>e</w:t>
      </w:r>
      <w:r w:rsidR="00DE3897">
        <w:rPr>
          <w:rFonts w:eastAsia="Calibri" w:cs="Arial"/>
        </w:rPr>
        <w:t xml:space="preserve"> air movement </w:t>
      </w:r>
      <w:r w:rsidR="007637E3">
        <w:rPr>
          <w:rFonts w:eastAsia="Calibri" w:cs="Arial"/>
        </w:rPr>
        <w:t>during hot conditions</w:t>
      </w:r>
      <w:r w:rsidR="001C5B6D">
        <w:rPr>
          <w:rFonts w:eastAsia="Calibri" w:cs="Arial"/>
        </w:rPr>
        <w:t xml:space="preserve">. </w:t>
      </w:r>
      <w:r w:rsidR="00FB57FA">
        <w:rPr>
          <w:rFonts w:eastAsia="Calibri" w:cs="Arial"/>
        </w:rPr>
        <w:t xml:space="preserve">An </w:t>
      </w:r>
      <w:r w:rsidR="00121775">
        <w:rPr>
          <w:rFonts w:eastAsia="Calibri" w:cs="Arial"/>
        </w:rPr>
        <w:t>independent observer</w:t>
      </w:r>
      <w:r w:rsidR="00EA71C0">
        <w:rPr>
          <w:rFonts w:eastAsia="Calibri" w:cs="Arial"/>
        </w:rPr>
        <w:t xml:space="preserve"> noted</w:t>
      </w:r>
      <w:r w:rsidR="00F55ED1">
        <w:rPr>
          <w:rFonts w:eastAsia="Calibri" w:cs="Arial"/>
        </w:rPr>
        <w:t xml:space="preserve"> </w:t>
      </w:r>
      <w:r w:rsidR="00284B72">
        <w:rPr>
          <w:rFonts w:eastAsia="Calibri" w:cs="Arial"/>
        </w:rPr>
        <w:t>‘</w:t>
      </w:r>
      <w:r w:rsidR="00F55ED1">
        <w:rPr>
          <w:rFonts w:eastAsia="Calibri" w:cs="Arial"/>
        </w:rPr>
        <w:t>there was</w:t>
      </w:r>
      <w:r w:rsidR="00EA71C0">
        <w:rPr>
          <w:rFonts w:eastAsia="Calibri" w:cs="Arial"/>
        </w:rPr>
        <w:t xml:space="preserve"> a specific equatorial </w:t>
      </w:r>
      <w:r w:rsidR="009E237D">
        <w:rPr>
          <w:rFonts w:eastAsia="Calibri" w:cs="Arial"/>
        </w:rPr>
        <w:t>plan for high temperature periods involving</w:t>
      </w:r>
      <w:r w:rsidR="007C2BFA">
        <w:rPr>
          <w:rFonts w:eastAsia="Calibri" w:cs="Arial"/>
        </w:rPr>
        <w:t xml:space="preserve"> zig-zagging the vessel to increase air flow through the decks, the installation of fans for some pens and a program of washing down cattle decks and pens.</w:t>
      </w:r>
      <w:r w:rsidR="00284B72">
        <w:rPr>
          <w:rFonts w:eastAsia="Calibri" w:cs="Arial"/>
        </w:rPr>
        <w:t>’</w:t>
      </w:r>
      <w:r w:rsidR="007C2BFA">
        <w:rPr>
          <w:rFonts w:eastAsia="Calibri" w:cs="Arial"/>
        </w:rPr>
        <w:t xml:space="preserve"> </w:t>
      </w:r>
      <w:r w:rsidR="003F2332">
        <w:rPr>
          <w:rFonts w:eastAsia="Calibri" w:cs="Arial"/>
        </w:rPr>
        <w:t>One AAV reported</w:t>
      </w:r>
      <w:r w:rsidR="00230958">
        <w:rPr>
          <w:rFonts w:eastAsia="Calibri" w:cs="Arial"/>
        </w:rPr>
        <w:t xml:space="preserve"> </w:t>
      </w:r>
      <w:r w:rsidR="00284B72">
        <w:rPr>
          <w:rFonts w:eastAsia="Calibri" w:cs="Arial"/>
        </w:rPr>
        <w:t>‘</w:t>
      </w:r>
      <w:r w:rsidR="00230958">
        <w:rPr>
          <w:rFonts w:eastAsia="Calibri" w:cs="Arial"/>
        </w:rPr>
        <w:t>extra fans were placed in ‘hotspots’ and in front of higher risk anim</w:t>
      </w:r>
      <w:r w:rsidR="004D58AB">
        <w:rPr>
          <w:rFonts w:eastAsia="Calibri" w:cs="Arial"/>
        </w:rPr>
        <w:t>als</w:t>
      </w:r>
      <w:r w:rsidR="73367E88" w:rsidRPr="6E68FCED">
        <w:rPr>
          <w:rFonts w:eastAsia="Calibri" w:cs="Arial"/>
        </w:rPr>
        <w:t xml:space="preserve"> </w:t>
      </w:r>
      <w:r w:rsidR="004D58AB" w:rsidRPr="6E68FCED">
        <w:rPr>
          <w:rFonts w:eastAsia="Calibri" w:cs="Arial"/>
        </w:rPr>
        <w:t>…</w:t>
      </w:r>
      <w:r w:rsidR="3C29B8A6" w:rsidRPr="6E68FCED">
        <w:rPr>
          <w:rFonts w:eastAsia="Calibri" w:cs="Arial"/>
        </w:rPr>
        <w:t xml:space="preserve"> </w:t>
      </w:r>
      <w:r w:rsidR="004D58AB">
        <w:rPr>
          <w:rFonts w:eastAsia="Calibri" w:cs="Arial"/>
        </w:rPr>
        <w:t>after recognising some areas as being hotter than others.</w:t>
      </w:r>
      <w:r w:rsidR="00284B72">
        <w:rPr>
          <w:rFonts w:eastAsia="Calibri" w:cs="Arial"/>
        </w:rPr>
        <w:t>’</w:t>
      </w:r>
      <w:r w:rsidR="004D58AB">
        <w:rPr>
          <w:rFonts w:eastAsia="Calibri" w:cs="Arial"/>
        </w:rPr>
        <w:t xml:space="preserve"> </w:t>
      </w:r>
      <w:r w:rsidR="006F3338">
        <w:rPr>
          <w:rFonts w:eastAsia="Calibri" w:cs="Arial"/>
        </w:rPr>
        <w:t xml:space="preserve"> The </w:t>
      </w:r>
      <w:r w:rsidR="006F3338" w:rsidRPr="004D3171">
        <w:t xml:space="preserve">LiveCorp </w:t>
      </w:r>
      <w:r w:rsidR="006F3338">
        <w:t xml:space="preserve">Shipboard </w:t>
      </w:r>
      <w:r w:rsidR="006F3338" w:rsidRPr="004D3171">
        <w:t xml:space="preserve">Stockies Guide </w:t>
      </w:r>
      <w:r w:rsidR="008A5F7F">
        <w:t>(LiveCorp</w:t>
      </w:r>
      <w:r w:rsidR="00BB63E0">
        <w:t>.</w:t>
      </w:r>
      <w:r w:rsidR="008A5F7F">
        <w:t xml:space="preserve"> 2020)</w:t>
      </w:r>
      <w:r w:rsidR="006F3338">
        <w:t xml:space="preserve"> </w:t>
      </w:r>
      <w:r w:rsidR="007E45DB">
        <w:t>suggests</w:t>
      </w:r>
      <w:r w:rsidR="009E2C33">
        <w:t xml:space="preserve"> </w:t>
      </w:r>
      <w:r w:rsidR="00486F70">
        <w:t xml:space="preserve">ensuring ventilation systems are functioning to full capacity and </w:t>
      </w:r>
      <w:r w:rsidR="002C7506">
        <w:t>identifying</w:t>
      </w:r>
      <w:r w:rsidR="0081189D">
        <w:t xml:space="preserve"> ventilation dead-spots</w:t>
      </w:r>
      <w:r w:rsidR="00B23A99">
        <w:t xml:space="preserve"> such as bulkheads</w:t>
      </w:r>
      <w:r w:rsidR="007E45DB">
        <w:t xml:space="preserve">, as strategies for </w:t>
      </w:r>
      <w:r w:rsidR="00F5333D">
        <w:t xml:space="preserve">heat mitigation. </w:t>
      </w:r>
    </w:p>
    <w:p w14:paraId="322472E0" w14:textId="77777777" w:rsidR="00A6030B" w:rsidRDefault="0024037E" w:rsidP="00B277E7">
      <w:pPr>
        <w:rPr>
          <w:rFonts w:eastAsia="Calibri" w:cs="Arial"/>
        </w:rPr>
      </w:pPr>
      <w:r>
        <w:rPr>
          <w:rFonts w:eastAsia="Calibri" w:cs="Arial"/>
        </w:rPr>
        <w:t xml:space="preserve">Wetting cattle </w:t>
      </w:r>
      <w:r w:rsidR="007A6495">
        <w:rPr>
          <w:rFonts w:eastAsia="Calibri" w:cs="Arial"/>
        </w:rPr>
        <w:t xml:space="preserve">during a voyage </w:t>
      </w:r>
      <w:r w:rsidR="00820B6E">
        <w:rPr>
          <w:rFonts w:eastAsia="Calibri" w:cs="Arial"/>
        </w:rPr>
        <w:t>was</w:t>
      </w:r>
      <w:r>
        <w:rPr>
          <w:rFonts w:eastAsia="Calibri" w:cs="Arial"/>
        </w:rPr>
        <w:t xml:space="preserve"> occasionally </w:t>
      </w:r>
      <w:r w:rsidR="00B82FB1">
        <w:rPr>
          <w:rFonts w:eastAsia="Calibri" w:cs="Arial"/>
        </w:rPr>
        <w:t xml:space="preserve">noted in voyage </w:t>
      </w:r>
      <w:r>
        <w:rPr>
          <w:rFonts w:eastAsia="Calibri" w:cs="Arial"/>
        </w:rPr>
        <w:t>report</w:t>
      </w:r>
      <w:r w:rsidR="00B82FB1">
        <w:rPr>
          <w:rFonts w:eastAsia="Calibri" w:cs="Arial"/>
        </w:rPr>
        <w:t xml:space="preserve">s. </w:t>
      </w:r>
      <w:r w:rsidR="00F73427">
        <w:rPr>
          <w:rFonts w:eastAsia="Calibri" w:cs="Arial"/>
        </w:rPr>
        <w:t xml:space="preserve">Wetting enhances the impact of </w:t>
      </w:r>
      <w:r w:rsidR="00BC06EC">
        <w:rPr>
          <w:rFonts w:eastAsia="Calibri" w:cs="Arial"/>
        </w:rPr>
        <w:t>air movement in cooling animals</w:t>
      </w:r>
      <w:r w:rsidR="006756DA">
        <w:rPr>
          <w:rFonts w:eastAsia="Calibri" w:cs="Arial"/>
        </w:rPr>
        <w:t>, with the benefit coming fro</w:t>
      </w:r>
      <w:r w:rsidR="00C07DE7">
        <w:rPr>
          <w:rFonts w:eastAsia="Calibri" w:cs="Arial"/>
        </w:rPr>
        <w:t>m the evaporation of water from the skin surface</w:t>
      </w:r>
      <w:r w:rsidR="00F42C11">
        <w:rPr>
          <w:rFonts w:eastAsia="Calibri" w:cs="Arial"/>
        </w:rPr>
        <w:t xml:space="preserve"> (</w:t>
      </w:r>
      <w:r w:rsidR="00F42C11" w:rsidRPr="008A5F7F">
        <w:rPr>
          <w:rFonts w:eastAsia="Calibri" w:cs="Arial"/>
        </w:rPr>
        <w:t xml:space="preserve">Brown-Brandl </w:t>
      </w:r>
      <w:r w:rsidR="00E32B6D">
        <w:rPr>
          <w:rFonts w:eastAsia="Calibri" w:cs="Arial"/>
        </w:rPr>
        <w:t>&amp;</w:t>
      </w:r>
      <w:r w:rsidR="00EC2556" w:rsidRPr="008A5F7F">
        <w:rPr>
          <w:rFonts w:eastAsia="Calibri" w:cs="Arial"/>
        </w:rPr>
        <w:t xml:space="preserve"> </w:t>
      </w:r>
      <w:r w:rsidR="006E2D95" w:rsidRPr="008A5F7F">
        <w:rPr>
          <w:rFonts w:eastAsia="Calibri" w:cs="Arial"/>
        </w:rPr>
        <w:t xml:space="preserve">Tami </w:t>
      </w:r>
      <w:r w:rsidR="00F42C11" w:rsidRPr="008A5F7F">
        <w:rPr>
          <w:rFonts w:eastAsia="Calibri" w:cs="Arial"/>
        </w:rPr>
        <w:t>2018)</w:t>
      </w:r>
      <w:r w:rsidR="00C07DE7" w:rsidRPr="008A5F7F">
        <w:rPr>
          <w:rFonts w:eastAsia="Calibri" w:cs="Arial"/>
        </w:rPr>
        <w:t xml:space="preserve">. </w:t>
      </w:r>
      <w:r w:rsidR="006B0B42" w:rsidRPr="008A5F7F">
        <w:rPr>
          <w:rFonts w:eastAsia="Calibri" w:cs="Arial"/>
        </w:rPr>
        <w:t xml:space="preserve"> </w:t>
      </w:r>
      <w:r w:rsidR="007D21F8">
        <w:rPr>
          <w:rFonts w:eastAsia="Calibri" w:cs="Arial"/>
        </w:rPr>
        <w:t>Th</w:t>
      </w:r>
      <w:r w:rsidR="00BC2EF3">
        <w:rPr>
          <w:rFonts w:eastAsia="Calibri" w:cs="Arial"/>
        </w:rPr>
        <w:t xml:space="preserve">is paper </w:t>
      </w:r>
      <w:r w:rsidR="007D21F8">
        <w:rPr>
          <w:rFonts w:eastAsia="Calibri" w:cs="Arial"/>
        </w:rPr>
        <w:t>state</w:t>
      </w:r>
      <w:r w:rsidR="00BC2EF3">
        <w:rPr>
          <w:rFonts w:eastAsia="Calibri" w:cs="Arial"/>
        </w:rPr>
        <w:t>s</w:t>
      </w:r>
      <w:r w:rsidR="00BE5A59">
        <w:rPr>
          <w:rFonts w:eastAsia="Calibri" w:cs="Arial"/>
        </w:rPr>
        <w:t xml:space="preserve"> that</w:t>
      </w:r>
      <w:r w:rsidR="00E031B8">
        <w:rPr>
          <w:rFonts w:eastAsia="Calibri" w:cs="Arial"/>
        </w:rPr>
        <w:t xml:space="preserve"> to maximise</w:t>
      </w:r>
      <w:r w:rsidR="00F64A76">
        <w:rPr>
          <w:rFonts w:eastAsia="Calibri" w:cs="Arial"/>
        </w:rPr>
        <w:t xml:space="preserve"> </w:t>
      </w:r>
      <w:r w:rsidR="00F86E26">
        <w:rPr>
          <w:rFonts w:eastAsia="Calibri" w:cs="Arial"/>
        </w:rPr>
        <w:t>heat loss when wetting cattle, the hair coat of the animal must be saturated to the skin surface and then allowed to dry complete</w:t>
      </w:r>
      <w:r w:rsidR="003E30CA">
        <w:rPr>
          <w:rFonts w:eastAsia="Calibri" w:cs="Arial"/>
        </w:rPr>
        <w:t xml:space="preserve">ly. </w:t>
      </w:r>
      <w:r w:rsidR="00E34CB4">
        <w:rPr>
          <w:rFonts w:eastAsia="Calibri" w:cs="Arial"/>
        </w:rPr>
        <w:t xml:space="preserve">Misting </w:t>
      </w:r>
      <w:r w:rsidR="00482AD5">
        <w:rPr>
          <w:rFonts w:eastAsia="Calibri" w:cs="Arial"/>
        </w:rPr>
        <w:t xml:space="preserve">tends to set on the top of the hair coat </w:t>
      </w:r>
      <w:r w:rsidR="0043412A">
        <w:rPr>
          <w:rFonts w:eastAsia="Calibri" w:cs="Arial"/>
        </w:rPr>
        <w:t>and does not have the same</w:t>
      </w:r>
      <w:r w:rsidR="00713657">
        <w:rPr>
          <w:rFonts w:eastAsia="Calibri" w:cs="Arial"/>
        </w:rPr>
        <w:t xml:space="preserve"> effect as saturation</w:t>
      </w:r>
      <w:r w:rsidR="00D14A6D">
        <w:rPr>
          <w:rFonts w:eastAsia="Calibri" w:cs="Arial"/>
        </w:rPr>
        <w:t xml:space="preserve">. </w:t>
      </w:r>
      <w:r w:rsidR="007C7A56">
        <w:rPr>
          <w:rFonts w:eastAsia="Calibri" w:cs="Arial"/>
        </w:rPr>
        <w:t>Voyage r</w:t>
      </w:r>
      <w:r w:rsidR="004B0110">
        <w:rPr>
          <w:rFonts w:eastAsia="Calibri" w:cs="Arial"/>
        </w:rPr>
        <w:t>eport</w:t>
      </w:r>
      <w:r w:rsidR="007C7A56">
        <w:rPr>
          <w:rFonts w:eastAsia="Calibri" w:cs="Arial"/>
        </w:rPr>
        <w:t>s</w:t>
      </w:r>
      <w:r w:rsidR="00DB7F69">
        <w:rPr>
          <w:rFonts w:eastAsia="Calibri" w:cs="Arial"/>
        </w:rPr>
        <w:t xml:space="preserve"> </w:t>
      </w:r>
      <w:r w:rsidR="008E5F71">
        <w:rPr>
          <w:rFonts w:eastAsia="Calibri" w:cs="Arial"/>
        </w:rPr>
        <w:t xml:space="preserve">did not contain detail </w:t>
      </w:r>
      <w:r w:rsidR="00820B6E">
        <w:rPr>
          <w:rFonts w:eastAsia="Calibri" w:cs="Arial"/>
        </w:rPr>
        <w:t xml:space="preserve">on </w:t>
      </w:r>
      <w:r w:rsidR="00F9635B">
        <w:rPr>
          <w:rFonts w:eastAsia="Calibri" w:cs="Arial"/>
        </w:rPr>
        <w:t xml:space="preserve">whether </w:t>
      </w:r>
      <w:r w:rsidR="00286F1F">
        <w:rPr>
          <w:rFonts w:eastAsia="Calibri" w:cs="Arial"/>
        </w:rPr>
        <w:t>this degree of wetting was achieved</w:t>
      </w:r>
      <w:r w:rsidR="008C2CAC">
        <w:rPr>
          <w:rFonts w:eastAsia="Calibri" w:cs="Arial"/>
        </w:rPr>
        <w:t xml:space="preserve"> or </w:t>
      </w:r>
      <w:r w:rsidR="008C2CAC" w:rsidRPr="6E68FCED">
        <w:rPr>
          <w:rFonts w:eastAsia="Calibri" w:cs="Arial"/>
        </w:rPr>
        <w:t>its</w:t>
      </w:r>
      <w:r w:rsidR="008C2CAC">
        <w:rPr>
          <w:rFonts w:eastAsia="Calibri" w:cs="Arial"/>
        </w:rPr>
        <w:t xml:space="preserve"> efficacy as a mitigation measure.</w:t>
      </w:r>
      <w:r w:rsidR="00286F1F">
        <w:rPr>
          <w:rFonts w:eastAsia="Calibri" w:cs="Arial"/>
        </w:rPr>
        <w:t xml:space="preserve"> </w:t>
      </w:r>
      <w:r w:rsidR="00276182">
        <w:rPr>
          <w:rFonts w:eastAsia="Calibri" w:cs="Arial"/>
        </w:rPr>
        <w:t xml:space="preserve">A study by </w:t>
      </w:r>
      <w:r w:rsidR="00276182" w:rsidRPr="008A5F7F">
        <w:rPr>
          <w:rFonts w:eastAsia="Calibri" w:cs="Arial"/>
        </w:rPr>
        <w:t>Gaughan et al</w:t>
      </w:r>
      <w:r w:rsidRPr="008A5F7F">
        <w:rPr>
          <w:rFonts w:eastAsia="Calibri" w:cs="Arial"/>
        </w:rPr>
        <w:t>. (2008)</w:t>
      </w:r>
      <w:r>
        <w:rPr>
          <w:rFonts w:eastAsia="Calibri" w:cs="Arial"/>
        </w:rPr>
        <w:t xml:space="preserve"> </w:t>
      </w:r>
      <w:r w:rsidR="00AC0D69">
        <w:rPr>
          <w:rFonts w:eastAsia="Calibri" w:cs="Arial"/>
        </w:rPr>
        <w:t xml:space="preserve">investigated </w:t>
      </w:r>
      <w:r w:rsidR="00414646">
        <w:rPr>
          <w:rFonts w:eastAsia="Calibri" w:cs="Arial"/>
        </w:rPr>
        <w:t>the effectiveness of w</w:t>
      </w:r>
      <w:r w:rsidR="00D80B2A">
        <w:rPr>
          <w:rFonts w:eastAsia="Calibri" w:cs="Arial"/>
        </w:rPr>
        <w:t xml:space="preserve">ater application and air movement </w:t>
      </w:r>
      <w:r w:rsidR="00414646">
        <w:rPr>
          <w:rFonts w:eastAsia="Calibri" w:cs="Arial"/>
        </w:rPr>
        <w:t>as a heat mitigation tool</w:t>
      </w:r>
      <w:r w:rsidR="00B87727">
        <w:rPr>
          <w:rFonts w:eastAsia="Calibri" w:cs="Arial"/>
        </w:rPr>
        <w:t xml:space="preserve"> for cattle</w:t>
      </w:r>
      <w:r w:rsidR="00414646">
        <w:rPr>
          <w:rFonts w:eastAsia="Calibri" w:cs="Arial"/>
        </w:rPr>
        <w:t xml:space="preserve">. </w:t>
      </w:r>
      <w:r w:rsidR="00141DF0">
        <w:rPr>
          <w:rFonts w:eastAsia="Calibri" w:cs="Arial"/>
        </w:rPr>
        <w:t xml:space="preserve">It concluded that actively </w:t>
      </w:r>
      <w:r w:rsidR="00D4292A">
        <w:rPr>
          <w:rFonts w:eastAsia="Calibri" w:cs="Arial"/>
        </w:rPr>
        <w:t>cooling cattle</w:t>
      </w:r>
      <w:r w:rsidR="00B87727">
        <w:rPr>
          <w:rFonts w:eastAsia="Calibri" w:cs="Arial"/>
        </w:rPr>
        <w:t xml:space="preserve"> </w:t>
      </w:r>
      <w:r w:rsidR="00B87727" w:rsidRPr="00E32B6D">
        <w:rPr>
          <w:rStyle w:val="Emphasis"/>
        </w:rPr>
        <w:t>after</w:t>
      </w:r>
      <w:r w:rsidR="00B87727">
        <w:rPr>
          <w:rFonts w:eastAsia="Calibri" w:cs="Arial"/>
        </w:rPr>
        <w:t xml:space="preserve"> maximum ambient temperature occu</w:t>
      </w:r>
      <w:r w:rsidR="006B4423">
        <w:rPr>
          <w:rFonts w:eastAsia="Calibri" w:cs="Arial"/>
        </w:rPr>
        <w:t>rre</w:t>
      </w:r>
      <w:r w:rsidR="00B87727">
        <w:rPr>
          <w:rFonts w:eastAsia="Calibri" w:cs="Arial"/>
        </w:rPr>
        <w:t>d</w:t>
      </w:r>
      <w:r w:rsidR="006B4423">
        <w:rPr>
          <w:rFonts w:eastAsia="Calibri" w:cs="Arial"/>
        </w:rPr>
        <w:t xml:space="preserve"> was more effective </w:t>
      </w:r>
      <w:r w:rsidR="46AEBF25" w:rsidRPr="6E68FCED">
        <w:rPr>
          <w:rFonts w:eastAsia="Calibri" w:cs="Arial"/>
        </w:rPr>
        <w:t>than</w:t>
      </w:r>
      <w:r w:rsidR="006B4423">
        <w:rPr>
          <w:rFonts w:eastAsia="Calibri" w:cs="Arial"/>
        </w:rPr>
        <w:t xml:space="preserve"> </w:t>
      </w:r>
      <w:r w:rsidR="00E92D89">
        <w:rPr>
          <w:rFonts w:eastAsia="Calibri" w:cs="Arial"/>
        </w:rPr>
        <w:t>cooling</w:t>
      </w:r>
      <w:r w:rsidR="005B1996">
        <w:rPr>
          <w:rFonts w:eastAsia="Calibri" w:cs="Arial"/>
        </w:rPr>
        <w:t xml:space="preserve"> </w:t>
      </w:r>
      <w:r w:rsidR="00192569">
        <w:rPr>
          <w:rFonts w:eastAsia="Calibri" w:cs="Arial"/>
        </w:rPr>
        <w:t>when</w:t>
      </w:r>
      <w:r w:rsidR="001E651A">
        <w:rPr>
          <w:rFonts w:eastAsia="Calibri" w:cs="Arial"/>
        </w:rPr>
        <w:t xml:space="preserve"> </w:t>
      </w:r>
      <w:r w:rsidR="005B1996">
        <w:rPr>
          <w:rFonts w:eastAsia="Calibri" w:cs="Arial"/>
        </w:rPr>
        <w:t>ambient temperature</w:t>
      </w:r>
      <w:r w:rsidR="001E651A">
        <w:rPr>
          <w:rFonts w:eastAsia="Calibri" w:cs="Arial"/>
        </w:rPr>
        <w:t>s peaked</w:t>
      </w:r>
      <w:r w:rsidR="005B1996">
        <w:rPr>
          <w:rFonts w:eastAsia="Calibri" w:cs="Arial"/>
        </w:rPr>
        <w:t xml:space="preserve">. </w:t>
      </w:r>
      <w:r w:rsidR="007B0CBF">
        <w:rPr>
          <w:rFonts w:eastAsia="Calibri" w:cs="Arial"/>
        </w:rPr>
        <w:t xml:space="preserve"> </w:t>
      </w:r>
      <w:r w:rsidR="00786A2E">
        <w:rPr>
          <w:rFonts w:eastAsia="Calibri" w:cs="Arial"/>
        </w:rPr>
        <w:t>C</w:t>
      </w:r>
      <w:r w:rsidR="009614E9">
        <w:rPr>
          <w:rFonts w:eastAsia="Calibri" w:cs="Arial"/>
        </w:rPr>
        <w:t xml:space="preserve">ombined wetting and ventilation </w:t>
      </w:r>
      <w:r w:rsidR="00786A2E">
        <w:rPr>
          <w:rFonts w:eastAsia="Calibri" w:cs="Arial"/>
        </w:rPr>
        <w:t xml:space="preserve">as key management </w:t>
      </w:r>
      <w:r w:rsidR="00815B2D">
        <w:rPr>
          <w:rFonts w:eastAsia="Calibri" w:cs="Arial"/>
        </w:rPr>
        <w:t>strategies</w:t>
      </w:r>
      <w:r w:rsidR="00AC58C4">
        <w:rPr>
          <w:rFonts w:eastAsia="Calibri" w:cs="Arial"/>
        </w:rPr>
        <w:t xml:space="preserve"> </w:t>
      </w:r>
      <w:r w:rsidR="00AC58C4" w:rsidRPr="6E68FCED">
        <w:rPr>
          <w:rFonts w:eastAsia="Calibri" w:cs="Arial"/>
        </w:rPr>
        <w:t>w</w:t>
      </w:r>
      <w:r w:rsidR="0F478AA4" w:rsidRPr="6E68FCED">
        <w:rPr>
          <w:rFonts w:eastAsia="Calibri" w:cs="Arial"/>
        </w:rPr>
        <w:t>ere</w:t>
      </w:r>
      <w:r w:rsidR="00AC58C4">
        <w:rPr>
          <w:rFonts w:eastAsia="Calibri" w:cs="Arial"/>
        </w:rPr>
        <w:t xml:space="preserve"> confirmed in this study. </w:t>
      </w:r>
    </w:p>
    <w:p w14:paraId="322472E1" w14:textId="77777777" w:rsidR="00B61C7D" w:rsidRDefault="0024037E" w:rsidP="00B277E7">
      <w:pPr>
        <w:rPr>
          <w:rFonts w:eastAsia="Calibri" w:cs="Arial"/>
        </w:rPr>
      </w:pPr>
      <w:r>
        <w:rPr>
          <w:rFonts w:eastAsia="Calibri" w:cs="Arial"/>
        </w:rPr>
        <w:t>Deck washing</w:t>
      </w:r>
      <w:r w:rsidR="00A25F72">
        <w:rPr>
          <w:rFonts w:eastAsia="Calibri" w:cs="Arial"/>
        </w:rPr>
        <w:t xml:space="preserve"> is a routine </w:t>
      </w:r>
      <w:r w:rsidR="00B1544F">
        <w:rPr>
          <w:rFonts w:eastAsia="Calibri" w:cs="Arial"/>
        </w:rPr>
        <w:t>husbandry practice during long</w:t>
      </w:r>
      <w:r w:rsidR="00235F7D">
        <w:rPr>
          <w:rFonts w:eastAsia="Calibri" w:cs="Arial"/>
        </w:rPr>
        <w:t>-</w:t>
      </w:r>
      <w:r w:rsidR="00B1544F">
        <w:rPr>
          <w:rFonts w:eastAsia="Calibri" w:cs="Arial"/>
        </w:rPr>
        <w:t xml:space="preserve">haul voyages to manage the pad. It is </w:t>
      </w:r>
      <w:r w:rsidR="00764060">
        <w:rPr>
          <w:rFonts w:eastAsia="Calibri" w:cs="Arial"/>
        </w:rPr>
        <w:t>employed as a mitigation strategy</w:t>
      </w:r>
      <w:r w:rsidR="00791EA5">
        <w:rPr>
          <w:rFonts w:eastAsia="Calibri" w:cs="Arial"/>
        </w:rPr>
        <w:t xml:space="preserve"> as a wet</w:t>
      </w:r>
      <w:r w:rsidR="00805735">
        <w:rPr>
          <w:rFonts w:eastAsia="Calibri" w:cs="Arial"/>
        </w:rPr>
        <w:t xml:space="preserve"> </w:t>
      </w:r>
      <w:r w:rsidR="00791EA5">
        <w:rPr>
          <w:rFonts w:eastAsia="Calibri" w:cs="Arial"/>
        </w:rPr>
        <w:t>pad can contribute to lameness problems</w:t>
      </w:r>
      <w:r w:rsidR="00B95EBC">
        <w:rPr>
          <w:rFonts w:eastAsia="Calibri" w:cs="Arial"/>
        </w:rPr>
        <w:t xml:space="preserve"> and also be a source of heat</w:t>
      </w:r>
      <w:r w:rsidR="007E5AF4">
        <w:rPr>
          <w:rFonts w:eastAsia="Calibri" w:cs="Arial"/>
        </w:rPr>
        <w:t xml:space="preserve"> and </w:t>
      </w:r>
      <w:r w:rsidR="00CB0174">
        <w:rPr>
          <w:rFonts w:eastAsia="Calibri" w:cs="Arial"/>
        </w:rPr>
        <w:t>humidity</w:t>
      </w:r>
      <w:r w:rsidR="00764060">
        <w:rPr>
          <w:rFonts w:eastAsia="Calibri" w:cs="Arial"/>
        </w:rPr>
        <w:t>. During warm, humid conditions</w:t>
      </w:r>
      <w:r w:rsidR="005F7F73">
        <w:rPr>
          <w:rFonts w:eastAsia="Calibri" w:cs="Arial"/>
        </w:rPr>
        <w:t xml:space="preserve">, cattle drink more and urinate more which means pads may become wet and sloppy with limited ability to dry. </w:t>
      </w:r>
      <w:r w:rsidR="00805735">
        <w:rPr>
          <w:rFonts w:eastAsia="Calibri" w:cs="Arial"/>
        </w:rPr>
        <w:t xml:space="preserve">Deck washing </w:t>
      </w:r>
      <w:r w:rsidR="00617BF1">
        <w:rPr>
          <w:rFonts w:eastAsia="Calibri" w:cs="Arial"/>
        </w:rPr>
        <w:t>removes the pad and may have an added benefit of</w:t>
      </w:r>
      <w:r w:rsidR="00765788">
        <w:rPr>
          <w:rFonts w:eastAsia="Calibri" w:cs="Arial"/>
        </w:rPr>
        <w:t xml:space="preserve"> </w:t>
      </w:r>
      <w:r w:rsidR="000F2FE8">
        <w:rPr>
          <w:rFonts w:eastAsia="Calibri" w:cs="Arial"/>
        </w:rPr>
        <w:t>directly cooling deck infrastructure</w:t>
      </w:r>
      <w:r w:rsidR="00765788">
        <w:rPr>
          <w:rFonts w:eastAsia="Calibri" w:cs="Arial"/>
        </w:rPr>
        <w:t>s</w:t>
      </w:r>
      <w:r w:rsidR="00A941F1">
        <w:rPr>
          <w:rFonts w:eastAsia="Calibri" w:cs="Arial"/>
        </w:rPr>
        <w:t xml:space="preserve">, </w:t>
      </w:r>
      <w:r w:rsidR="00A941F1" w:rsidRPr="6E68FCED">
        <w:rPr>
          <w:rFonts w:eastAsia="Calibri" w:cs="Arial"/>
        </w:rPr>
        <w:t>depend</w:t>
      </w:r>
      <w:r w:rsidR="2AD4649D" w:rsidRPr="6E68FCED">
        <w:rPr>
          <w:rFonts w:eastAsia="Calibri" w:cs="Arial"/>
        </w:rPr>
        <w:t>ing</w:t>
      </w:r>
      <w:r w:rsidR="00A941F1">
        <w:rPr>
          <w:rFonts w:eastAsia="Calibri" w:cs="Arial"/>
        </w:rPr>
        <w:t xml:space="preserve"> on the extent that water temperature is below </w:t>
      </w:r>
      <w:r w:rsidR="00A97942">
        <w:rPr>
          <w:rFonts w:eastAsia="Calibri" w:cs="Arial"/>
        </w:rPr>
        <w:t xml:space="preserve">deck temperatures </w:t>
      </w:r>
      <w:r w:rsidR="00A97942" w:rsidRPr="00996143">
        <w:rPr>
          <w:rFonts w:eastAsia="Calibri" w:cs="Arial"/>
        </w:rPr>
        <w:t>(MAMIC 2001).</w:t>
      </w:r>
      <w:r w:rsidR="00A97942">
        <w:rPr>
          <w:rFonts w:eastAsia="Calibri" w:cs="Arial"/>
        </w:rPr>
        <w:t xml:space="preserve"> </w:t>
      </w:r>
      <w:r w:rsidR="00447272" w:rsidRPr="6E68FCED">
        <w:rPr>
          <w:rFonts w:eastAsia="Calibri" w:cs="Arial"/>
        </w:rPr>
        <w:t>A</w:t>
      </w:r>
      <w:r w:rsidR="492C17D2" w:rsidRPr="6E68FCED">
        <w:rPr>
          <w:rFonts w:eastAsia="Calibri" w:cs="Arial"/>
        </w:rPr>
        <w:t>n early</w:t>
      </w:r>
      <w:r w:rsidR="00447272">
        <w:rPr>
          <w:rFonts w:eastAsia="Calibri" w:cs="Arial"/>
        </w:rPr>
        <w:t xml:space="preserve"> submission </w:t>
      </w:r>
      <w:r w:rsidR="00023C14">
        <w:rPr>
          <w:rFonts w:eastAsia="Calibri" w:cs="Arial"/>
        </w:rPr>
        <w:t>to the</w:t>
      </w:r>
      <w:r w:rsidR="00023C14">
        <w:t xml:space="preserve"> </w:t>
      </w:r>
      <w:r w:rsidR="00023C14" w:rsidRPr="39A58D6B">
        <w:rPr>
          <w:rStyle w:val="Emphasis"/>
        </w:rPr>
        <w:t>Bos taurus</w:t>
      </w:r>
      <w:r w:rsidR="00023C14">
        <w:rPr>
          <w:i/>
          <w:iCs/>
        </w:rPr>
        <w:t xml:space="preserve"> </w:t>
      </w:r>
      <w:r w:rsidR="00023C14">
        <w:t xml:space="preserve">review </w:t>
      </w:r>
      <w:r w:rsidR="00447272">
        <w:rPr>
          <w:rFonts w:eastAsia="Calibri" w:cs="Arial"/>
        </w:rPr>
        <w:t xml:space="preserve">stated that </w:t>
      </w:r>
      <w:r w:rsidR="00AC5B81">
        <w:rPr>
          <w:rFonts w:eastAsia="Calibri" w:cs="Arial"/>
        </w:rPr>
        <w:t xml:space="preserve">strategic cleaning of pens </w:t>
      </w:r>
      <w:r w:rsidR="003B1CD6">
        <w:rPr>
          <w:rFonts w:eastAsia="Calibri" w:cs="Arial"/>
        </w:rPr>
        <w:t>reduc</w:t>
      </w:r>
      <w:r w:rsidR="00AC5B81">
        <w:rPr>
          <w:rFonts w:eastAsia="Calibri" w:cs="Arial"/>
        </w:rPr>
        <w:t>es</w:t>
      </w:r>
      <w:r w:rsidR="003B1CD6">
        <w:rPr>
          <w:rFonts w:eastAsia="Calibri" w:cs="Arial"/>
        </w:rPr>
        <w:t xml:space="preserve"> the amount of wet manure </w:t>
      </w:r>
      <w:r w:rsidR="00AC5B81">
        <w:rPr>
          <w:rFonts w:eastAsia="Calibri" w:cs="Arial"/>
        </w:rPr>
        <w:t>and</w:t>
      </w:r>
      <w:r w:rsidR="003B1CD6">
        <w:rPr>
          <w:rFonts w:eastAsia="Calibri" w:cs="Arial"/>
        </w:rPr>
        <w:t xml:space="preserve"> can lower</w:t>
      </w:r>
      <w:r w:rsidR="00874FE5">
        <w:rPr>
          <w:rFonts w:eastAsia="Calibri" w:cs="Arial"/>
        </w:rPr>
        <w:t xml:space="preserve"> relative humidity within the pen microclimate. </w:t>
      </w:r>
    </w:p>
    <w:p w14:paraId="322472E2" w14:textId="77777777" w:rsidR="0077029F" w:rsidRPr="00A34F51" w:rsidRDefault="0024037E" w:rsidP="002933AF">
      <w:pPr>
        <w:rPr>
          <w:rFonts w:eastAsia="Calibri" w:cs="Arial"/>
        </w:rPr>
      </w:pPr>
      <w:r>
        <w:rPr>
          <w:rFonts w:eastAsia="Calibri" w:cs="Arial"/>
        </w:rPr>
        <w:t xml:space="preserve">The frequency of deck washing varied from every second day to a couple of times during a voyage. </w:t>
      </w:r>
      <w:r w:rsidR="002933AF">
        <w:rPr>
          <w:rFonts w:eastAsia="Calibri" w:cs="Arial"/>
        </w:rPr>
        <w:t xml:space="preserve">Washes were commonly employed as the vessel neared the equatorial region. The effectiveness of washing decks as a mitigation strategy during hot conditions was </w:t>
      </w:r>
      <w:r w:rsidR="0004375D">
        <w:rPr>
          <w:rFonts w:eastAsia="Calibri" w:cs="Arial"/>
        </w:rPr>
        <w:t>occasionally</w:t>
      </w:r>
      <w:r w:rsidR="002933AF">
        <w:rPr>
          <w:rFonts w:eastAsia="Calibri" w:cs="Arial"/>
        </w:rPr>
        <w:t xml:space="preserve"> reported. </w:t>
      </w:r>
      <w:r w:rsidR="00C627D6" w:rsidRPr="6E68FCED">
        <w:rPr>
          <w:rFonts w:eastAsia="Calibri" w:cs="Arial"/>
        </w:rPr>
        <w:t>O</w:t>
      </w:r>
      <w:r w:rsidR="00C627D6" w:rsidRPr="6E68FCED">
        <w:rPr>
          <w:rFonts w:eastAsiaTheme="minorEastAsia"/>
        </w:rPr>
        <w:t>ne</w:t>
      </w:r>
      <w:r w:rsidR="00C440FC" w:rsidRPr="6E68FCED">
        <w:rPr>
          <w:rFonts w:eastAsiaTheme="minorEastAsia"/>
        </w:rPr>
        <w:t xml:space="preserve"> </w:t>
      </w:r>
      <w:r w:rsidR="37E01F84" w:rsidRPr="6E68FCED">
        <w:rPr>
          <w:rFonts w:eastAsiaTheme="minorEastAsia"/>
        </w:rPr>
        <w:t>voyage</w:t>
      </w:r>
      <w:r w:rsidR="00C440FC" w:rsidRPr="6E68FCED">
        <w:rPr>
          <w:rFonts w:eastAsiaTheme="minorEastAsia"/>
        </w:rPr>
        <w:t xml:space="preserve"> </w:t>
      </w:r>
      <w:r w:rsidR="00F248FC" w:rsidRPr="6E68FCED">
        <w:rPr>
          <w:rFonts w:eastAsiaTheme="minorEastAsia"/>
        </w:rPr>
        <w:t>repor</w:t>
      </w:r>
      <w:r w:rsidR="00F248FC">
        <w:rPr>
          <w:rFonts w:eastAsia="Calibri" w:cs="Arial"/>
        </w:rPr>
        <w:t>t</w:t>
      </w:r>
      <w:r w:rsidR="00336827">
        <w:rPr>
          <w:rFonts w:eastAsia="Calibri" w:cs="Arial"/>
        </w:rPr>
        <w:t xml:space="preserve"> stated</w:t>
      </w:r>
      <w:r w:rsidR="00F248FC">
        <w:rPr>
          <w:rFonts w:eastAsia="Calibri" w:cs="Arial"/>
        </w:rPr>
        <w:t xml:space="preserve"> </w:t>
      </w:r>
      <w:r w:rsidR="00284B72">
        <w:t>‘</w:t>
      </w:r>
      <w:r w:rsidR="00F248FC">
        <w:t>a</w:t>
      </w:r>
      <w:r w:rsidR="002933AF">
        <w:t>ll pads remained firm until the equator, where increased humidity caused the pens to become clay or mud-like, to sloppy. Three day wash cycles, for most of the</w:t>
      </w:r>
      <w:r w:rsidR="00F248FC">
        <w:t xml:space="preserve"> voyage, ensured the health and welfare of the animals</w:t>
      </w:r>
      <w:r w:rsidR="00045F66">
        <w:t>.</w:t>
      </w:r>
      <w:r w:rsidR="00284B72">
        <w:t>’</w:t>
      </w:r>
      <w:r w:rsidR="00045F66">
        <w:t xml:space="preserve"> </w:t>
      </w:r>
    </w:p>
    <w:p w14:paraId="322472E3" w14:textId="77777777" w:rsidR="0085258D" w:rsidRPr="00987108" w:rsidRDefault="0024037E" w:rsidP="0085258D">
      <w:r>
        <w:rPr>
          <w:rFonts w:eastAsia="Calibri" w:cs="Arial"/>
        </w:rPr>
        <w:t>Control over both the provision of water and feed</w:t>
      </w:r>
      <w:r w:rsidR="00414081">
        <w:rPr>
          <w:rFonts w:eastAsia="Calibri" w:cs="Arial"/>
        </w:rPr>
        <w:t xml:space="preserve"> are potentially important in managing </w:t>
      </w:r>
      <w:r w:rsidR="00C36F71">
        <w:rPr>
          <w:rFonts w:eastAsia="Calibri" w:cs="Arial"/>
        </w:rPr>
        <w:t xml:space="preserve">heat stress risk. </w:t>
      </w:r>
      <w:r w:rsidR="00360E95" w:rsidRPr="6E68FCED">
        <w:rPr>
          <w:rFonts w:eastAsia="Calibri" w:cs="Arial"/>
        </w:rPr>
        <w:t xml:space="preserve">One </w:t>
      </w:r>
      <w:r w:rsidR="6859FC14" w:rsidRPr="6E68FCED">
        <w:rPr>
          <w:rFonts w:eastAsia="Calibri" w:cs="Arial"/>
        </w:rPr>
        <w:t xml:space="preserve">early </w:t>
      </w:r>
      <w:r w:rsidR="00360E95" w:rsidRPr="6E68FCED">
        <w:rPr>
          <w:rFonts w:eastAsia="Calibri" w:cs="Arial"/>
        </w:rPr>
        <w:t>submission</w:t>
      </w:r>
      <w:r w:rsidR="10D6B075" w:rsidRPr="6E68FCED">
        <w:rPr>
          <w:rFonts w:eastAsia="Calibri" w:cs="Arial"/>
        </w:rPr>
        <w:t xml:space="preserve"> to the </w:t>
      </w:r>
      <w:r w:rsidR="10D6B075" w:rsidRPr="6E68FCED">
        <w:rPr>
          <w:rStyle w:val="Emphasis"/>
        </w:rPr>
        <w:t xml:space="preserve">Bos taurus </w:t>
      </w:r>
      <w:r w:rsidR="10D6B075">
        <w:t>review</w:t>
      </w:r>
      <w:r w:rsidR="00360E95">
        <w:t xml:space="preserve"> </w:t>
      </w:r>
      <w:r w:rsidR="00AD1415">
        <w:rPr>
          <w:rFonts w:eastAsia="Calibri" w:cs="Arial"/>
        </w:rPr>
        <w:t xml:space="preserve">claimed </w:t>
      </w:r>
      <w:r w:rsidR="00A06EE1">
        <w:rPr>
          <w:rFonts w:eastAsia="Calibri" w:cs="Arial"/>
        </w:rPr>
        <w:t xml:space="preserve">cattle can drink </w:t>
      </w:r>
      <w:r w:rsidR="009A082E">
        <w:rPr>
          <w:rFonts w:eastAsia="Calibri" w:cs="Arial"/>
        </w:rPr>
        <w:t>up to 20%</w:t>
      </w:r>
      <w:r w:rsidR="00E92232">
        <w:rPr>
          <w:rFonts w:eastAsia="Calibri" w:cs="Arial"/>
        </w:rPr>
        <w:t xml:space="preserve"> of their body weight </w:t>
      </w:r>
      <w:r w:rsidR="008A538D">
        <w:rPr>
          <w:rFonts w:eastAsia="Calibri" w:cs="Arial"/>
        </w:rPr>
        <w:t>as water a day</w:t>
      </w:r>
      <w:r w:rsidR="007B43C7">
        <w:rPr>
          <w:rFonts w:eastAsia="Calibri" w:cs="Arial"/>
        </w:rPr>
        <w:t xml:space="preserve"> </w:t>
      </w:r>
      <w:r w:rsidR="00CD4A0F">
        <w:rPr>
          <w:rFonts w:eastAsia="Calibri" w:cs="Arial"/>
        </w:rPr>
        <w:t>when</w:t>
      </w:r>
      <w:r w:rsidR="007B43C7">
        <w:rPr>
          <w:rFonts w:eastAsia="Calibri" w:cs="Arial"/>
        </w:rPr>
        <w:t xml:space="preserve"> hot</w:t>
      </w:r>
      <w:r w:rsidR="00CD4A0F">
        <w:rPr>
          <w:rFonts w:eastAsia="Calibri" w:cs="Arial"/>
        </w:rPr>
        <w:t>, stress</w:t>
      </w:r>
      <w:r w:rsidR="00F47F7E">
        <w:rPr>
          <w:rFonts w:eastAsia="Calibri" w:cs="Arial"/>
        </w:rPr>
        <w:t>ing</w:t>
      </w:r>
      <w:r w:rsidR="00CD4A0F">
        <w:rPr>
          <w:rFonts w:eastAsia="Calibri" w:cs="Arial"/>
        </w:rPr>
        <w:t xml:space="preserve"> the need for </w:t>
      </w:r>
      <w:r w:rsidR="00CD4A0F" w:rsidRPr="00E32B6D">
        <w:rPr>
          <w:rStyle w:val="Emphasis"/>
        </w:rPr>
        <w:t>ad libitum</w:t>
      </w:r>
      <w:r w:rsidR="00CD4A0F">
        <w:rPr>
          <w:rFonts w:eastAsia="Calibri" w:cs="Arial"/>
        </w:rPr>
        <w:t xml:space="preserve"> water</w:t>
      </w:r>
      <w:r w:rsidR="004D0D68">
        <w:rPr>
          <w:rFonts w:eastAsia="Calibri" w:cs="Arial"/>
        </w:rPr>
        <w:t xml:space="preserve"> during </w:t>
      </w:r>
      <w:r w:rsidR="00B27E92">
        <w:rPr>
          <w:rFonts w:eastAsia="Calibri" w:cs="Arial"/>
        </w:rPr>
        <w:t>voyages</w:t>
      </w:r>
      <w:r w:rsidR="007B43C7">
        <w:rPr>
          <w:rFonts w:eastAsia="Calibri" w:cs="Arial"/>
        </w:rPr>
        <w:t xml:space="preserve">. </w:t>
      </w:r>
      <w:r w:rsidR="00130A81">
        <w:rPr>
          <w:rFonts w:eastAsia="Calibri" w:cs="Arial"/>
        </w:rPr>
        <w:t>Voyage report</w:t>
      </w:r>
      <w:r w:rsidR="009656DD">
        <w:rPr>
          <w:rFonts w:eastAsia="Calibri" w:cs="Arial"/>
        </w:rPr>
        <w:t xml:space="preserve">s have </w:t>
      </w:r>
      <w:r w:rsidR="00130A81">
        <w:rPr>
          <w:rFonts w:eastAsia="Calibri" w:cs="Arial"/>
        </w:rPr>
        <w:t>note</w:t>
      </w:r>
      <w:r w:rsidR="009656DD">
        <w:rPr>
          <w:rFonts w:eastAsia="Calibri" w:cs="Arial"/>
        </w:rPr>
        <w:t>d</w:t>
      </w:r>
      <w:r w:rsidR="00130A81">
        <w:rPr>
          <w:rFonts w:eastAsia="Calibri" w:cs="Arial"/>
        </w:rPr>
        <w:t xml:space="preserve"> </w:t>
      </w:r>
      <w:r w:rsidR="00A14B0D">
        <w:rPr>
          <w:rFonts w:eastAsia="Calibri" w:cs="Arial"/>
        </w:rPr>
        <w:t xml:space="preserve">crew </w:t>
      </w:r>
      <w:r w:rsidR="00D8667F">
        <w:rPr>
          <w:rFonts w:eastAsia="Calibri" w:cs="Arial"/>
        </w:rPr>
        <w:t xml:space="preserve">regularly </w:t>
      </w:r>
      <w:r w:rsidR="00611732">
        <w:rPr>
          <w:rFonts w:eastAsia="Calibri" w:cs="Arial"/>
        </w:rPr>
        <w:t>assess</w:t>
      </w:r>
      <w:r w:rsidR="00D8667F">
        <w:rPr>
          <w:rFonts w:eastAsia="Calibri" w:cs="Arial"/>
        </w:rPr>
        <w:t>ing</w:t>
      </w:r>
      <w:r w:rsidR="000225EF">
        <w:rPr>
          <w:rFonts w:eastAsia="Calibri" w:cs="Arial"/>
        </w:rPr>
        <w:t xml:space="preserve"> </w:t>
      </w:r>
      <w:r w:rsidR="00D8667F">
        <w:rPr>
          <w:rFonts w:eastAsia="Calibri" w:cs="Arial"/>
        </w:rPr>
        <w:t>the number and placement of water troughs</w:t>
      </w:r>
      <w:r w:rsidR="00D45448">
        <w:rPr>
          <w:rFonts w:eastAsia="Calibri" w:cs="Arial"/>
        </w:rPr>
        <w:t xml:space="preserve"> during hot periods.</w:t>
      </w:r>
      <w:r w:rsidR="009656DD">
        <w:rPr>
          <w:rFonts w:eastAsia="Calibri" w:cs="Arial"/>
        </w:rPr>
        <w:t xml:space="preserve"> </w:t>
      </w:r>
      <w:r w:rsidRPr="00996143">
        <w:t>Savage et al. (2008)</w:t>
      </w:r>
      <w:r>
        <w:t xml:space="preserve"> stated that offering chilled water to animals may be a useful method to decrease body temperature during times of high heat load but noted that cattle will drink greater volumes of warm water. The department would welcome feedback on the efficacy and prac</w:t>
      </w:r>
      <w:r>
        <w:t xml:space="preserve">ticality of chilled water as a heat </w:t>
      </w:r>
      <w:r w:rsidRPr="00987108">
        <w:t xml:space="preserve">mitigation measure on board </w:t>
      </w:r>
      <w:r>
        <w:t xml:space="preserve">live export </w:t>
      </w:r>
      <w:r w:rsidRPr="00987108">
        <w:t>vessels.</w:t>
      </w:r>
      <w:r>
        <w:t xml:space="preserve"> </w:t>
      </w:r>
    </w:p>
    <w:p w14:paraId="322472E4" w14:textId="77777777" w:rsidR="000122E4" w:rsidRDefault="0024037E" w:rsidP="000122E4">
      <w:pPr>
        <w:rPr>
          <w:rFonts w:eastAsia="Calibri" w:cs="Arial"/>
        </w:rPr>
      </w:pPr>
      <w:r>
        <w:rPr>
          <w:rFonts w:eastAsia="Calibri" w:cs="Arial"/>
        </w:rPr>
        <w:t xml:space="preserve">Altering the energy content of feed and the timing </w:t>
      </w:r>
      <w:r w:rsidR="007D7344">
        <w:rPr>
          <w:rFonts w:eastAsia="Calibri" w:cs="Arial"/>
        </w:rPr>
        <w:t xml:space="preserve">of feeding </w:t>
      </w:r>
      <w:r>
        <w:rPr>
          <w:rFonts w:eastAsia="Calibri" w:cs="Arial"/>
        </w:rPr>
        <w:t>has been shown to influence body temperature and heat tolerance (</w:t>
      </w:r>
      <w:r w:rsidRPr="00623209">
        <w:rPr>
          <w:rFonts w:eastAsia="Calibri" w:cs="Arial"/>
        </w:rPr>
        <w:t>Mader et al. 2015; Barnes et al. 2008).</w:t>
      </w:r>
      <w:r>
        <w:rPr>
          <w:rFonts w:eastAsia="Calibri" w:cs="Arial"/>
        </w:rPr>
        <w:t xml:space="preserve"> </w:t>
      </w:r>
      <w:r w:rsidR="00AC03F0">
        <w:rPr>
          <w:rFonts w:eastAsia="Calibri" w:cs="Arial"/>
        </w:rPr>
        <w:t>C</w:t>
      </w:r>
      <w:r w:rsidR="00125ED1">
        <w:rPr>
          <w:rFonts w:eastAsia="Calibri" w:cs="Arial"/>
        </w:rPr>
        <w:t xml:space="preserve">attle are known to reduce feed intake during hot conditions, </w:t>
      </w:r>
      <w:r w:rsidR="00AB261C">
        <w:rPr>
          <w:rFonts w:eastAsia="Calibri" w:cs="Arial"/>
        </w:rPr>
        <w:t>which reduces the heat of metabolic digestion</w:t>
      </w:r>
      <w:r w:rsidR="00A6140C">
        <w:rPr>
          <w:rFonts w:eastAsia="Calibri" w:cs="Arial"/>
        </w:rPr>
        <w:t xml:space="preserve"> </w:t>
      </w:r>
      <w:r w:rsidR="00FE59C5">
        <w:rPr>
          <w:rFonts w:eastAsia="Calibri" w:cs="Arial"/>
        </w:rPr>
        <w:t>(Sparke et al.</w:t>
      </w:r>
      <w:r w:rsidR="00FB1E18">
        <w:rPr>
          <w:rFonts w:eastAsia="Calibri" w:cs="Arial"/>
        </w:rPr>
        <w:t xml:space="preserve"> 2001).</w:t>
      </w:r>
      <w:r w:rsidR="00AB261C">
        <w:rPr>
          <w:rFonts w:eastAsia="Calibri" w:cs="Arial"/>
        </w:rPr>
        <w:t xml:space="preserve"> </w:t>
      </w:r>
      <w:r w:rsidR="00217175">
        <w:rPr>
          <w:rFonts w:eastAsia="Calibri" w:cs="Arial"/>
        </w:rPr>
        <w:t xml:space="preserve">One voyage report stated a temporary feed reduction was used effectively to manage heat load in equatorial zones. </w:t>
      </w:r>
      <w:r w:rsidR="00532DD4">
        <w:rPr>
          <w:rFonts w:eastAsia="Calibri" w:cs="Arial"/>
        </w:rPr>
        <w:t>R</w:t>
      </w:r>
      <w:r w:rsidR="00125ED1">
        <w:rPr>
          <w:rFonts w:eastAsia="Calibri" w:cs="Arial"/>
        </w:rPr>
        <w:t>educing the energy content of feed</w:t>
      </w:r>
      <w:r w:rsidR="009E4FF1">
        <w:rPr>
          <w:rFonts w:eastAsia="Calibri" w:cs="Arial"/>
        </w:rPr>
        <w:t xml:space="preserve">, usually </w:t>
      </w:r>
      <w:r w:rsidR="00125ED1">
        <w:rPr>
          <w:rFonts w:eastAsia="Calibri" w:cs="Arial"/>
        </w:rPr>
        <w:t xml:space="preserve">by increasing the roughage component, was </w:t>
      </w:r>
      <w:r w:rsidR="009E4FF1">
        <w:rPr>
          <w:rFonts w:eastAsia="Calibri" w:cs="Arial"/>
        </w:rPr>
        <w:t xml:space="preserve">commonly </w:t>
      </w:r>
      <w:r w:rsidR="00125ED1">
        <w:rPr>
          <w:rFonts w:eastAsia="Calibri" w:cs="Arial"/>
        </w:rPr>
        <w:t>noted</w:t>
      </w:r>
      <w:r w:rsidR="009E4FF1">
        <w:rPr>
          <w:rFonts w:eastAsia="Calibri" w:cs="Arial"/>
        </w:rPr>
        <w:t>.</w:t>
      </w:r>
      <w:r w:rsidR="002E3750">
        <w:rPr>
          <w:rFonts w:eastAsia="Calibri" w:cs="Arial"/>
        </w:rPr>
        <w:t xml:space="preserve"> </w:t>
      </w:r>
      <w:r w:rsidR="00645C57" w:rsidRPr="00623209">
        <w:rPr>
          <w:rFonts w:eastAsia="Calibri" w:cs="Arial"/>
        </w:rPr>
        <w:t>Lees et al</w:t>
      </w:r>
      <w:r w:rsidR="00393BEF">
        <w:rPr>
          <w:rFonts w:eastAsia="Calibri" w:cs="Arial"/>
        </w:rPr>
        <w:t>.</w:t>
      </w:r>
      <w:r w:rsidR="00645C57" w:rsidRPr="00623209">
        <w:rPr>
          <w:rFonts w:eastAsia="Calibri" w:cs="Arial"/>
        </w:rPr>
        <w:t xml:space="preserve"> (2019) </w:t>
      </w:r>
      <w:r w:rsidR="00525218">
        <w:rPr>
          <w:rFonts w:eastAsia="Calibri" w:cs="Arial"/>
        </w:rPr>
        <w:t>discuss d</w:t>
      </w:r>
      <w:r w:rsidR="000D7A38">
        <w:rPr>
          <w:rFonts w:eastAsia="Calibri" w:cs="Arial"/>
        </w:rPr>
        <w:t xml:space="preserve">ietary </w:t>
      </w:r>
      <w:r w:rsidR="00525218">
        <w:rPr>
          <w:rFonts w:eastAsia="Calibri" w:cs="Arial"/>
        </w:rPr>
        <w:t xml:space="preserve">management strategies </w:t>
      </w:r>
      <w:r w:rsidR="00895C6F">
        <w:rPr>
          <w:rFonts w:eastAsia="Calibri" w:cs="Arial"/>
        </w:rPr>
        <w:t>for cattle during hot conditions</w:t>
      </w:r>
      <w:r w:rsidR="00162732">
        <w:rPr>
          <w:rFonts w:eastAsia="Calibri" w:cs="Arial"/>
        </w:rPr>
        <w:t xml:space="preserve">, </w:t>
      </w:r>
      <w:r w:rsidR="0003282F">
        <w:rPr>
          <w:rFonts w:eastAsia="Calibri" w:cs="Arial"/>
        </w:rPr>
        <w:t xml:space="preserve">particularly </w:t>
      </w:r>
      <w:r w:rsidR="007767E6">
        <w:rPr>
          <w:rFonts w:eastAsia="Calibri" w:cs="Arial"/>
        </w:rPr>
        <w:t xml:space="preserve">in the feedlot and dairy industries. </w:t>
      </w:r>
      <w:r w:rsidR="00513DCB">
        <w:rPr>
          <w:rFonts w:eastAsia="Calibri" w:cs="Arial"/>
        </w:rPr>
        <w:t xml:space="preserve">Strategies </w:t>
      </w:r>
      <w:r w:rsidR="004422BB">
        <w:rPr>
          <w:rFonts w:eastAsia="Calibri" w:cs="Arial"/>
        </w:rPr>
        <w:t>inclu</w:t>
      </w:r>
      <w:r w:rsidR="00513DCB">
        <w:rPr>
          <w:rFonts w:eastAsia="Calibri" w:cs="Arial"/>
        </w:rPr>
        <w:t>de</w:t>
      </w:r>
      <w:r w:rsidR="00162732">
        <w:rPr>
          <w:rFonts w:eastAsia="Calibri" w:cs="Arial"/>
        </w:rPr>
        <w:t xml:space="preserve"> </w:t>
      </w:r>
      <w:r w:rsidR="00B53EBE">
        <w:rPr>
          <w:rFonts w:eastAsia="Calibri" w:cs="Arial"/>
        </w:rPr>
        <w:t>u</w:t>
      </w:r>
      <w:r w:rsidR="00EC0EA3">
        <w:rPr>
          <w:rFonts w:eastAsia="Calibri" w:cs="Arial"/>
        </w:rPr>
        <w:t xml:space="preserve">se of feed </w:t>
      </w:r>
      <w:r w:rsidR="00704688">
        <w:rPr>
          <w:rFonts w:eastAsia="Calibri" w:cs="Arial"/>
        </w:rPr>
        <w:t>additives such as betaine</w:t>
      </w:r>
      <w:r w:rsidR="00DD5EB0">
        <w:rPr>
          <w:rFonts w:eastAsia="Calibri" w:cs="Arial"/>
        </w:rPr>
        <w:t>, probiotic yeast supplements</w:t>
      </w:r>
      <w:r w:rsidR="302954AD" w:rsidRPr="6E68FCED">
        <w:rPr>
          <w:rFonts w:eastAsia="Calibri" w:cs="Arial"/>
        </w:rPr>
        <w:t xml:space="preserve"> and </w:t>
      </w:r>
      <w:r w:rsidR="00D2672B">
        <w:rPr>
          <w:rFonts w:eastAsia="Calibri" w:cs="Arial"/>
        </w:rPr>
        <w:t>antioxidants</w:t>
      </w:r>
      <w:r w:rsidR="3F48BD9E" w:rsidRPr="6E68FCED">
        <w:rPr>
          <w:rFonts w:eastAsia="Calibri" w:cs="Arial"/>
        </w:rPr>
        <w:t>,</w:t>
      </w:r>
      <w:r w:rsidR="00513DCB">
        <w:rPr>
          <w:rFonts w:eastAsia="Calibri" w:cs="Arial"/>
        </w:rPr>
        <w:t xml:space="preserve"> as well as </w:t>
      </w:r>
      <w:r w:rsidR="001167C3">
        <w:rPr>
          <w:rFonts w:eastAsia="Calibri" w:cs="Arial"/>
        </w:rPr>
        <w:t>managing the proportion of roughage in the diet and altering</w:t>
      </w:r>
      <w:r w:rsidR="00C94875">
        <w:rPr>
          <w:rFonts w:eastAsia="Calibri" w:cs="Arial"/>
        </w:rPr>
        <w:t xml:space="preserve"> feeding time to reduce metabolic heat loads during the hottest hours of the day.</w:t>
      </w:r>
      <w:r w:rsidR="002768D4">
        <w:rPr>
          <w:rFonts w:eastAsia="Calibri" w:cs="Arial"/>
        </w:rPr>
        <w:t xml:space="preserve"> </w:t>
      </w:r>
      <w:r w:rsidR="00D2672B">
        <w:rPr>
          <w:rFonts w:eastAsia="Calibri" w:cs="Arial"/>
        </w:rPr>
        <w:t>Lees et al</w:t>
      </w:r>
      <w:r w:rsidR="00D2672B" w:rsidRPr="00393BEF">
        <w:rPr>
          <w:rFonts w:eastAsia="Calibri" w:cs="Arial"/>
        </w:rPr>
        <w:t>.</w:t>
      </w:r>
      <w:r w:rsidR="00513DCB" w:rsidRPr="00393BEF">
        <w:rPr>
          <w:rFonts w:eastAsia="Calibri" w:cs="Arial"/>
        </w:rPr>
        <w:t xml:space="preserve"> (</w:t>
      </w:r>
      <w:r w:rsidR="0016055D" w:rsidRPr="00393BEF">
        <w:rPr>
          <w:rFonts w:eastAsia="Calibri" w:cs="Arial"/>
        </w:rPr>
        <w:t>2019</w:t>
      </w:r>
      <w:r w:rsidR="00513DCB" w:rsidRPr="00393BEF">
        <w:rPr>
          <w:rFonts w:eastAsia="Calibri" w:cs="Arial"/>
        </w:rPr>
        <w:t>)</w:t>
      </w:r>
      <w:r w:rsidR="0016055D">
        <w:rPr>
          <w:rFonts w:eastAsia="Calibri" w:cs="Arial"/>
        </w:rPr>
        <w:t xml:space="preserve"> state there is considerable variability in the success of these techniques during heat load and </w:t>
      </w:r>
      <w:r w:rsidR="003A012D">
        <w:rPr>
          <w:rFonts w:eastAsia="Calibri" w:cs="Arial"/>
        </w:rPr>
        <w:t>that further studies are required to ensure the appropriateness of nutritional supplements as a heat load mitigation tool.</w:t>
      </w:r>
    </w:p>
    <w:p w14:paraId="322472E5" w14:textId="77777777" w:rsidR="005C7788" w:rsidRPr="000E5205" w:rsidRDefault="0024037E" w:rsidP="005C7788">
      <w:pPr>
        <w:spacing w:before="120" w:after="120"/>
        <w:rPr>
          <w:rFonts w:eastAsia="Calibri" w:cs="Arial"/>
        </w:rPr>
      </w:pPr>
      <w:r>
        <w:rPr>
          <w:rFonts w:eastAsia="Calibri" w:cs="Arial"/>
        </w:rPr>
        <w:t>The use of electrolytes was noted on a couple of voyages.</w:t>
      </w:r>
      <w:r w:rsidRPr="008442FF">
        <w:t xml:space="preserve"> </w:t>
      </w:r>
      <w:r w:rsidRPr="008442FF">
        <w:rPr>
          <w:rFonts w:eastAsia="Calibri" w:cs="Arial"/>
        </w:rPr>
        <w:t>Electrolytes are generally found in water and feed in sufficient quantities to meet physiological nee</w:t>
      </w:r>
      <w:r w:rsidRPr="008442FF">
        <w:rPr>
          <w:rFonts w:eastAsia="Calibri" w:cs="Arial"/>
        </w:rPr>
        <w:t xml:space="preserve">ds. </w:t>
      </w:r>
      <w:r>
        <w:rPr>
          <w:rFonts w:eastAsia="Calibri" w:cs="Arial"/>
        </w:rPr>
        <w:t xml:space="preserve">Studies </w:t>
      </w:r>
      <w:r w:rsidRPr="008442FF">
        <w:rPr>
          <w:rFonts w:eastAsia="Calibri" w:cs="Arial"/>
        </w:rPr>
        <w:t xml:space="preserve">by </w:t>
      </w:r>
      <w:r w:rsidRPr="00516F55">
        <w:rPr>
          <w:rFonts w:eastAsia="Calibri" w:cs="Arial"/>
        </w:rPr>
        <w:t>Barnes et al</w:t>
      </w:r>
      <w:r w:rsidR="172677DD" w:rsidRPr="00516F55">
        <w:rPr>
          <w:rFonts w:eastAsia="Calibri" w:cs="Arial"/>
        </w:rPr>
        <w:t>.</w:t>
      </w:r>
      <w:r w:rsidRPr="00516F55">
        <w:rPr>
          <w:rFonts w:eastAsia="Calibri" w:cs="Arial"/>
        </w:rPr>
        <w:t xml:space="preserve"> </w:t>
      </w:r>
      <w:r w:rsidR="7E1855EE" w:rsidRPr="00516F55">
        <w:rPr>
          <w:rFonts w:eastAsia="Calibri" w:cs="Arial"/>
        </w:rPr>
        <w:t>(</w:t>
      </w:r>
      <w:r w:rsidRPr="00516F55">
        <w:rPr>
          <w:rFonts w:eastAsia="Calibri" w:cs="Arial"/>
        </w:rPr>
        <w:t>2004</w:t>
      </w:r>
      <w:r w:rsidR="1538D12B" w:rsidRPr="00516F55">
        <w:rPr>
          <w:rFonts w:eastAsia="Calibri" w:cs="Arial"/>
        </w:rPr>
        <w:t>)</w:t>
      </w:r>
      <w:r>
        <w:rPr>
          <w:rFonts w:eastAsia="Calibri" w:cs="Arial"/>
        </w:rPr>
        <w:t xml:space="preserve"> and</w:t>
      </w:r>
      <w:r w:rsidRPr="008442FF">
        <w:rPr>
          <w:rFonts w:eastAsia="Calibri" w:cs="Arial"/>
        </w:rPr>
        <w:t xml:space="preserve"> </w:t>
      </w:r>
      <w:r w:rsidRPr="00516F55">
        <w:rPr>
          <w:rFonts w:eastAsia="Calibri" w:cs="Arial"/>
        </w:rPr>
        <w:t>Barnes et al</w:t>
      </w:r>
      <w:r w:rsidR="1CB5F3F5" w:rsidRPr="00516F55">
        <w:rPr>
          <w:rFonts w:eastAsia="Calibri" w:cs="Arial"/>
        </w:rPr>
        <w:t>.</w:t>
      </w:r>
      <w:r w:rsidRPr="00516F55">
        <w:rPr>
          <w:rFonts w:eastAsia="Calibri" w:cs="Arial"/>
        </w:rPr>
        <w:t xml:space="preserve"> </w:t>
      </w:r>
      <w:r w:rsidR="0CA8C23B" w:rsidRPr="00516F55">
        <w:rPr>
          <w:rFonts w:eastAsia="Calibri" w:cs="Arial"/>
        </w:rPr>
        <w:t>(</w:t>
      </w:r>
      <w:r w:rsidRPr="00516F55">
        <w:rPr>
          <w:rFonts w:eastAsia="Calibri" w:cs="Arial"/>
        </w:rPr>
        <w:t>2008</w:t>
      </w:r>
      <w:r w:rsidR="23B0CC9E" w:rsidRPr="00516F55">
        <w:rPr>
          <w:rFonts w:eastAsia="Calibri" w:cs="Arial"/>
        </w:rPr>
        <w:t>)</w:t>
      </w:r>
      <w:r w:rsidRPr="6E68FCED">
        <w:rPr>
          <w:rFonts w:eastAsia="Calibri" w:cs="Arial"/>
        </w:rPr>
        <w:t>,</w:t>
      </w:r>
      <w:r w:rsidRPr="008442FF">
        <w:rPr>
          <w:rFonts w:eastAsia="Calibri" w:cs="Arial"/>
        </w:rPr>
        <w:t xml:space="preserve"> </w:t>
      </w:r>
      <w:r>
        <w:rPr>
          <w:rFonts w:eastAsia="Calibri" w:cs="Arial"/>
        </w:rPr>
        <w:t>showed</w:t>
      </w:r>
      <w:r w:rsidRPr="008442FF">
        <w:rPr>
          <w:rFonts w:eastAsia="Calibri" w:cs="Arial"/>
        </w:rPr>
        <w:t xml:space="preserve"> that the use of electrolytes resulted in a moderate, short</w:t>
      </w:r>
      <w:r w:rsidR="71BB210E" w:rsidRPr="6E68FCED">
        <w:rPr>
          <w:rFonts w:eastAsia="Calibri" w:cs="Arial"/>
        </w:rPr>
        <w:t>-</w:t>
      </w:r>
      <w:r w:rsidRPr="008442FF">
        <w:rPr>
          <w:rFonts w:eastAsia="Calibri" w:cs="Arial"/>
        </w:rPr>
        <w:t xml:space="preserve">term increase in water and feed intake in some </w:t>
      </w:r>
      <w:r w:rsidR="007F5F0A">
        <w:rPr>
          <w:rFonts w:eastAsia="Calibri" w:cs="Arial"/>
        </w:rPr>
        <w:t>classes</w:t>
      </w:r>
      <w:r w:rsidRPr="008442FF">
        <w:rPr>
          <w:rFonts w:eastAsia="Calibri" w:cs="Arial"/>
        </w:rPr>
        <w:t xml:space="preserve"> of animals. However, results have been difficult to replicate with other studies indicating there is little benefit above offering palatable water</w:t>
      </w:r>
      <w:r>
        <w:rPr>
          <w:rFonts w:eastAsia="Calibri" w:cs="Arial"/>
        </w:rPr>
        <w:t xml:space="preserve"> </w:t>
      </w:r>
      <w:r w:rsidRPr="008442FF">
        <w:rPr>
          <w:rFonts w:eastAsia="Calibri" w:cs="Arial"/>
        </w:rPr>
        <w:t>(</w:t>
      </w:r>
      <w:r w:rsidRPr="00516F55">
        <w:rPr>
          <w:rFonts w:eastAsia="Calibri" w:cs="Arial"/>
        </w:rPr>
        <w:t>Beatty 2005</w:t>
      </w:r>
      <w:r w:rsidRPr="008442FF">
        <w:rPr>
          <w:rFonts w:eastAsia="Calibri" w:cs="Arial"/>
        </w:rPr>
        <w:t xml:space="preserve">). Further, a study by </w:t>
      </w:r>
      <w:r w:rsidRPr="00516F55">
        <w:rPr>
          <w:rFonts w:eastAsia="Calibri" w:cs="Arial"/>
        </w:rPr>
        <w:t>Banney et</w:t>
      </w:r>
      <w:r w:rsidR="007F5F0A" w:rsidRPr="00516F55">
        <w:rPr>
          <w:rFonts w:eastAsia="Calibri" w:cs="Arial"/>
        </w:rPr>
        <w:t xml:space="preserve"> </w:t>
      </w:r>
      <w:r w:rsidRPr="00516F55">
        <w:rPr>
          <w:rFonts w:eastAsia="Calibri" w:cs="Arial"/>
        </w:rPr>
        <w:t>al</w:t>
      </w:r>
      <w:r w:rsidR="0CB44E88" w:rsidRPr="00516F55">
        <w:rPr>
          <w:rFonts w:eastAsia="Calibri" w:cs="Arial"/>
        </w:rPr>
        <w:t>. (</w:t>
      </w:r>
      <w:r w:rsidRPr="00516F55">
        <w:rPr>
          <w:rFonts w:eastAsia="Calibri" w:cs="Arial"/>
        </w:rPr>
        <w:t>2009</w:t>
      </w:r>
      <w:r w:rsidR="155595A6" w:rsidRPr="00516F55">
        <w:rPr>
          <w:rFonts w:eastAsia="Calibri" w:cs="Arial"/>
        </w:rPr>
        <w:t>)</w:t>
      </w:r>
      <w:r w:rsidRPr="008442FF">
        <w:rPr>
          <w:rFonts w:eastAsia="Calibri" w:cs="Arial"/>
        </w:rPr>
        <w:t xml:space="preserve"> indicated that the use of electrolytes may increase </w:t>
      </w:r>
      <w:r w:rsidRPr="008442FF">
        <w:rPr>
          <w:rFonts w:eastAsia="Calibri" w:cs="Arial"/>
        </w:rPr>
        <w:t xml:space="preserve">urination, making their use an additional consideration for bedding management. </w:t>
      </w:r>
    </w:p>
    <w:p w14:paraId="322472E6" w14:textId="77777777" w:rsidR="0011600F" w:rsidRDefault="0024037E" w:rsidP="0011600F">
      <w:r>
        <w:t>Voyage reports</w:t>
      </w:r>
      <w:r w:rsidR="0052564A">
        <w:t xml:space="preserve"> often mention</w:t>
      </w:r>
      <w:r w:rsidR="00C44571" w:rsidRPr="00987108">
        <w:rPr>
          <w:rFonts w:eastAsia="Calibri" w:cs="Arial"/>
        </w:rPr>
        <w:t xml:space="preserve"> minimising unnecessary handling and </w:t>
      </w:r>
      <w:r w:rsidR="00FD3718">
        <w:rPr>
          <w:rFonts w:eastAsia="Calibri" w:cs="Arial"/>
        </w:rPr>
        <w:t>disturbance of animals to avoid unnecessary physical exertion</w:t>
      </w:r>
      <w:r w:rsidR="005C19AA">
        <w:rPr>
          <w:rFonts w:eastAsia="Calibri" w:cs="Arial"/>
        </w:rPr>
        <w:t xml:space="preserve">. </w:t>
      </w:r>
      <w:r w:rsidR="005C662F">
        <w:rPr>
          <w:rFonts w:eastAsia="Calibri" w:cs="Arial"/>
        </w:rPr>
        <w:t xml:space="preserve">This </w:t>
      </w:r>
      <w:r w:rsidR="006D51B7">
        <w:rPr>
          <w:rFonts w:eastAsia="Calibri" w:cs="Arial"/>
        </w:rPr>
        <w:t>management practice</w:t>
      </w:r>
      <w:r w:rsidR="003F7043">
        <w:rPr>
          <w:rFonts w:eastAsia="Calibri" w:cs="Arial"/>
        </w:rPr>
        <w:t>,</w:t>
      </w:r>
      <w:r w:rsidR="00324D99">
        <w:rPr>
          <w:rFonts w:eastAsia="Calibri" w:cs="Arial"/>
        </w:rPr>
        <w:t xml:space="preserve"> particularly if used </w:t>
      </w:r>
      <w:r w:rsidR="00956D44">
        <w:rPr>
          <w:rFonts w:eastAsia="Calibri" w:cs="Arial"/>
        </w:rPr>
        <w:t>in combination with other practices outlined above</w:t>
      </w:r>
      <w:r w:rsidR="003F7043">
        <w:rPr>
          <w:rFonts w:eastAsia="Calibri" w:cs="Arial"/>
        </w:rPr>
        <w:t xml:space="preserve">, could reduce the impact of </w:t>
      </w:r>
      <w:r w:rsidR="003D05E0">
        <w:rPr>
          <w:rFonts w:eastAsia="Calibri" w:cs="Arial"/>
        </w:rPr>
        <w:t xml:space="preserve">hot </w:t>
      </w:r>
      <w:r w:rsidR="008F5B7B">
        <w:rPr>
          <w:rFonts w:eastAsia="Calibri" w:cs="Arial"/>
        </w:rPr>
        <w:t>conditions.</w:t>
      </w:r>
      <w:r w:rsidR="003D05E0">
        <w:rPr>
          <w:rFonts w:eastAsia="Calibri" w:cs="Arial"/>
        </w:rPr>
        <w:t xml:space="preserve"> </w:t>
      </w:r>
    </w:p>
    <w:p w14:paraId="322472E7" w14:textId="77777777" w:rsidR="008F28E6" w:rsidRPr="00987108" w:rsidRDefault="0024037E" w:rsidP="008F28E6">
      <w:r>
        <w:rPr>
          <w:rFonts w:eastAsia="Calibri" w:cs="Arial"/>
        </w:rPr>
        <w:t>D</w:t>
      </w:r>
      <w:r w:rsidRPr="00987108">
        <w:rPr>
          <w:rFonts w:eastAsia="Calibri" w:cs="Arial"/>
        </w:rPr>
        <w:t xml:space="preserve">etermining the effectiveness and appropriate use of mitigating measures is outside the scope of this review. </w:t>
      </w:r>
      <w:r w:rsidR="0065788C">
        <w:t>F</w:t>
      </w:r>
      <w:r w:rsidRPr="00987108">
        <w:t>urther analysis to determin</w:t>
      </w:r>
      <w:r w:rsidRPr="00987108">
        <w:t>e the most effective mitigation strategies to manage heat stress risk</w:t>
      </w:r>
      <w:r w:rsidR="0065788C">
        <w:t xml:space="preserve"> is encouraged</w:t>
      </w:r>
      <w:r w:rsidRPr="00987108">
        <w:t>.</w:t>
      </w:r>
    </w:p>
    <w:p w14:paraId="322472E8" w14:textId="77777777" w:rsidR="007E18E7" w:rsidRPr="007E18E7" w:rsidRDefault="0024037E" w:rsidP="006A1E54">
      <w:pPr>
        <w:pStyle w:val="Heading3"/>
        <w:numPr>
          <w:ilvl w:val="1"/>
          <w:numId w:val="7"/>
        </w:numPr>
      </w:pPr>
      <w:bookmarkStart w:id="241" w:name="_Animal_factors_influencing"/>
      <w:bookmarkStart w:id="242" w:name="_Toc83736464"/>
      <w:bookmarkStart w:id="243" w:name="_Ref83738732"/>
      <w:bookmarkStart w:id="244" w:name="_Ref83738735"/>
      <w:bookmarkStart w:id="245" w:name="_Ref83887585"/>
      <w:bookmarkStart w:id="246" w:name="_Toc84602396"/>
      <w:bookmarkStart w:id="247" w:name="_Toc84948915"/>
      <w:bookmarkStart w:id="248" w:name="_Toc85115381"/>
      <w:bookmarkStart w:id="249" w:name="_Toc85115513"/>
      <w:bookmarkStart w:id="250" w:name="_Toc85551799"/>
      <w:bookmarkStart w:id="251" w:name="AnimalFactors"/>
      <w:bookmarkEnd w:id="241"/>
      <w:r>
        <w:t xml:space="preserve">Animal factors </w:t>
      </w:r>
      <w:r w:rsidR="002B2B4E">
        <w:t>influencing</w:t>
      </w:r>
      <w:r>
        <w:t xml:space="preserve"> heat </w:t>
      </w:r>
      <w:r w:rsidR="002B2B4E">
        <w:t>tolerance</w:t>
      </w:r>
      <w:bookmarkEnd w:id="242"/>
      <w:bookmarkEnd w:id="243"/>
      <w:bookmarkEnd w:id="244"/>
      <w:bookmarkEnd w:id="245"/>
      <w:bookmarkEnd w:id="246"/>
      <w:bookmarkEnd w:id="247"/>
      <w:bookmarkEnd w:id="248"/>
      <w:bookmarkEnd w:id="249"/>
      <w:bookmarkEnd w:id="250"/>
    </w:p>
    <w:bookmarkEnd w:id="251"/>
    <w:p w14:paraId="322472E9" w14:textId="77777777" w:rsidR="002220E4" w:rsidRPr="00987108" w:rsidRDefault="0024037E">
      <w:r w:rsidRPr="00987108">
        <w:t xml:space="preserve">The review of the literature and information from </w:t>
      </w:r>
      <w:r w:rsidR="09311162">
        <w:t xml:space="preserve">early </w:t>
      </w:r>
      <w:r w:rsidRPr="00987108">
        <w:t xml:space="preserve">submissions </w:t>
      </w:r>
      <w:r w:rsidR="0C77A967">
        <w:t>to this review</w:t>
      </w:r>
      <w:r>
        <w:t xml:space="preserve"> </w:t>
      </w:r>
      <w:r w:rsidRPr="00987108">
        <w:t xml:space="preserve">have highlighted the animal factors that may </w:t>
      </w:r>
      <w:r w:rsidR="00234656" w:rsidRPr="00987108">
        <w:t>influence an animal</w:t>
      </w:r>
      <w:r w:rsidR="003606F3" w:rsidRPr="00987108">
        <w:t>’</w:t>
      </w:r>
      <w:r w:rsidR="00234656" w:rsidRPr="00987108">
        <w:t xml:space="preserve">s ability to </w:t>
      </w:r>
      <w:r w:rsidR="003606F3" w:rsidRPr="00987108">
        <w:t>tolerate heat</w:t>
      </w:r>
      <w:r w:rsidR="00660F6A" w:rsidRPr="00987108">
        <w:t>.</w:t>
      </w:r>
    </w:p>
    <w:p w14:paraId="322472EA" w14:textId="77777777" w:rsidR="002220E4" w:rsidRPr="00987108" w:rsidRDefault="0024037E">
      <w:pPr>
        <w:pStyle w:val="Heading4"/>
      </w:pPr>
      <w:bookmarkStart w:id="252" w:name="_Genotype_(Bos_indicus"/>
      <w:bookmarkStart w:id="253" w:name="_Ref83886915"/>
      <w:bookmarkEnd w:id="252"/>
      <w:r>
        <w:t>Genotype (</w:t>
      </w:r>
      <w:r w:rsidRPr="086D3C04">
        <w:rPr>
          <w:rStyle w:val="Emphasis"/>
        </w:rPr>
        <w:t>Bos indicus</w:t>
      </w:r>
      <w:r>
        <w:t xml:space="preserve"> vs. </w:t>
      </w:r>
      <w:r w:rsidRPr="086D3C04">
        <w:rPr>
          <w:rStyle w:val="Emphasis"/>
        </w:rPr>
        <w:t>Bos taurus</w:t>
      </w:r>
      <w:r w:rsidR="00407350">
        <w:t>)</w:t>
      </w:r>
      <w:bookmarkEnd w:id="253"/>
    </w:p>
    <w:p w14:paraId="322472EB" w14:textId="77777777" w:rsidR="00DD380D" w:rsidRPr="00987108" w:rsidRDefault="0024037E" w:rsidP="00660F6A">
      <w:r w:rsidRPr="00500FCA">
        <w:rPr>
          <w:rStyle w:val="Emphasis"/>
        </w:rPr>
        <w:t>Bos indicus</w:t>
      </w:r>
      <w:r w:rsidRPr="00987108">
        <w:rPr>
          <w:i/>
          <w:iCs/>
        </w:rPr>
        <w:t xml:space="preserve"> </w:t>
      </w:r>
      <w:r w:rsidR="00D97635" w:rsidRPr="00987108">
        <w:t xml:space="preserve">cattle are more heat tolerant than </w:t>
      </w:r>
      <w:r w:rsidRPr="00500FCA">
        <w:rPr>
          <w:rStyle w:val="Emphasis"/>
        </w:rPr>
        <w:t>Bos taurus</w:t>
      </w:r>
      <w:r w:rsidRPr="00987108">
        <w:rPr>
          <w:i/>
          <w:iCs/>
        </w:rPr>
        <w:t xml:space="preserve"> </w:t>
      </w:r>
      <w:r w:rsidRPr="00987108">
        <w:t>cattle</w:t>
      </w:r>
      <w:r w:rsidR="00D97635" w:rsidRPr="00987108">
        <w:t>. This</w:t>
      </w:r>
      <w:r w:rsidRPr="00987108">
        <w:t xml:space="preserve"> </w:t>
      </w:r>
      <w:r w:rsidR="00660F6A" w:rsidRPr="00987108">
        <w:t xml:space="preserve">has been demonstrated </w:t>
      </w:r>
      <w:r w:rsidR="00981D5D" w:rsidRPr="00987108">
        <w:t>extensively in</w:t>
      </w:r>
      <w:r w:rsidR="00660F6A" w:rsidRPr="00987108">
        <w:t xml:space="preserve"> </w:t>
      </w:r>
      <w:r w:rsidR="001A4954" w:rsidRPr="00987108">
        <w:t>scientific</w:t>
      </w:r>
      <w:r w:rsidR="00660F6A" w:rsidRPr="00987108">
        <w:t xml:space="preserve"> studies </w:t>
      </w:r>
      <w:r w:rsidR="00A16EF0">
        <w:t>(Barnes et al. 2004; Gaughan et al. 2010; Islam et al. 2020)</w:t>
      </w:r>
      <w:r w:rsidR="0097424B">
        <w:fldChar w:fldCharType="begin">
          <w:fldData xml:space="preserve">PEVuZE5vdGU+PENpdGU+PEF1dGhvcj5CYXJuZXM8L0F1dGhvcj48WWVhcj4yMDA0PC9ZZWFyPjxS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</w:fldData>
        </w:fldChar>
      </w:r>
      <w:r w:rsidR="0097424B">
        <w:instrText xml:space="preserve"> ADDIN EN.CITE </w:instrText>
      </w:r>
      <w:r w:rsidR="0097424B">
        <w:fldChar w:fldCharType="begin">
          <w:fldData xml:space="preserve">PEVuZE5vdGU+PENpdGU+PEF1dGhvcj5CYXJuZXM8L0F1dGhvcj48WWVhcj4yMDA0PC9ZZWFyPjxS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</w:fldData>
        </w:fldChar>
      </w:r>
      <w:r w:rsidR="0097424B">
        <w:instrText xml:space="preserve"> ADDIN EN.CITE.DATA </w:instrText>
      </w:r>
      <w:r>
        <w:fldChar w:fldCharType="separate"/>
      </w:r>
      <w:r w:rsidR="0097424B">
        <w:fldChar w:fldCharType="end"/>
      </w:r>
      <w:r w:rsidR="0097424B">
        <w:fldChar w:fldCharType="separate"/>
      </w:r>
      <w:r w:rsidR="0097424B">
        <w:rPr>
          <w:noProof/>
        </w:rPr>
        <w:t>(Barnes et al. 2004; Gaughan et al. 2010; Islam et al. 2020)</w:t>
      </w:r>
      <w:r w:rsidR="0097424B">
        <w:fldChar w:fldCharType="end"/>
      </w:r>
      <w:r w:rsidR="00162B1C" w:rsidRPr="00987108">
        <w:t xml:space="preserve"> </w:t>
      </w:r>
      <w:r w:rsidR="00A43158" w:rsidRPr="00987108">
        <w:t xml:space="preserve">where, </w:t>
      </w:r>
      <w:r w:rsidR="00006C24" w:rsidRPr="00987108">
        <w:t>under similar conditions,</w:t>
      </w:r>
      <w:r w:rsidR="00006C24" w:rsidRPr="74A987F2">
        <w:rPr>
          <w:rStyle w:val="Emphasis"/>
        </w:rPr>
        <w:t xml:space="preserve"> </w:t>
      </w:r>
      <w:r w:rsidR="00DF21C6" w:rsidRPr="74A987F2">
        <w:rPr>
          <w:rStyle w:val="Emphasis"/>
        </w:rPr>
        <w:t xml:space="preserve">Bos taurus </w:t>
      </w:r>
      <w:r w:rsidR="001A73E6" w:rsidRPr="00987108">
        <w:t>show</w:t>
      </w:r>
      <w:r w:rsidR="00A43158" w:rsidRPr="00987108">
        <w:t>ed</w:t>
      </w:r>
      <w:r w:rsidR="001A73E6" w:rsidRPr="00987108">
        <w:t xml:space="preserve"> more </w:t>
      </w:r>
      <w:r w:rsidR="00DF21C6" w:rsidRPr="00987108">
        <w:t xml:space="preserve">clinical signs of increased heat load </w:t>
      </w:r>
      <w:r w:rsidR="001A73E6" w:rsidRPr="00987108">
        <w:t xml:space="preserve">compared to </w:t>
      </w:r>
      <w:r w:rsidR="00DF21C6" w:rsidRPr="00500FCA">
        <w:rPr>
          <w:rStyle w:val="Emphasis"/>
        </w:rPr>
        <w:t>Bos indicus</w:t>
      </w:r>
      <w:r w:rsidR="001A73E6" w:rsidRPr="00987108">
        <w:t>.</w:t>
      </w:r>
      <w:r w:rsidR="001444C9" w:rsidRPr="00987108">
        <w:t xml:space="preserve"> </w:t>
      </w:r>
      <w:r w:rsidR="001A4954" w:rsidRPr="00987108">
        <w:t xml:space="preserve">This is attributed to </w:t>
      </w:r>
      <w:r w:rsidR="001A4954" w:rsidRPr="00611B4A">
        <w:rPr>
          <w:rStyle w:val="Emphasis"/>
        </w:rPr>
        <w:t>Bos indicus</w:t>
      </w:r>
      <w:r w:rsidR="001A4954" w:rsidRPr="00987108">
        <w:rPr>
          <w:i/>
          <w:iCs/>
        </w:rPr>
        <w:t xml:space="preserve"> </w:t>
      </w:r>
      <w:r w:rsidR="001A4954" w:rsidRPr="00987108">
        <w:t xml:space="preserve">having thinner </w:t>
      </w:r>
      <w:r w:rsidR="00F27C09" w:rsidRPr="00987108">
        <w:t xml:space="preserve">and shorter </w:t>
      </w:r>
      <w:r w:rsidR="001A4954" w:rsidRPr="00987108">
        <w:t>coats, generally leaner body condition scores</w:t>
      </w:r>
      <w:r w:rsidR="00D65DF4" w:rsidRPr="00987108">
        <w:t>, lower metabolic rates</w:t>
      </w:r>
      <w:r w:rsidR="001A4954" w:rsidRPr="00987108">
        <w:t xml:space="preserve"> and </w:t>
      </w:r>
      <w:r w:rsidR="003C5CE1">
        <w:t>greater</w:t>
      </w:r>
      <w:r w:rsidR="001A4954" w:rsidRPr="00987108">
        <w:t xml:space="preserve"> skin surface area</w:t>
      </w:r>
      <w:r w:rsidR="009A6802" w:rsidRPr="00987108">
        <w:t xml:space="preserve"> </w:t>
      </w:r>
      <w:r w:rsidR="001A4954" w:rsidRPr="00987108">
        <w:t>for evaporative heat loss</w:t>
      </w:r>
      <w:r w:rsidR="00A16EF0">
        <w:t xml:space="preserve"> (Adams &amp; Thornber</w:t>
      </w:r>
      <w:r w:rsidR="00D73AE0">
        <w:t xml:space="preserve"> 2008).</w:t>
      </w:r>
      <w:r w:rsidR="00D65DF4" w:rsidRPr="00987108">
        <w:t xml:space="preserve"> </w:t>
      </w:r>
    </w:p>
    <w:p w14:paraId="322472EC" w14:textId="77777777" w:rsidR="00660F6A" w:rsidRPr="00987108" w:rsidRDefault="0024037E" w:rsidP="00660F6A">
      <w:pPr>
        <w:rPr>
          <w:rFonts w:eastAsia="Calibri" w:cs="Arial"/>
        </w:rPr>
      </w:pPr>
      <w:r w:rsidRPr="00987108">
        <w:t xml:space="preserve">Field studies in Australian feedlots </w:t>
      </w:r>
      <w:r w:rsidR="00F56E78" w:rsidRPr="00987108">
        <w:t>have shown</w:t>
      </w:r>
      <w:r w:rsidR="00DD4DD1" w:rsidRPr="00987108">
        <w:t xml:space="preserve"> pure and crossbred</w:t>
      </w:r>
      <w:r w:rsidR="00F56E78" w:rsidRPr="00987108">
        <w:t xml:space="preserve"> </w:t>
      </w:r>
      <w:r w:rsidR="00F56E78" w:rsidRPr="00A92894">
        <w:rPr>
          <w:rStyle w:val="Emphasis"/>
        </w:rPr>
        <w:t>Bos taurus</w:t>
      </w:r>
      <w:r w:rsidR="00F56E78">
        <w:t xml:space="preserve"> </w:t>
      </w:r>
      <w:r w:rsidR="00DD4DD1" w:rsidRPr="00987108">
        <w:t>cattle</w:t>
      </w:r>
      <w:r w:rsidR="00F56E78" w:rsidRPr="00987108">
        <w:t xml:space="preserve"> have higher pant</w:t>
      </w:r>
      <w:r w:rsidR="00930283" w:rsidRPr="00987108">
        <w:t>ing</w:t>
      </w:r>
      <w:r w:rsidR="00F56E78" w:rsidRPr="00987108">
        <w:t xml:space="preserve"> scores</w:t>
      </w:r>
      <w:r w:rsidR="008B592E" w:rsidRPr="00987108">
        <w:t xml:space="preserve"> at the same HLI compared to </w:t>
      </w:r>
      <w:r w:rsidR="008B592E" w:rsidRPr="3B45573C">
        <w:rPr>
          <w:rStyle w:val="Emphasis"/>
        </w:rPr>
        <w:t>Bos indicus</w:t>
      </w:r>
      <w:r w:rsidR="008B592E" w:rsidRPr="00987108">
        <w:t xml:space="preserve"> cattl</w:t>
      </w:r>
      <w:r w:rsidR="004834BE">
        <w:t>e</w:t>
      </w:r>
      <w:r w:rsidR="00D73AE0">
        <w:t xml:space="preserve"> (Gaughan et al.</w:t>
      </w:r>
      <w:r w:rsidR="00B734E9" w:rsidRPr="00987108">
        <w:t xml:space="preserve"> </w:t>
      </w:r>
      <w:r w:rsidR="00665C4F">
        <w:t xml:space="preserve">2010). </w:t>
      </w:r>
      <w:r w:rsidR="00DD380D" w:rsidRPr="00987108">
        <w:t xml:space="preserve"> </w:t>
      </w:r>
      <w:r w:rsidR="00BC6540" w:rsidRPr="00665C4F">
        <w:t>Islam et al. (2020)</w:t>
      </w:r>
      <w:r w:rsidR="00BC6540">
        <w:rPr>
          <w:noProof/>
        </w:rPr>
        <w:t xml:space="preserve"> </w:t>
      </w:r>
      <w:r w:rsidRPr="00987108">
        <w:t xml:space="preserve">also examined panting as an indicator of heat stress in cattle. </w:t>
      </w:r>
      <w:r w:rsidR="008A26DC" w:rsidRPr="00987108">
        <w:t>No effect of sex, body weight or docility score was found for individual cattle, however, panting duration was l</w:t>
      </w:r>
      <w:r w:rsidR="00236782">
        <w:t>ess</w:t>
      </w:r>
      <w:r w:rsidR="008A26DC" w:rsidRPr="00987108">
        <w:t xml:space="preserve"> for </w:t>
      </w:r>
      <w:r w:rsidR="008A26DC" w:rsidRPr="00AD6677">
        <w:rPr>
          <w:rStyle w:val="Emphasis"/>
        </w:rPr>
        <w:t>Bos indicus</w:t>
      </w:r>
      <w:r w:rsidR="008A26DC" w:rsidRPr="00AD6677">
        <w:t xml:space="preserve"> and </w:t>
      </w:r>
      <w:r w:rsidR="008A26DC" w:rsidRPr="00AD6677">
        <w:rPr>
          <w:rStyle w:val="Emphasis"/>
        </w:rPr>
        <w:t>Bos indicus</w:t>
      </w:r>
      <w:r w:rsidR="008A26DC" w:rsidRPr="00AD6677">
        <w:t xml:space="preserve"> crosses</w:t>
      </w:r>
      <w:r w:rsidR="008A26DC" w:rsidRPr="00987108">
        <w:t xml:space="preserve"> (&gt;50% </w:t>
      </w:r>
      <w:r w:rsidR="008A26DC" w:rsidRPr="3B45573C">
        <w:rPr>
          <w:rStyle w:val="Emphasis"/>
        </w:rPr>
        <w:t>Bos indicus</w:t>
      </w:r>
      <w:r w:rsidR="008A26DC" w:rsidRPr="00987108">
        <w:t>)</w:t>
      </w:r>
      <w:r w:rsidR="00BC6540">
        <w:t>.</w:t>
      </w:r>
    </w:p>
    <w:p w14:paraId="322472ED" w14:textId="77777777" w:rsidR="00660F6A" w:rsidRPr="00987108" w:rsidRDefault="0024037E" w:rsidP="00660F6A">
      <w:r w:rsidRPr="00987108">
        <w:t xml:space="preserve">A voyage stocking both </w:t>
      </w:r>
      <w:r w:rsidRPr="00611B4A">
        <w:rPr>
          <w:rStyle w:val="Emphasis"/>
        </w:rPr>
        <w:t>Bos taurus</w:t>
      </w:r>
      <w:r w:rsidRPr="00987108">
        <w:t xml:space="preserve"> and </w:t>
      </w:r>
      <w:r w:rsidRPr="00611B4A">
        <w:rPr>
          <w:rStyle w:val="Emphasis"/>
        </w:rPr>
        <w:t>Bos indicus</w:t>
      </w:r>
      <w:r w:rsidRPr="00987108">
        <w:t xml:space="preserve"> cattle in 1995 reported a mortality rate of </w:t>
      </w:r>
      <w:r w:rsidR="008A26DC" w:rsidRPr="00987108">
        <w:t>&gt;28</w:t>
      </w:r>
      <w:r w:rsidRPr="00987108">
        <w:t>.4%</w:t>
      </w:r>
      <w:r w:rsidR="0068456B" w:rsidRPr="00987108">
        <w:t xml:space="preserve"> </w:t>
      </w:r>
      <w:r w:rsidR="008A26DC" w:rsidRPr="00987108">
        <w:t>and identified</w:t>
      </w:r>
      <w:r w:rsidR="0068456B" w:rsidRPr="00987108">
        <w:t xml:space="preserve"> heat stress </w:t>
      </w:r>
      <w:r w:rsidR="008A26DC" w:rsidRPr="00987108">
        <w:t xml:space="preserve">as </w:t>
      </w:r>
      <w:r w:rsidR="0068456B" w:rsidRPr="00987108">
        <w:t>a significant caus</w:t>
      </w:r>
      <w:r w:rsidR="00697659" w:rsidRPr="00987108">
        <w:t xml:space="preserve">e </w:t>
      </w:r>
      <w:r w:rsidR="00665C4F">
        <w:t>(More</w:t>
      </w:r>
      <w:r w:rsidR="00515D90">
        <w:t>, Stacey &amp; Buckley</w:t>
      </w:r>
      <w:r w:rsidR="008A57DA">
        <w:t xml:space="preserve"> 2003)</w:t>
      </w:r>
      <w:r w:rsidR="00516275">
        <w:t>.</w:t>
      </w:r>
      <w:r w:rsidR="00697659" w:rsidRPr="00987108">
        <w:t xml:space="preserve"> </w:t>
      </w:r>
      <w:r w:rsidRPr="00987108">
        <w:t xml:space="preserve">All mortalities were </w:t>
      </w:r>
      <w:r w:rsidRPr="00611B4A">
        <w:rPr>
          <w:rStyle w:val="Emphasis"/>
        </w:rPr>
        <w:t>Bos taurus</w:t>
      </w:r>
      <w:r w:rsidRPr="00987108">
        <w:t xml:space="preserve"> ty</w:t>
      </w:r>
      <w:r w:rsidRPr="00987108">
        <w:t>pe cattle suggesting genotype was a significant heat stress risk factor</w:t>
      </w:r>
      <w:r w:rsidR="000F4E37" w:rsidRPr="00987108">
        <w:t>.</w:t>
      </w:r>
      <w:r w:rsidR="008A26DC" w:rsidRPr="00987108">
        <w:t xml:space="preserve"> </w:t>
      </w:r>
      <w:r w:rsidR="008C2E9F">
        <w:t xml:space="preserve">Data </w:t>
      </w:r>
      <w:r w:rsidR="00BB3472">
        <w:t xml:space="preserve">from this voyage </w:t>
      </w:r>
      <w:r w:rsidR="008A26DC" w:rsidRPr="00987108">
        <w:t>form</w:t>
      </w:r>
      <w:r w:rsidR="004D71EE">
        <w:t>ed</w:t>
      </w:r>
      <w:r w:rsidR="008A26DC" w:rsidRPr="00987108">
        <w:t xml:space="preserve"> part of the body of evidence used to create industry’s </w:t>
      </w:r>
      <w:r w:rsidR="005B1A0F" w:rsidRPr="00987108">
        <w:t>HSRA</w:t>
      </w:r>
      <w:r w:rsidR="008A26DC" w:rsidRPr="00987108">
        <w:t xml:space="preserve"> software, </w:t>
      </w:r>
      <w:r w:rsidR="00810067">
        <w:t>‘</w:t>
      </w:r>
      <w:r w:rsidR="008A26DC" w:rsidRPr="00987108">
        <w:t>HotStuff</w:t>
      </w:r>
      <w:r w:rsidR="00810067">
        <w:t>’</w:t>
      </w:r>
      <w:r w:rsidR="008A26DC" w:rsidRPr="00987108">
        <w:t>.</w:t>
      </w:r>
    </w:p>
    <w:p w14:paraId="322472EE" w14:textId="77777777" w:rsidR="002220E4" w:rsidRPr="00987108" w:rsidRDefault="0024037E">
      <w:pPr>
        <w:pStyle w:val="Heading4"/>
      </w:pPr>
      <w:r>
        <w:t>Body condition score and fat deposition</w:t>
      </w:r>
    </w:p>
    <w:p w14:paraId="322472EF" w14:textId="77777777" w:rsidR="00655249" w:rsidRPr="00987108" w:rsidRDefault="0024037E" w:rsidP="00655249">
      <w:r w:rsidRPr="00987108">
        <w:t xml:space="preserve">Larger animals with higher body </w:t>
      </w:r>
      <w:r w:rsidRPr="00987108">
        <w:t xml:space="preserve">condition scores have more difficulty dissipating heat </w:t>
      </w:r>
      <w:r w:rsidR="00193BA5">
        <w:t>(McCarthy</w:t>
      </w:r>
      <w:r w:rsidR="00FE59C5">
        <w:t xml:space="preserve"> &amp; Banhazi 2016).</w:t>
      </w:r>
      <w:r w:rsidRPr="00987108">
        <w:t xml:space="preserve"> Approximately 70 to 80% of evaporative cooling in cattle occurs through the skin. The greater the surface area, the more effective the evaporative cooling process. In relative terms surface area decreases as an animal becomes fatter. Consequently, larger </w:t>
      </w:r>
      <w:r w:rsidRPr="00987108">
        <w:t>animals have a reduced capacity and smaller animals have an increased capacity for heat loss from the body</w:t>
      </w:r>
      <w:r w:rsidR="00516275">
        <w:t xml:space="preserve"> (Adams &amp; Thornber 2008). </w:t>
      </w:r>
      <w:r w:rsidRPr="00987108">
        <w:t xml:space="preserve"> </w:t>
      </w:r>
      <w:r w:rsidR="00516275">
        <w:t xml:space="preserve"> </w:t>
      </w:r>
      <w:r w:rsidR="005D3CC6">
        <w:t xml:space="preserve"> </w:t>
      </w:r>
    </w:p>
    <w:p w14:paraId="322472F0" w14:textId="77777777" w:rsidR="0028381F" w:rsidRPr="00987108" w:rsidRDefault="0024037E" w:rsidP="003A5F2A">
      <w:r w:rsidRPr="00987108">
        <w:t>Obesity</w:t>
      </w:r>
      <w:r w:rsidR="00ED3967" w:rsidRPr="00987108">
        <w:t xml:space="preserve"> or fatness</w:t>
      </w:r>
      <w:r w:rsidRPr="00987108">
        <w:t xml:space="preserve"> is also recognised as a risk factor</w:t>
      </w:r>
      <w:r w:rsidR="00FA1BE8" w:rsidRPr="00987108">
        <w:t xml:space="preserve"> because fat </w:t>
      </w:r>
      <w:r w:rsidR="00F149A0" w:rsidRPr="00987108">
        <w:t xml:space="preserve">has strong </w:t>
      </w:r>
      <w:r w:rsidR="00FA1BE8" w:rsidRPr="00987108">
        <w:t>insulat</w:t>
      </w:r>
      <w:r w:rsidR="00F149A0" w:rsidRPr="00987108">
        <w:t>ing properties.</w:t>
      </w:r>
      <w:r w:rsidR="00C9450B" w:rsidRPr="00987108">
        <w:t xml:space="preserve"> Fat has </w:t>
      </w:r>
      <w:r w:rsidR="00655249" w:rsidRPr="00987108">
        <w:t>low</w:t>
      </w:r>
      <w:r w:rsidR="00C9450B" w:rsidRPr="00987108">
        <w:t xml:space="preserve"> thermal conductivity </w:t>
      </w:r>
      <w:r w:rsidR="008919F1" w:rsidRPr="00987108">
        <w:t>and lower blood supply</w:t>
      </w:r>
      <w:r w:rsidR="00621CAD" w:rsidRPr="00987108">
        <w:t xml:space="preserve"> therefore there is less ability for heat to dissipate from and via fatty tissues</w:t>
      </w:r>
      <w:r w:rsidR="00516275">
        <w:t xml:space="preserve"> (Adams &amp; Thornber 2008). </w:t>
      </w:r>
      <w:r w:rsidR="00516275" w:rsidRPr="00987108">
        <w:t xml:space="preserve"> </w:t>
      </w:r>
      <w:r w:rsidR="00516275">
        <w:t xml:space="preserve">   </w:t>
      </w:r>
    </w:p>
    <w:p w14:paraId="322472F1" w14:textId="77777777" w:rsidR="007F6676" w:rsidRPr="00987108" w:rsidRDefault="0024037E">
      <w:pPr>
        <w:pStyle w:val="Heading4"/>
      </w:pPr>
      <w:bookmarkStart w:id="254" w:name="_Acclimatisation"/>
      <w:bookmarkStart w:id="255" w:name="_Ref83888806"/>
      <w:bookmarkEnd w:id="254"/>
      <w:r>
        <w:t>Acclimatisation</w:t>
      </w:r>
      <w:bookmarkEnd w:id="255"/>
    </w:p>
    <w:p w14:paraId="322472F2" w14:textId="77777777" w:rsidR="007F6676" w:rsidRPr="00987108" w:rsidRDefault="0024037E" w:rsidP="007F6676">
      <w:r w:rsidRPr="00987108">
        <w:t xml:space="preserve">Animals are capable of modifying their </w:t>
      </w:r>
      <w:r w:rsidR="002E2B3F" w:rsidRPr="00987108">
        <w:t>behavioural</w:t>
      </w:r>
      <w:r w:rsidRPr="00987108">
        <w:t>, physiological, and morphological charact</w:t>
      </w:r>
      <w:r w:rsidRPr="00987108">
        <w:t xml:space="preserve">eristics, or a combination of these, in response to the thermal </w:t>
      </w:r>
      <w:r w:rsidR="002E2B3F" w:rsidRPr="00987108">
        <w:t>environment</w:t>
      </w:r>
      <w:r w:rsidR="00516275">
        <w:t xml:space="preserve"> (Lees et al.</w:t>
      </w:r>
      <w:r w:rsidR="00193BA5">
        <w:t xml:space="preserve"> </w:t>
      </w:r>
      <w:r w:rsidR="00516275">
        <w:t>2019)</w:t>
      </w:r>
      <w:r w:rsidR="005E102B" w:rsidRPr="00987108">
        <w:t xml:space="preserve">. </w:t>
      </w:r>
      <w:r w:rsidRPr="00987108">
        <w:t>Acclimatisation is the process of adaptation by an animal to certain environmental conditions. According to</w:t>
      </w:r>
      <w:r w:rsidR="00613006">
        <w:t xml:space="preserve"> Barnes et al. (2004)</w:t>
      </w:r>
      <w:r w:rsidR="009F2D89" w:rsidRPr="00987108">
        <w:t>,</w:t>
      </w:r>
      <w:r w:rsidRPr="00987108">
        <w:t xml:space="preserve"> it involves changes to the ani</w:t>
      </w:r>
      <w:r w:rsidRPr="00987108">
        <w:t>mal’s metabolic rate as well as changes to the skin surface and the animal’s coat. Significant differences in heat production from acclimatised versus non</w:t>
      </w:r>
      <w:r w:rsidR="0DCA6FC1">
        <w:t>-</w:t>
      </w:r>
      <w:r w:rsidRPr="00987108">
        <w:t>acclimatised cattle ha</w:t>
      </w:r>
      <w:r w:rsidR="001213B3">
        <w:t>ve</w:t>
      </w:r>
      <w:r w:rsidRPr="00987108">
        <w:t xml:space="preserve"> been demonstrated</w:t>
      </w:r>
      <w:r w:rsidR="000117E9" w:rsidRPr="00987108">
        <w:t xml:space="preserve"> </w:t>
      </w:r>
      <w:r w:rsidR="00613006">
        <w:t>(Robinson, Ames &amp; Mill</w:t>
      </w:r>
      <w:r w:rsidR="00494BA8">
        <w:t xml:space="preserve">iken 1986). </w:t>
      </w:r>
      <w:r w:rsidRPr="00987108">
        <w:t>Literature indicates tha</w:t>
      </w:r>
      <w:r w:rsidRPr="00987108">
        <w:t>t acclimatisation in cattle starts within 2 weeks of exposure to conditions and takes 4 to 7 weeks to complete</w:t>
      </w:r>
      <w:r w:rsidR="00494BA8">
        <w:t xml:space="preserve"> (Adams &amp; Thornber 2008). Bianca (1959) </w:t>
      </w:r>
      <w:r w:rsidR="005F677F" w:rsidRPr="00987108">
        <w:t xml:space="preserve">demonstrated that </w:t>
      </w:r>
      <w:r w:rsidR="00E37D14" w:rsidRPr="00987108">
        <w:t xml:space="preserve">exposure </w:t>
      </w:r>
      <w:r w:rsidR="008F12C5" w:rsidRPr="00987108">
        <w:t xml:space="preserve">of calves </w:t>
      </w:r>
      <w:r w:rsidR="00E37D14" w:rsidRPr="00987108">
        <w:t xml:space="preserve">to </w:t>
      </w:r>
      <w:r w:rsidR="00A07218" w:rsidRPr="00987108">
        <w:t>either a hot-dry</w:t>
      </w:r>
      <w:r w:rsidR="00594BFE" w:rsidRPr="00987108">
        <w:t xml:space="preserve"> or hot-humid environment for various daily periods over 3 weeks </w:t>
      </w:r>
      <w:r w:rsidR="00F072F0" w:rsidRPr="00987108">
        <w:t>resulted in acclimatisation</w:t>
      </w:r>
      <w:r w:rsidR="00696D2E" w:rsidRPr="00987108">
        <w:t xml:space="preserve"> with increased rates of sweating and lower metabolic heat production</w:t>
      </w:r>
      <w:r w:rsidR="00EA5656" w:rsidRPr="00987108">
        <w:t xml:space="preserve">. </w:t>
      </w:r>
      <w:r w:rsidR="00B00076" w:rsidRPr="00987108">
        <w:t>Long</w:t>
      </w:r>
      <w:r w:rsidR="00235F7D">
        <w:t>-</w:t>
      </w:r>
      <w:r w:rsidR="00B00076" w:rsidRPr="00987108">
        <w:t>haul voyages</w:t>
      </w:r>
      <w:r w:rsidR="002E2B3F" w:rsidRPr="00987108">
        <w:t xml:space="preserve"> in this review</w:t>
      </w:r>
      <w:r w:rsidRPr="00987108">
        <w:t xml:space="preserve"> from southern Australian ports take around 3 weeks, </w:t>
      </w:r>
      <w:r w:rsidR="00A7639B" w:rsidRPr="00987108">
        <w:t>e</w:t>
      </w:r>
      <w:r w:rsidR="00682F4D" w:rsidRPr="00987108">
        <w:t xml:space="preserve">xcept for voyages to </w:t>
      </w:r>
      <w:r w:rsidR="000049C2" w:rsidRPr="00987108">
        <w:t>the Russian Federation</w:t>
      </w:r>
      <w:r w:rsidR="00A7639B" w:rsidRPr="00987108">
        <w:t xml:space="preserve">, </w:t>
      </w:r>
      <w:r w:rsidRPr="00987108">
        <w:t xml:space="preserve">which </w:t>
      </w:r>
      <w:r w:rsidR="00A7639B" w:rsidRPr="00987108">
        <w:t xml:space="preserve">are longer. </w:t>
      </w:r>
      <w:r w:rsidR="00B040BB" w:rsidRPr="00987108">
        <w:t xml:space="preserve">This is unlikely to </w:t>
      </w:r>
      <w:r w:rsidR="004C5B4D" w:rsidRPr="00987108">
        <w:t>be sufficient</w:t>
      </w:r>
      <w:r w:rsidRPr="00987108">
        <w:t xml:space="preserve"> time for </w:t>
      </w:r>
      <w:r w:rsidR="00E91258" w:rsidRPr="00987108">
        <w:t xml:space="preserve">acclimatisation particularly because </w:t>
      </w:r>
      <w:r w:rsidR="009A79BD" w:rsidRPr="00987108">
        <w:t xml:space="preserve">of </w:t>
      </w:r>
      <w:r w:rsidRPr="00987108">
        <w:t>the variability of climate conditions over the course of a voyage.</w:t>
      </w:r>
      <w:r w:rsidR="00494BA8">
        <w:t xml:space="preserve"> Collins</w:t>
      </w:r>
      <w:r w:rsidR="00136577">
        <w:t>, Hampton &amp; Barnes (2018)</w:t>
      </w:r>
      <w:r w:rsidR="001459B1" w:rsidRPr="00987108">
        <w:t xml:space="preserve"> suggest </w:t>
      </w:r>
      <w:r w:rsidR="00BD1CC8" w:rsidRPr="00987108">
        <w:t xml:space="preserve">acclimatisation to heat or cold should be in place before </w:t>
      </w:r>
      <w:r w:rsidR="00450A13" w:rsidRPr="00987108">
        <w:t>voyage departure</w:t>
      </w:r>
      <w:r w:rsidR="009D6AE3" w:rsidRPr="00987108">
        <w:t>.</w:t>
      </w:r>
    </w:p>
    <w:p w14:paraId="322472F3" w14:textId="77777777" w:rsidR="002220E4" w:rsidRPr="00987108" w:rsidRDefault="0024037E">
      <w:pPr>
        <w:pStyle w:val="Heading4"/>
      </w:pPr>
      <w:r>
        <w:t>Coat colour and length</w:t>
      </w:r>
    </w:p>
    <w:p w14:paraId="322472F4" w14:textId="77777777" w:rsidR="00616D18" w:rsidRPr="00987108" w:rsidRDefault="0024037E">
      <w:r w:rsidRPr="00987108">
        <w:t>Coat colour will influence the extent to which an animal absorbs solar radiation and is a major factor in heat tolerance</w:t>
      </w:r>
      <w:r w:rsidR="00853464">
        <w:t xml:space="preserve"> (Gaughan et al. 2008)</w:t>
      </w:r>
      <w:r w:rsidR="00940071">
        <w:t>.</w:t>
      </w:r>
      <w:r w:rsidRPr="00987108">
        <w:t xml:space="preserve"> </w:t>
      </w:r>
      <w:r w:rsidR="00F05CB8" w:rsidRPr="00987108">
        <w:t>The influence of c</w:t>
      </w:r>
      <w:r w:rsidRPr="00987108">
        <w:t xml:space="preserve">oat colour </w:t>
      </w:r>
      <w:r w:rsidR="00F05CB8" w:rsidRPr="00987108">
        <w:t>on heat tolerance was studied by</w:t>
      </w:r>
      <w:r w:rsidR="00015E74">
        <w:t xml:space="preserve"> </w:t>
      </w:r>
      <w:r w:rsidR="00940071">
        <w:t>Islam et al. (2020)</w:t>
      </w:r>
      <w:r w:rsidR="00015E74">
        <w:t xml:space="preserve"> </w:t>
      </w:r>
      <w:r w:rsidR="001213B3">
        <w:t xml:space="preserve">who </w:t>
      </w:r>
      <w:r w:rsidR="00240980" w:rsidRPr="00987108">
        <w:t xml:space="preserve">found that </w:t>
      </w:r>
      <w:r w:rsidRPr="00987108">
        <w:t>white coloured cattle pant</w:t>
      </w:r>
      <w:r w:rsidR="003F0147" w:rsidRPr="00987108">
        <w:t>ed less</w:t>
      </w:r>
      <w:r w:rsidRPr="00987108">
        <w:t xml:space="preserve"> during the day than dark or tan coloured cattle</w:t>
      </w:r>
      <w:r w:rsidR="00240980" w:rsidRPr="00987108">
        <w:t>.</w:t>
      </w:r>
      <w:r w:rsidR="00FD5DD7" w:rsidRPr="00987108">
        <w:t xml:space="preserve"> Coat colour </w:t>
      </w:r>
      <w:r w:rsidR="0005062A" w:rsidRPr="00987108">
        <w:t>is</w:t>
      </w:r>
      <w:r w:rsidR="00FD5DD7" w:rsidRPr="00987108">
        <w:t xml:space="preserve"> </w:t>
      </w:r>
      <w:r w:rsidR="000A68EB" w:rsidRPr="00987108">
        <w:t>less important in the live export setting except where cattle on open decks are exposed to direct sunlight.</w:t>
      </w:r>
    </w:p>
    <w:p w14:paraId="322472F5" w14:textId="77777777" w:rsidR="000A68EB" w:rsidRPr="00987108" w:rsidRDefault="0024037E" w:rsidP="003A5F2A">
      <w:r w:rsidRPr="00987108">
        <w:t xml:space="preserve">Coat length </w:t>
      </w:r>
      <w:r w:rsidR="000B1CEF" w:rsidRPr="00987108">
        <w:t xml:space="preserve">can adversely affect an animal’s ability to shed heat </w:t>
      </w:r>
      <w:r w:rsidR="00AE6D56" w:rsidRPr="00987108">
        <w:t xml:space="preserve">through </w:t>
      </w:r>
      <w:r w:rsidR="00D20E69" w:rsidRPr="00987108">
        <w:t>evaporative heat loss</w:t>
      </w:r>
      <w:r w:rsidR="000B1CEF" w:rsidRPr="00987108">
        <w:t xml:space="preserve"> </w:t>
      </w:r>
      <w:r w:rsidR="00CF7865">
        <w:t>(McCarthy</w:t>
      </w:r>
      <w:r w:rsidR="0068190A">
        <w:t xml:space="preserve"> &amp; Banhazi 2016).</w:t>
      </w:r>
      <w:r w:rsidR="008A7E8E" w:rsidRPr="00987108">
        <w:t xml:space="preserve"> </w:t>
      </w:r>
      <w:r w:rsidR="00DB0104" w:rsidRPr="00987108">
        <w:t>Therefore</w:t>
      </w:r>
      <w:r w:rsidR="00D52E35" w:rsidRPr="00987108">
        <w:t>,</w:t>
      </w:r>
      <w:r w:rsidR="00DB0104" w:rsidRPr="00987108">
        <w:t xml:space="preserve"> c</w:t>
      </w:r>
      <w:r w:rsidR="008A7E8E" w:rsidRPr="00987108">
        <w:t xml:space="preserve">attle with </w:t>
      </w:r>
      <w:r w:rsidR="008A7E8E">
        <w:t>longhair</w:t>
      </w:r>
      <w:r w:rsidR="008A7E8E" w:rsidRPr="00987108">
        <w:t xml:space="preserve"> coats are more likely to accumulate heat</w:t>
      </w:r>
      <w:r w:rsidR="00940071">
        <w:t xml:space="preserve"> (Jubb &amp; Perkins 2019)</w:t>
      </w:r>
      <w:r w:rsidR="00CF7865">
        <w:t>.</w:t>
      </w:r>
      <w:r w:rsidR="00771C1E" w:rsidRPr="00987108">
        <w:t xml:space="preserve"> Longer coats </w:t>
      </w:r>
      <w:r w:rsidR="00622FAC" w:rsidRPr="00987108">
        <w:t>can be a breed characteristic</w:t>
      </w:r>
      <w:r w:rsidR="000B3185" w:rsidRPr="00987108">
        <w:t xml:space="preserve"> </w:t>
      </w:r>
      <w:r w:rsidR="00E723CA">
        <w:t xml:space="preserve">of </w:t>
      </w:r>
      <w:r w:rsidR="00E723CA" w:rsidRPr="586DC4BE">
        <w:rPr>
          <w:rStyle w:val="Emphasis"/>
        </w:rPr>
        <w:t>Bos taurus</w:t>
      </w:r>
      <w:r w:rsidR="00E723CA" w:rsidRPr="00987108">
        <w:t xml:space="preserve"> </w:t>
      </w:r>
      <w:r w:rsidR="00E723CA">
        <w:t>breeds</w:t>
      </w:r>
      <w:r w:rsidR="000B3185" w:rsidRPr="00987108">
        <w:t xml:space="preserve"> or</w:t>
      </w:r>
      <w:r w:rsidR="00C34B06" w:rsidRPr="00987108">
        <w:t xml:space="preserve"> typical</w:t>
      </w:r>
      <w:r w:rsidR="00771C1E" w:rsidRPr="00987108">
        <w:t xml:space="preserve"> </w:t>
      </w:r>
      <w:r w:rsidR="000B3185" w:rsidRPr="00987108">
        <w:t>of</w:t>
      </w:r>
      <w:r w:rsidR="00771C1E" w:rsidRPr="00987108">
        <w:t xml:space="preserve"> animals acclimatised to cooler conditions</w:t>
      </w:r>
      <w:r w:rsidR="00730475" w:rsidRPr="00987108">
        <w:t>.</w:t>
      </w:r>
    </w:p>
    <w:p w14:paraId="322472F6" w14:textId="77777777" w:rsidR="002220E4" w:rsidRPr="00987108" w:rsidRDefault="0024037E">
      <w:pPr>
        <w:pStyle w:val="Heading4"/>
      </w:pPr>
      <w:r>
        <w:t>Concurrent illness</w:t>
      </w:r>
    </w:p>
    <w:p w14:paraId="322472F7" w14:textId="77777777" w:rsidR="004D010B" w:rsidRPr="00987108" w:rsidRDefault="0024037E">
      <w:r w:rsidRPr="00987108">
        <w:t>Sick and recovering cattle are more susceptible to heat stress</w:t>
      </w:r>
      <w:r w:rsidR="0046649B">
        <w:t xml:space="preserve"> (Gaughan et al.</w:t>
      </w:r>
      <w:r w:rsidR="00F327AE">
        <w:t xml:space="preserve"> </w:t>
      </w:r>
      <w:r w:rsidR="0046649B">
        <w:t xml:space="preserve">2008). Lees et al. (2019) </w:t>
      </w:r>
      <w:r w:rsidR="002955AC" w:rsidRPr="00987108">
        <w:t xml:space="preserve">noted that </w:t>
      </w:r>
      <w:r w:rsidR="00284B72">
        <w:t>‘</w:t>
      </w:r>
      <w:r w:rsidR="002955AC" w:rsidRPr="00987108">
        <w:t>The health status of an animal can significantly influence the ability to cope with heat load conditions</w:t>
      </w:r>
      <w:r w:rsidR="00B7206A" w:rsidRPr="00987108">
        <w:t>.</w:t>
      </w:r>
      <w:r w:rsidR="00284B72">
        <w:t>’</w:t>
      </w:r>
      <w:r w:rsidR="00C524F2">
        <w:t xml:space="preserve"> A </w:t>
      </w:r>
      <w:r w:rsidR="002955AC" w:rsidRPr="00987108">
        <w:t>study by</w:t>
      </w:r>
      <w:r w:rsidR="0046649B">
        <w:t xml:space="preserve"> Brown-</w:t>
      </w:r>
      <w:r w:rsidR="00406599">
        <w:t xml:space="preserve">Brandl et al. (2006) </w:t>
      </w:r>
      <w:r w:rsidR="002955AC" w:rsidRPr="00987108">
        <w:t>reported</w:t>
      </w:r>
      <w:r w:rsidR="00365C22">
        <w:t xml:space="preserve"> that</w:t>
      </w:r>
      <w:r w:rsidR="002955AC" w:rsidRPr="00987108">
        <w:t xml:space="preserve"> animals </w:t>
      </w:r>
      <w:r w:rsidR="00365C22">
        <w:t xml:space="preserve">with a </w:t>
      </w:r>
      <w:r w:rsidR="002955AC" w:rsidRPr="00987108">
        <w:t>previous</w:t>
      </w:r>
      <w:r w:rsidR="00365C22">
        <w:t xml:space="preserve"> </w:t>
      </w:r>
      <w:r w:rsidR="002955AC" w:rsidRPr="00987108">
        <w:t>treatment history for pneumonia, anytime from birth to slaughter,</w:t>
      </w:r>
      <w:r w:rsidR="00842F8E" w:rsidRPr="00987108">
        <w:t xml:space="preserve"> </w:t>
      </w:r>
      <w:r w:rsidR="002955AC" w:rsidRPr="00987108">
        <w:t>had respiration rates that were on average 10.5% higher compared to those never diagnosed or treated.</w:t>
      </w:r>
      <w:r w:rsidR="00827281" w:rsidRPr="00987108">
        <w:t xml:space="preserve"> </w:t>
      </w:r>
      <w:r w:rsidR="00B7206A" w:rsidRPr="00987108">
        <w:t>The net effect of fever</w:t>
      </w:r>
      <w:r w:rsidR="009F66F5" w:rsidRPr="00987108">
        <w:t xml:space="preserve"> related to illness, </w:t>
      </w:r>
      <w:r w:rsidR="00640F9C" w:rsidRPr="00987108">
        <w:t xml:space="preserve">and concurrent exposure to heat load </w:t>
      </w:r>
      <w:r w:rsidR="00BF0DD8" w:rsidRPr="00987108">
        <w:t xml:space="preserve">increases </w:t>
      </w:r>
      <w:r w:rsidR="008F660B" w:rsidRPr="00987108">
        <w:t xml:space="preserve">the risk of adverse </w:t>
      </w:r>
      <w:r w:rsidR="008B42EC" w:rsidRPr="00987108">
        <w:t>outcomes including death.</w:t>
      </w:r>
    </w:p>
    <w:p w14:paraId="322472F8" w14:textId="77777777" w:rsidR="00202421" w:rsidRPr="00987108" w:rsidRDefault="0024037E">
      <w:r w:rsidRPr="00987108">
        <w:t xml:space="preserve">The most common </w:t>
      </w:r>
      <w:r w:rsidR="00104A56" w:rsidRPr="00987108">
        <w:t xml:space="preserve">cause of </w:t>
      </w:r>
      <w:r w:rsidR="007435C5">
        <w:t>mortality</w:t>
      </w:r>
      <w:r w:rsidR="00967433" w:rsidRPr="00987108">
        <w:t xml:space="preserve"> during live export </w:t>
      </w:r>
      <w:r w:rsidR="001B30E0">
        <w:t>was reported as</w:t>
      </w:r>
      <w:r w:rsidR="00AE6808" w:rsidRPr="00987108">
        <w:t xml:space="preserve"> </w:t>
      </w:r>
      <w:r w:rsidR="00967433" w:rsidRPr="00987108">
        <w:t>bovine respiratory disease</w:t>
      </w:r>
      <w:r w:rsidR="008B2368">
        <w:t xml:space="preserve"> </w:t>
      </w:r>
      <w:r w:rsidR="00967433" w:rsidRPr="00987108">
        <w:t>(BR</w:t>
      </w:r>
      <w:r w:rsidR="008B2368">
        <w:t>D)</w:t>
      </w:r>
      <w:r w:rsidR="00C41247" w:rsidRPr="00987108">
        <w:t xml:space="preserve"> </w:t>
      </w:r>
      <w:r w:rsidR="00406599">
        <w:t>(Moore et al</w:t>
      </w:r>
      <w:r w:rsidR="004F7C80">
        <w:t>. 2015).</w:t>
      </w:r>
      <w:r w:rsidR="00C41247" w:rsidRPr="00987108">
        <w:t xml:space="preserve"> </w:t>
      </w:r>
      <w:r w:rsidR="006400FC" w:rsidRPr="00987108">
        <w:t>BRD</w:t>
      </w:r>
      <w:r w:rsidR="00C41247" w:rsidRPr="00987108">
        <w:t xml:space="preserve"> negatively impact</w:t>
      </w:r>
      <w:r w:rsidR="001350BB" w:rsidRPr="00987108">
        <w:t>s</w:t>
      </w:r>
      <w:r w:rsidR="00C41247" w:rsidRPr="00987108">
        <w:t xml:space="preserve"> an animal</w:t>
      </w:r>
      <w:r w:rsidR="003C49F5" w:rsidRPr="00987108">
        <w:t>’</w:t>
      </w:r>
      <w:r w:rsidR="00C41247" w:rsidRPr="00987108">
        <w:t xml:space="preserve">s ability to utilise </w:t>
      </w:r>
      <w:r w:rsidR="003C49F5" w:rsidRPr="00987108">
        <w:t xml:space="preserve">evaporative cooling via the respiratory tract which </w:t>
      </w:r>
      <w:r w:rsidR="00264BC7">
        <w:t>may</w:t>
      </w:r>
      <w:r w:rsidR="003C49F5" w:rsidRPr="00987108">
        <w:t xml:space="preserve"> </w:t>
      </w:r>
      <w:r w:rsidR="00F00B29" w:rsidRPr="00987108">
        <w:t>increase their susceptibility to heat stress.</w:t>
      </w:r>
      <w:r w:rsidR="008D052C">
        <w:t xml:space="preserve"> </w:t>
      </w:r>
    </w:p>
    <w:p w14:paraId="322472F9" w14:textId="77777777" w:rsidR="006019E6" w:rsidRPr="00987108" w:rsidRDefault="0024037E">
      <w:pPr>
        <w:pStyle w:val="Heading4"/>
      </w:pPr>
      <w:r>
        <w:t>Diet</w:t>
      </w:r>
    </w:p>
    <w:p w14:paraId="322472FA" w14:textId="77777777" w:rsidR="002E48C8" w:rsidRPr="00987108" w:rsidRDefault="0024037E" w:rsidP="002E48C8">
      <w:r w:rsidRPr="00987108">
        <w:t>Cattle voluntar</w:t>
      </w:r>
      <w:r w:rsidR="009F6D78">
        <w:t>il</w:t>
      </w:r>
      <w:r w:rsidRPr="00987108">
        <w:t xml:space="preserve">y decrease feed intake in response to hot conditions. </w:t>
      </w:r>
      <w:r w:rsidR="008123F6">
        <w:t xml:space="preserve">Sparke et al. </w:t>
      </w:r>
      <w:r w:rsidR="009C5773">
        <w:t>(</w:t>
      </w:r>
      <w:r w:rsidR="008123F6">
        <w:t xml:space="preserve">2001) </w:t>
      </w:r>
      <w:r w:rsidR="009C55B8">
        <w:t xml:space="preserve">found that cattle </w:t>
      </w:r>
      <w:r w:rsidR="00AD2E83">
        <w:t>fed a high energy grain diet</w:t>
      </w:r>
      <w:r w:rsidR="00B44797">
        <w:t xml:space="preserve"> decreased their feed intake by as much as 25%</w:t>
      </w:r>
      <w:r w:rsidRPr="00987108">
        <w:t xml:space="preserve">. </w:t>
      </w:r>
      <w:r w:rsidR="00F51B95" w:rsidRPr="00853464">
        <w:t>Barnes et al. (200</w:t>
      </w:r>
      <w:r w:rsidR="004D2D27" w:rsidRPr="00853464">
        <w:t>4) noted</w:t>
      </w:r>
      <w:r w:rsidR="00E425C1" w:rsidRPr="00853464">
        <w:t xml:space="preserve"> that</w:t>
      </w:r>
      <w:r w:rsidR="00F85C80" w:rsidRPr="00853464">
        <w:t xml:space="preserve"> </w:t>
      </w:r>
      <w:r w:rsidR="00BC38F2" w:rsidRPr="00853464">
        <w:t xml:space="preserve">in hot conditions </w:t>
      </w:r>
      <w:r w:rsidR="000259AB" w:rsidRPr="00853464">
        <w:t xml:space="preserve">(WBT 32°C) </w:t>
      </w:r>
      <w:r w:rsidR="004A0A06" w:rsidRPr="00853464">
        <w:rPr>
          <w:rStyle w:val="Emphasis"/>
        </w:rPr>
        <w:t xml:space="preserve">Bos taurus </w:t>
      </w:r>
      <w:r w:rsidR="00E425C1" w:rsidRPr="00853464">
        <w:t xml:space="preserve">cattle </w:t>
      </w:r>
      <w:r w:rsidR="00D831AB" w:rsidRPr="00853464">
        <w:t>were</w:t>
      </w:r>
      <w:r w:rsidR="00A72ADB" w:rsidRPr="00853464">
        <w:t xml:space="preserve"> ‘eating </w:t>
      </w:r>
      <w:r w:rsidR="00C76273" w:rsidRPr="00853464">
        <w:t>virtually</w:t>
      </w:r>
      <w:r w:rsidR="00A72ADB">
        <w:t xml:space="preserve"> nothing’</w:t>
      </w:r>
      <w:r w:rsidR="000259AB">
        <w:t>.</w:t>
      </w:r>
      <w:r w:rsidRPr="00987108">
        <w:t xml:space="preserve"> A decline in dry matter intake (DMI) has been reported to commence when ambient temperature reaches approximately 25°C to 27°C. However, this threshold is also influenced by diet type and composition</w:t>
      </w:r>
      <w:r w:rsidR="009C5773">
        <w:t xml:space="preserve"> (Lees et al. 2019).</w:t>
      </w:r>
      <w:r w:rsidRPr="00987108">
        <w:t xml:space="preserve"> </w:t>
      </w:r>
    </w:p>
    <w:p w14:paraId="322472FB" w14:textId="77777777" w:rsidR="00DD2ECA" w:rsidRPr="00987108" w:rsidRDefault="0024037E" w:rsidP="00DD2ECA">
      <w:r w:rsidRPr="00987108">
        <w:t>The</w:t>
      </w:r>
      <w:r w:rsidR="008D3523" w:rsidRPr="00987108">
        <w:t xml:space="preserve"> energy density of feed can influence heat tolerance. </w:t>
      </w:r>
      <w:r w:rsidR="00E76C09" w:rsidRPr="00987108">
        <w:t xml:space="preserve">One study </w:t>
      </w:r>
      <w:r w:rsidR="00853546" w:rsidRPr="00987108">
        <w:t xml:space="preserve">demonstrated that cattle fed a highly fermentable diet exhibited more signs of heat stress compared to cattle fed a </w:t>
      </w:r>
      <w:r w:rsidR="00DA2EBF" w:rsidRPr="00987108">
        <w:t>slowly-fermentable diet</w:t>
      </w:r>
      <w:r w:rsidR="009907F4" w:rsidRPr="00987108">
        <w:t xml:space="preserve"> under the same environmental conditions </w:t>
      </w:r>
      <w:r w:rsidR="009C5773">
        <w:t xml:space="preserve">(Kennedy 2008). </w:t>
      </w:r>
      <w:r w:rsidR="00424FDF" w:rsidRPr="00987108">
        <w:t xml:space="preserve"> </w:t>
      </w:r>
      <w:r w:rsidRPr="00987108">
        <w:t>The HLI studies indicate t</w:t>
      </w:r>
      <w:r w:rsidRPr="00987108">
        <w:t>hat cattle on grain fed diets are more susceptible to heat however</w:t>
      </w:r>
      <w:r w:rsidR="00436FC6" w:rsidRPr="00987108">
        <w:t xml:space="preserve"> </w:t>
      </w:r>
      <w:r w:rsidR="009C5773">
        <w:t xml:space="preserve">McCarthy </w:t>
      </w:r>
      <w:r w:rsidR="00D51413">
        <w:t xml:space="preserve">&amp; Fitzmaurice (2016) </w:t>
      </w:r>
      <w:r w:rsidRPr="00987108">
        <w:t xml:space="preserve">suggests that this is </w:t>
      </w:r>
      <w:r w:rsidR="00284B72">
        <w:t>‘</w:t>
      </w:r>
      <w:r w:rsidRPr="00987108">
        <w:t>a proxy for both bodyweight and fatness. Both bodyweight and fatness are likely to increase with days on feed.</w:t>
      </w:r>
      <w:r w:rsidR="00284B72">
        <w:t>’</w:t>
      </w:r>
    </w:p>
    <w:p w14:paraId="322472FC" w14:textId="77777777" w:rsidR="003265CA" w:rsidRPr="00987108" w:rsidRDefault="0024037E" w:rsidP="00F05EDB">
      <w:r>
        <w:t>Early s</w:t>
      </w:r>
      <w:r w:rsidR="001E5353">
        <w:t>ubmissions</w:t>
      </w:r>
      <w:r w:rsidR="001E5353" w:rsidRPr="00987108">
        <w:t xml:space="preserve"> to the review also raised t</w:t>
      </w:r>
      <w:r w:rsidR="001B03DC" w:rsidRPr="00987108">
        <w:t>he influence of a grain fed diet on thermal tolerance</w:t>
      </w:r>
      <w:r w:rsidR="001E5353" w:rsidRPr="00987108">
        <w:t>.</w:t>
      </w:r>
      <w:r w:rsidR="001B03DC" w:rsidRPr="00987108">
        <w:t xml:space="preserve"> </w:t>
      </w:r>
      <w:r w:rsidR="001E5353" w:rsidRPr="00987108">
        <w:t xml:space="preserve">One submission </w:t>
      </w:r>
      <w:r w:rsidR="001B03DC" w:rsidRPr="00987108">
        <w:t>indicated that slaughter cattle are often fully or partially grain</w:t>
      </w:r>
      <w:r w:rsidR="00576A11">
        <w:t>-</w:t>
      </w:r>
      <w:r w:rsidR="001B03DC" w:rsidRPr="00987108">
        <w:t>fed, and this practice likely increase</w:t>
      </w:r>
      <w:r w:rsidR="007F1172" w:rsidRPr="00987108">
        <w:t>s</w:t>
      </w:r>
      <w:r w:rsidR="001B03DC" w:rsidRPr="00987108">
        <w:t xml:space="preserve"> for </w:t>
      </w:r>
      <w:r w:rsidR="00C40FB7" w:rsidRPr="00987108">
        <w:t xml:space="preserve">this class when </w:t>
      </w:r>
      <w:r w:rsidR="001B03DC" w:rsidRPr="00987108">
        <w:t xml:space="preserve">exported in autumn and winter. </w:t>
      </w:r>
      <w:r w:rsidR="00C40FB7" w:rsidRPr="00987108">
        <w:t>Another submission cited</w:t>
      </w:r>
      <w:r w:rsidR="00D51413">
        <w:t xml:space="preserve"> Idris et al. (2021)</w:t>
      </w:r>
      <w:r w:rsidR="00436FC6" w:rsidRPr="00987108">
        <w:t xml:space="preserve"> </w:t>
      </w:r>
      <w:r w:rsidR="00C40FB7" w:rsidRPr="00987108">
        <w:t xml:space="preserve">stating that cattle susceptibility to heat stress is increased for those </w:t>
      </w:r>
      <w:r w:rsidR="00F94F55">
        <w:t>‘</w:t>
      </w:r>
      <w:r w:rsidR="00C40FB7" w:rsidRPr="00987108">
        <w:t>kept on high levels of nutrition for the purpose of maximising growth rates</w:t>
      </w:r>
      <w:r w:rsidR="00F94F55">
        <w:t>’</w:t>
      </w:r>
      <w:r w:rsidR="00C40FB7" w:rsidRPr="00987108">
        <w:t>.</w:t>
      </w:r>
      <w:r w:rsidR="001B03DC" w:rsidRPr="00987108">
        <w:t xml:space="preserve"> </w:t>
      </w:r>
    </w:p>
    <w:p w14:paraId="322472FD" w14:textId="77777777" w:rsidR="00424FDF" w:rsidRPr="00987108" w:rsidRDefault="0024037E" w:rsidP="006507A3">
      <w:r w:rsidRPr="00987108">
        <w:t xml:space="preserve">The influence of diet on </w:t>
      </w:r>
      <w:r w:rsidR="00CA3EC4" w:rsidRPr="00987108">
        <w:t>heat tolerance</w:t>
      </w:r>
      <w:r w:rsidR="00BC3EB1" w:rsidRPr="00987108">
        <w:t xml:space="preserve"> is well recognised within the live export industry. </w:t>
      </w:r>
      <w:r w:rsidRPr="00987108">
        <w:t xml:space="preserve">A common mitigation measure </w:t>
      </w:r>
      <w:r w:rsidR="00D72715" w:rsidRPr="00987108">
        <w:t xml:space="preserve">during times of high heat load is to </w:t>
      </w:r>
      <w:r w:rsidR="00284B72">
        <w:t>‘</w:t>
      </w:r>
      <w:r w:rsidR="00D72715" w:rsidRPr="00987108">
        <w:t>temporarily reduce or cease feeding of concentrate and consider a higher roughage proportion in ration</w:t>
      </w:r>
      <w:r w:rsidR="00284B72">
        <w:t>’</w:t>
      </w:r>
      <w:r w:rsidR="00B0284A">
        <w:t xml:space="preserve"> (Jubb &amp; Perkins 2019)</w:t>
      </w:r>
      <w:r w:rsidR="00D72715" w:rsidRPr="00987108">
        <w:t>.</w:t>
      </w:r>
      <w:r w:rsidR="003265CA" w:rsidRPr="00987108">
        <w:t xml:space="preserve"> One submission </w:t>
      </w:r>
      <w:r w:rsidR="00E47479">
        <w:t>suggested</w:t>
      </w:r>
      <w:r w:rsidR="003265CA" w:rsidRPr="00987108">
        <w:t xml:space="preserve"> that further </w:t>
      </w:r>
      <w:r w:rsidR="0026535F" w:rsidRPr="00987108">
        <w:t xml:space="preserve">research </w:t>
      </w:r>
      <w:r w:rsidR="003265CA" w:rsidRPr="00987108">
        <w:t xml:space="preserve">could be </w:t>
      </w:r>
      <w:r w:rsidR="000C72AD">
        <w:t>undertaken</w:t>
      </w:r>
      <w:r w:rsidR="003265CA" w:rsidRPr="00987108">
        <w:t xml:space="preserve"> to enhance the understanding of the role of diet in heat stress. It noted that </w:t>
      </w:r>
      <w:r w:rsidR="00284B72">
        <w:t>‘</w:t>
      </w:r>
      <w:r w:rsidR="003265CA" w:rsidRPr="00987108">
        <w:t>research, to better define metabolic heat outputs directly relevant to diets and feed intakes typically encountered on livestock vessels, and their impact on individual animals and on deck temperatures</w:t>
      </w:r>
      <w:r w:rsidR="0C77631E">
        <w:t xml:space="preserve"> </w:t>
      </w:r>
      <w:r w:rsidR="003265CA" w:rsidRPr="00987108">
        <w:t>…may improve management of…heat stress on livestock vessels.</w:t>
      </w:r>
      <w:r w:rsidR="00284B72">
        <w:t>’</w:t>
      </w:r>
    </w:p>
    <w:p w14:paraId="322472FE" w14:textId="77777777" w:rsidR="00575231" w:rsidRPr="00987108" w:rsidRDefault="0024037E" w:rsidP="00E73082">
      <w:pPr>
        <w:pStyle w:val="Heading4"/>
      </w:pPr>
      <w:r>
        <w:t>Age</w:t>
      </w:r>
    </w:p>
    <w:p w14:paraId="322472FF" w14:textId="77777777" w:rsidR="00575231" w:rsidRPr="00987108" w:rsidRDefault="0024037E" w:rsidP="00DC35DE">
      <w:r w:rsidRPr="00987108">
        <w:t>Very old or very young animals have reduced ability to tolerate heat due to impaired or immatur</w:t>
      </w:r>
      <w:r w:rsidRPr="00987108">
        <w:t xml:space="preserve">e thermoregulatory systems. </w:t>
      </w:r>
      <w:r w:rsidRPr="00987108">
        <w:rPr>
          <w:lang w:eastAsia="ja-JP"/>
        </w:rPr>
        <w:t xml:space="preserve">As stated in ASEL 3, cattle </w:t>
      </w:r>
      <w:r w:rsidR="00B75AB7">
        <w:rPr>
          <w:lang w:eastAsia="ja-JP"/>
        </w:rPr>
        <w:t>less than</w:t>
      </w:r>
      <w:r w:rsidR="005A6AB2">
        <w:rPr>
          <w:lang w:eastAsia="ja-JP"/>
        </w:rPr>
        <w:t xml:space="preserve"> 200kg sourced for export</w:t>
      </w:r>
      <w:r w:rsidR="005E3FBB">
        <w:rPr>
          <w:lang w:eastAsia="ja-JP"/>
        </w:rPr>
        <w:t xml:space="preserve"> </w:t>
      </w:r>
      <w:r w:rsidRPr="00987108">
        <w:rPr>
          <w:lang w:eastAsia="ja-JP"/>
        </w:rPr>
        <w:t xml:space="preserve">require a light cattle management plan approved in writing by the department. The management plan must outline measures to manage health and welfare of light cattle. </w:t>
      </w:r>
      <w:r w:rsidR="00F174AD">
        <w:rPr>
          <w:lang w:eastAsia="ja-JP"/>
        </w:rPr>
        <w:t xml:space="preserve">ASEL 3 </w:t>
      </w:r>
      <w:r w:rsidR="009B027D">
        <w:rPr>
          <w:lang w:eastAsia="ja-JP"/>
        </w:rPr>
        <w:t>requires that cattle</w:t>
      </w:r>
      <w:r w:rsidR="005F2484">
        <w:rPr>
          <w:lang w:eastAsia="ja-JP"/>
        </w:rPr>
        <w:t xml:space="preserve"> are a minimum of 200kg at the time of export. </w:t>
      </w:r>
      <w:r w:rsidRPr="00987108">
        <w:rPr>
          <w:lang w:eastAsia="ja-JP"/>
        </w:rPr>
        <w:t>The e</w:t>
      </w:r>
      <w:r w:rsidRPr="00987108">
        <w:t>xport of ve</w:t>
      </w:r>
      <w:r w:rsidRPr="00987108">
        <w:t>ry old or very young cattle rarely occurs.</w:t>
      </w:r>
    </w:p>
    <w:p w14:paraId="32247300" w14:textId="77777777" w:rsidR="00A138D9" w:rsidRPr="00987108" w:rsidRDefault="0024037E">
      <w:pPr>
        <w:pStyle w:val="Heading4"/>
      </w:pPr>
      <w:r>
        <w:t>The Heat Load Index (HLI)</w:t>
      </w:r>
    </w:p>
    <w:p w14:paraId="32247301" w14:textId="77777777" w:rsidR="00A0385D" w:rsidRPr="00987108" w:rsidRDefault="0024037E" w:rsidP="003A5F2A">
      <w:r w:rsidRPr="00987108">
        <w:t xml:space="preserve">The HLI </w:t>
      </w:r>
      <w:r w:rsidR="00194520">
        <w:t>thresh</w:t>
      </w:r>
      <w:r w:rsidR="00D60FDA">
        <w:t>old</w:t>
      </w:r>
      <w:r w:rsidRPr="00987108">
        <w:t xml:space="preserve"> </w:t>
      </w:r>
      <w:r w:rsidR="00695764" w:rsidRPr="00987108">
        <w:t xml:space="preserve">demonstrates </w:t>
      </w:r>
      <w:r w:rsidR="00BB4B66" w:rsidRPr="00987108">
        <w:t>differences in heat</w:t>
      </w:r>
      <w:r w:rsidRPr="00987108">
        <w:t xml:space="preserve"> tolerance of different genotypes</w:t>
      </w:r>
      <w:r w:rsidR="00695764" w:rsidRPr="00987108">
        <w:t xml:space="preserve"> and the influence of other factors such as health status, days on feed, acclimatisation and drinking water temperature.</w:t>
      </w:r>
      <w:r w:rsidRPr="00987108">
        <w:t xml:space="preserve"> </w:t>
      </w:r>
      <w:r w:rsidR="00786049" w:rsidRPr="00987108">
        <w:t xml:space="preserve">The HLI </w:t>
      </w:r>
      <w:r w:rsidR="002B4E71" w:rsidRPr="00987108">
        <w:t xml:space="preserve">threshold </w:t>
      </w:r>
      <w:r w:rsidR="00682325" w:rsidRPr="00987108">
        <w:t>at which</w:t>
      </w:r>
      <w:r w:rsidR="00767A21" w:rsidRPr="00987108">
        <w:t xml:space="preserve"> an animal gains heat </w:t>
      </w:r>
      <w:r w:rsidR="002B4E71" w:rsidRPr="00987108">
        <w:t xml:space="preserve">was </w:t>
      </w:r>
      <w:r w:rsidR="00CE31C2" w:rsidRPr="00987108">
        <w:t>defined</w:t>
      </w:r>
      <w:r w:rsidR="002B4E71" w:rsidRPr="00987108">
        <w:t xml:space="preserve"> for a reference animal</w:t>
      </w:r>
      <w:r w:rsidR="00775B94" w:rsidRPr="00987108">
        <w:t>:</w:t>
      </w:r>
      <w:r w:rsidR="002B4E71" w:rsidRPr="00987108">
        <w:t xml:space="preserve"> </w:t>
      </w:r>
      <w:r w:rsidR="00AC4ACB" w:rsidRPr="00987108">
        <w:t xml:space="preserve">a grain fed, healthy, black </w:t>
      </w:r>
      <w:r w:rsidR="00AC4ACB" w:rsidRPr="252570E5">
        <w:rPr>
          <w:rStyle w:val="Emphasis"/>
        </w:rPr>
        <w:t>Bos taurus</w:t>
      </w:r>
      <w:r w:rsidR="00AC4ACB" w:rsidRPr="00987108">
        <w:t xml:space="preserve"> steer with a body condition score of 4+</w:t>
      </w:r>
      <w:r w:rsidR="006E4000" w:rsidRPr="00987108">
        <w:t>,</w:t>
      </w:r>
      <w:r w:rsidR="00AC4ACB" w:rsidRPr="00987108">
        <w:t xml:space="preserve"> </w:t>
      </w:r>
      <w:r w:rsidR="00775B94" w:rsidRPr="00987108">
        <w:t>with</w:t>
      </w:r>
      <w:r w:rsidR="00AC4ACB" w:rsidRPr="00987108">
        <w:t xml:space="preserve"> no access to shade</w:t>
      </w:r>
      <w:r w:rsidR="00A30C97" w:rsidRPr="00987108">
        <w:t xml:space="preserve">. Adjustments to the </w:t>
      </w:r>
      <w:r w:rsidR="00A53CDA" w:rsidRPr="00987108">
        <w:t xml:space="preserve">reference </w:t>
      </w:r>
      <w:r w:rsidR="00A30C97" w:rsidRPr="00987108">
        <w:t>HLI threshold</w:t>
      </w:r>
      <w:r w:rsidR="00CE31C2" w:rsidRPr="00987108">
        <w:t xml:space="preserve"> </w:t>
      </w:r>
      <w:r w:rsidR="00A30C97" w:rsidRPr="00987108">
        <w:t xml:space="preserve">for different variables </w:t>
      </w:r>
      <w:r w:rsidR="00E11730" w:rsidRPr="00987108">
        <w:t>are</w:t>
      </w:r>
      <w:r w:rsidR="00410F7A" w:rsidRPr="00987108">
        <w:t xml:space="preserve"> also </w:t>
      </w:r>
      <w:r w:rsidR="00A30C97" w:rsidRPr="00987108">
        <w:t xml:space="preserve">defined </w:t>
      </w:r>
      <w:r w:rsidR="00410F7A" w:rsidRPr="00987108">
        <w:t>(</w:t>
      </w:r>
      <w:r w:rsidR="009F5225" w:rsidRPr="00987108">
        <w:fldChar w:fldCharType="begin"/>
      </w:r>
      <w:r w:rsidR="009F5225" w:rsidRPr="00987108">
        <w:instrText xml:space="preserve"> REF _Ref75777316 \h </w:instrText>
      </w:r>
      <w:r w:rsidR="00987108" w:rsidRPr="00987108">
        <w:instrText xml:space="preserve"> \* MERGEFORMAT </w:instrText>
      </w:r>
      <w:r w:rsidR="009F5225" w:rsidRPr="00987108">
        <w:fldChar w:fldCharType="separate"/>
      </w:r>
      <w:r w:rsidR="00D53614" w:rsidRPr="00987108">
        <w:t xml:space="preserve">Table </w:t>
      </w:r>
      <w:r w:rsidR="00D53614">
        <w:rPr>
          <w:noProof/>
        </w:rPr>
        <w:t>12</w:t>
      </w:r>
      <w:r w:rsidR="009F5225" w:rsidRPr="00987108">
        <w:fldChar w:fldCharType="end"/>
      </w:r>
      <w:r w:rsidR="00410F7A" w:rsidRPr="00987108">
        <w:t>)</w:t>
      </w:r>
      <w:r w:rsidR="00A53CDA" w:rsidRPr="00987108">
        <w:t xml:space="preserve">. </w:t>
      </w:r>
      <w:r w:rsidR="00644EC9">
        <w:t>Some v</w:t>
      </w:r>
      <w:r w:rsidR="00410F7A" w:rsidRPr="00987108">
        <w:t>ariable</w:t>
      </w:r>
      <w:r w:rsidR="00644EC9">
        <w:t>s</w:t>
      </w:r>
      <w:r w:rsidR="00FC69BD" w:rsidRPr="00987108">
        <w:t xml:space="preserve">, </w:t>
      </w:r>
      <w:r w:rsidR="00410F7A" w:rsidRPr="00987108">
        <w:t xml:space="preserve">such as </w:t>
      </w:r>
      <w:r w:rsidR="00E332B7" w:rsidRPr="00500FCA">
        <w:rPr>
          <w:rStyle w:val="Emphasis"/>
        </w:rPr>
        <w:t xml:space="preserve">Bos indicus </w:t>
      </w:r>
      <w:r w:rsidR="00E332B7" w:rsidRPr="00987108">
        <w:t>breed</w:t>
      </w:r>
      <w:r w:rsidR="00FC69BD" w:rsidRPr="00987108">
        <w:t>,</w:t>
      </w:r>
      <w:r w:rsidR="00E332B7" w:rsidRPr="00987108">
        <w:t xml:space="preserve"> </w:t>
      </w:r>
      <w:r w:rsidR="00644EC9">
        <w:t xml:space="preserve">can </w:t>
      </w:r>
      <w:r w:rsidR="00A53CDA" w:rsidRPr="00987108">
        <w:t>increase heat tolerance</w:t>
      </w:r>
      <w:r w:rsidR="00644EC9">
        <w:t xml:space="preserve">, </w:t>
      </w:r>
      <w:r w:rsidR="002A6E08">
        <w:t>show</w:t>
      </w:r>
      <w:r w:rsidR="00B61AE7">
        <w:t>n</w:t>
      </w:r>
      <w:r w:rsidR="002A6E08">
        <w:t xml:space="preserve"> as a positive adjustment in the table, wh</w:t>
      </w:r>
      <w:r w:rsidR="005A08DD">
        <w:t>ereas</w:t>
      </w:r>
      <w:r w:rsidR="00A53CDA" w:rsidRPr="00987108">
        <w:t xml:space="preserve"> </w:t>
      </w:r>
      <w:r w:rsidR="009D3BD7">
        <w:t>some factors such as illness</w:t>
      </w:r>
      <w:r w:rsidR="00A53CDA" w:rsidRPr="00987108">
        <w:t xml:space="preserve"> </w:t>
      </w:r>
      <w:r w:rsidR="00394DCE">
        <w:t>or lack of acclimatisation</w:t>
      </w:r>
      <w:r w:rsidR="00324033" w:rsidRPr="00987108">
        <w:t xml:space="preserve"> </w:t>
      </w:r>
      <w:r w:rsidR="00712E52">
        <w:t>can</w:t>
      </w:r>
      <w:r w:rsidR="00A53CDA" w:rsidRPr="00987108">
        <w:t xml:space="preserve"> reduced tolerance</w:t>
      </w:r>
      <w:r w:rsidR="00712E52">
        <w:t xml:space="preserve">, showing as a negative adjustment. </w:t>
      </w:r>
    </w:p>
    <w:p w14:paraId="32247302" w14:textId="77777777" w:rsidR="006D222F" w:rsidRPr="00987108" w:rsidRDefault="0024037E" w:rsidP="006D222F">
      <w:pPr>
        <w:pStyle w:val="Caption"/>
      </w:pPr>
      <w:bookmarkStart w:id="256" w:name="_Ref75777316"/>
      <w:bookmarkStart w:id="257" w:name="_Toc76465733"/>
      <w:bookmarkStart w:id="258" w:name="_Toc82442535"/>
      <w:bookmarkStart w:id="259" w:name="_Toc85619143"/>
      <w:r w:rsidRPr="00987108">
        <w:t xml:space="preserve">Table </w:t>
      </w:r>
      <w:r>
        <w:fldChar w:fldCharType="begin"/>
      </w:r>
      <w:r>
        <w:instrText>SEQ Table \* ARABIC</w:instrText>
      </w:r>
      <w:r>
        <w:fldChar w:fldCharType="separate"/>
      </w:r>
      <w:r>
        <w:t>12</w:t>
      </w:r>
      <w:r>
        <w:fldChar w:fldCharType="end"/>
      </w:r>
      <w:bookmarkEnd w:id="256"/>
      <w:r w:rsidRPr="00987108">
        <w:t xml:space="preserve"> Animal and management adjustments to the heat load index threshold of the reference animal (healthy, unshaded Angus steer, 100</w:t>
      </w:r>
      <w:r w:rsidR="00E84780">
        <w:t> </w:t>
      </w:r>
      <w:r w:rsidRPr="00987108">
        <w:t>days on feed)</w:t>
      </w:r>
      <w:bookmarkEnd w:id="257"/>
      <w:bookmarkEnd w:id="258"/>
      <w:bookmarkEnd w:id="259"/>
    </w:p>
    <w:tbl>
      <w:tblPr>
        <w:tblStyle w:val="TableGrid"/>
        <w:tblW w:w="5000" w:type="pct"/>
        <w:jc w:val="center"/>
        <w:tblLook w:val="04A0" w:firstRow="1" w:lastRow="0" w:firstColumn="1" w:lastColumn="0" w:noHBand="0" w:noVBand="1"/>
      </w:tblPr>
      <w:tblGrid>
        <w:gridCol w:w="4744"/>
        <w:gridCol w:w="4326"/>
      </w:tblGrid>
      <w:tr w:rsidR="001B55BF" w14:paraId="32247305" w14:textId="77777777" w:rsidTr="00DE468E">
        <w:trPr>
          <w:cantSplit/>
          <w:tblHeader/>
          <w:jc w:val="center"/>
        </w:trPr>
        <w:tc>
          <w:tcPr>
            <w:tcW w:w="2615" w:type="pct"/>
            <w:tcBorders>
              <w:left w:val="nil"/>
              <w:bottom w:val="single" w:sz="4" w:space="0" w:color="auto"/>
              <w:right w:val="nil"/>
            </w:tcBorders>
          </w:tcPr>
          <w:p w14:paraId="32247303" w14:textId="77777777" w:rsidR="00A0385D" w:rsidRPr="00987108" w:rsidRDefault="0024037E" w:rsidP="00E051B2">
            <w:pPr>
              <w:pStyle w:val="TableHeading"/>
            </w:pPr>
            <w:r w:rsidRPr="00987108">
              <w:t>Item</w:t>
            </w:r>
          </w:p>
        </w:tc>
        <w:tc>
          <w:tcPr>
            <w:tcW w:w="2385" w:type="pct"/>
            <w:tcBorders>
              <w:left w:val="nil"/>
              <w:bottom w:val="single" w:sz="4" w:space="0" w:color="auto"/>
              <w:right w:val="nil"/>
            </w:tcBorders>
          </w:tcPr>
          <w:p w14:paraId="32247304" w14:textId="77777777" w:rsidR="00A0385D" w:rsidRPr="00987108" w:rsidRDefault="0024037E" w:rsidP="00E051B2">
            <w:pPr>
              <w:pStyle w:val="TableHeading"/>
            </w:pPr>
            <w:r w:rsidRPr="00987108">
              <w:t>Relative effect on HLI threshold of reference steer</w:t>
            </w:r>
          </w:p>
        </w:tc>
      </w:tr>
      <w:tr w:rsidR="001B55BF" w14:paraId="32247308" w14:textId="77777777" w:rsidTr="00DE468E">
        <w:trPr>
          <w:cantSplit/>
          <w:tblHeader/>
          <w:jc w:val="center"/>
        </w:trPr>
        <w:tc>
          <w:tcPr>
            <w:tcW w:w="2615" w:type="pct"/>
            <w:tcBorders>
              <w:top w:val="single" w:sz="4" w:space="0" w:color="auto"/>
              <w:left w:val="nil"/>
              <w:bottom w:val="single" w:sz="4" w:space="0" w:color="auto"/>
              <w:right w:val="nil"/>
            </w:tcBorders>
          </w:tcPr>
          <w:p w14:paraId="32247306" w14:textId="77777777" w:rsidR="00A0385D" w:rsidRPr="00987108" w:rsidRDefault="0024037E" w:rsidP="00E051B2">
            <w:pPr>
              <w:pStyle w:val="TableText"/>
            </w:pPr>
            <w:r w:rsidRPr="252570E5">
              <w:rPr>
                <w:rStyle w:val="Emphasis"/>
              </w:rPr>
              <w:t>Bos taurus</w:t>
            </w:r>
            <w:r w:rsidRPr="00987108">
              <w:rPr>
                <w:i/>
              </w:rPr>
              <w:t xml:space="preserve"> </w:t>
            </w:r>
            <w:r w:rsidRPr="00987108">
              <w:t>(British)</w:t>
            </w:r>
          </w:p>
        </w:tc>
        <w:tc>
          <w:tcPr>
            <w:tcW w:w="2385" w:type="pct"/>
            <w:tcBorders>
              <w:top w:val="single" w:sz="4" w:space="0" w:color="auto"/>
              <w:left w:val="nil"/>
              <w:bottom w:val="single" w:sz="4" w:space="0" w:color="auto"/>
              <w:right w:val="nil"/>
            </w:tcBorders>
          </w:tcPr>
          <w:p w14:paraId="32247307" w14:textId="77777777" w:rsidR="00A0385D" w:rsidRPr="00987108" w:rsidRDefault="0024037E" w:rsidP="00CE3035">
            <w:pPr>
              <w:pStyle w:val="TableText"/>
              <w:jc w:val="right"/>
            </w:pPr>
            <w:r w:rsidRPr="00987108">
              <w:t>0</w:t>
            </w:r>
          </w:p>
        </w:tc>
      </w:tr>
      <w:tr w:rsidR="001B55BF" w14:paraId="3224730B" w14:textId="77777777" w:rsidTr="00DE468E">
        <w:trPr>
          <w:cantSplit/>
          <w:tblHeader/>
          <w:jc w:val="center"/>
        </w:trPr>
        <w:tc>
          <w:tcPr>
            <w:tcW w:w="2615" w:type="pct"/>
            <w:tcBorders>
              <w:top w:val="single" w:sz="4" w:space="0" w:color="auto"/>
              <w:left w:val="nil"/>
              <w:bottom w:val="single" w:sz="4" w:space="0" w:color="auto"/>
              <w:right w:val="nil"/>
            </w:tcBorders>
          </w:tcPr>
          <w:p w14:paraId="32247309" w14:textId="77777777" w:rsidR="00A0385D" w:rsidRPr="00987108" w:rsidRDefault="0024037E" w:rsidP="00E051B2">
            <w:pPr>
              <w:pStyle w:val="TableText"/>
            </w:pPr>
            <w:r w:rsidRPr="252570E5">
              <w:rPr>
                <w:rStyle w:val="Emphasis"/>
              </w:rPr>
              <w:t>Bos taurus</w:t>
            </w:r>
            <w:r w:rsidRPr="00987108">
              <w:t xml:space="preserve"> (European)</w:t>
            </w:r>
          </w:p>
        </w:tc>
        <w:tc>
          <w:tcPr>
            <w:tcW w:w="2385" w:type="pct"/>
            <w:tcBorders>
              <w:top w:val="single" w:sz="4" w:space="0" w:color="auto"/>
              <w:left w:val="nil"/>
              <w:bottom w:val="single" w:sz="4" w:space="0" w:color="auto"/>
              <w:right w:val="nil"/>
            </w:tcBorders>
          </w:tcPr>
          <w:p w14:paraId="3224730A" w14:textId="77777777" w:rsidR="00A0385D" w:rsidRPr="00987108" w:rsidRDefault="0024037E" w:rsidP="00CE3035">
            <w:pPr>
              <w:pStyle w:val="TableText"/>
              <w:jc w:val="right"/>
            </w:pPr>
            <w:r w:rsidRPr="00987108">
              <w:t>+3</w:t>
            </w:r>
          </w:p>
        </w:tc>
      </w:tr>
      <w:tr w:rsidR="001B55BF" w14:paraId="3224730E" w14:textId="77777777" w:rsidTr="00DE468E">
        <w:trPr>
          <w:cantSplit/>
          <w:tblHeader/>
          <w:jc w:val="center"/>
        </w:trPr>
        <w:tc>
          <w:tcPr>
            <w:tcW w:w="2615" w:type="pct"/>
            <w:tcBorders>
              <w:top w:val="single" w:sz="4" w:space="0" w:color="auto"/>
              <w:left w:val="nil"/>
              <w:bottom w:val="single" w:sz="4" w:space="0" w:color="auto"/>
              <w:right w:val="nil"/>
            </w:tcBorders>
          </w:tcPr>
          <w:p w14:paraId="3224730C" w14:textId="77777777" w:rsidR="00A0385D" w:rsidRPr="00987108" w:rsidRDefault="0024037E" w:rsidP="00E051B2">
            <w:pPr>
              <w:pStyle w:val="TableText"/>
            </w:pPr>
            <w:r w:rsidRPr="252570E5">
              <w:rPr>
                <w:rStyle w:val="Emphasis"/>
              </w:rPr>
              <w:t xml:space="preserve">Bos indicus </w:t>
            </w:r>
            <w:r w:rsidRPr="00987108">
              <w:t>50%</w:t>
            </w:r>
          </w:p>
        </w:tc>
        <w:tc>
          <w:tcPr>
            <w:tcW w:w="2385" w:type="pct"/>
            <w:tcBorders>
              <w:top w:val="single" w:sz="4" w:space="0" w:color="auto"/>
              <w:left w:val="nil"/>
              <w:bottom w:val="single" w:sz="4" w:space="0" w:color="auto"/>
              <w:right w:val="nil"/>
            </w:tcBorders>
          </w:tcPr>
          <w:p w14:paraId="3224730D" w14:textId="77777777" w:rsidR="00A0385D" w:rsidRPr="00987108" w:rsidRDefault="0024037E" w:rsidP="00CE3035">
            <w:pPr>
              <w:pStyle w:val="TableText"/>
              <w:jc w:val="right"/>
            </w:pPr>
            <w:r w:rsidRPr="00987108">
              <w:t>+7</w:t>
            </w:r>
          </w:p>
        </w:tc>
      </w:tr>
      <w:tr w:rsidR="001B55BF" w14:paraId="32247311" w14:textId="77777777" w:rsidTr="00DE468E">
        <w:trPr>
          <w:cantSplit/>
          <w:tblHeader/>
          <w:jc w:val="center"/>
        </w:trPr>
        <w:tc>
          <w:tcPr>
            <w:tcW w:w="2615" w:type="pct"/>
            <w:tcBorders>
              <w:top w:val="single" w:sz="4" w:space="0" w:color="auto"/>
              <w:left w:val="nil"/>
              <w:bottom w:val="single" w:sz="4" w:space="0" w:color="auto"/>
              <w:right w:val="nil"/>
            </w:tcBorders>
          </w:tcPr>
          <w:p w14:paraId="3224730F" w14:textId="77777777" w:rsidR="00A0385D" w:rsidRPr="00987108" w:rsidRDefault="0024037E" w:rsidP="00E051B2">
            <w:pPr>
              <w:pStyle w:val="TableText"/>
            </w:pPr>
            <w:r w:rsidRPr="05D05F50">
              <w:rPr>
                <w:rStyle w:val="Emphasis"/>
              </w:rPr>
              <w:t xml:space="preserve">Bos indicus </w:t>
            </w:r>
            <w:r w:rsidRPr="00987108">
              <w:t>100%</w:t>
            </w:r>
          </w:p>
        </w:tc>
        <w:tc>
          <w:tcPr>
            <w:tcW w:w="2385" w:type="pct"/>
            <w:tcBorders>
              <w:top w:val="single" w:sz="4" w:space="0" w:color="auto"/>
              <w:left w:val="nil"/>
              <w:bottom w:val="single" w:sz="4" w:space="0" w:color="auto"/>
              <w:right w:val="nil"/>
            </w:tcBorders>
          </w:tcPr>
          <w:p w14:paraId="32247310" w14:textId="77777777" w:rsidR="00A0385D" w:rsidRPr="00987108" w:rsidRDefault="0024037E" w:rsidP="00CE3035">
            <w:pPr>
              <w:pStyle w:val="TableText"/>
              <w:jc w:val="right"/>
            </w:pPr>
            <w:r w:rsidRPr="00987108">
              <w:t>+10</w:t>
            </w:r>
          </w:p>
        </w:tc>
      </w:tr>
      <w:tr w:rsidR="001B55BF" w14:paraId="32247314" w14:textId="77777777" w:rsidTr="00DE468E">
        <w:trPr>
          <w:cantSplit/>
          <w:tblHeader/>
          <w:jc w:val="center"/>
        </w:trPr>
        <w:tc>
          <w:tcPr>
            <w:tcW w:w="2615" w:type="pct"/>
            <w:tcBorders>
              <w:top w:val="single" w:sz="4" w:space="0" w:color="auto"/>
              <w:left w:val="nil"/>
              <w:bottom w:val="single" w:sz="4" w:space="0" w:color="auto"/>
              <w:right w:val="nil"/>
            </w:tcBorders>
          </w:tcPr>
          <w:p w14:paraId="32247312" w14:textId="77777777" w:rsidR="00A0385D" w:rsidRPr="00987108" w:rsidRDefault="0024037E" w:rsidP="00E051B2">
            <w:pPr>
              <w:pStyle w:val="TableText"/>
            </w:pPr>
            <w:r w:rsidRPr="00987108">
              <w:t>Healthy</w:t>
            </w:r>
          </w:p>
        </w:tc>
        <w:tc>
          <w:tcPr>
            <w:tcW w:w="2385" w:type="pct"/>
            <w:tcBorders>
              <w:top w:val="single" w:sz="4" w:space="0" w:color="auto"/>
              <w:left w:val="nil"/>
              <w:bottom w:val="single" w:sz="4" w:space="0" w:color="auto"/>
              <w:right w:val="nil"/>
            </w:tcBorders>
          </w:tcPr>
          <w:p w14:paraId="32247313" w14:textId="77777777" w:rsidR="00A0385D" w:rsidRPr="00987108" w:rsidRDefault="0024037E" w:rsidP="00CE3035">
            <w:pPr>
              <w:pStyle w:val="TableText"/>
              <w:jc w:val="right"/>
            </w:pPr>
            <w:r w:rsidRPr="00987108">
              <w:t>0</w:t>
            </w:r>
          </w:p>
        </w:tc>
      </w:tr>
      <w:tr w:rsidR="001B55BF" w14:paraId="32247317" w14:textId="77777777" w:rsidTr="00DE468E">
        <w:trPr>
          <w:cantSplit/>
          <w:tblHeader/>
          <w:jc w:val="center"/>
        </w:trPr>
        <w:tc>
          <w:tcPr>
            <w:tcW w:w="2615" w:type="pct"/>
            <w:tcBorders>
              <w:top w:val="single" w:sz="4" w:space="0" w:color="auto"/>
              <w:left w:val="nil"/>
              <w:bottom w:val="single" w:sz="4" w:space="0" w:color="auto"/>
              <w:right w:val="nil"/>
            </w:tcBorders>
          </w:tcPr>
          <w:p w14:paraId="32247315" w14:textId="77777777" w:rsidR="00A0385D" w:rsidRPr="00987108" w:rsidRDefault="0024037E" w:rsidP="00E051B2">
            <w:pPr>
              <w:pStyle w:val="TableText"/>
            </w:pPr>
            <w:r w:rsidRPr="00987108">
              <w:t>Sick/recovering</w:t>
            </w:r>
          </w:p>
        </w:tc>
        <w:tc>
          <w:tcPr>
            <w:tcW w:w="2385" w:type="pct"/>
            <w:tcBorders>
              <w:top w:val="single" w:sz="4" w:space="0" w:color="auto"/>
              <w:left w:val="nil"/>
              <w:bottom w:val="single" w:sz="4" w:space="0" w:color="auto"/>
              <w:right w:val="nil"/>
            </w:tcBorders>
          </w:tcPr>
          <w:p w14:paraId="32247316" w14:textId="77777777" w:rsidR="00A0385D" w:rsidRPr="00987108" w:rsidRDefault="0024037E" w:rsidP="00CE3035">
            <w:pPr>
              <w:pStyle w:val="TableText"/>
              <w:jc w:val="right"/>
            </w:pPr>
            <w:r>
              <w:t>−</w:t>
            </w:r>
            <w:r w:rsidRPr="00987108">
              <w:t>5</w:t>
            </w:r>
          </w:p>
        </w:tc>
      </w:tr>
      <w:tr w:rsidR="001B55BF" w14:paraId="3224731A" w14:textId="77777777" w:rsidTr="00DE468E">
        <w:trPr>
          <w:cantSplit/>
          <w:tblHeader/>
          <w:jc w:val="center"/>
        </w:trPr>
        <w:tc>
          <w:tcPr>
            <w:tcW w:w="2615" w:type="pct"/>
            <w:tcBorders>
              <w:top w:val="single" w:sz="4" w:space="0" w:color="auto"/>
              <w:left w:val="nil"/>
              <w:bottom w:val="single" w:sz="4" w:space="0" w:color="auto"/>
              <w:right w:val="nil"/>
            </w:tcBorders>
          </w:tcPr>
          <w:p w14:paraId="32247318" w14:textId="77777777" w:rsidR="00A0385D" w:rsidRPr="00987108" w:rsidRDefault="0024037E" w:rsidP="00E051B2">
            <w:pPr>
              <w:pStyle w:val="TableText"/>
            </w:pPr>
            <w:r w:rsidRPr="00987108">
              <w:t>Acclimated</w:t>
            </w:r>
          </w:p>
        </w:tc>
        <w:tc>
          <w:tcPr>
            <w:tcW w:w="2385" w:type="pct"/>
            <w:tcBorders>
              <w:top w:val="single" w:sz="4" w:space="0" w:color="auto"/>
              <w:left w:val="nil"/>
              <w:bottom w:val="single" w:sz="4" w:space="0" w:color="auto"/>
              <w:right w:val="nil"/>
            </w:tcBorders>
          </w:tcPr>
          <w:p w14:paraId="32247319" w14:textId="77777777" w:rsidR="00A0385D" w:rsidRPr="00987108" w:rsidRDefault="0024037E" w:rsidP="00CE3035">
            <w:pPr>
              <w:pStyle w:val="TableText"/>
              <w:jc w:val="right"/>
            </w:pPr>
            <w:r w:rsidRPr="00987108">
              <w:t>0</w:t>
            </w:r>
          </w:p>
        </w:tc>
      </w:tr>
      <w:tr w:rsidR="001B55BF" w14:paraId="3224731D" w14:textId="77777777" w:rsidTr="00DE468E">
        <w:trPr>
          <w:cantSplit/>
          <w:tblHeader/>
          <w:jc w:val="center"/>
        </w:trPr>
        <w:tc>
          <w:tcPr>
            <w:tcW w:w="2615" w:type="pct"/>
            <w:tcBorders>
              <w:top w:val="single" w:sz="4" w:space="0" w:color="auto"/>
              <w:left w:val="nil"/>
              <w:bottom w:val="single" w:sz="4" w:space="0" w:color="auto"/>
              <w:right w:val="nil"/>
            </w:tcBorders>
          </w:tcPr>
          <w:p w14:paraId="3224731B" w14:textId="77777777" w:rsidR="00A0385D" w:rsidRPr="00987108" w:rsidRDefault="0024037E" w:rsidP="00E051B2">
            <w:pPr>
              <w:pStyle w:val="TableText"/>
            </w:pPr>
            <w:r w:rsidRPr="00987108">
              <w:t>Not acclimated</w:t>
            </w:r>
          </w:p>
        </w:tc>
        <w:tc>
          <w:tcPr>
            <w:tcW w:w="2385" w:type="pct"/>
            <w:tcBorders>
              <w:top w:val="single" w:sz="4" w:space="0" w:color="auto"/>
              <w:left w:val="nil"/>
              <w:bottom w:val="single" w:sz="4" w:space="0" w:color="auto"/>
              <w:right w:val="nil"/>
            </w:tcBorders>
          </w:tcPr>
          <w:p w14:paraId="3224731C" w14:textId="77777777" w:rsidR="00A0385D" w:rsidRPr="00987108" w:rsidRDefault="0024037E" w:rsidP="00CE3035">
            <w:pPr>
              <w:pStyle w:val="TableText"/>
              <w:jc w:val="right"/>
            </w:pPr>
            <w:r>
              <w:t>−</w:t>
            </w:r>
            <w:r w:rsidRPr="00987108">
              <w:t>5</w:t>
            </w:r>
          </w:p>
        </w:tc>
      </w:tr>
      <w:tr w:rsidR="001B55BF" w14:paraId="32247320" w14:textId="77777777" w:rsidTr="00DE468E">
        <w:trPr>
          <w:cantSplit/>
          <w:tblHeader/>
          <w:jc w:val="center"/>
        </w:trPr>
        <w:tc>
          <w:tcPr>
            <w:tcW w:w="2615" w:type="pct"/>
            <w:tcBorders>
              <w:top w:val="single" w:sz="4" w:space="0" w:color="auto"/>
              <w:left w:val="nil"/>
              <w:bottom w:val="single" w:sz="4" w:space="0" w:color="auto"/>
              <w:right w:val="nil"/>
            </w:tcBorders>
          </w:tcPr>
          <w:p w14:paraId="3224731E" w14:textId="77777777" w:rsidR="00A0385D" w:rsidRPr="00987108" w:rsidRDefault="0024037E" w:rsidP="00E051B2">
            <w:pPr>
              <w:pStyle w:val="TableText"/>
            </w:pPr>
            <w:r w:rsidRPr="00987108">
              <w:t>Days on feed 0</w:t>
            </w:r>
            <w:r w:rsidR="00C26C0E">
              <w:t>–</w:t>
            </w:r>
            <w:r w:rsidRPr="00987108">
              <w:t>80</w:t>
            </w:r>
            <w:r w:rsidR="00E84780">
              <w:t> </w:t>
            </w:r>
            <w:r w:rsidRPr="00987108">
              <w:t>days</w:t>
            </w:r>
          </w:p>
        </w:tc>
        <w:tc>
          <w:tcPr>
            <w:tcW w:w="2385" w:type="pct"/>
            <w:tcBorders>
              <w:top w:val="single" w:sz="4" w:space="0" w:color="auto"/>
              <w:left w:val="nil"/>
              <w:bottom w:val="single" w:sz="4" w:space="0" w:color="auto"/>
              <w:right w:val="nil"/>
            </w:tcBorders>
          </w:tcPr>
          <w:p w14:paraId="3224731F" w14:textId="77777777" w:rsidR="00A0385D" w:rsidRPr="00987108" w:rsidRDefault="0024037E" w:rsidP="00CE3035">
            <w:pPr>
              <w:pStyle w:val="TableText"/>
              <w:jc w:val="right"/>
            </w:pPr>
            <w:r w:rsidRPr="00987108">
              <w:t>+2</w:t>
            </w:r>
          </w:p>
        </w:tc>
      </w:tr>
      <w:tr w:rsidR="001B55BF" w14:paraId="32247323" w14:textId="77777777" w:rsidTr="00DE468E">
        <w:trPr>
          <w:cantSplit/>
          <w:tblHeader/>
          <w:jc w:val="center"/>
        </w:trPr>
        <w:tc>
          <w:tcPr>
            <w:tcW w:w="2615" w:type="pct"/>
            <w:tcBorders>
              <w:top w:val="single" w:sz="4" w:space="0" w:color="auto"/>
              <w:left w:val="nil"/>
              <w:bottom w:val="single" w:sz="4" w:space="0" w:color="auto"/>
              <w:right w:val="nil"/>
            </w:tcBorders>
          </w:tcPr>
          <w:p w14:paraId="32247321" w14:textId="77777777" w:rsidR="00A0385D" w:rsidRPr="00987108" w:rsidRDefault="0024037E" w:rsidP="00E051B2">
            <w:pPr>
              <w:pStyle w:val="TableText"/>
            </w:pPr>
            <w:r w:rsidRPr="00987108">
              <w:t>Days on feed 130+ days</w:t>
            </w:r>
          </w:p>
        </w:tc>
        <w:tc>
          <w:tcPr>
            <w:tcW w:w="2385" w:type="pct"/>
            <w:tcBorders>
              <w:top w:val="single" w:sz="4" w:space="0" w:color="auto"/>
              <w:left w:val="nil"/>
              <w:bottom w:val="single" w:sz="4" w:space="0" w:color="auto"/>
              <w:right w:val="nil"/>
            </w:tcBorders>
          </w:tcPr>
          <w:p w14:paraId="32247322" w14:textId="77777777" w:rsidR="00A0385D" w:rsidRPr="00987108" w:rsidRDefault="0024037E" w:rsidP="00CE3035">
            <w:pPr>
              <w:pStyle w:val="TableText"/>
              <w:jc w:val="right"/>
            </w:pPr>
            <w:r>
              <w:t>−</w:t>
            </w:r>
            <w:r w:rsidRPr="00987108">
              <w:t>3</w:t>
            </w:r>
          </w:p>
        </w:tc>
      </w:tr>
      <w:tr w:rsidR="001B55BF" w14:paraId="32247326" w14:textId="77777777" w:rsidTr="00DE468E">
        <w:trPr>
          <w:cantSplit/>
          <w:tblHeader/>
          <w:jc w:val="center"/>
        </w:trPr>
        <w:tc>
          <w:tcPr>
            <w:tcW w:w="2615" w:type="pct"/>
            <w:tcBorders>
              <w:top w:val="single" w:sz="4" w:space="0" w:color="auto"/>
              <w:left w:val="nil"/>
              <w:bottom w:val="single" w:sz="4" w:space="0" w:color="auto"/>
              <w:right w:val="nil"/>
            </w:tcBorders>
          </w:tcPr>
          <w:p w14:paraId="32247324" w14:textId="77777777" w:rsidR="00A0385D" w:rsidRPr="00987108" w:rsidRDefault="0024037E" w:rsidP="00E051B2">
            <w:pPr>
              <w:pStyle w:val="TableText"/>
            </w:pPr>
            <w:r w:rsidRPr="00987108">
              <w:t>Drinking water temperature: 15</w:t>
            </w:r>
            <w:r w:rsidR="00C26C0E">
              <w:t>–</w:t>
            </w:r>
            <w:r w:rsidRPr="00987108">
              <w:t>20°C</w:t>
            </w:r>
          </w:p>
        </w:tc>
        <w:tc>
          <w:tcPr>
            <w:tcW w:w="2385" w:type="pct"/>
            <w:tcBorders>
              <w:top w:val="single" w:sz="4" w:space="0" w:color="auto"/>
              <w:left w:val="nil"/>
              <w:bottom w:val="single" w:sz="4" w:space="0" w:color="auto"/>
              <w:right w:val="nil"/>
            </w:tcBorders>
          </w:tcPr>
          <w:p w14:paraId="32247325" w14:textId="77777777" w:rsidR="00A0385D" w:rsidRPr="00987108" w:rsidRDefault="0024037E" w:rsidP="00CE3035">
            <w:pPr>
              <w:pStyle w:val="TableText"/>
              <w:jc w:val="right"/>
            </w:pPr>
            <w:r>
              <w:t>−</w:t>
            </w:r>
            <w:r w:rsidRPr="00987108">
              <w:t>1</w:t>
            </w:r>
          </w:p>
        </w:tc>
      </w:tr>
      <w:tr w:rsidR="001B55BF" w14:paraId="32247329" w14:textId="77777777" w:rsidTr="00DE468E">
        <w:trPr>
          <w:cantSplit/>
          <w:tblHeader/>
          <w:jc w:val="center"/>
        </w:trPr>
        <w:tc>
          <w:tcPr>
            <w:tcW w:w="2615" w:type="pct"/>
            <w:tcBorders>
              <w:top w:val="single" w:sz="4" w:space="0" w:color="auto"/>
              <w:left w:val="nil"/>
              <w:bottom w:val="single" w:sz="4" w:space="0" w:color="auto"/>
              <w:right w:val="nil"/>
            </w:tcBorders>
          </w:tcPr>
          <w:p w14:paraId="32247327" w14:textId="77777777" w:rsidR="00A0385D" w:rsidRPr="00987108" w:rsidRDefault="0024037E" w:rsidP="00E051B2">
            <w:pPr>
              <w:pStyle w:val="TableText"/>
            </w:pPr>
            <w:r w:rsidRPr="00987108">
              <w:t>Drinking water temperature: 21</w:t>
            </w:r>
            <w:r w:rsidR="00C26C0E">
              <w:t>–</w:t>
            </w:r>
            <w:r w:rsidRPr="00987108">
              <w:t>30°C</w:t>
            </w:r>
          </w:p>
        </w:tc>
        <w:tc>
          <w:tcPr>
            <w:tcW w:w="2385" w:type="pct"/>
            <w:tcBorders>
              <w:top w:val="single" w:sz="4" w:space="0" w:color="auto"/>
              <w:left w:val="nil"/>
              <w:bottom w:val="single" w:sz="4" w:space="0" w:color="auto"/>
              <w:right w:val="nil"/>
            </w:tcBorders>
          </w:tcPr>
          <w:p w14:paraId="32247328" w14:textId="77777777" w:rsidR="00A0385D" w:rsidRPr="00987108" w:rsidRDefault="0024037E" w:rsidP="00CE3035">
            <w:pPr>
              <w:pStyle w:val="TableText"/>
              <w:jc w:val="right"/>
            </w:pPr>
            <w:r w:rsidRPr="00987108">
              <w:t>0</w:t>
            </w:r>
          </w:p>
        </w:tc>
      </w:tr>
      <w:tr w:rsidR="001B55BF" w14:paraId="3224732C" w14:textId="77777777" w:rsidTr="00DE468E">
        <w:trPr>
          <w:cantSplit/>
          <w:tblHeader/>
          <w:jc w:val="center"/>
        </w:trPr>
        <w:tc>
          <w:tcPr>
            <w:tcW w:w="2615" w:type="pct"/>
            <w:tcBorders>
              <w:top w:val="single" w:sz="4" w:space="0" w:color="auto"/>
              <w:left w:val="nil"/>
              <w:right w:val="nil"/>
            </w:tcBorders>
          </w:tcPr>
          <w:p w14:paraId="3224732A" w14:textId="77777777" w:rsidR="00A0385D" w:rsidRPr="00987108" w:rsidRDefault="0024037E" w:rsidP="00E051B2">
            <w:pPr>
              <w:pStyle w:val="TableText"/>
            </w:pPr>
            <w:r w:rsidRPr="00987108">
              <w:t xml:space="preserve">Drinking </w:t>
            </w:r>
            <w:r w:rsidRPr="00987108">
              <w:t>water temperature: 31</w:t>
            </w:r>
            <w:r w:rsidR="00C26C0E">
              <w:t>–</w:t>
            </w:r>
            <w:r w:rsidRPr="00987108">
              <w:t>35°C</w:t>
            </w:r>
          </w:p>
        </w:tc>
        <w:tc>
          <w:tcPr>
            <w:tcW w:w="2385" w:type="pct"/>
            <w:tcBorders>
              <w:top w:val="single" w:sz="4" w:space="0" w:color="auto"/>
              <w:left w:val="nil"/>
              <w:right w:val="nil"/>
            </w:tcBorders>
          </w:tcPr>
          <w:p w14:paraId="3224732B" w14:textId="77777777" w:rsidR="00A0385D" w:rsidRPr="00987108" w:rsidRDefault="0024037E" w:rsidP="00CE3035">
            <w:pPr>
              <w:pStyle w:val="TableText"/>
              <w:jc w:val="right"/>
            </w:pPr>
            <w:r>
              <w:t>−</w:t>
            </w:r>
            <w:r w:rsidRPr="00987108">
              <w:t>1</w:t>
            </w:r>
          </w:p>
        </w:tc>
      </w:tr>
    </w:tbl>
    <w:p w14:paraId="3224732D" w14:textId="77777777" w:rsidR="002220E4" w:rsidRPr="00987108" w:rsidRDefault="0024037E" w:rsidP="003A5F2A">
      <w:pPr>
        <w:pStyle w:val="FigureTableNoteSource"/>
      </w:pPr>
      <w:r w:rsidRPr="00987108">
        <w:t>Source</w:t>
      </w:r>
      <w:r w:rsidR="00375928">
        <w:t>:</w:t>
      </w:r>
      <w:r w:rsidR="00B0284A">
        <w:t xml:space="preserve"> Gaughan et al. (2008)</w:t>
      </w:r>
    </w:p>
    <w:p w14:paraId="3224732E" w14:textId="77777777" w:rsidR="00460EAB" w:rsidRPr="00987108" w:rsidRDefault="0024037E">
      <w:r w:rsidRPr="00987108">
        <w:t>The HLI</w:t>
      </w:r>
      <w:r w:rsidR="008B1D07" w:rsidRPr="00987108">
        <w:t xml:space="preserve"> shows that sick, unacclimatised and grain-fed animals (&gt;130</w:t>
      </w:r>
      <w:r w:rsidR="00E84780">
        <w:t> </w:t>
      </w:r>
      <w:r w:rsidR="008B1D07" w:rsidRPr="00987108">
        <w:t>days) are more susceptible to heat stress.</w:t>
      </w:r>
      <w:r w:rsidR="00EA6469" w:rsidRPr="00987108">
        <w:t xml:space="preserve"> The influence of drinking water is also </w:t>
      </w:r>
      <w:r w:rsidR="007D27AE" w:rsidRPr="00987108">
        <w:t>noted</w:t>
      </w:r>
      <w:r w:rsidR="007D27AE">
        <w:t xml:space="preserve"> and</w:t>
      </w:r>
      <w:r w:rsidR="00F712E0">
        <w:t xml:space="preserve"> </w:t>
      </w:r>
      <w:r w:rsidR="00B547C1">
        <w:t>is discussed</w:t>
      </w:r>
      <w:r w:rsidR="007D27AE">
        <w:t xml:space="preserve"> in more detail</w:t>
      </w:r>
      <w:r w:rsidR="00F712E0">
        <w:t xml:space="preserve"> in</w:t>
      </w:r>
      <w:r w:rsidR="00B547C1">
        <w:t xml:space="preserve"> </w:t>
      </w:r>
      <w:hyperlink w:anchor="_Mitigation_measures" w:history="1">
        <w:r w:rsidR="007B523B">
          <w:rPr>
            <w:rStyle w:val="Hyperlink"/>
          </w:rPr>
          <w:t>s</w:t>
        </w:r>
        <w:r w:rsidR="00B547C1" w:rsidRPr="00B547C1">
          <w:rPr>
            <w:rStyle w:val="Hyperlink"/>
          </w:rPr>
          <w:t>ection 3.3</w:t>
        </w:r>
      </w:hyperlink>
      <w:r w:rsidR="00F712E0">
        <w:t xml:space="preserve"> </w:t>
      </w:r>
      <w:r w:rsidR="00877519">
        <w:t>.</w:t>
      </w:r>
      <w:r w:rsidR="00FA1F30">
        <w:t xml:space="preserve"> </w:t>
      </w:r>
      <w:r w:rsidR="00641950">
        <w:t xml:space="preserve"> </w:t>
      </w:r>
    </w:p>
    <w:p w14:paraId="3224732F" w14:textId="77777777" w:rsidR="004C0766" w:rsidRDefault="0024037E" w:rsidP="006A1E54">
      <w:pPr>
        <w:pStyle w:val="Heading3"/>
        <w:numPr>
          <w:ilvl w:val="1"/>
          <w:numId w:val="7"/>
        </w:numPr>
      </w:pPr>
      <w:bookmarkStart w:id="260" w:name="_Toc83736465"/>
      <w:bookmarkStart w:id="261" w:name="_Toc84602397"/>
      <w:bookmarkStart w:id="262" w:name="_Toc84948916"/>
      <w:bookmarkStart w:id="263" w:name="_Toc85115382"/>
      <w:bookmarkStart w:id="264" w:name="_Toc85115514"/>
      <w:bookmarkStart w:id="265" w:name="_Toc85551800"/>
      <w:bookmarkStart w:id="266" w:name="_Toc75521210"/>
      <w:bookmarkStart w:id="267" w:name="_Toc82442747"/>
      <w:bookmarkStart w:id="268" w:name="_Toc82523485"/>
      <w:r>
        <w:t>Cattle thermoregulation</w:t>
      </w:r>
      <w:bookmarkEnd w:id="260"/>
      <w:bookmarkEnd w:id="261"/>
      <w:bookmarkEnd w:id="262"/>
      <w:bookmarkEnd w:id="263"/>
      <w:bookmarkEnd w:id="264"/>
      <w:bookmarkEnd w:id="265"/>
    </w:p>
    <w:p w14:paraId="32247330" w14:textId="77777777" w:rsidR="004C0766" w:rsidRDefault="0024037E" w:rsidP="004C0766">
      <w:r w:rsidRPr="00987108">
        <w:t>Thermoregulation</w:t>
      </w:r>
      <w:r>
        <w:t xml:space="preserve"> is the mechanism by which animals, in this case cattle, maintain a stable core body temperature</w:t>
      </w:r>
      <w:r w:rsidRPr="00987108">
        <w:t xml:space="preserve"> </w:t>
      </w:r>
      <w:r>
        <w:t>independent of external temperature variatio</w:t>
      </w:r>
      <w:r>
        <w:t>n. Thermoregulation utilises a range of</w:t>
      </w:r>
      <w:r w:rsidRPr="00987108">
        <w:t xml:space="preserve"> physiological and behavioural mechanisms that</w:t>
      </w:r>
      <w:r>
        <w:t xml:space="preserve"> assist an animal </w:t>
      </w:r>
      <w:r w:rsidRPr="00987108">
        <w:t>to maintain its core body temperature within a narrow ra</w:t>
      </w:r>
      <w:r>
        <w:t xml:space="preserve">nge </w:t>
      </w:r>
      <w:r w:rsidRPr="00987108">
        <w:t>for optimal functioning of body processes</w:t>
      </w:r>
      <w:r>
        <w:t xml:space="preserve">. </w:t>
      </w:r>
      <w:r w:rsidRPr="00987108">
        <w:t>For cattle, th</w:t>
      </w:r>
      <w:r>
        <w:t>e</w:t>
      </w:r>
      <w:r w:rsidRPr="00987108">
        <w:t xml:space="preserve"> core body temperature range is bet</w:t>
      </w:r>
      <w:r w:rsidRPr="00987108">
        <w:t>ween 3</w:t>
      </w:r>
      <w:r>
        <w:t>6.7</w:t>
      </w:r>
      <w:r w:rsidRPr="00987108">
        <w:t>°C and 39.</w:t>
      </w:r>
      <w:r>
        <w:t>1</w:t>
      </w:r>
      <w:r w:rsidRPr="00987108">
        <w:t>°C</w:t>
      </w:r>
      <w:r>
        <w:t xml:space="preserve"> (</w:t>
      </w:r>
      <w:r w:rsidRPr="00F327AE">
        <w:t>Cunningham 2002).</w:t>
      </w:r>
      <w:r w:rsidRPr="00987108">
        <w:t xml:space="preserve"> </w:t>
      </w:r>
    </w:p>
    <w:p w14:paraId="32247331" w14:textId="77777777" w:rsidR="004C0766" w:rsidRDefault="0024037E" w:rsidP="004C0766">
      <w:r w:rsidRPr="00987108">
        <w:t xml:space="preserve">Cattle are most productive when the temperature of their environment </w:t>
      </w:r>
      <w:r>
        <w:t>stays</w:t>
      </w:r>
      <w:r w:rsidRPr="00987108">
        <w:t xml:space="preserve"> within the </w:t>
      </w:r>
      <w:r>
        <w:t>t</w:t>
      </w:r>
      <w:r w:rsidRPr="00987108">
        <w:t>herm</w:t>
      </w:r>
      <w:r>
        <w:t>on</w:t>
      </w:r>
      <w:r w:rsidRPr="00987108">
        <w:t xml:space="preserve">eutral </w:t>
      </w:r>
      <w:r>
        <w:t>z</w:t>
      </w:r>
      <w:r w:rsidRPr="00987108">
        <w:t>one (TNZ)</w:t>
      </w:r>
      <w:r>
        <w:t xml:space="preserve">. </w:t>
      </w:r>
      <w:r w:rsidRPr="00987108">
        <w:t>The TNZ is</w:t>
      </w:r>
      <w:r>
        <w:t xml:space="preserve"> </w:t>
      </w:r>
      <w:r w:rsidRPr="00987108">
        <w:t xml:space="preserve">the range of </w:t>
      </w:r>
      <w:r>
        <w:t>ambient</w:t>
      </w:r>
      <w:r w:rsidRPr="00987108">
        <w:t xml:space="preserve"> temperatures </w:t>
      </w:r>
      <w:r>
        <w:t>within whi</w:t>
      </w:r>
      <w:r w:rsidRPr="00987108">
        <w:t xml:space="preserve">ch </w:t>
      </w:r>
      <w:r>
        <w:t xml:space="preserve">an animal can maintain </w:t>
      </w:r>
      <w:r w:rsidR="65F43F09">
        <w:t>its</w:t>
      </w:r>
      <w:r>
        <w:t xml:space="preserve"> body temperature, with no requirement to either increase heat production or heat loss. Bounding the TNZ is the lower critical temperature (LCT) and the upper critical temperature (UCT). </w:t>
      </w:r>
      <w:r w:rsidRPr="00F327AE">
        <w:t>Mitchell et al. (2018)</w:t>
      </w:r>
      <w:r>
        <w:t xml:space="preserve"> state the LCT and UCT are not tolerance limits</w:t>
      </w:r>
      <w:r>
        <w:t xml:space="preserve"> but rather, they are points beyond which animals must use active physiologic responses to maintain thermoregulation. In addition, the TNZ and its boundary points may be quite variable and will depend upon many factors including wind chill, wet or dry coat</w:t>
      </w:r>
      <w:r>
        <w:t xml:space="preserve">, coat length, Body </w:t>
      </w:r>
      <w:r w:rsidR="2860EB57">
        <w:t>C</w:t>
      </w:r>
      <w:r>
        <w:t xml:space="preserve">ondition </w:t>
      </w:r>
      <w:r w:rsidR="7FD5C0EE">
        <w:t>S</w:t>
      </w:r>
      <w:r>
        <w:t>core (BCS), age, concurrent illness, nutrition and acclimatisation. In this sense, the TNZ is an elastic zone with flexible upper and lower boundaries (</w:t>
      </w:r>
      <w:r w:rsidRPr="00F327AE">
        <w:t>Wagner 1988</w:t>
      </w:r>
      <w:r>
        <w:t>).</w:t>
      </w:r>
    </w:p>
    <w:p w14:paraId="32247332" w14:textId="77777777" w:rsidR="004C0766" w:rsidRDefault="0024037E" w:rsidP="004C0766">
      <w:hyperlink w:anchor="_Assessing_heat_load" w:history="1">
        <w:r w:rsidRPr="007B523B">
          <w:rPr>
            <w:rStyle w:val="Hyperlink"/>
          </w:rPr>
          <w:t xml:space="preserve">Section </w:t>
        </w:r>
        <w:r w:rsidR="007B523B" w:rsidRPr="007B523B">
          <w:rPr>
            <w:rStyle w:val="Hyperlink"/>
          </w:rPr>
          <w:t>3.2</w:t>
        </w:r>
      </w:hyperlink>
      <w:r>
        <w:t xml:space="preserve"> discuss</w:t>
      </w:r>
      <w:r>
        <w:t xml:space="preserve">es the TNZ and other thermoregulatory zones. </w:t>
      </w:r>
    </w:p>
    <w:p w14:paraId="32247333" w14:textId="77777777" w:rsidR="00E501F0" w:rsidRPr="00987108" w:rsidRDefault="0024037E" w:rsidP="006A1E54">
      <w:pPr>
        <w:pStyle w:val="Heading3"/>
        <w:numPr>
          <w:ilvl w:val="1"/>
          <w:numId w:val="7"/>
        </w:numPr>
      </w:pPr>
      <w:bookmarkStart w:id="269" w:name="_Heat_stress_thresholds"/>
      <w:bookmarkStart w:id="270" w:name="_Toc83736466"/>
      <w:bookmarkStart w:id="271" w:name="_Toc84602398"/>
      <w:bookmarkStart w:id="272" w:name="_Toc84948917"/>
      <w:bookmarkStart w:id="273" w:name="_Toc85115383"/>
      <w:bookmarkStart w:id="274" w:name="_Toc85115515"/>
      <w:bookmarkStart w:id="275" w:name="_Toc85551801"/>
      <w:bookmarkEnd w:id="269"/>
      <w:r>
        <w:t>Heat stress thresholds</w:t>
      </w:r>
      <w:bookmarkEnd w:id="266"/>
      <w:bookmarkEnd w:id="267"/>
      <w:bookmarkEnd w:id="268"/>
      <w:bookmarkEnd w:id="270"/>
      <w:bookmarkEnd w:id="271"/>
      <w:bookmarkEnd w:id="272"/>
      <w:bookmarkEnd w:id="273"/>
      <w:bookmarkEnd w:id="274"/>
      <w:bookmarkEnd w:id="275"/>
    </w:p>
    <w:p w14:paraId="32247334" w14:textId="77777777" w:rsidR="00F95BDB" w:rsidRDefault="0024037E" w:rsidP="00F95BDB">
      <w:r>
        <w:t xml:space="preserve">Maunsell Australia Pty Ltd (2003) </w:t>
      </w:r>
      <w:r w:rsidRPr="00987108">
        <w:t xml:space="preserve">described the HST as </w:t>
      </w:r>
      <w:r w:rsidR="00284B72">
        <w:t>‘</w:t>
      </w:r>
      <w:r w:rsidRPr="00987108">
        <w:t>the maximum ambient WBT at which heat balance of the deep body temperature can be controlled using available mechanisms of heat los</w:t>
      </w:r>
      <w:r w:rsidRPr="00987108">
        <w:t>s</w:t>
      </w:r>
      <w:r w:rsidR="00EB4EFC">
        <w:t>.</w:t>
      </w:r>
      <w:r w:rsidR="00284B72">
        <w:t>’</w:t>
      </w:r>
      <w:r w:rsidR="00EB4EFC">
        <w:t xml:space="preserve"> </w:t>
      </w:r>
      <w:r w:rsidR="00EB4EFC" w:rsidRPr="00987108">
        <w:t>This would suggest that the HST itself is not a measure of poor welfare but rather the maximum temperature at which an animal maintains homeostasis.</w:t>
      </w:r>
      <w:r w:rsidRPr="00987108">
        <w:t xml:space="preserve"> </w:t>
      </w:r>
      <w:r w:rsidR="004E5F7E">
        <w:t>Barnes et al. (2004)</w:t>
      </w:r>
      <w:r w:rsidRPr="00987108">
        <w:t xml:space="preserve"> </w:t>
      </w:r>
      <w:r>
        <w:t>s</w:t>
      </w:r>
      <w:r w:rsidRPr="00987108">
        <w:t>tate the HST is the WBT at which cattle are no longer able to maintain their norm</w:t>
      </w:r>
      <w:r w:rsidRPr="00987108">
        <w:t xml:space="preserve">al body temperature. </w:t>
      </w:r>
    </w:p>
    <w:p w14:paraId="32247335" w14:textId="77777777" w:rsidR="001236D8" w:rsidRPr="00987108" w:rsidRDefault="0024037E" w:rsidP="001236D8">
      <w:r w:rsidRPr="00987108">
        <w:t xml:space="preserve">For this review, </w:t>
      </w:r>
      <w:r>
        <w:t>we</w:t>
      </w:r>
      <w:r w:rsidRPr="00987108">
        <w:t xml:space="preserve"> did not seek to determine temperatures for HSTs for exported live </w:t>
      </w:r>
      <w:r w:rsidRPr="00802913">
        <w:rPr>
          <w:rStyle w:val="Emphasis"/>
        </w:rPr>
        <w:t>Bos taurus</w:t>
      </w:r>
      <w:r w:rsidRPr="00987108">
        <w:rPr>
          <w:i/>
          <w:iCs/>
        </w:rPr>
        <w:t xml:space="preserve"> </w:t>
      </w:r>
      <w:r w:rsidRPr="00987108">
        <w:t>cattle. The literature review identified a range of WBTs that could be considered too hot and may contribute to poor welfare. This guided</w:t>
      </w:r>
      <w:r w:rsidRPr="00987108">
        <w:t xml:space="preserve"> </w:t>
      </w:r>
      <w:r>
        <w:t xml:space="preserve">our </w:t>
      </w:r>
      <w:r w:rsidRPr="00987108">
        <w:t xml:space="preserve">analysis. The assessment of increased heat load was not specific to recorded WBTs but based on voyage reports of physiological and behavioural responses to heat. This section of the </w:t>
      </w:r>
      <w:r>
        <w:t>draft report</w:t>
      </w:r>
      <w:r w:rsidRPr="00987108">
        <w:t xml:space="preserve"> provides a summary of </w:t>
      </w:r>
      <w:r w:rsidRPr="05D05F50">
        <w:rPr>
          <w:rStyle w:val="Emphasis"/>
        </w:rPr>
        <w:t xml:space="preserve">Bos taurus </w:t>
      </w:r>
      <w:r w:rsidRPr="00987108">
        <w:t xml:space="preserve">cattle HSTs </w:t>
      </w:r>
      <w:r w:rsidR="0010757B">
        <w:t xml:space="preserve">reported </w:t>
      </w:r>
      <w:r w:rsidRPr="00987108">
        <w:t>in</w:t>
      </w:r>
      <w:r w:rsidRPr="00987108">
        <w:t xml:space="preserve"> </w:t>
      </w:r>
      <w:r w:rsidR="0010757B">
        <w:t xml:space="preserve">the </w:t>
      </w:r>
      <w:r w:rsidRPr="00987108">
        <w:t>literature.</w:t>
      </w:r>
    </w:p>
    <w:p w14:paraId="32247336" w14:textId="77777777" w:rsidR="00DC35DE" w:rsidRPr="00987108" w:rsidRDefault="0024037E" w:rsidP="00DC35DE">
      <w:r>
        <w:t>Barnes et al.</w:t>
      </w:r>
      <w:r w:rsidR="003F1AA5">
        <w:t xml:space="preserve"> (2004)</w:t>
      </w:r>
      <w:r w:rsidR="0076406A" w:rsidRPr="00987108">
        <w:t xml:space="preserve"> </w:t>
      </w:r>
      <w:r w:rsidRPr="00987108">
        <w:t>conducted a series of experiments to de</w:t>
      </w:r>
      <w:r w:rsidR="0022359D">
        <w:t>scribe</w:t>
      </w:r>
      <w:r w:rsidRPr="00987108">
        <w:t xml:space="preserve"> the physiology of heat stress in cattle and sheep. The experiments held </w:t>
      </w:r>
      <w:r w:rsidRPr="370C1D47">
        <w:rPr>
          <w:rStyle w:val="Emphasis"/>
        </w:rPr>
        <w:t>Bos taurus</w:t>
      </w:r>
      <w:r w:rsidRPr="00987108">
        <w:t xml:space="preserve"> cattle, weighing between 300</w:t>
      </w:r>
      <w:r w:rsidR="00706E01">
        <w:t>–</w:t>
      </w:r>
      <w:r w:rsidRPr="00987108">
        <w:t xml:space="preserve">400kg, in temperature controlled-rooms where the WBT was gradually increased to a peak of 32°C and </w:t>
      </w:r>
      <w:r w:rsidR="00F87DFB">
        <w:t>then maintained</w:t>
      </w:r>
      <w:r w:rsidRPr="00987108">
        <w:t xml:space="preserve"> for 5</w:t>
      </w:r>
      <w:r w:rsidR="00E84780">
        <w:t> </w:t>
      </w:r>
      <w:r w:rsidRPr="00987108">
        <w:t>days. The experiments showed that the mean body temperature of 39.5°</w:t>
      </w:r>
      <w:r w:rsidR="00A957D5" w:rsidRPr="00987108">
        <w:t>C</w:t>
      </w:r>
      <w:r w:rsidR="00A957D5">
        <w:t xml:space="preserve"> </w:t>
      </w:r>
      <w:r w:rsidRPr="00987108">
        <w:t>was consistently exceeded at ambient temperatures between 28°C an</w:t>
      </w:r>
      <w:r w:rsidRPr="00987108">
        <w:t xml:space="preserve">d 30°C WBT. At 32°C WBT, </w:t>
      </w:r>
      <w:r w:rsidR="00B00F95">
        <w:t xml:space="preserve">cattle demonstrated </w:t>
      </w:r>
      <w:r w:rsidRPr="00987108">
        <w:t xml:space="preserve">clinical signs of heat stress including </w:t>
      </w:r>
      <w:r w:rsidR="00FB43E3">
        <w:t xml:space="preserve">depression, inappetence, </w:t>
      </w:r>
      <w:r w:rsidR="00AF3080">
        <w:t>drooling, increased respiratory rates</w:t>
      </w:r>
      <w:r w:rsidR="00C9082D">
        <w:t xml:space="preserve"> and</w:t>
      </w:r>
      <w:r w:rsidRPr="00987108">
        <w:t xml:space="preserve"> open mouth panting</w:t>
      </w:r>
      <w:r w:rsidR="0055164D">
        <w:t>.</w:t>
      </w:r>
      <w:r w:rsidR="00C9082D">
        <w:t xml:space="preserve"> </w:t>
      </w:r>
    </w:p>
    <w:p w14:paraId="32247337" w14:textId="77777777" w:rsidR="00DC35DE" w:rsidRPr="00987108" w:rsidRDefault="0024037E" w:rsidP="00DC35DE">
      <w:r>
        <w:t xml:space="preserve"> More, Stacey &amp; Buckley (2003) </w:t>
      </w:r>
      <w:r w:rsidRPr="00987108">
        <w:t>investigated the maiden voyage of the MV Becrux carr</w:t>
      </w:r>
      <w:r w:rsidRPr="00987108">
        <w:t xml:space="preserve">ying sheep and cattle from Australia to the Middle East. </w:t>
      </w:r>
      <w:r w:rsidR="002860C6">
        <w:t>C</w:t>
      </w:r>
      <w:r w:rsidRPr="00987108">
        <w:t xml:space="preserve">attle mortality rate was &gt;28.5% </w:t>
      </w:r>
      <w:r w:rsidR="00250A95">
        <w:t>with</w:t>
      </w:r>
      <w:r w:rsidR="00FE5223">
        <w:t xml:space="preserve"> </w:t>
      </w:r>
      <w:r w:rsidR="00D2616C">
        <w:t>all mortalities being</w:t>
      </w:r>
      <w:r w:rsidRPr="00987108">
        <w:t xml:space="preserve"> </w:t>
      </w:r>
      <w:r w:rsidRPr="370C1D47">
        <w:rPr>
          <w:rStyle w:val="Emphasis"/>
        </w:rPr>
        <w:t>Bos taurus</w:t>
      </w:r>
      <w:r w:rsidRPr="00987108">
        <w:t xml:space="preserve"> cattle</w:t>
      </w:r>
      <w:r w:rsidR="00D2616C">
        <w:t>.</w:t>
      </w:r>
      <w:r w:rsidR="00AD7D56">
        <w:t xml:space="preserve"> </w:t>
      </w:r>
      <w:r w:rsidR="00022BBD">
        <w:t xml:space="preserve">While </w:t>
      </w:r>
      <w:r w:rsidR="00022BBD" w:rsidRPr="00E34A34">
        <w:rPr>
          <w:rStyle w:val="Emphasis"/>
        </w:rPr>
        <w:t>Bos indicus</w:t>
      </w:r>
      <w:r w:rsidR="00022BBD" w:rsidRPr="00987108">
        <w:t xml:space="preserve"> </w:t>
      </w:r>
      <w:r w:rsidR="001D50F0">
        <w:t xml:space="preserve">cattle </w:t>
      </w:r>
      <w:r w:rsidR="00022BBD">
        <w:t>may have experienced heat stress</w:t>
      </w:r>
      <w:r w:rsidR="00AC06B3">
        <w:t xml:space="preserve"> during this voyage</w:t>
      </w:r>
      <w:r w:rsidR="00022BBD">
        <w:t>, they did not die</w:t>
      </w:r>
      <w:r w:rsidR="00AC06B3">
        <w:t xml:space="preserve">. </w:t>
      </w:r>
      <w:r w:rsidRPr="00987108">
        <w:t>The authors estimated th</w:t>
      </w:r>
      <w:r w:rsidRPr="00987108">
        <w:t xml:space="preserve">e HST of the cattle was </w:t>
      </w:r>
      <w:r w:rsidR="00284B72">
        <w:t>‘</w:t>
      </w:r>
      <w:r w:rsidRPr="00987108">
        <w:t>probably no greater than 27°C WBT, and possibly lower, for many of the cattle due to a range of factors including complete lack of acclimatisation, high condition scores.</w:t>
      </w:r>
      <w:r w:rsidR="00284B72">
        <w:t>’</w:t>
      </w:r>
      <w:r w:rsidRPr="00987108">
        <w:t xml:space="preserve"> The HST of the </w:t>
      </w:r>
      <w:r w:rsidRPr="370C1D47">
        <w:rPr>
          <w:rStyle w:val="Emphasis"/>
        </w:rPr>
        <w:t xml:space="preserve">Bos taurus </w:t>
      </w:r>
      <w:r w:rsidRPr="00987108">
        <w:t>cattle on this voyage was estimat</w:t>
      </w:r>
      <w:r w:rsidRPr="00987108">
        <w:t xml:space="preserve">ed to be 7.3°C WBT lower than </w:t>
      </w:r>
      <w:r w:rsidRPr="00E34A34">
        <w:rPr>
          <w:rStyle w:val="Emphasis"/>
        </w:rPr>
        <w:t>Bos indicus</w:t>
      </w:r>
      <w:r w:rsidRPr="00987108">
        <w:t xml:space="preserve"> cattle.</w:t>
      </w:r>
    </w:p>
    <w:p w14:paraId="32247338" w14:textId="77777777" w:rsidR="00D53614" w:rsidRPr="00D53614" w:rsidRDefault="0024037E" w:rsidP="0072698C">
      <w:r>
        <w:t>An</w:t>
      </w:r>
      <w:r w:rsidR="004750A0" w:rsidRPr="00987108">
        <w:t xml:space="preserve"> </w:t>
      </w:r>
      <w:r w:rsidR="00DC35DE" w:rsidRPr="00987108">
        <w:t>industry</w:t>
      </w:r>
      <w:r w:rsidR="004750A0" w:rsidRPr="00987108">
        <w:t xml:space="preserve"> </w:t>
      </w:r>
      <w:r w:rsidR="00471395" w:rsidRPr="00987108">
        <w:t xml:space="preserve">paper describing the </w:t>
      </w:r>
      <w:r w:rsidR="004750A0" w:rsidRPr="00987108">
        <w:t>develop</w:t>
      </w:r>
      <w:r w:rsidR="00471395" w:rsidRPr="00987108">
        <w:t>ment of</w:t>
      </w:r>
      <w:r w:rsidR="004750A0" w:rsidRPr="00987108">
        <w:t xml:space="preserve"> </w:t>
      </w:r>
      <w:r w:rsidR="003033EB">
        <w:t>the heat stress risk assessment model</w:t>
      </w:r>
      <w:r w:rsidR="004750A0" w:rsidRPr="00987108">
        <w:t xml:space="preserve"> </w:t>
      </w:r>
      <w:r w:rsidR="7F730CC0">
        <w:t>‘</w:t>
      </w:r>
      <w:r w:rsidR="00DC35DE">
        <w:t>Hot</w:t>
      </w:r>
      <w:r w:rsidR="00AE5C52">
        <w:t>S</w:t>
      </w:r>
      <w:r w:rsidR="00DC35DE">
        <w:t>tuff</w:t>
      </w:r>
      <w:r w:rsidR="3FEDBD0A">
        <w:t>’</w:t>
      </w:r>
      <w:r w:rsidR="009A11F4" w:rsidRPr="00987108">
        <w:t xml:space="preserve">, </w:t>
      </w:r>
      <w:r w:rsidR="004750A0" w:rsidRPr="00987108">
        <w:t xml:space="preserve">provides a table of </w:t>
      </w:r>
      <w:r w:rsidR="00B04F5B" w:rsidRPr="00987108">
        <w:t>HSTs for various breeds of cattle</w:t>
      </w:r>
      <w:r w:rsidR="00371052" w:rsidRPr="00987108">
        <w:t xml:space="preserve"> (</w:t>
      </w:r>
      <w:r w:rsidR="005639C0" w:rsidRPr="00987108">
        <w:fldChar w:fldCharType="begin"/>
      </w:r>
      <w:r w:rsidR="005639C0" w:rsidRPr="00987108">
        <w:instrText xml:space="preserve"> REF _Ref75777470 \h </w:instrText>
      </w:r>
      <w:r w:rsidR="00987108" w:rsidRPr="00987108">
        <w:instrText xml:space="preserve"> \* MERGEFORMAT </w:instrText>
      </w:r>
      <w:r w:rsidR="005639C0" w:rsidRPr="00987108">
        <w:fldChar w:fldCharType="separate"/>
      </w:r>
    </w:p>
    <w:p w14:paraId="32247339" w14:textId="77777777" w:rsidR="00D53614" w:rsidRPr="00D53614" w:rsidRDefault="0024037E" w:rsidP="0072698C">
      <w:r w:rsidRPr="00987108">
        <w:t>Table</w:t>
      </w:r>
      <w:r w:rsidRPr="00987108">
        <w:rPr>
          <w:noProof/>
        </w:rPr>
        <w:t xml:space="preserve"> </w:t>
      </w:r>
      <w:r>
        <w:rPr>
          <w:noProof/>
        </w:rPr>
        <w:t>13</w:t>
      </w:r>
      <w:r w:rsidR="005639C0" w:rsidRPr="00987108">
        <w:fldChar w:fldCharType="end"/>
      </w:r>
      <w:r w:rsidR="00371052" w:rsidRPr="00987108">
        <w:t>)</w:t>
      </w:r>
      <w:r w:rsidR="0076406A" w:rsidRPr="00987108">
        <w:t xml:space="preserve"> </w:t>
      </w:r>
      <w:r w:rsidR="003F1AA5">
        <w:t xml:space="preserve">(Maunsell Australia </w:t>
      </w:r>
      <w:r w:rsidR="00810D2F">
        <w:t>P</w:t>
      </w:r>
      <w:r w:rsidR="00FA2309">
        <w:t>ty Ltd</w:t>
      </w:r>
      <w:r w:rsidR="00810D2F">
        <w:t xml:space="preserve"> 2003)</w:t>
      </w:r>
      <w:r w:rsidR="00B04F5B" w:rsidRPr="00987108">
        <w:t xml:space="preserve">. </w:t>
      </w:r>
      <w:r w:rsidR="004E3537" w:rsidRPr="00987108">
        <w:t xml:space="preserve">According to this research, a 300kg </w:t>
      </w:r>
      <w:r w:rsidR="004E3537" w:rsidRPr="370C1D47">
        <w:rPr>
          <w:rStyle w:val="Emphasis"/>
        </w:rPr>
        <w:t>Bos taurus</w:t>
      </w:r>
      <w:r w:rsidR="004E3537" w:rsidRPr="00987108">
        <w:rPr>
          <w:i/>
        </w:rPr>
        <w:t xml:space="preserve"> </w:t>
      </w:r>
      <w:r w:rsidR="004E3537" w:rsidRPr="00987108">
        <w:t xml:space="preserve">beef breed, with body condition score of 3, mid-season coat, spring/summer acclimatised for southern Australia has a HST of 30°C WBT. A </w:t>
      </w:r>
      <w:r w:rsidR="004E3537" w:rsidRPr="370C1D47">
        <w:rPr>
          <w:rStyle w:val="Emphasis"/>
        </w:rPr>
        <w:t>Bos taurus</w:t>
      </w:r>
      <w:r w:rsidR="004E3537" w:rsidRPr="00987108">
        <w:t xml:space="preserve"> dairy breed with the same </w:t>
      </w:r>
      <w:r w:rsidR="008B1D07" w:rsidRPr="00987108">
        <w:t>characteristics</w:t>
      </w:r>
      <w:r w:rsidR="004E3537" w:rsidRPr="00987108">
        <w:t xml:space="preserve"> has a HST of 28.2°C WBT. </w:t>
      </w:r>
      <w:r w:rsidR="004E3537" w:rsidRPr="00E34A34">
        <w:rPr>
          <w:rStyle w:val="Emphasis"/>
        </w:rPr>
        <w:t>Bos indicus</w:t>
      </w:r>
      <w:r w:rsidR="004E3537" w:rsidRPr="00987108">
        <w:t xml:space="preserve"> and </w:t>
      </w:r>
      <w:r w:rsidR="004E3537" w:rsidRPr="00E34A34">
        <w:rPr>
          <w:rStyle w:val="Emphasis"/>
        </w:rPr>
        <w:t>Bos indicus</w:t>
      </w:r>
      <w:r w:rsidR="004E3537" w:rsidRPr="00987108">
        <w:t xml:space="preserve"> crosses by comparison have higher HSTs.  </w:t>
      </w:r>
      <w:r w:rsidR="00F62859" w:rsidRPr="00987108">
        <w:fldChar w:fldCharType="begin"/>
      </w:r>
      <w:r w:rsidR="00F62859" w:rsidRPr="00987108">
        <w:instrText xml:space="preserve"> REF _Ref75777470 \h </w:instrText>
      </w:r>
      <w:r w:rsidR="00987108" w:rsidRPr="00987108">
        <w:instrText xml:space="preserve"> \* MERGEFORMAT </w:instrText>
      </w:r>
      <w:r w:rsidR="00F62859" w:rsidRPr="00987108">
        <w:fldChar w:fldCharType="separate"/>
      </w:r>
    </w:p>
    <w:p w14:paraId="3224733A" w14:textId="77777777" w:rsidR="002718E0" w:rsidRPr="0072698C" w:rsidRDefault="0024037E" w:rsidP="0072698C">
      <w:pPr>
        <w:rPr>
          <w:rFonts w:ascii="Calibri" w:hAnsi="Calibri"/>
          <w:b/>
          <w:sz w:val="24"/>
          <w:szCs w:val="24"/>
        </w:rPr>
      </w:pPr>
      <w:r w:rsidRPr="00987108">
        <w:t>Table</w:t>
      </w:r>
      <w:r w:rsidRPr="00987108">
        <w:rPr>
          <w:noProof/>
        </w:rPr>
        <w:t xml:space="preserve"> </w:t>
      </w:r>
      <w:r>
        <w:rPr>
          <w:noProof/>
        </w:rPr>
        <w:t>13</w:t>
      </w:r>
      <w:r w:rsidR="00F62859" w:rsidRPr="00987108">
        <w:fldChar w:fldCharType="end"/>
      </w:r>
      <w:r w:rsidR="004E3537" w:rsidRPr="00987108">
        <w:t xml:space="preserve"> also lists mortality limits (MLs) which </w:t>
      </w:r>
      <w:r w:rsidR="020348E3">
        <w:t>are</w:t>
      </w:r>
      <w:r w:rsidR="004E3537" w:rsidRPr="00987108">
        <w:t xml:space="preserve"> described as the WBT at which an animal will die</w:t>
      </w:r>
      <w:r w:rsidR="004E3537" w:rsidRPr="00DD242B">
        <w:t>.</w:t>
      </w:r>
      <w:r w:rsidR="007B0C39" w:rsidRPr="00DD242B">
        <w:t xml:space="preserve"> </w:t>
      </w:r>
      <w:r w:rsidR="00DC35DE" w:rsidRPr="00DD242B">
        <w:t>I</w:t>
      </w:r>
      <w:r w:rsidR="00670F7D" w:rsidRPr="00DD242B">
        <w:t>t is i</w:t>
      </w:r>
      <w:r w:rsidR="00DC35DE" w:rsidRPr="00DD242B">
        <w:t>mportant</w:t>
      </w:r>
      <w:r w:rsidR="007B0C39" w:rsidRPr="00DD242B">
        <w:t xml:space="preserve"> to </w:t>
      </w:r>
      <w:r w:rsidR="00DC35DE" w:rsidRPr="00DD242B">
        <w:t>note that</w:t>
      </w:r>
      <w:r w:rsidR="007B0C39" w:rsidRPr="00DD242B">
        <w:t xml:space="preserve"> </w:t>
      </w:r>
      <w:r w:rsidR="00943240" w:rsidRPr="00DD242B">
        <w:t>the difference</w:t>
      </w:r>
      <w:r w:rsidR="007B0C39" w:rsidRPr="00DD242B">
        <w:t xml:space="preserve"> between the base HST and the base ML </w:t>
      </w:r>
      <w:r w:rsidR="007D2680" w:rsidRPr="00DD242B">
        <w:t xml:space="preserve">ranges </w:t>
      </w:r>
      <w:r w:rsidR="00DD242B" w:rsidRPr="00DD242B">
        <w:t>from 3</w:t>
      </w:r>
      <w:r w:rsidR="007B0C39" w:rsidRPr="00DD242B">
        <w:t>.2</w:t>
      </w:r>
      <w:r w:rsidR="00943240" w:rsidRPr="00DD242B">
        <w:t xml:space="preserve">°C to </w:t>
      </w:r>
      <w:r w:rsidR="007B0C39" w:rsidRPr="00DD242B">
        <w:t>4.7°C WBT</w:t>
      </w:r>
      <w:r w:rsidR="007B0C39" w:rsidRPr="00987108">
        <w:t>.</w:t>
      </w:r>
      <w:bookmarkStart w:id="276" w:name="_Ref75777470"/>
      <w:bookmarkStart w:id="277" w:name="_Toc76465734"/>
    </w:p>
    <w:p w14:paraId="3224733B" w14:textId="77777777" w:rsidR="006D222F" w:rsidRPr="00987108" w:rsidRDefault="0024037E" w:rsidP="006D222F">
      <w:pPr>
        <w:pStyle w:val="Caption"/>
      </w:pPr>
      <w:bookmarkStart w:id="278" w:name="_Toc82442536"/>
      <w:bookmarkStart w:id="279" w:name="_Toc85619144"/>
      <w:r w:rsidRPr="00987108">
        <w:t xml:space="preserve">Table </w:t>
      </w:r>
      <w:r>
        <w:fldChar w:fldCharType="begin"/>
      </w:r>
      <w:r>
        <w:instrText>SEQ Table \* ARABIC</w:instrText>
      </w:r>
      <w:r>
        <w:fldChar w:fldCharType="separate"/>
      </w:r>
      <w:r>
        <w:t>13</w:t>
      </w:r>
      <w:r>
        <w:fldChar w:fldCharType="end"/>
      </w:r>
      <w:bookmarkEnd w:id="276"/>
      <w:r w:rsidRPr="00987108">
        <w:t xml:space="preserve"> Base heat stress threshold and mortality limit values</w:t>
      </w:r>
      <w:bookmarkEnd w:id="277"/>
      <w:bookmarkEnd w:id="278"/>
      <w:bookmarkEnd w:id="279"/>
    </w:p>
    <w:tbl>
      <w:tblPr>
        <w:tblStyle w:val="TableGrid"/>
        <w:tblW w:w="5000" w:type="pct"/>
        <w:tblLook w:val="04A0" w:firstRow="1" w:lastRow="0" w:firstColumn="1" w:lastColumn="0" w:noHBand="0" w:noVBand="1"/>
      </w:tblPr>
      <w:tblGrid>
        <w:gridCol w:w="1749"/>
        <w:gridCol w:w="1774"/>
        <w:gridCol w:w="1068"/>
        <w:gridCol w:w="1101"/>
        <w:gridCol w:w="1068"/>
        <w:gridCol w:w="1156"/>
        <w:gridCol w:w="1154"/>
      </w:tblGrid>
      <w:tr w:rsidR="001B55BF" w14:paraId="32247340" w14:textId="77777777" w:rsidTr="001779F4">
        <w:trPr>
          <w:cantSplit/>
          <w:tblHeader/>
        </w:trPr>
        <w:tc>
          <w:tcPr>
            <w:tcW w:w="964" w:type="pct"/>
            <w:vMerge w:val="restart"/>
            <w:tcBorders>
              <w:top w:val="single" w:sz="4" w:space="0" w:color="auto"/>
              <w:left w:val="nil"/>
              <w:bottom w:val="single" w:sz="4" w:space="0" w:color="auto"/>
              <w:right w:val="nil"/>
            </w:tcBorders>
          </w:tcPr>
          <w:p w14:paraId="3224733C" w14:textId="77777777" w:rsidR="00F05C54" w:rsidRPr="00987108" w:rsidRDefault="0024037E" w:rsidP="00EE68E3">
            <w:pPr>
              <w:pStyle w:val="TableHeading"/>
              <w:rPr>
                <w:noProof/>
                <w:lang w:eastAsia="en-AU"/>
              </w:rPr>
            </w:pPr>
            <w:r w:rsidRPr="00987108">
              <w:rPr>
                <w:noProof/>
                <w:lang w:eastAsia="en-AU"/>
              </w:rPr>
              <w:t>Base Parameter</w:t>
            </w:r>
          </w:p>
        </w:tc>
        <w:tc>
          <w:tcPr>
            <w:tcW w:w="978" w:type="pct"/>
            <w:tcBorders>
              <w:top w:val="single" w:sz="4" w:space="0" w:color="auto"/>
              <w:left w:val="nil"/>
              <w:bottom w:val="nil"/>
              <w:right w:val="nil"/>
            </w:tcBorders>
          </w:tcPr>
          <w:p w14:paraId="3224733D" w14:textId="77777777" w:rsidR="00F05C54" w:rsidRPr="00987108" w:rsidRDefault="00F05C54" w:rsidP="00EE68E3">
            <w:pPr>
              <w:pStyle w:val="TableHeading"/>
              <w:jc w:val="center"/>
              <w:rPr>
                <w:i/>
                <w:lang w:eastAsia="en-AU"/>
              </w:rPr>
            </w:pPr>
          </w:p>
        </w:tc>
        <w:tc>
          <w:tcPr>
            <w:tcW w:w="1196" w:type="pct"/>
            <w:gridSpan w:val="2"/>
            <w:tcBorders>
              <w:top w:val="single" w:sz="4" w:space="0" w:color="auto"/>
              <w:left w:val="nil"/>
              <w:bottom w:val="nil"/>
              <w:right w:val="nil"/>
            </w:tcBorders>
            <w:vAlign w:val="center"/>
          </w:tcPr>
          <w:p w14:paraId="3224733E" w14:textId="77777777" w:rsidR="00F05C54" w:rsidRPr="00987108" w:rsidRDefault="0024037E" w:rsidP="006408CF">
            <w:pPr>
              <w:pStyle w:val="TableHeading"/>
              <w:jc w:val="center"/>
              <w:rPr>
                <w:i/>
                <w:lang w:eastAsia="en-AU"/>
              </w:rPr>
            </w:pPr>
            <w:r w:rsidRPr="00987108">
              <w:rPr>
                <w:i/>
                <w:lang w:eastAsia="en-AU"/>
              </w:rPr>
              <w:t>Bos taurus</w:t>
            </w:r>
          </w:p>
        </w:tc>
        <w:tc>
          <w:tcPr>
            <w:tcW w:w="1862" w:type="pct"/>
            <w:gridSpan w:val="3"/>
            <w:tcBorders>
              <w:top w:val="single" w:sz="4" w:space="0" w:color="auto"/>
              <w:left w:val="nil"/>
              <w:bottom w:val="nil"/>
              <w:right w:val="nil"/>
            </w:tcBorders>
            <w:vAlign w:val="center"/>
          </w:tcPr>
          <w:p w14:paraId="3224733F" w14:textId="77777777" w:rsidR="00F05C54" w:rsidRPr="00987108" w:rsidRDefault="0024037E" w:rsidP="00DB7E14">
            <w:pPr>
              <w:pStyle w:val="TableHeading"/>
              <w:ind w:left="720"/>
              <w:rPr>
                <w:i/>
                <w:lang w:eastAsia="en-AU"/>
              </w:rPr>
            </w:pPr>
            <w:r w:rsidRPr="00987108">
              <w:rPr>
                <w:i/>
                <w:lang w:eastAsia="en-AU"/>
              </w:rPr>
              <w:t>Bos indicus</w:t>
            </w:r>
          </w:p>
        </w:tc>
      </w:tr>
      <w:tr w:rsidR="001B55BF" w14:paraId="32247348" w14:textId="77777777" w:rsidTr="001779F4">
        <w:trPr>
          <w:cantSplit/>
          <w:tblHeader/>
        </w:trPr>
        <w:tc>
          <w:tcPr>
            <w:tcW w:w="964" w:type="pct"/>
            <w:vMerge/>
            <w:tcBorders>
              <w:left w:val="nil"/>
              <w:bottom w:val="single" w:sz="4" w:space="0" w:color="auto"/>
              <w:right w:val="nil"/>
            </w:tcBorders>
          </w:tcPr>
          <w:p w14:paraId="32247341" w14:textId="77777777" w:rsidR="00F05C54" w:rsidRPr="00987108" w:rsidRDefault="00F05C54" w:rsidP="00EE68E3">
            <w:pPr>
              <w:pStyle w:val="TableText"/>
              <w:rPr>
                <w:noProof/>
                <w:lang w:eastAsia="en-AU"/>
              </w:rPr>
            </w:pPr>
          </w:p>
        </w:tc>
        <w:tc>
          <w:tcPr>
            <w:tcW w:w="978" w:type="pct"/>
            <w:tcBorders>
              <w:top w:val="nil"/>
              <w:left w:val="nil"/>
              <w:bottom w:val="single" w:sz="4" w:space="0" w:color="auto"/>
              <w:right w:val="nil"/>
            </w:tcBorders>
          </w:tcPr>
          <w:p w14:paraId="32247342" w14:textId="77777777" w:rsidR="00F05C54" w:rsidRPr="00987108" w:rsidRDefault="00F05C54" w:rsidP="00EE68E3">
            <w:pPr>
              <w:pStyle w:val="TableText"/>
              <w:rPr>
                <w:noProof/>
                <w:lang w:eastAsia="en-AU"/>
              </w:rPr>
            </w:pPr>
          </w:p>
        </w:tc>
        <w:tc>
          <w:tcPr>
            <w:tcW w:w="589" w:type="pct"/>
            <w:tcBorders>
              <w:top w:val="nil"/>
              <w:left w:val="nil"/>
              <w:bottom w:val="single" w:sz="4" w:space="0" w:color="auto"/>
              <w:right w:val="nil"/>
            </w:tcBorders>
          </w:tcPr>
          <w:p w14:paraId="32247343" w14:textId="77777777" w:rsidR="00F05C54" w:rsidRPr="00987108" w:rsidRDefault="0024037E" w:rsidP="001779F4">
            <w:pPr>
              <w:pStyle w:val="TableHeading"/>
              <w:jc w:val="right"/>
              <w:rPr>
                <w:noProof/>
                <w:lang w:eastAsia="en-AU"/>
              </w:rPr>
            </w:pPr>
            <w:r w:rsidRPr="00987108">
              <w:rPr>
                <w:noProof/>
                <w:lang w:eastAsia="en-AU"/>
              </w:rPr>
              <w:t>Beef</w:t>
            </w:r>
          </w:p>
        </w:tc>
        <w:tc>
          <w:tcPr>
            <w:tcW w:w="607" w:type="pct"/>
            <w:tcBorders>
              <w:top w:val="nil"/>
              <w:left w:val="nil"/>
              <w:bottom w:val="single" w:sz="4" w:space="0" w:color="auto"/>
              <w:right w:val="nil"/>
            </w:tcBorders>
          </w:tcPr>
          <w:p w14:paraId="32247344" w14:textId="77777777" w:rsidR="00F05C54" w:rsidRPr="00987108" w:rsidRDefault="0024037E" w:rsidP="001779F4">
            <w:pPr>
              <w:pStyle w:val="TableHeading"/>
              <w:jc w:val="right"/>
              <w:rPr>
                <w:noProof/>
                <w:lang w:eastAsia="en-AU"/>
              </w:rPr>
            </w:pPr>
            <w:r w:rsidRPr="00987108">
              <w:rPr>
                <w:noProof/>
                <w:lang w:eastAsia="en-AU"/>
              </w:rPr>
              <w:t>Dairy</w:t>
            </w:r>
          </w:p>
        </w:tc>
        <w:tc>
          <w:tcPr>
            <w:tcW w:w="589" w:type="pct"/>
            <w:tcBorders>
              <w:top w:val="nil"/>
              <w:left w:val="nil"/>
              <w:bottom w:val="single" w:sz="4" w:space="0" w:color="auto"/>
              <w:right w:val="nil"/>
            </w:tcBorders>
          </w:tcPr>
          <w:p w14:paraId="32247345" w14:textId="77777777" w:rsidR="00F05C54" w:rsidRPr="00987108" w:rsidRDefault="0024037E" w:rsidP="001779F4">
            <w:pPr>
              <w:pStyle w:val="TableHeading"/>
              <w:jc w:val="right"/>
              <w:rPr>
                <w:noProof/>
                <w:lang w:eastAsia="en-AU"/>
              </w:rPr>
            </w:pPr>
            <w:r w:rsidRPr="00987108">
              <w:rPr>
                <w:noProof/>
                <w:lang w:eastAsia="en-AU"/>
              </w:rPr>
              <w:t>Beef</w:t>
            </w:r>
          </w:p>
        </w:tc>
        <w:tc>
          <w:tcPr>
            <w:tcW w:w="637" w:type="pct"/>
            <w:tcBorders>
              <w:top w:val="nil"/>
              <w:left w:val="nil"/>
              <w:bottom w:val="single" w:sz="4" w:space="0" w:color="auto"/>
              <w:right w:val="nil"/>
            </w:tcBorders>
          </w:tcPr>
          <w:p w14:paraId="32247346" w14:textId="77777777" w:rsidR="00F05C54" w:rsidRPr="00987108" w:rsidRDefault="0024037E" w:rsidP="001779F4">
            <w:pPr>
              <w:pStyle w:val="TableHeading"/>
              <w:jc w:val="right"/>
              <w:rPr>
                <w:noProof/>
                <w:lang w:eastAsia="en-AU"/>
              </w:rPr>
            </w:pPr>
            <w:r w:rsidRPr="00987108">
              <w:rPr>
                <w:noProof/>
                <w:lang w:eastAsia="en-AU"/>
              </w:rPr>
              <w:t>25% indicus</w:t>
            </w:r>
          </w:p>
        </w:tc>
        <w:tc>
          <w:tcPr>
            <w:tcW w:w="637" w:type="pct"/>
            <w:tcBorders>
              <w:top w:val="nil"/>
              <w:left w:val="nil"/>
              <w:bottom w:val="single" w:sz="4" w:space="0" w:color="auto"/>
              <w:right w:val="nil"/>
            </w:tcBorders>
          </w:tcPr>
          <w:p w14:paraId="32247347" w14:textId="77777777" w:rsidR="00F05C54" w:rsidRPr="00987108" w:rsidRDefault="0024037E" w:rsidP="001779F4">
            <w:pPr>
              <w:pStyle w:val="TableHeading"/>
              <w:jc w:val="right"/>
              <w:rPr>
                <w:noProof/>
                <w:lang w:eastAsia="en-AU"/>
              </w:rPr>
            </w:pPr>
            <w:r w:rsidRPr="00987108">
              <w:rPr>
                <w:noProof/>
                <w:lang w:eastAsia="en-AU"/>
              </w:rPr>
              <w:t xml:space="preserve">50% </w:t>
            </w:r>
            <w:r w:rsidRPr="00987108">
              <w:rPr>
                <w:noProof/>
                <w:lang w:eastAsia="en-AU"/>
              </w:rPr>
              <w:t>indicus</w:t>
            </w:r>
          </w:p>
        </w:tc>
      </w:tr>
      <w:tr w:rsidR="001B55BF" w14:paraId="32247350" w14:textId="77777777" w:rsidTr="001779F4">
        <w:trPr>
          <w:cantSplit/>
          <w:tblHeader/>
        </w:trPr>
        <w:tc>
          <w:tcPr>
            <w:tcW w:w="964" w:type="pct"/>
            <w:tcBorders>
              <w:top w:val="single" w:sz="4" w:space="0" w:color="auto"/>
              <w:left w:val="nil"/>
              <w:bottom w:val="single" w:sz="4" w:space="0" w:color="auto"/>
              <w:right w:val="nil"/>
            </w:tcBorders>
          </w:tcPr>
          <w:p w14:paraId="32247349" w14:textId="77777777" w:rsidR="00F05C54" w:rsidRPr="00987108" w:rsidRDefault="0024037E" w:rsidP="001F34BE">
            <w:pPr>
              <w:pStyle w:val="TableText"/>
              <w:rPr>
                <w:noProof/>
                <w:lang w:eastAsia="en-AU"/>
              </w:rPr>
            </w:pPr>
            <w:r w:rsidRPr="00987108">
              <w:rPr>
                <w:noProof/>
                <w:lang w:eastAsia="en-AU"/>
              </w:rPr>
              <w:t>Weight (kg)</w:t>
            </w:r>
          </w:p>
        </w:tc>
        <w:tc>
          <w:tcPr>
            <w:tcW w:w="978" w:type="pct"/>
            <w:tcBorders>
              <w:top w:val="single" w:sz="4" w:space="0" w:color="auto"/>
              <w:left w:val="nil"/>
              <w:bottom w:val="single" w:sz="4" w:space="0" w:color="auto"/>
              <w:right w:val="nil"/>
            </w:tcBorders>
          </w:tcPr>
          <w:p w14:paraId="3224734A" w14:textId="77777777" w:rsidR="00F05C54" w:rsidRPr="00987108" w:rsidRDefault="00F05C54" w:rsidP="00EE68E3">
            <w:pPr>
              <w:pStyle w:val="TableText"/>
              <w:rPr>
                <w:noProof/>
                <w:lang w:eastAsia="en-AU"/>
              </w:rPr>
            </w:pPr>
          </w:p>
        </w:tc>
        <w:tc>
          <w:tcPr>
            <w:tcW w:w="589" w:type="pct"/>
            <w:tcBorders>
              <w:top w:val="single" w:sz="4" w:space="0" w:color="auto"/>
              <w:left w:val="nil"/>
              <w:bottom w:val="single" w:sz="4" w:space="0" w:color="auto"/>
              <w:right w:val="nil"/>
            </w:tcBorders>
          </w:tcPr>
          <w:p w14:paraId="3224734B" w14:textId="77777777" w:rsidR="00F05C54" w:rsidRPr="00987108" w:rsidRDefault="0024037E" w:rsidP="001779F4">
            <w:pPr>
              <w:pStyle w:val="TableText"/>
              <w:jc w:val="right"/>
              <w:rPr>
                <w:noProof/>
                <w:lang w:eastAsia="en-AU"/>
              </w:rPr>
            </w:pPr>
            <w:r w:rsidRPr="00987108">
              <w:rPr>
                <w:noProof/>
                <w:lang w:eastAsia="en-AU"/>
              </w:rPr>
              <w:t>300</w:t>
            </w:r>
          </w:p>
        </w:tc>
        <w:tc>
          <w:tcPr>
            <w:tcW w:w="607" w:type="pct"/>
            <w:tcBorders>
              <w:top w:val="single" w:sz="4" w:space="0" w:color="auto"/>
              <w:left w:val="nil"/>
              <w:bottom w:val="single" w:sz="4" w:space="0" w:color="auto"/>
              <w:right w:val="nil"/>
            </w:tcBorders>
          </w:tcPr>
          <w:p w14:paraId="3224734C" w14:textId="77777777" w:rsidR="00F05C54" w:rsidRPr="00987108" w:rsidRDefault="0024037E" w:rsidP="001779F4">
            <w:pPr>
              <w:pStyle w:val="TableText"/>
              <w:jc w:val="right"/>
              <w:rPr>
                <w:noProof/>
                <w:lang w:eastAsia="en-AU"/>
              </w:rPr>
            </w:pPr>
            <w:r w:rsidRPr="00987108">
              <w:rPr>
                <w:noProof/>
                <w:lang w:eastAsia="en-AU"/>
              </w:rPr>
              <w:t>300</w:t>
            </w:r>
          </w:p>
        </w:tc>
        <w:tc>
          <w:tcPr>
            <w:tcW w:w="589" w:type="pct"/>
            <w:tcBorders>
              <w:top w:val="single" w:sz="4" w:space="0" w:color="auto"/>
              <w:left w:val="nil"/>
              <w:bottom w:val="single" w:sz="4" w:space="0" w:color="auto"/>
              <w:right w:val="nil"/>
            </w:tcBorders>
          </w:tcPr>
          <w:p w14:paraId="3224734D" w14:textId="77777777" w:rsidR="00F05C54" w:rsidRPr="00987108" w:rsidRDefault="0024037E" w:rsidP="001779F4">
            <w:pPr>
              <w:pStyle w:val="TableText"/>
              <w:jc w:val="right"/>
              <w:rPr>
                <w:noProof/>
                <w:lang w:eastAsia="en-AU"/>
              </w:rPr>
            </w:pPr>
            <w:r w:rsidRPr="00987108">
              <w:rPr>
                <w:noProof/>
                <w:lang w:eastAsia="en-AU"/>
              </w:rPr>
              <w:t>300</w:t>
            </w:r>
          </w:p>
        </w:tc>
        <w:tc>
          <w:tcPr>
            <w:tcW w:w="637" w:type="pct"/>
            <w:tcBorders>
              <w:top w:val="single" w:sz="4" w:space="0" w:color="auto"/>
              <w:left w:val="nil"/>
              <w:bottom w:val="single" w:sz="4" w:space="0" w:color="auto"/>
              <w:right w:val="nil"/>
            </w:tcBorders>
          </w:tcPr>
          <w:p w14:paraId="3224734E" w14:textId="77777777" w:rsidR="00F05C54" w:rsidRPr="00987108" w:rsidRDefault="0024037E" w:rsidP="001779F4">
            <w:pPr>
              <w:pStyle w:val="TableText"/>
              <w:jc w:val="right"/>
              <w:rPr>
                <w:noProof/>
                <w:lang w:eastAsia="en-AU"/>
              </w:rPr>
            </w:pPr>
            <w:r w:rsidRPr="00987108">
              <w:rPr>
                <w:noProof/>
                <w:lang w:eastAsia="en-AU"/>
              </w:rPr>
              <w:t>300</w:t>
            </w:r>
          </w:p>
        </w:tc>
        <w:tc>
          <w:tcPr>
            <w:tcW w:w="637" w:type="pct"/>
            <w:tcBorders>
              <w:top w:val="single" w:sz="4" w:space="0" w:color="auto"/>
              <w:left w:val="nil"/>
              <w:bottom w:val="single" w:sz="4" w:space="0" w:color="auto"/>
              <w:right w:val="nil"/>
            </w:tcBorders>
          </w:tcPr>
          <w:p w14:paraId="3224734F" w14:textId="77777777" w:rsidR="00F05C54" w:rsidRPr="00987108" w:rsidRDefault="0024037E" w:rsidP="001779F4">
            <w:pPr>
              <w:pStyle w:val="TableText"/>
              <w:jc w:val="right"/>
              <w:rPr>
                <w:noProof/>
                <w:lang w:eastAsia="en-AU"/>
              </w:rPr>
            </w:pPr>
            <w:r w:rsidRPr="00987108">
              <w:rPr>
                <w:noProof/>
                <w:lang w:eastAsia="en-AU"/>
              </w:rPr>
              <w:t>300</w:t>
            </w:r>
          </w:p>
        </w:tc>
      </w:tr>
      <w:tr w:rsidR="001B55BF" w14:paraId="32247358" w14:textId="77777777" w:rsidTr="001779F4">
        <w:trPr>
          <w:cantSplit/>
          <w:tblHeader/>
        </w:trPr>
        <w:tc>
          <w:tcPr>
            <w:tcW w:w="964" w:type="pct"/>
            <w:tcBorders>
              <w:top w:val="single" w:sz="4" w:space="0" w:color="auto"/>
              <w:left w:val="nil"/>
              <w:bottom w:val="single" w:sz="4" w:space="0" w:color="auto"/>
              <w:right w:val="nil"/>
            </w:tcBorders>
          </w:tcPr>
          <w:p w14:paraId="32247351" w14:textId="77777777" w:rsidR="00F05C54" w:rsidRPr="00987108" w:rsidRDefault="0024037E" w:rsidP="001F34BE">
            <w:pPr>
              <w:pStyle w:val="TableText"/>
              <w:rPr>
                <w:noProof/>
                <w:lang w:eastAsia="en-AU"/>
              </w:rPr>
            </w:pPr>
            <w:r w:rsidRPr="00987108">
              <w:rPr>
                <w:noProof/>
                <w:lang w:eastAsia="en-AU"/>
              </w:rPr>
              <w:t>Core temperature (</w:t>
            </w:r>
            <w:r w:rsidRPr="00987108">
              <w:t>°C)</w:t>
            </w:r>
          </w:p>
        </w:tc>
        <w:tc>
          <w:tcPr>
            <w:tcW w:w="978" w:type="pct"/>
            <w:tcBorders>
              <w:top w:val="single" w:sz="4" w:space="0" w:color="auto"/>
              <w:left w:val="nil"/>
              <w:bottom w:val="single" w:sz="4" w:space="0" w:color="auto"/>
              <w:right w:val="nil"/>
            </w:tcBorders>
          </w:tcPr>
          <w:p w14:paraId="32247352" w14:textId="77777777" w:rsidR="00F05C54" w:rsidRPr="00987108" w:rsidRDefault="00F05C54" w:rsidP="00EE68E3">
            <w:pPr>
              <w:pStyle w:val="TableText"/>
              <w:rPr>
                <w:noProof/>
                <w:lang w:eastAsia="en-AU"/>
              </w:rPr>
            </w:pPr>
          </w:p>
        </w:tc>
        <w:tc>
          <w:tcPr>
            <w:tcW w:w="589" w:type="pct"/>
            <w:tcBorders>
              <w:top w:val="single" w:sz="4" w:space="0" w:color="auto"/>
              <w:left w:val="nil"/>
              <w:bottom w:val="single" w:sz="4" w:space="0" w:color="auto"/>
              <w:right w:val="nil"/>
            </w:tcBorders>
          </w:tcPr>
          <w:p w14:paraId="32247353" w14:textId="77777777" w:rsidR="00F05C54" w:rsidRPr="00987108" w:rsidRDefault="0024037E" w:rsidP="001779F4">
            <w:pPr>
              <w:pStyle w:val="TableText"/>
              <w:jc w:val="right"/>
              <w:rPr>
                <w:noProof/>
                <w:lang w:eastAsia="en-AU"/>
              </w:rPr>
            </w:pPr>
            <w:r w:rsidRPr="00987108">
              <w:rPr>
                <w:noProof/>
                <w:lang w:eastAsia="en-AU"/>
              </w:rPr>
              <w:t>40</w:t>
            </w:r>
          </w:p>
        </w:tc>
        <w:tc>
          <w:tcPr>
            <w:tcW w:w="607" w:type="pct"/>
            <w:tcBorders>
              <w:top w:val="single" w:sz="4" w:space="0" w:color="auto"/>
              <w:left w:val="nil"/>
              <w:bottom w:val="single" w:sz="4" w:space="0" w:color="auto"/>
              <w:right w:val="nil"/>
            </w:tcBorders>
          </w:tcPr>
          <w:p w14:paraId="32247354" w14:textId="77777777" w:rsidR="00F05C54" w:rsidRPr="00987108" w:rsidRDefault="0024037E" w:rsidP="001779F4">
            <w:pPr>
              <w:pStyle w:val="TableText"/>
              <w:jc w:val="right"/>
              <w:rPr>
                <w:noProof/>
                <w:lang w:eastAsia="en-AU"/>
              </w:rPr>
            </w:pPr>
            <w:r w:rsidRPr="00987108">
              <w:rPr>
                <w:noProof/>
                <w:lang w:eastAsia="en-AU"/>
              </w:rPr>
              <w:t>40</w:t>
            </w:r>
          </w:p>
        </w:tc>
        <w:tc>
          <w:tcPr>
            <w:tcW w:w="589" w:type="pct"/>
            <w:tcBorders>
              <w:top w:val="single" w:sz="4" w:space="0" w:color="auto"/>
              <w:left w:val="nil"/>
              <w:bottom w:val="single" w:sz="4" w:space="0" w:color="auto"/>
              <w:right w:val="nil"/>
            </w:tcBorders>
          </w:tcPr>
          <w:p w14:paraId="32247355" w14:textId="77777777" w:rsidR="00F05C54" w:rsidRPr="00987108" w:rsidRDefault="0024037E" w:rsidP="001779F4">
            <w:pPr>
              <w:pStyle w:val="TableText"/>
              <w:jc w:val="right"/>
              <w:rPr>
                <w:noProof/>
                <w:lang w:eastAsia="en-AU"/>
              </w:rPr>
            </w:pPr>
            <w:r w:rsidRPr="00987108">
              <w:rPr>
                <w:noProof/>
                <w:lang w:eastAsia="en-AU"/>
              </w:rPr>
              <w:t>40</w:t>
            </w:r>
          </w:p>
        </w:tc>
        <w:tc>
          <w:tcPr>
            <w:tcW w:w="637" w:type="pct"/>
            <w:tcBorders>
              <w:top w:val="single" w:sz="4" w:space="0" w:color="auto"/>
              <w:left w:val="nil"/>
              <w:bottom w:val="single" w:sz="4" w:space="0" w:color="auto"/>
              <w:right w:val="nil"/>
            </w:tcBorders>
          </w:tcPr>
          <w:p w14:paraId="32247356" w14:textId="77777777" w:rsidR="00F05C54" w:rsidRPr="00987108" w:rsidRDefault="0024037E" w:rsidP="001779F4">
            <w:pPr>
              <w:pStyle w:val="TableText"/>
              <w:jc w:val="right"/>
              <w:rPr>
                <w:noProof/>
                <w:lang w:eastAsia="en-AU"/>
              </w:rPr>
            </w:pPr>
            <w:r w:rsidRPr="00987108">
              <w:rPr>
                <w:noProof/>
                <w:lang w:eastAsia="en-AU"/>
              </w:rPr>
              <w:t>40</w:t>
            </w:r>
          </w:p>
        </w:tc>
        <w:tc>
          <w:tcPr>
            <w:tcW w:w="637" w:type="pct"/>
            <w:tcBorders>
              <w:top w:val="single" w:sz="4" w:space="0" w:color="auto"/>
              <w:left w:val="nil"/>
              <w:bottom w:val="single" w:sz="4" w:space="0" w:color="auto"/>
              <w:right w:val="nil"/>
            </w:tcBorders>
          </w:tcPr>
          <w:p w14:paraId="32247357" w14:textId="77777777" w:rsidR="00F05C54" w:rsidRPr="00987108" w:rsidRDefault="0024037E" w:rsidP="001779F4">
            <w:pPr>
              <w:pStyle w:val="TableText"/>
              <w:jc w:val="right"/>
              <w:rPr>
                <w:noProof/>
                <w:lang w:eastAsia="en-AU"/>
              </w:rPr>
            </w:pPr>
            <w:r w:rsidRPr="00987108">
              <w:rPr>
                <w:noProof/>
                <w:lang w:eastAsia="en-AU"/>
              </w:rPr>
              <w:t>40</w:t>
            </w:r>
          </w:p>
        </w:tc>
      </w:tr>
      <w:tr w:rsidR="001B55BF" w14:paraId="32247360" w14:textId="77777777" w:rsidTr="001779F4">
        <w:trPr>
          <w:cantSplit/>
          <w:tblHeader/>
        </w:trPr>
        <w:tc>
          <w:tcPr>
            <w:tcW w:w="964" w:type="pct"/>
            <w:tcBorders>
              <w:top w:val="single" w:sz="4" w:space="0" w:color="auto"/>
              <w:left w:val="nil"/>
              <w:bottom w:val="single" w:sz="4" w:space="0" w:color="auto"/>
              <w:right w:val="nil"/>
            </w:tcBorders>
          </w:tcPr>
          <w:p w14:paraId="32247359" w14:textId="77777777" w:rsidR="00F05C54" w:rsidRPr="00987108" w:rsidRDefault="0024037E" w:rsidP="001F34BE">
            <w:pPr>
              <w:pStyle w:val="TableText"/>
              <w:rPr>
                <w:noProof/>
                <w:lang w:eastAsia="en-AU"/>
              </w:rPr>
            </w:pPr>
            <w:r w:rsidRPr="00987108">
              <w:rPr>
                <w:noProof/>
                <w:lang w:eastAsia="en-AU"/>
              </w:rPr>
              <w:t>Body condition score</w:t>
            </w:r>
          </w:p>
        </w:tc>
        <w:tc>
          <w:tcPr>
            <w:tcW w:w="978" w:type="pct"/>
            <w:tcBorders>
              <w:top w:val="single" w:sz="4" w:space="0" w:color="auto"/>
              <w:left w:val="nil"/>
              <w:bottom w:val="single" w:sz="4" w:space="0" w:color="auto"/>
              <w:right w:val="nil"/>
            </w:tcBorders>
          </w:tcPr>
          <w:p w14:paraId="3224735A" w14:textId="77777777" w:rsidR="00F05C54" w:rsidRPr="00987108" w:rsidRDefault="00F05C54" w:rsidP="00EE68E3">
            <w:pPr>
              <w:pStyle w:val="TableText"/>
              <w:rPr>
                <w:noProof/>
                <w:lang w:eastAsia="en-AU"/>
              </w:rPr>
            </w:pPr>
          </w:p>
        </w:tc>
        <w:tc>
          <w:tcPr>
            <w:tcW w:w="589" w:type="pct"/>
            <w:tcBorders>
              <w:top w:val="single" w:sz="4" w:space="0" w:color="auto"/>
              <w:left w:val="nil"/>
              <w:bottom w:val="single" w:sz="4" w:space="0" w:color="auto"/>
              <w:right w:val="nil"/>
            </w:tcBorders>
          </w:tcPr>
          <w:p w14:paraId="3224735B" w14:textId="77777777" w:rsidR="00F05C54" w:rsidRPr="00987108" w:rsidRDefault="0024037E" w:rsidP="001779F4">
            <w:pPr>
              <w:pStyle w:val="TableText"/>
              <w:jc w:val="right"/>
              <w:rPr>
                <w:noProof/>
                <w:lang w:eastAsia="en-AU"/>
              </w:rPr>
            </w:pPr>
            <w:r w:rsidRPr="00987108">
              <w:rPr>
                <w:noProof/>
                <w:lang w:eastAsia="en-AU"/>
              </w:rPr>
              <w:t>3</w:t>
            </w:r>
          </w:p>
        </w:tc>
        <w:tc>
          <w:tcPr>
            <w:tcW w:w="607" w:type="pct"/>
            <w:tcBorders>
              <w:top w:val="single" w:sz="4" w:space="0" w:color="auto"/>
              <w:left w:val="nil"/>
              <w:bottom w:val="single" w:sz="4" w:space="0" w:color="auto"/>
              <w:right w:val="nil"/>
            </w:tcBorders>
          </w:tcPr>
          <w:p w14:paraId="3224735C" w14:textId="77777777" w:rsidR="00F05C54" w:rsidRPr="00987108" w:rsidRDefault="0024037E" w:rsidP="001779F4">
            <w:pPr>
              <w:pStyle w:val="TableText"/>
              <w:jc w:val="right"/>
              <w:rPr>
                <w:noProof/>
                <w:lang w:eastAsia="en-AU"/>
              </w:rPr>
            </w:pPr>
            <w:r w:rsidRPr="00987108">
              <w:rPr>
                <w:noProof/>
                <w:lang w:eastAsia="en-AU"/>
              </w:rPr>
              <w:t>3</w:t>
            </w:r>
          </w:p>
        </w:tc>
        <w:tc>
          <w:tcPr>
            <w:tcW w:w="589" w:type="pct"/>
            <w:tcBorders>
              <w:top w:val="single" w:sz="4" w:space="0" w:color="auto"/>
              <w:left w:val="nil"/>
              <w:bottom w:val="single" w:sz="4" w:space="0" w:color="auto"/>
              <w:right w:val="nil"/>
            </w:tcBorders>
          </w:tcPr>
          <w:p w14:paraId="3224735D" w14:textId="77777777" w:rsidR="00F05C54" w:rsidRPr="00987108" w:rsidRDefault="0024037E" w:rsidP="001779F4">
            <w:pPr>
              <w:pStyle w:val="TableText"/>
              <w:jc w:val="right"/>
              <w:rPr>
                <w:noProof/>
                <w:lang w:eastAsia="en-AU"/>
              </w:rPr>
            </w:pPr>
            <w:r w:rsidRPr="00987108">
              <w:rPr>
                <w:noProof/>
                <w:lang w:eastAsia="en-AU"/>
              </w:rPr>
              <w:t>3</w:t>
            </w:r>
          </w:p>
        </w:tc>
        <w:tc>
          <w:tcPr>
            <w:tcW w:w="637" w:type="pct"/>
            <w:tcBorders>
              <w:top w:val="single" w:sz="4" w:space="0" w:color="auto"/>
              <w:left w:val="nil"/>
              <w:bottom w:val="single" w:sz="4" w:space="0" w:color="auto"/>
              <w:right w:val="nil"/>
            </w:tcBorders>
          </w:tcPr>
          <w:p w14:paraId="3224735E" w14:textId="77777777" w:rsidR="00F05C54" w:rsidRPr="00987108" w:rsidRDefault="0024037E" w:rsidP="001779F4">
            <w:pPr>
              <w:pStyle w:val="TableText"/>
              <w:jc w:val="right"/>
              <w:rPr>
                <w:noProof/>
                <w:lang w:eastAsia="en-AU"/>
              </w:rPr>
            </w:pPr>
            <w:r w:rsidRPr="00987108">
              <w:rPr>
                <w:noProof/>
                <w:lang w:eastAsia="en-AU"/>
              </w:rPr>
              <w:t>3</w:t>
            </w:r>
          </w:p>
        </w:tc>
        <w:tc>
          <w:tcPr>
            <w:tcW w:w="637" w:type="pct"/>
            <w:tcBorders>
              <w:top w:val="single" w:sz="4" w:space="0" w:color="auto"/>
              <w:left w:val="nil"/>
              <w:bottom w:val="single" w:sz="4" w:space="0" w:color="auto"/>
              <w:right w:val="nil"/>
            </w:tcBorders>
          </w:tcPr>
          <w:p w14:paraId="3224735F" w14:textId="77777777" w:rsidR="00F05C54" w:rsidRPr="00987108" w:rsidRDefault="0024037E" w:rsidP="001779F4">
            <w:pPr>
              <w:pStyle w:val="TableText"/>
              <w:jc w:val="right"/>
              <w:rPr>
                <w:noProof/>
                <w:lang w:eastAsia="en-AU"/>
              </w:rPr>
            </w:pPr>
            <w:r w:rsidRPr="00987108">
              <w:rPr>
                <w:noProof/>
                <w:lang w:eastAsia="en-AU"/>
              </w:rPr>
              <w:t>3</w:t>
            </w:r>
          </w:p>
        </w:tc>
      </w:tr>
      <w:tr w:rsidR="001B55BF" w14:paraId="32247368" w14:textId="77777777" w:rsidTr="001779F4">
        <w:trPr>
          <w:cantSplit/>
          <w:tblHeader/>
        </w:trPr>
        <w:tc>
          <w:tcPr>
            <w:tcW w:w="964" w:type="pct"/>
            <w:tcBorders>
              <w:top w:val="single" w:sz="4" w:space="0" w:color="auto"/>
              <w:left w:val="nil"/>
              <w:bottom w:val="single" w:sz="4" w:space="0" w:color="auto"/>
              <w:right w:val="nil"/>
            </w:tcBorders>
          </w:tcPr>
          <w:p w14:paraId="32247361" w14:textId="77777777" w:rsidR="00F05C54" w:rsidRPr="00987108" w:rsidRDefault="0024037E" w:rsidP="001F34BE">
            <w:pPr>
              <w:pStyle w:val="TableText"/>
              <w:rPr>
                <w:noProof/>
                <w:lang w:eastAsia="en-AU"/>
              </w:rPr>
            </w:pPr>
            <w:r w:rsidRPr="00987108">
              <w:rPr>
                <w:noProof/>
                <w:lang w:eastAsia="en-AU"/>
              </w:rPr>
              <w:t>Coat</w:t>
            </w:r>
          </w:p>
        </w:tc>
        <w:tc>
          <w:tcPr>
            <w:tcW w:w="978" w:type="pct"/>
            <w:tcBorders>
              <w:top w:val="single" w:sz="4" w:space="0" w:color="auto"/>
              <w:left w:val="nil"/>
              <w:bottom w:val="single" w:sz="4" w:space="0" w:color="auto"/>
              <w:right w:val="nil"/>
            </w:tcBorders>
          </w:tcPr>
          <w:p w14:paraId="32247362" w14:textId="77777777" w:rsidR="00F05C54" w:rsidRPr="00987108" w:rsidRDefault="00F05C54" w:rsidP="00EE68E3">
            <w:pPr>
              <w:pStyle w:val="TableText"/>
              <w:rPr>
                <w:noProof/>
                <w:lang w:eastAsia="en-AU"/>
              </w:rPr>
            </w:pPr>
          </w:p>
        </w:tc>
        <w:tc>
          <w:tcPr>
            <w:tcW w:w="589" w:type="pct"/>
            <w:tcBorders>
              <w:top w:val="single" w:sz="4" w:space="0" w:color="auto"/>
              <w:left w:val="nil"/>
              <w:bottom w:val="single" w:sz="4" w:space="0" w:color="auto"/>
              <w:right w:val="nil"/>
            </w:tcBorders>
          </w:tcPr>
          <w:p w14:paraId="32247363" w14:textId="77777777" w:rsidR="00F05C54" w:rsidRPr="00987108" w:rsidRDefault="0024037E" w:rsidP="001779F4">
            <w:pPr>
              <w:pStyle w:val="TableText"/>
              <w:jc w:val="right"/>
              <w:rPr>
                <w:noProof/>
                <w:lang w:eastAsia="en-AU"/>
              </w:rPr>
            </w:pPr>
            <w:r w:rsidRPr="00987108">
              <w:rPr>
                <w:noProof/>
                <w:lang w:eastAsia="en-AU"/>
              </w:rPr>
              <w:t>Mid</w:t>
            </w:r>
          </w:p>
        </w:tc>
        <w:tc>
          <w:tcPr>
            <w:tcW w:w="607" w:type="pct"/>
            <w:tcBorders>
              <w:top w:val="single" w:sz="4" w:space="0" w:color="auto"/>
              <w:left w:val="nil"/>
              <w:bottom w:val="single" w:sz="4" w:space="0" w:color="auto"/>
              <w:right w:val="nil"/>
            </w:tcBorders>
          </w:tcPr>
          <w:p w14:paraId="32247364" w14:textId="77777777" w:rsidR="00F05C54" w:rsidRPr="00987108" w:rsidRDefault="0024037E" w:rsidP="001779F4">
            <w:pPr>
              <w:pStyle w:val="TableText"/>
              <w:jc w:val="right"/>
              <w:rPr>
                <w:noProof/>
                <w:lang w:eastAsia="en-AU"/>
              </w:rPr>
            </w:pPr>
            <w:r w:rsidRPr="00987108">
              <w:rPr>
                <w:noProof/>
                <w:lang w:eastAsia="en-AU"/>
              </w:rPr>
              <w:t>Mid</w:t>
            </w:r>
          </w:p>
        </w:tc>
        <w:tc>
          <w:tcPr>
            <w:tcW w:w="589" w:type="pct"/>
            <w:tcBorders>
              <w:top w:val="single" w:sz="4" w:space="0" w:color="auto"/>
              <w:left w:val="nil"/>
              <w:bottom w:val="single" w:sz="4" w:space="0" w:color="auto"/>
              <w:right w:val="nil"/>
            </w:tcBorders>
          </w:tcPr>
          <w:p w14:paraId="32247365" w14:textId="77777777" w:rsidR="00F05C54" w:rsidRPr="00987108" w:rsidRDefault="0024037E" w:rsidP="001779F4">
            <w:pPr>
              <w:pStyle w:val="TableText"/>
              <w:jc w:val="right"/>
              <w:rPr>
                <w:noProof/>
                <w:lang w:eastAsia="en-AU"/>
              </w:rPr>
            </w:pPr>
            <w:r>
              <w:rPr>
                <w:noProof/>
                <w:lang w:eastAsia="en-AU"/>
              </w:rPr>
              <w:t>n</w:t>
            </w:r>
            <w:r w:rsidRPr="00987108">
              <w:rPr>
                <w:noProof/>
                <w:lang w:eastAsia="en-AU"/>
              </w:rPr>
              <w:t>/</w:t>
            </w:r>
            <w:r>
              <w:rPr>
                <w:noProof/>
                <w:lang w:eastAsia="en-AU"/>
              </w:rPr>
              <w:t>a</w:t>
            </w:r>
          </w:p>
        </w:tc>
        <w:tc>
          <w:tcPr>
            <w:tcW w:w="637" w:type="pct"/>
            <w:tcBorders>
              <w:top w:val="single" w:sz="4" w:space="0" w:color="auto"/>
              <w:left w:val="nil"/>
              <w:bottom w:val="single" w:sz="4" w:space="0" w:color="auto"/>
              <w:right w:val="nil"/>
            </w:tcBorders>
          </w:tcPr>
          <w:p w14:paraId="32247366" w14:textId="77777777" w:rsidR="00F05C54" w:rsidRPr="00987108" w:rsidRDefault="0024037E" w:rsidP="001779F4">
            <w:pPr>
              <w:pStyle w:val="TableText"/>
              <w:jc w:val="right"/>
              <w:rPr>
                <w:noProof/>
                <w:lang w:eastAsia="en-AU"/>
              </w:rPr>
            </w:pPr>
            <w:r>
              <w:rPr>
                <w:noProof/>
                <w:lang w:eastAsia="en-AU"/>
              </w:rPr>
              <w:t>n</w:t>
            </w:r>
            <w:r w:rsidRPr="00987108">
              <w:rPr>
                <w:noProof/>
                <w:lang w:eastAsia="en-AU"/>
              </w:rPr>
              <w:t>/</w:t>
            </w:r>
            <w:r>
              <w:rPr>
                <w:noProof/>
                <w:lang w:eastAsia="en-AU"/>
              </w:rPr>
              <w:t>a</w:t>
            </w:r>
          </w:p>
        </w:tc>
        <w:tc>
          <w:tcPr>
            <w:tcW w:w="637" w:type="pct"/>
            <w:tcBorders>
              <w:top w:val="single" w:sz="4" w:space="0" w:color="auto"/>
              <w:left w:val="nil"/>
              <w:bottom w:val="single" w:sz="4" w:space="0" w:color="auto"/>
              <w:right w:val="nil"/>
            </w:tcBorders>
          </w:tcPr>
          <w:p w14:paraId="32247367" w14:textId="77777777" w:rsidR="00F05C54" w:rsidRPr="00987108" w:rsidRDefault="0024037E" w:rsidP="001779F4">
            <w:pPr>
              <w:pStyle w:val="TableText"/>
              <w:jc w:val="right"/>
              <w:rPr>
                <w:noProof/>
                <w:lang w:eastAsia="en-AU"/>
              </w:rPr>
            </w:pPr>
            <w:r>
              <w:rPr>
                <w:noProof/>
                <w:lang w:eastAsia="en-AU"/>
              </w:rPr>
              <w:t>n</w:t>
            </w:r>
            <w:r w:rsidRPr="00987108">
              <w:rPr>
                <w:noProof/>
                <w:lang w:eastAsia="en-AU"/>
              </w:rPr>
              <w:t>/</w:t>
            </w:r>
            <w:r>
              <w:rPr>
                <w:noProof/>
                <w:lang w:eastAsia="en-AU"/>
              </w:rPr>
              <w:t>a</w:t>
            </w:r>
          </w:p>
        </w:tc>
      </w:tr>
      <w:tr w:rsidR="001B55BF" w14:paraId="32247370" w14:textId="77777777" w:rsidTr="001779F4">
        <w:trPr>
          <w:cantSplit/>
          <w:tblHeader/>
        </w:trPr>
        <w:tc>
          <w:tcPr>
            <w:tcW w:w="964" w:type="pct"/>
            <w:tcBorders>
              <w:top w:val="single" w:sz="4" w:space="0" w:color="auto"/>
              <w:left w:val="nil"/>
              <w:bottom w:val="single" w:sz="4" w:space="0" w:color="auto"/>
              <w:right w:val="nil"/>
            </w:tcBorders>
          </w:tcPr>
          <w:p w14:paraId="32247369" w14:textId="77777777" w:rsidR="00F05C54" w:rsidRPr="00987108" w:rsidRDefault="0024037E" w:rsidP="001F34BE">
            <w:pPr>
              <w:pStyle w:val="TableText"/>
              <w:rPr>
                <w:noProof/>
                <w:lang w:eastAsia="en-AU"/>
              </w:rPr>
            </w:pPr>
            <w:r w:rsidRPr="00987108">
              <w:rPr>
                <w:noProof/>
                <w:lang w:eastAsia="en-AU"/>
              </w:rPr>
              <w:t>Acclimatisation (WBT)</w:t>
            </w:r>
          </w:p>
        </w:tc>
        <w:tc>
          <w:tcPr>
            <w:tcW w:w="978" w:type="pct"/>
            <w:tcBorders>
              <w:top w:val="single" w:sz="4" w:space="0" w:color="auto"/>
              <w:left w:val="nil"/>
              <w:bottom w:val="single" w:sz="4" w:space="0" w:color="auto"/>
              <w:right w:val="nil"/>
            </w:tcBorders>
          </w:tcPr>
          <w:p w14:paraId="3224736A" w14:textId="77777777" w:rsidR="00F05C54" w:rsidRPr="00987108" w:rsidRDefault="00F05C54" w:rsidP="00EE68E3">
            <w:pPr>
              <w:pStyle w:val="TableText"/>
              <w:rPr>
                <w:noProof/>
                <w:lang w:eastAsia="en-AU"/>
              </w:rPr>
            </w:pPr>
          </w:p>
        </w:tc>
        <w:tc>
          <w:tcPr>
            <w:tcW w:w="589" w:type="pct"/>
            <w:tcBorders>
              <w:top w:val="single" w:sz="4" w:space="0" w:color="auto"/>
              <w:left w:val="nil"/>
              <w:bottom w:val="single" w:sz="4" w:space="0" w:color="auto"/>
              <w:right w:val="nil"/>
            </w:tcBorders>
          </w:tcPr>
          <w:p w14:paraId="3224736B" w14:textId="77777777" w:rsidR="00F05C54" w:rsidRPr="00987108" w:rsidRDefault="0024037E" w:rsidP="001779F4">
            <w:pPr>
              <w:pStyle w:val="TableText"/>
              <w:jc w:val="right"/>
              <w:rPr>
                <w:noProof/>
                <w:lang w:eastAsia="en-AU"/>
              </w:rPr>
            </w:pPr>
            <w:r w:rsidRPr="00987108">
              <w:rPr>
                <w:noProof/>
                <w:lang w:eastAsia="en-AU"/>
              </w:rPr>
              <w:t>15</w:t>
            </w:r>
          </w:p>
        </w:tc>
        <w:tc>
          <w:tcPr>
            <w:tcW w:w="607" w:type="pct"/>
            <w:tcBorders>
              <w:top w:val="single" w:sz="4" w:space="0" w:color="auto"/>
              <w:left w:val="nil"/>
              <w:bottom w:val="single" w:sz="4" w:space="0" w:color="auto"/>
              <w:right w:val="nil"/>
            </w:tcBorders>
          </w:tcPr>
          <w:p w14:paraId="3224736C" w14:textId="77777777" w:rsidR="00F05C54" w:rsidRPr="00987108" w:rsidRDefault="0024037E" w:rsidP="001779F4">
            <w:pPr>
              <w:pStyle w:val="TableText"/>
              <w:jc w:val="right"/>
              <w:rPr>
                <w:noProof/>
                <w:lang w:eastAsia="en-AU"/>
              </w:rPr>
            </w:pPr>
            <w:r w:rsidRPr="00987108">
              <w:rPr>
                <w:noProof/>
                <w:lang w:eastAsia="en-AU"/>
              </w:rPr>
              <w:t>15</w:t>
            </w:r>
          </w:p>
        </w:tc>
        <w:tc>
          <w:tcPr>
            <w:tcW w:w="589" w:type="pct"/>
            <w:tcBorders>
              <w:top w:val="single" w:sz="4" w:space="0" w:color="auto"/>
              <w:left w:val="nil"/>
              <w:bottom w:val="single" w:sz="4" w:space="0" w:color="auto"/>
              <w:right w:val="nil"/>
            </w:tcBorders>
          </w:tcPr>
          <w:p w14:paraId="3224736D" w14:textId="77777777" w:rsidR="00F05C54" w:rsidRPr="00987108" w:rsidRDefault="0024037E" w:rsidP="001779F4">
            <w:pPr>
              <w:pStyle w:val="TableText"/>
              <w:jc w:val="right"/>
              <w:rPr>
                <w:noProof/>
                <w:lang w:eastAsia="en-AU"/>
              </w:rPr>
            </w:pPr>
            <w:r w:rsidRPr="00987108">
              <w:rPr>
                <w:noProof/>
                <w:lang w:eastAsia="en-AU"/>
              </w:rPr>
              <w:t>15</w:t>
            </w:r>
          </w:p>
        </w:tc>
        <w:tc>
          <w:tcPr>
            <w:tcW w:w="637" w:type="pct"/>
            <w:tcBorders>
              <w:top w:val="single" w:sz="4" w:space="0" w:color="auto"/>
              <w:left w:val="nil"/>
              <w:bottom w:val="single" w:sz="4" w:space="0" w:color="auto"/>
              <w:right w:val="nil"/>
            </w:tcBorders>
          </w:tcPr>
          <w:p w14:paraId="3224736E" w14:textId="77777777" w:rsidR="00F05C54" w:rsidRPr="00987108" w:rsidRDefault="0024037E" w:rsidP="001779F4">
            <w:pPr>
              <w:pStyle w:val="TableText"/>
              <w:jc w:val="right"/>
              <w:rPr>
                <w:noProof/>
                <w:lang w:eastAsia="en-AU"/>
              </w:rPr>
            </w:pPr>
            <w:r w:rsidRPr="00987108">
              <w:rPr>
                <w:noProof/>
                <w:lang w:eastAsia="en-AU"/>
              </w:rPr>
              <w:t>15</w:t>
            </w:r>
          </w:p>
        </w:tc>
        <w:tc>
          <w:tcPr>
            <w:tcW w:w="637" w:type="pct"/>
            <w:tcBorders>
              <w:top w:val="single" w:sz="4" w:space="0" w:color="auto"/>
              <w:left w:val="nil"/>
              <w:bottom w:val="single" w:sz="4" w:space="0" w:color="auto"/>
              <w:right w:val="nil"/>
            </w:tcBorders>
          </w:tcPr>
          <w:p w14:paraId="3224736F" w14:textId="77777777" w:rsidR="00F05C54" w:rsidRPr="00987108" w:rsidRDefault="0024037E" w:rsidP="001779F4">
            <w:pPr>
              <w:pStyle w:val="TableText"/>
              <w:jc w:val="right"/>
              <w:rPr>
                <w:noProof/>
                <w:lang w:eastAsia="en-AU"/>
              </w:rPr>
            </w:pPr>
            <w:r w:rsidRPr="00987108">
              <w:rPr>
                <w:noProof/>
                <w:lang w:eastAsia="en-AU"/>
              </w:rPr>
              <w:t>16</w:t>
            </w:r>
          </w:p>
        </w:tc>
      </w:tr>
      <w:tr w:rsidR="001B55BF" w14:paraId="32247378" w14:textId="77777777" w:rsidTr="001779F4">
        <w:trPr>
          <w:cantSplit/>
          <w:tblHeader/>
        </w:trPr>
        <w:tc>
          <w:tcPr>
            <w:tcW w:w="964" w:type="pct"/>
            <w:tcBorders>
              <w:top w:val="single" w:sz="4" w:space="0" w:color="auto"/>
              <w:left w:val="nil"/>
              <w:bottom w:val="single" w:sz="4" w:space="0" w:color="auto"/>
              <w:right w:val="nil"/>
            </w:tcBorders>
          </w:tcPr>
          <w:p w14:paraId="32247371" w14:textId="77777777" w:rsidR="00F05C54" w:rsidRPr="00987108" w:rsidRDefault="0024037E" w:rsidP="001F34BE">
            <w:pPr>
              <w:pStyle w:val="TableText"/>
              <w:rPr>
                <w:noProof/>
                <w:lang w:eastAsia="en-AU"/>
              </w:rPr>
            </w:pPr>
            <w:r w:rsidRPr="00987108">
              <w:rPr>
                <w:noProof/>
                <w:lang w:eastAsia="en-AU"/>
              </w:rPr>
              <w:t>Base HST (WBT)</w:t>
            </w:r>
          </w:p>
        </w:tc>
        <w:tc>
          <w:tcPr>
            <w:tcW w:w="978" w:type="pct"/>
            <w:tcBorders>
              <w:top w:val="single" w:sz="4" w:space="0" w:color="auto"/>
              <w:left w:val="nil"/>
              <w:bottom w:val="single" w:sz="4" w:space="0" w:color="auto"/>
              <w:right w:val="nil"/>
            </w:tcBorders>
          </w:tcPr>
          <w:p w14:paraId="32247372" w14:textId="77777777" w:rsidR="00F05C54" w:rsidRPr="00987108" w:rsidRDefault="00F05C54" w:rsidP="00EE68E3">
            <w:pPr>
              <w:pStyle w:val="TableText"/>
              <w:rPr>
                <w:noProof/>
                <w:lang w:eastAsia="en-AU"/>
              </w:rPr>
            </w:pPr>
          </w:p>
        </w:tc>
        <w:tc>
          <w:tcPr>
            <w:tcW w:w="589" w:type="pct"/>
            <w:tcBorders>
              <w:top w:val="single" w:sz="4" w:space="0" w:color="auto"/>
              <w:left w:val="nil"/>
              <w:bottom w:val="single" w:sz="4" w:space="0" w:color="auto"/>
              <w:right w:val="nil"/>
            </w:tcBorders>
          </w:tcPr>
          <w:p w14:paraId="32247373" w14:textId="77777777" w:rsidR="00F05C54" w:rsidRPr="00987108" w:rsidRDefault="0024037E" w:rsidP="001779F4">
            <w:pPr>
              <w:pStyle w:val="TableText"/>
              <w:jc w:val="right"/>
              <w:rPr>
                <w:noProof/>
                <w:lang w:eastAsia="en-AU"/>
              </w:rPr>
            </w:pPr>
            <w:r w:rsidRPr="00987108">
              <w:rPr>
                <w:noProof/>
                <w:lang w:eastAsia="en-AU"/>
              </w:rPr>
              <w:t>30</w:t>
            </w:r>
          </w:p>
        </w:tc>
        <w:tc>
          <w:tcPr>
            <w:tcW w:w="607" w:type="pct"/>
            <w:tcBorders>
              <w:top w:val="single" w:sz="4" w:space="0" w:color="auto"/>
              <w:left w:val="nil"/>
              <w:bottom w:val="single" w:sz="4" w:space="0" w:color="auto"/>
              <w:right w:val="nil"/>
            </w:tcBorders>
          </w:tcPr>
          <w:p w14:paraId="32247374" w14:textId="77777777" w:rsidR="00F05C54" w:rsidRPr="00987108" w:rsidRDefault="0024037E" w:rsidP="001779F4">
            <w:pPr>
              <w:pStyle w:val="TableText"/>
              <w:jc w:val="right"/>
              <w:rPr>
                <w:noProof/>
                <w:lang w:eastAsia="en-AU"/>
              </w:rPr>
            </w:pPr>
            <w:r w:rsidRPr="00987108">
              <w:rPr>
                <w:noProof/>
                <w:lang w:eastAsia="en-AU"/>
              </w:rPr>
              <w:t>28.2</w:t>
            </w:r>
          </w:p>
        </w:tc>
        <w:tc>
          <w:tcPr>
            <w:tcW w:w="589" w:type="pct"/>
            <w:tcBorders>
              <w:top w:val="single" w:sz="4" w:space="0" w:color="auto"/>
              <w:left w:val="nil"/>
              <w:bottom w:val="single" w:sz="4" w:space="0" w:color="auto"/>
              <w:right w:val="nil"/>
            </w:tcBorders>
          </w:tcPr>
          <w:p w14:paraId="32247375" w14:textId="77777777" w:rsidR="00F05C54" w:rsidRPr="00987108" w:rsidRDefault="0024037E" w:rsidP="001779F4">
            <w:pPr>
              <w:pStyle w:val="TableText"/>
              <w:jc w:val="right"/>
              <w:rPr>
                <w:noProof/>
                <w:lang w:eastAsia="en-AU"/>
              </w:rPr>
            </w:pPr>
            <w:r w:rsidRPr="00987108">
              <w:rPr>
                <w:noProof/>
                <w:lang w:eastAsia="en-AU"/>
              </w:rPr>
              <w:t>32.5</w:t>
            </w:r>
          </w:p>
        </w:tc>
        <w:tc>
          <w:tcPr>
            <w:tcW w:w="637" w:type="pct"/>
            <w:tcBorders>
              <w:top w:val="single" w:sz="4" w:space="0" w:color="auto"/>
              <w:left w:val="nil"/>
              <w:bottom w:val="single" w:sz="4" w:space="0" w:color="auto"/>
              <w:right w:val="nil"/>
            </w:tcBorders>
          </w:tcPr>
          <w:p w14:paraId="32247376" w14:textId="77777777" w:rsidR="00F05C54" w:rsidRPr="00987108" w:rsidRDefault="0024037E" w:rsidP="001779F4">
            <w:pPr>
              <w:pStyle w:val="TableText"/>
              <w:jc w:val="right"/>
              <w:rPr>
                <w:noProof/>
                <w:lang w:eastAsia="en-AU"/>
              </w:rPr>
            </w:pPr>
            <w:r w:rsidRPr="00987108">
              <w:rPr>
                <w:noProof/>
                <w:lang w:eastAsia="en-AU"/>
              </w:rPr>
              <w:t>31.25</w:t>
            </w:r>
          </w:p>
        </w:tc>
        <w:tc>
          <w:tcPr>
            <w:tcW w:w="637" w:type="pct"/>
            <w:tcBorders>
              <w:top w:val="single" w:sz="4" w:space="0" w:color="auto"/>
              <w:left w:val="nil"/>
              <w:bottom w:val="single" w:sz="4" w:space="0" w:color="auto"/>
              <w:right w:val="nil"/>
            </w:tcBorders>
          </w:tcPr>
          <w:p w14:paraId="32247377" w14:textId="77777777" w:rsidR="00F05C54" w:rsidRPr="00987108" w:rsidRDefault="0024037E" w:rsidP="001779F4">
            <w:pPr>
              <w:pStyle w:val="TableText"/>
              <w:jc w:val="right"/>
              <w:rPr>
                <w:noProof/>
                <w:lang w:eastAsia="en-AU"/>
              </w:rPr>
            </w:pPr>
            <w:r w:rsidRPr="00987108">
              <w:rPr>
                <w:noProof/>
                <w:lang w:eastAsia="en-AU"/>
              </w:rPr>
              <w:t>31.875</w:t>
            </w:r>
          </w:p>
        </w:tc>
      </w:tr>
      <w:tr w:rsidR="001B55BF" w14:paraId="32247380" w14:textId="77777777" w:rsidTr="001779F4">
        <w:trPr>
          <w:cantSplit/>
          <w:tblHeader/>
        </w:trPr>
        <w:tc>
          <w:tcPr>
            <w:tcW w:w="964" w:type="pct"/>
            <w:tcBorders>
              <w:top w:val="single" w:sz="4" w:space="0" w:color="auto"/>
              <w:left w:val="nil"/>
              <w:bottom w:val="single" w:sz="4" w:space="0" w:color="auto"/>
              <w:right w:val="nil"/>
            </w:tcBorders>
          </w:tcPr>
          <w:p w14:paraId="32247379" w14:textId="77777777" w:rsidR="00F05C54" w:rsidRPr="00987108" w:rsidRDefault="0024037E" w:rsidP="001F34BE">
            <w:pPr>
              <w:pStyle w:val="TableText"/>
              <w:rPr>
                <w:noProof/>
                <w:lang w:eastAsia="en-AU"/>
              </w:rPr>
            </w:pPr>
            <w:r w:rsidRPr="00987108">
              <w:rPr>
                <w:noProof/>
                <w:lang w:eastAsia="en-AU"/>
              </w:rPr>
              <w:t>Base ML (WBT)</w:t>
            </w:r>
          </w:p>
        </w:tc>
        <w:tc>
          <w:tcPr>
            <w:tcW w:w="978" w:type="pct"/>
            <w:tcBorders>
              <w:top w:val="single" w:sz="4" w:space="0" w:color="auto"/>
              <w:left w:val="nil"/>
              <w:bottom w:val="single" w:sz="4" w:space="0" w:color="auto"/>
              <w:right w:val="nil"/>
            </w:tcBorders>
          </w:tcPr>
          <w:p w14:paraId="3224737A" w14:textId="77777777" w:rsidR="00F05C54" w:rsidRPr="00987108" w:rsidRDefault="00F05C54" w:rsidP="004E3537">
            <w:pPr>
              <w:pStyle w:val="TableText"/>
              <w:rPr>
                <w:noProof/>
                <w:lang w:eastAsia="en-AU"/>
              </w:rPr>
            </w:pPr>
          </w:p>
        </w:tc>
        <w:tc>
          <w:tcPr>
            <w:tcW w:w="589" w:type="pct"/>
            <w:tcBorders>
              <w:top w:val="single" w:sz="4" w:space="0" w:color="auto"/>
              <w:left w:val="nil"/>
              <w:bottom w:val="single" w:sz="4" w:space="0" w:color="auto"/>
              <w:right w:val="nil"/>
            </w:tcBorders>
          </w:tcPr>
          <w:p w14:paraId="3224737B" w14:textId="77777777" w:rsidR="00F05C54" w:rsidRPr="00987108" w:rsidRDefault="0024037E" w:rsidP="001779F4">
            <w:pPr>
              <w:pStyle w:val="TableText"/>
              <w:jc w:val="right"/>
              <w:rPr>
                <w:noProof/>
                <w:lang w:eastAsia="en-AU"/>
              </w:rPr>
            </w:pPr>
            <w:r w:rsidRPr="00987108">
              <w:rPr>
                <w:noProof/>
                <w:lang w:eastAsia="en-AU"/>
              </w:rPr>
              <w:t>33.2</w:t>
            </w:r>
          </w:p>
        </w:tc>
        <w:tc>
          <w:tcPr>
            <w:tcW w:w="607" w:type="pct"/>
            <w:tcBorders>
              <w:top w:val="single" w:sz="4" w:space="0" w:color="auto"/>
              <w:left w:val="nil"/>
              <w:bottom w:val="single" w:sz="4" w:space="0" w:color="auto"/>
              <w:right w:val="nil"/>
            </w:tcBorders>
          </w:tcPr>
          <w:p w14:paraId="3224737C" w14:textId="77777777" w:rsidR="00F05C54" w:rsidRPr="00987108" w:rsidRDefault="0024037E" w:rsidP="001779F4">
            <w:pPr>
              <w:pStyle w:val="TableText"/>
              <w:jc w:val="right"/>
              <w:rPr>
                <w:noProof/>
                <w:lang w:eastAsia="en-AU"/>
              </w:rPr>
            </w:pPr>
            <w:r w:rsidRPr="00987108">
              <w:rPr>
                <w:noProof/>
                <w:lang w:eastAsia="en-AU"/>
              </w:rPr>
              <w:t>32.9</w:t>
            </w:r>
          </w:p>
        </w:tc>
        <w:tc>
          <w:tcPr>
            <w:tcW w:w="589" w:type="pct"/>
            <w:tcBorders>
              <w:top w:val="single" w:sz="4" w:space="0" w:color="auto"/>
              <w:left w:val="nil"/>
              <w:bottom w:val="single" w:sz="4" w:space="0" w:color="auto"/>
              <w:right w:val="nil"/>
            </w:tcBorders>
          </w:tcPr>
          <w:p w14:paraId="3224737D" w14:textId="77777777" w:rsidR="00F05C54" w:rsidRPr="00987108" w:rsidRDefault="0024037E" w:rsidP="001779F4">
            <w:pPr>
              <w:pStyle w:val="TableText"/>
              <w:jc w:val="right"/>
              <w:rPr>
                <w:noProof/>
                <w:lang w:eastAsia="en-AU"/>
              </w:rPr>
            </w:pPr>
            <w:r w:rsidRPr="00987108">
              <w:rPr>
                <w:noProof/>
                <w:lang w:eastAsia="en-AU"/>
              </w:rPr>
              <w:t>36.0</w:t>
            </w:r>
          </w:p>
        </w:tc>
        <w:tc>
          <w:tcPr>
            <w:tcW w:w="637" w:type="pct"/>
            <w:tcBorders>
              <w:top w:val="single" w:sz="4" w:space="0" w:color="auto"/>
              <w:left w:val="nil"/>
              <w:bottom w:val="single" w:sz="4" w:space="0" w:color="auto"/>
              <w:right w:val="nil"/>
            </w:tcBorders>
          </w:tcPr>
          <w:p w14:paraId="3224737E" w14:textId="77777777" w:rsidR="00F05C54" w:rsidRPr="00987108" w:rsidRDefault="0024037E" w:rsidP="001779F4">
            <w:pPr>
              <w:pStyle w:val="TableText"/>
              <w:jc w:val="right"/>
              <w:rPr>
                <w:noProof/>
                <w:lang w:eastAsia="en-AU"/>
              </w:rPr>
            </w:pPr>
            <w:r w:rsidRPr="00987108">
              <w:rPr>
                <w:noProof/>
                <w:lang w:eastAsia="en-AU"/>
              </w:rPr>
              <w:t>34.6</w:t>
            </w:r>
          </w:p>
        </w:tc>
        <w:tc>
          <w:tcPr>
            <w:tcW w:w="637" w:type="pct"/>
            <w:tcBorders>
              <w:top w:val="single" w:sz="4" w:space="0" w:color="auto"/>
              <w:left w:val="nil"/>
              <w:bottom w:val="single" w:sz="4" w:space="0" w:color="auto"/>
              <w:right w:val="nil"/>
            </w:tcBorders>
          </w:tcPr>
          <w:p w14:paraId="3224737F" w14:textId="77777777" w:rsidR="00F05C54" w:rsidRPr="00987108" w:rsidRDefault="0024037E" w:rsidP="001779F4">
            <w:pPr>
              <w:pStyle w:val="TableText"/>
              <w:jc w:val="right"/>
              <w:rPr>
                <w:noProof/>
                <w:lang w:eastAsia="en-AU"/>
              </w:rPr>
            </w:pPr>
            <w:r w:rsidRPr="00987108">
              <w:rPr>
                <w:noProof/>
                <w:lang w:eastAsia="en-AU"/>
              </w:rPr>
              <w:t>35.3</w:t>
            </w:r>
          </w:p>
        </w:tc>
      </w:tr>
    </w:tbl>
    <w:p w14:paraId="32247381" w14:textId="77777777" w:rsidR="00915989" w:rsidRPr="00987108" w:rsidRDefault="0024037E" w:rsidP="00EE68E3">
      <w:pPr>
        <w:pStyle w:val="FigureTableNoteSource"/>
      </w:pPr>
      <w:r w:rsidRPr="00987108">
        <w:t xml:space="preserve">Source: </w:t>
      </w:r>
      <w:r w:rsidR="00BA6EFF" w:rsidRPr="004F7C80">
        <w:t>Maunsell</w:t>
      </w:r>
      <w:r w:rsidR="00EA025C" w:rsidRPr="004F7C80">
        <w:t xml:space="preserve"> Australia Pty Ltd</w:t>
      </w:r>
      <w:r w:rsidR="00BA6EFF" w:rsidRPr="004F7C80">
        <w:t xml:space="preserve"> </w:t>
      </w:r>
      <w:r w:rsidR="00BA6EFF" w:rsidRPr="004F7C80">
        <w:fldChar w:fldCharType="begin"/>
      </w:r>
      <w:r w:rsidR="00BA6EFF" w:rsidRPr="004F7C80">
        <w:instrText xml:space="preserve"> ADDIN EN.CITE &lt;EndNote&gt;&lt;Cite ExcludeAuth="1"&gt;&lt;Author&gt;Maunsell Australia Pty Ltd&lt;/Author&gt;&lt;Year&gt;2003&lt;/Year&gt;&lt;RecNum&gt;102&lt;/RecNum&gt;&lt;DisplayText&gt;(2003)&lt;/DisplayText&gt;&lt;record&gt;&lt;rec-number&gt;102&lt;/rec-number&gt;&lt;foreign-keys&gt;&lt;key app="EN" db-id="az9rpwfwx95rpheewz9xz5v3ds9a95vdedxf" timestamp="1605592554"&gt;102&lt;/key&gt;&lt;/foreign-keys&gt;&lt;ref-type name="Report"&gt;27&lt;/ref-type&gt;&lt;contributors&gt;&lt;authors&gt;&lt;author&gt;Maunsell Australia Pty Ltd,&lt;/author&gt;&lt;/authors&gt;&lt;tertiary-authors&gt;&lt;author&gt;Meat &amp;amp; Livestock Australia Limited&lt;/author&gt;&lt;/tertiary-authors&gt;&lt;/contributors&gt;&lt;titles&gt;&lt;title&gt;Development of a heat stress risk management model&lt;/title&gt;&lt;/titles&gt;&lt;pages&gt;1-129&lt;/pages&gt;&lt;number&gt;LIVE.116&lt;/number&gt;&lt;dates&gt;&lt;year&gt;2003&lt;/year&gt;&lt;/dates&gt;&lt;pub-location&gt;Sydney&lt;/pub-location&gt;&lt;urls&gt;&lt;/urls&gt;&lt;/record&gt;&lt;/Cite&gt;&lt;/EndNote&gt;</w:instrText>
      </w:r>
      <w:r w:rsidR="00BA6EFF" w:rsidRPr="004F7C80">
        <w:fldChar w:fldCharType="separate"/>
      </w:r>
      <w:r w:rsidR="00BA6EFF" w:rsidRPr="004F7C80">
        <w:t>(2003)</w:t>
      </w:r>
      <w:r w:rsidR="00BA6EFF" w:rsidRPr="004F7C80">
        <w:fldChar w:fldCharType="end"/>
      </w:r>
    </w:p>
    <w:p w14:paraId="32247382" w14:textId="77777777" w:rsidR="00BA0FA0" w:rsidRPr="00BA0FA0" w:rsidRDefault="0024037E" w:rsidP="00CA51B1">
      <w:pPr>
        <w:pStyle w:val="FigureTableNoteSource"/>
      </w:pPr>
      <w:r>
        <w:t>*n/a Not applicable</w:t>
      </w:r>
      <w:r w:rsidR="005E32E2">
        <w:t>.</w:t>
      </w:r>
    </w:p>
    <w:p w14:paraId="32247383" w14:textId="77777777" w:rsidR="006E2881" w:rsidRPr="00987108" w:rsidRDefault="0024037E" w:rsidP="006E2881">
      <w:r w:rsidRPr="00987108">
        <w:t xml:space="preserve">The MLA </w:t>
      </w:r>
      <w:r w:rsidR="71CDA2DA">
        <w:t>V</w:t>
      </w:r>
      <w:r>
        <w:t xml:space="preserve">eterinary </w:t>
      </w:r>
      <w:r w:rsidR="68B1CDF4">
        <w:t>H</w:t>
      </w:r>
      <w:r>
        <w:t>andbook</w:t>
      </w:r>
      <w:r w:rsidR="00FA2309">
        <w:t xml:space="preserve"> (Jubb &amp; Perkins 2019)</w:t>
      </w:r>
      <w:r w:rsidR="00381155">
        <w:t xml:space="preserve"> </w:t>
      </w:r>
      <w:r w:rsidR="00894108" w:rsidRPr="00987108">
        <w:t>provides guidance on WBTs with regards to heat stress</w:t>
      </w:r>
      <w:r w:rsidR="00103C39" w:rsidRPr="00987108">
        <w:t xml:space="preserve"> (</w:t>
      </w:r>
      <w:r w:rsidR="008A603F" w:rsidRPr="00987108">
        <w:fldChar w:fldCharType="begin"/>
      </w:r>
      <w:r w:rsidR="008A603F" w:rsidRPr="00987108">
        <w:instrText xml:space="preserve"> REF _Ref75777565 \h </w:instrText>
      </w:r>
      <w:r w:rsidR="00987108" w:rsidRPr="00987108">
        <w:instrText xml:space="preserve"> \* MERGEFORMAT </w:instrText>
      </w:r>
      <w:r w:rsidR="008A603F" w:rsidRPr="00987108">
        <w:fldChar w:fldCharType="separate"/>
      </w:r>
      <w:r w:rsidR="00D53614" w:rsidRPr="00987108">
        <w:t xml:space="preserve">Table </w:t>
      </w:r>
      <w:r w:rsidR="00D53614">
        <w:rPr>
          <w:noProof/>
        </w:rPr>
        <w:t>14</w:t>
      </w:r>
      <w:r w:rsidR="008A603F" w:rsidRPr="00987108">
        <w:fldChar w:fldCharType="end"/>
      </w:r>
      <w:r w:rsidR="00103C39" w:rsidRPr="00987108">
        <w:t>)</w:t>
      </w:r>
      <w:r w:rsidR="00894108" w:rsidRPr="00987108">
        <w:t xml:space="preserve">. </w:t>
      </w:r>
      <w:r w:rsidR="778FA508">
        <w:t>It</w:t>
      </w:r>
      <w:r w:rsidR="00443EE3" w:rsidRPr="00987108">
        <w:t xml:space="preserve"> notes that </w:t>
      </w:r>
      <w:r w:rsidR="00443EE3" w:rsidRPr="00500FCA">
        <w:rPr>
          <w:rStyle w:val="Emphasis"/>
        </w:rPr>
        <w:t>Bos taurus</w:t>
      </w:r>
      <w:r w:rsidR="00443EE3" w:rsidRPr="00987108">
        <w:t xml:space="preserve"> cattle are comfortable below 26°C WBT but </w:t>
      </w:r>
      <w:r w:rsidR="00C93138">
        <w:t xml:space="preserve">that </w:t>
      </w:r>
      <w:r w:rsidR="00443EE3" w:rsidRPr="00987108">
        <w:t>over 30°C WBT is considered a ‘danger’ zone.</w:t>
      </w:r>
    </w:p>
    <w:p w14:paraId="32247384" w14:textId="77777777" w:rsidR="006D222F" w:rsidRPr="00987108" w:rsidRDefault="0024037E" w:rsidP="006D222F">
      <w:pPr>
        <w:pStyle w:val="Caption"/>
      </w:pPr>
      <w:bookmarkStart w:id="280" w:name="_Ref75777565"/>
      <w:bookmarkStart w:id="281" w:name="_Toc76465735"/>
      <w:bookmarkStart w:id="282" w:name="_Toc82442537"/>
      <w:bookmarkStart w:id="283" w:name="_Toc85619145"/>
      <w:r w:rsidRPr="00987108">
        <w:t xml:space="preserve">Table </w:t>
      </w:r>
      <w:r>
        <w:fldChar w:fldCharType="begin"/>
      </w:r>
      <w:r>
        <w:instrText>SEQ Table \* ARABIC</w:instrText>
      </w:r>
      <w:r>
        <w:fldChar w:fldCharType="separate"/>
      </w:r>
      <w:r>
        <w:t>14</w:t>
      </w:r>
      <w:r>
        <w:fldChar w:fldCharType="end"/>
      </w:r>
      <w:bookmarkEnd w:id="280"/>
      <w:r w:rsidRPr="00987108">
        <w:t xml:space="preserve"> WBT risk criteria for heat stress on export vessels</w:t>
      </w:r>
      <w:bookmarkEnd w:id="281"/>
      <w:bookmarkEnd w:id="282"/>
      <w:bookmarkEnd w:id="28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986"/>
        <w:gridCol w:w="2833"/>
        <w:gridCol w:w="2268"/>
      </w:tblGrid>
      <w:tr w:rsidR="001B55BF" w14:paraId="32247389" w14:textId="77777777" w:rsidTr="00DB7E14">
        <w:trPr>
          <w:cantSplit/>
          <w:tblHeader/>
        </w:trPr>
        <w:tc>
          <w:tcPr>
            <w:tcW w:w="1093" w:type="pct"/>
            <w:tcBorders>
              <w:top w:val="single" w:sz="4" w:space="0" w:color="auto"/>
              <w:bottom w:val="single" w:sz="4" w:space="0" w:color="auto"/>
            </w:tcBorders>
          </w:tcPr>
          <w:p w14:paraId="32247385" w14:textId="77777777" w:rsidR="0002784A" w:rsidRPr="00987108" w:rsidRDefault="0002784A" w:rsidP="003A5F2A">
            <w:pPr>
              <w:pStyle w:val="TableHeading"/>
            </w:pPr>
          </w:p>
        </w:tc>
        <w:tc>
          <w:tcPr>
            <w:tcW w:w="1095" w:type="pct"/>
            <w:tcBorders>
              <w:top w:val="single" w:sz="4" w:space="0" w:color="auto"/>
              <w:bottom w:val="single" w:sz="4" w:space="0" w:color="auto"/>
            </w:tcBorders>
          </w:tcPr>
          <w:p w14:paraId="32247386" w14:textId="77777777" w:rsidR="0002784A" w:rsidRPr="00987108" w:rsidRDefault="0024037E" w:rsidP="006408CF">
            <w:pPr>
              <w:pStyle w:val="TableHeading"/>
              <w:jc w:val="right"/>
            </w:pPr>
            <w:r w:rsidRPr="00987108">
              <w:t>Safe</w:t>
            </w:r>
          </w:p>
        </w:tc>
        <w:tc>
          <w:tcPr>
            <w:tcW w:w="1562" w:type="pct"/>
            <w:tcBorders>
              <w:top w:val="single" w:sz="4" w:space="0" w:color="auto"/>
              <w:bottom w:val="single" w:sz="4" w:space="0" w:color="auto"/>
            </w:tcBorders>
          </w:tcPr>
          <w:p w14:paraId="32247387" w14:textId="77777777" w:rsidR="0002784A" w:rsidRPr="00987108" w:rsidRDefault="0024037E" w:rsidP="006408CF">
            <w:pPr>
              <w:pStyle w:val="TableHeading"/>
              <w:jc w:val="right"/>
            </w:pPr>
            <w:r w:rsidRPr="00987108">
              <w:t>Caution</w:t>
            </w:r>
          </w:p>
        </w:tc>
        <w:tc>
          <w:tcPr>
            <w:tcW w:w="1250" w:type="pct"/>
            <w:tcBorders>
              <w:top w:val="single" w:sz="4" w:space="0" w:color="auto"/>
              <w:bottom w:val="single" w:sz="4" w:space="0" w:color="auto"/>
            </w:tcBorders>
          </w:tcPr>
          <w:p w14:paraId="32247388" w14:textId="77777777" w:rsidR="0002784A" w:rsidRPr="00987108" w:rsidRDefault="0024037E" w:rsidP="006408CF">
            <w:pPr>
              <w:pStyle w:val="TableHeading"/>
              <w:jc w:val="right"/>
            </w:pPr>
            <w:r w:rsidRPr="00987108">
              <w:t>Danger</w:t>
            </w:r>
          </w:p>
        </w:tc>
      </w:tr>
      <w:tr w:rsidR="001B55BF" w14:paraId="32247390" w14:textId="77777777" w:rsidTr="00DB7E14">
        <w:trPr>
          <w:cantSplit/>
          <w:tblHeader/>
        </w:trPr>
        <w:tc>
          <w:tcPr>
            <w:tcW w:w="1093" w:type="pct"/>
            <w:tcBorders>
              <w:top w:val="single" w:sz="4" w:space="0" w:color="auto"/>
              <w:bottom w:val="single" w:sz="4" w:space="0" w:color="auto"/>
            </w:tcBorders>
          </w:tcPr>
          <w:p w14:paraId="3224738A" w14:textId="77777777" w:rsidR="0002784A" w:rsidRPr="001F34BE" w:rsidRDefault="0024037E" w:rsidP="001F34BE">
            <w:pPr>
              <w:pStyle w:val="TableText"/>
            </w:pPr>
            <w:r w:rsidRPr="00753BC2">
              <w:rPr>
                <w:rStyle w:val="Emphasis"/>
              </w:rPr>
              <w:t>Bos indicus</w:t>
            </w:r>
            <w:r w:rsidRPr="001F34BE">
              <w:t xml:space="preserve"> cattle</w:t>
            </w:r>
          </w:p>
        </w:tc>
        <w:tc>
          <w:tcPr>
            <w:tcW w:w="1095" w:type="pct"/>
            <w:tcBorders>
              <w:top w:val="single" w:sz="4" w:space="0" w:color="auto"/>
              <w:bottom w:val="single" w:sz="4" w:space="0" w:color="auto"/>
            </w:tcBorders>
          </w:tcPr>
          <w:p w14:paraId="3224738B" w14:textId="77777777" w:rsidR="0002784A" w:rsidRPr="00987108" w:rsidRDefault="0024037E" w:rsidP="006408CF">
            <w:pPr>
              <w:pStyle w:val="TableText"/>
              <w:jc w:val="right"/>
            </w:pPr>
            <w:r w:rsidRPr="00987108">
              <w:t>&lt; 28°C</w:t>
            </w:r>
          </w:p>
        </w:tc>
        <w:tc>
          <w:tcPr>
            <w:tcW w:w="1562" w:type="pct"/>
            <w:tcBorders>
              <w:top w:val="single" w:sz="4" w:space="0" w:color="auto"/>
              <w:bottom w:val="single" w:sz="4" w:space="0" w:color="auto"/>
            </w:tcBorders>
          </w:tcPr>
          <w:p w14:paraId="3224738C" w14:textId="77777777" w:rsidR="0002784A" w:rsidRPr="00987108" w:rsidRDefault="0024037E" w:rsidP="006408CF">
            <w:pPr>
              <w:pStyle w:val="TableText"/>
              <w:jc w:val="right"/>
            </w:pPr>
            <w:r w:rsidRPr="00987108">
              <w:t>28</w:t>
            </w:r>
            <w:r w:rsidR="00706E01">
              <w:t>–</w:t>
            </w:r>
            <w:r w:rsidRPr="00987108">
              <w:t>31</w:t>
            </w:r>
            <w:r w:rsidR="00535F4A" w:rsidRPr="00987108">
              <w:t>°C (non-acclimatised)</w:t>
            </w:r>
          </w:p>
          <w:p w14:paraId="3224738D" w14:textId="77777777" w:rsidR="00105F8A" w:rsidRPr="00987108" w:rsidRDefault="0024037E" w:rsidP="006408CF">
            <w:pPr>
              <w:pStyle w:val="TableText"/>
              <w:jc w:val="right"/>
            </w:pPr>
            <w:r w:rsidRPr="00987108">
              <w:t>30</w:t>
            </w:r>
            <w:r w:rsidR="00706E01">
              <w:t>–</w:t>
            </w:r>
            <w:r w:rsidRPr="00987108">
              <w:t>33°C (acclimatised)</w:t>
            </w:r>
          </w:p>
        </w:tc>
        <w:tc>
          <w:tcPr>
            <w:tcW w:w="1250" w:type="pct"/>
            <w:tcBorders>
              <w:top w:val="single" w:sz="4" w:space="0" w:color="auto"/>
              <w:bottom w:val="single" w:sz="4" w:space="0" w:color="auto"/>
            </w:tcBorders>
          </w:tcPr>
          <w:p w14:paraId="3224738E" w14:textId="77777777" w:rsidR="0002784A" w:rsidRPr="00987108" w:rsidRDefault="0024037E" w:rsidP="006408CF">
            <w:pPr>
              <w:pStyle w:val="TableText"/>
              <w:jc w:val="right"/>
            </w:pPr>
            <w:r w:rsidRPr="00987108">
              <w:t>&gt;31°C (non-acclimatised)</w:t>
            </w:r>
          </w:p>
          <w:p w14:paraId="3224738F" w14:textId="77777777" w:rsidR="00105F8A" w:rsidRPr="00987108" w:rsidRDefault="0024037E" w:rsidP="006408CF">
            <w:pPr>
              <w:pStyle w:val="TableText"/>
              <w:jc w:val="right"/>
            </w:pPr>
            <w:r w:rsidRPr="00987108">
              <w:t>&gt;33°C (acclimatised)</w:t>
            </w:r>
          </w:p>
        </w:tc>
      </w:tr>
      <w:tr w:rsidR="001B55BF" w14:paraId="32247395" w14:textId="77777777" w:rsidTr="00DB7E14">
        <w:trPr>
          <w:cantSplit/>
          <w:tblHeader/>
        </w:trPr>
        <w:tc>
          <w:tcPr>
            <w:tcW w:w="1093" w:type="pct"/>
            <w:tcBorders>
              <w:top w:val="single" w:sz="4" w:space="0" w:color="auto"/>
            </w:tcBorders>
          </w:tcPr>
          <w:p w14:paraId="32247391" w14:textId="77777777" w:rsidR="0002784A" w:rsidRPr="001F34BE" w:rsidRDefault="0024037E" w:rsidP="001F34BE">
            <w:pPr>
              <w:pStyle w:val="TableText"/>
            </w:pPr>
            <w:r w:rsidRPr="00753BC2">
              <w:rPr>
                <w:rStyle w:val="Emphasis"/>
              </w:rPr>
              <w:t>Bos taurus</w:t>
            </w:r>
            <w:r w:rsidRPr="001F34BE">
              <w:t xml:space="preserve"> cattle</w:t>
            </w:r>
          </w:p>
        </w:tc>
        <w:tc>
          <w:tcPr>
            <w:tcW w:w="1095" w:type="pct"/>
            <w:tcBorders>
              <w:top w:val="single" w:sz="4" w:space="0" w:color="auto"/>
            </w:tcBorders>
          </w:tcPr>
          <w:p w14:paraId="32247392" w14:textId="77777777" w:rsidR="0002784A" w:rsidRPr="00987108" w:rsidRDefault="0024037E" w:rsidP="006408CF">
            <w:pPr>
              <w:pStyle w:val="TableText"/>
              <w:jc w:val="right"/>
            </w:pPr>
            <w:r w:rsidRPr="00987108">
              <w:t>&lt;26°C</w:t>
            </w:r>
          </w:p>
        </w:tc>
        <w:tc>
          <w:tcPr>
            <w:tcW w:w="1562" w:type="pct"/>
            <w:tcBorders>
              <w:top w:val="single" w:sz="4" w:space="0" w:color="auto"/>
            </w:tcBorders>
          </w:tcPr>
          <w:p w14:paraId="32247393" w14:textId="77777777" w:rsidR="0002784A" w:rsidRPr="00987108" w:rsidRDefault="0024037E" w:rsidP="006408CF">
            <w:pPr>
              <w:pStyle w:val="TableText"/>
              <w:jc w:val="right"/>
            </w:pPr>
            <w:r w:rsidRPr="00987108">
              <w:t>26</w:t>
            </w:r>
            <w:r w:rsidR="00706E01">
              <w:t>–</w:t>
            </w:r>
            <w:r w:rsidRPr="00987108">
              <w:t>30°</w:t>
            </w:r>
            <w:r w:rsidR="00E36B38" w:rsidRPr="00987108">
              <w:t>C</w:t>
            </w:r>
          </w:p>
        </w:tc>
        <w:tc>
          <w:tcPr>
            <w:tcW w:w="1250" w:type="pct"/>
            <w:tcBorders>
              <w:top w:val="single" w:sz="4" w:space="0" w:color="auto"/>
            </w:tcBorders>
          </w:tcPr>
          <w:p w14:paraId="32247394" w14:textId="77777777" w:rsidR="0002784A" w:rsidRPr="00987108" w:rsidRDefault="0024037E" w:rsidP="006408CF">
            <w:pPr>
              <w:pStyle w:val="TableText"/>
              <w:jc w:val="right"/>
            </w:pPr>
            <w:r w:rsidRPr="00987108">
              <w:t>&gt;30°C</w:t>
            </w:r>
          </w:p>
        </w:tc>
      </w:tr>
    </w:tbl>
    <w:p w14:paraId="32247396" w14:textId="77777777" w:rsidR="00DA0FB8" w:rsidRPr="00987108" w:rsidRDefault="0024037E" w:rsidP="00DA0FB8">
      <w:pPr>
        <w:pStyle w:val="FigureTableNoteSource"/>
      </w:pPr>
      <w:r w:rsidRPr="004D3171">
        <w:t>Source:</w:t>
      </w:r>
      <w:r w:rsidR="009C4589">
        <w:t xml:space="preserve"> Jubb &amp; Perkins (2019)</w:t>
      </w:r>
    </w:p>
    <w:p w14:paraId="32247397" w14:textId="77777777" w:rsidR="002E2106" w:rsidRPr="00987108" w:rsidRDefault="002E2106" w:rsidP="00DD5C68"/>
    <w:p w14:paraId="32247398" w14:textId="77777777" w:rsidR="0006138C" w:rsidRDefault="0024037E">
      <w:pPr>
        <w:pStyle w:val="Heading2"/>
      </w:pPr>
      <w:bookmarkStart w:id="284" w:name="_Heat_load_voyage"/>
      <w:bookmarkStart w:id="285" w:name="_Toc75521211"/>
      <w:bookmarkStart w:id="286" w:name="_Toc82442748"/>
      <w:bookmarkStart w:id="287" w:name="_Toc82523486"/>
      <w:bookmarkStart w:id="288" w:name="_Toc83736467"/>
      <w:bookmarkStart w:id="289" w:name="_Toc84602399"/>
      <w:bookmarkStart w:id="290" w:name="_Ref84921018"/>
      <w:bookmarkStart w:id="291" w:name="_Ref84921073"/>
      <w:bookmarkStart w:id="292" w:name="_Toc84948918"/>
      <w:bookmarkStart w:id="293" w:name="_Toc85115384"/>
      <w:bookmarkStart w:id="294" w:name="_Toc85115516"/>
      <w:bookmarkStart w:id="295" w:name="_Ref85201674"/>
      <w:bookmarkStart w:id="296" w:name="_Toc85551802"/>
      <w:bookmarkEnd w:id="284"/>
      <w:r>
        <w:t xml:space="preserve">Heat </w:t>
      </w:r>
      <w:r w:rsidR="00FC0F8C">
        <w:t>load</w:t>
      </w:r>
      <w:r>
        <w:t xml:space="preserve"> v</w:t>
      </w:r>
      <w:r w:rsidR="00443EE3">
        <w:t>oyage analysis</w:t>
      </w:r>
      <w:bookmarkEnd w:id="285"/>
      <w:bookmarkEnd w:id="286"/>
      <w:bookmarkEnd w:id="287"/>
      <w:bookmarkEnd w:id="288"/>
      <w:bookmarkEnd w:id="289"/>
      <w:bookmarkEnd w:id="290"/>
      <w:bookmarkEnd w:id="291"/>
      <w:bookmarkEnd w:id="292"/>
      <w:bookmarkEnd w:id="293"/>
      <w:bookmarkEnd w:id="294"/>
      <w:bookmarkEnd w:id="295"/>
      <w:bookmarkEnd w:id="296"/>
    </w:p>
    <w:p w14:paraId="32247399" w14:textId="77777777" w:rsidR="00A74C68" w:rsidRPr="00987108" w:rsidRDefault="0024037E" w:rsidP="008C0381">
      <w:r>
        <w:t>I</w:t>
      </w:r>
      <w:r w:rsidRPr="00987108">
        <w:t xml:space="preserve">ndustry submissions, </w:t>
      </w:r>
      <w:r>
        <w:t xml:space="preserve">the </w:t>
      </w:r>
      <w:r w:rsidRPr="00987108">
        <w:t xml:space="preserve">literature review and the data </w:t>
      </w:r>
      <w:r w:rsidRPr="00987108">
        <w:t>available</w:t>
      </w:r>
      <w:r w:rsidR="00703EDE">
        <w:t xml:space="preserve"> from </w:t>
      </w:r>
      <w:r w:rsidR="61F6E4E8">
        <w:t>end-of-voyage</w:t>
      </w:r>
      <w:r w:rsidR="009A5F66">
        <w:t>,</w:t>
      </w:r>
      <w:r w:rsidR="00703EDE">
        <w:t xml:space="preserve"> daily and </w:t>
      </w:r>
      <w:r w:rsidR="009A5F66">
        <w:t>IO</w:t>
      </w:r>
      <w:r w:rsidRPr="00987108">
        <w:t xml:space="preserve"> reports </w:t>
      </w:r>
      <w:r w:rsidR="009A5F66">
        <w:t xml:space="preserve">identified </w:t>
      </w:r>
      <w:r w:rsidR="00402467">
        <w:t>4</w:t>
      </w:r>
      <w:r w:rsidRPr="00987108">
        <w:t xml:space="preserve"> possible </w:t>
      </w:r>
      <w:r w:rsidR="00D04525">
        <w:t xml:space="preserve">risk </w:t>
      </w:r>
      <w:r w:rsidRPr="00987108">
        <w:t xml:space="preserve">factors </w:t>
      </w:r>
      <w:r w:rsidR="00D04525">
        <w:t xml:space="preserve">that may be associated with </w:t>
      </w:r>
      <w:r w:rsidR="00086B47">
        <w:t>increased heat load</w:t>
      </w:r>
      <w:r w:rsidRPr="00987108">
        <w:t xml:space="preserve"> and heat stress</w:t>
      </w:r>
      <w:r w:rsidR="006C53D6">
        <w:t>-related</w:t>
      </w:r>
      <w:r w:rsidRPr="00987108">
        <w:t xml:space="preserve"> mortalities</w:t>
      </w:r>
      <w:r w:rsidR="00B75E25">
        <w:t>.</w:t>
      </w:r>
      <w:r w:rsidRPr="00987108">
        <w:t xml:space="preserve"> These </w:t>
      </w:r>
      <w:r w:rsidR="00B75E25">
        <w:t>were</w:t>
      </w:r>
      <w:r w:rsidRPr="00987108">
        <w:t>:</w:t>
      </w:r>
    </w:p>
    <w:p w14:paraId="3224739A" w14:textId="77777777" w:rsidR="00A74C68" w:rsidRPr="00A207C5" w:rsidRDefault="0024037E" w:rsidP="00A207C5">
      <w:pPr>
        <w:pStyle w:val="ListBullet"/>
      </w:pPr>
      <w:r w:rsidRPr="00A207C5">
        <w:t>cattle class (breeder, feeder, slaughter)</w:t>
      </w:r>
    </w:p>
    <w:p w14:paraId="3224739B" w14:textId="77777777" w:rsidR="00A74C68" w:rsidRPr="00A207C5" w:rsidRDefault="0024037E" w:rsidP="00A207C5">
      <w:pPr>
        <w:pStyle w:val="ListBullet"/>
      </w:pPr>
      <w:r w:rsidRPr="00A207C5">
        <w:t>season of departure (</w:t>
      </w:r>
      <w:r w:rsidR="6ED1507C" w:rsidRPr="00A207C5">
        <w:t xml:space="preserve">ASEL </w:t>
      </w:r>
      <w:r w:rsidR="04980956" w:rsidRPr="00A207C5">
        <w:t xml:space="preserve">season </w:t>
      </w:r>
      <w:r w:rsidR="1AA9B9BF" w:rsidRPr="00A207C5">
        <w:t>either</w:t>
      </w:r>
      <w:r w:rsidR="6DF42D09" w:rsidRPr="00A207C5">
        <w:t xml:space="preserve"> NHW or NHS</w:t>
      </w:r>
      <w:r w:rsidR="421425FE" w:rsidRPr="00A207C5">
        <w:t xml:space="preserve"> </w:t>
      </w:r>
      <w:r w:rsidR="6ECCB11C" w:rsidRPr="00A207C5">
        <w:t>or</w:t>
      </w:r>
      <w:r w:rsidR="42FA0C0C" w:rsidRPr="00A207C5">
        <w:t xml:space="preserve"> </w:t>
      </w:r>
      <w:r w:rsidR="2315B520" w:rsidRPr="00A207C5">
        <w:t>April, May, June season (AMJ</w:t>
      </w:r>
      <w:r w:rsidR="609CFF30" w:rsidRPr="00A207C5">
        <w:t xml:space="preserve"> season</w:t>
      </w:r>
      <w:r w:rsidR="2315B520" w:rsidRPr="00A207C5">
        <w:t>)</w:t>
      </w:r>
      <w:r w:rsidR="3FD93FBE" w:rsidRPr="00A207C5">
        <w:t>)</w:t>
      </w:r>
    </w:p>
    <w:p w14:paraId="3224739C" w14:textId="77777777" w:rsidR="00A74C68" w:rsidRPr="00A207C5" w:rsidRDefault="0024037E" w:rsidP="00A207C5">
      <w:pPr>
        <w:pStyle w:val="ListBullet"/>
      </w:pPr>
      <w:r w:rsidRPr="00A207C5">
        <w:t>destination region (China, Persian Gulf, Red Sea, the Russian Federation)</w:t>
      </w:r>
    </w:p>
    <w:p w14:paraId="3224739D" w14:textId="77777777" w:rsidR="00FE5408" w:rsidRPr="00A207C5" w:rsidRDefault="0024037E" w:rsidP="00A207C5">
      <w:pPr>
        <w:pStyle w:val="ListBullet"/>
      </w:pPr>
      <w:r w:rsidRPr="00A207C5">
        <w:t xml:space="preserve">departure port (Portland, Geelong, Port Adelaide, Fremantle and </w:t>
      </w:r>
      <w:r w:rsidR="4ABC0917" w:rsidRPr="00A207C5">
        <w:t>Geraldton</w:t>
      </w:r>
      <w:r w:rsidR="35159642" w:rsidRPr="00A207C5">
        <w:t>)</w:t>
      </w:r>
    </w:p>
    <w:p w14:paraId="3224739E" w14:textId="77777777" w:rsidR="009A419F" w:rsidRDefault="0024037E" w:rsidP="008C0381">
      <w:r w:rsidRPr="00987108">
        <w:t>The objective of this analysis was to adopt an epidemiologically</w:t>
      </w:r>
      <w:r w:rsidR="0D3FF0FB">
        <w:t>-</w:t>
      </w:r>
      <w:r w:rsidRPr="00987108">
        <w:t xml:space="preserve">sound approach to determine </w:t>
      </w:r>
      <w:r w:rsidR="00D04525">
        <w:t xml:space="preserve">any association between these </w:t>
      </w:r>
      <w:r w:rsidRPr="00987108">
        <w:t xml:space="preserve">risk factors </w:t>
      </w:r>
      <w:r w:rsidR="00D04525">
        <w:t>and</w:t>
      </w:r>
      <w:r w:rsidR="00FC0F8C">
        <w:t xml:space="preserve"> increased</w:t>
      </w:r>
      <w:r w:rsidRPr="00987108">
        <w:t xml:space="preserve"> </w:t>
      </w:r>
      <w:r w:rsidR="001F7499">
        <w:t xml:space="preserve">heat load </w:t>
      </w:r>
      <w:r w:rsidRPr="00987108">
        <w:t>or heat stress</w:t>
      </w:r>
      <w:r w:rsidR="007D3A6D">
        <w:t>-related</w:t>
      </w:r>
      <w:r w:rsidRPr="00987108">
        <w:t xml:space="preserve"> mortalities on long</w:t>
      </w:r>
      <w:r w:rsidR="00235F7D">
        <w:t>-</w:t>
      </w:r>
      <w:r w:rsidRPr="00987108">
        <w:t xml:space="preserve">haul voyages of </w:t>
      </w:r>
      <w:r w:rsidRPr="68B86DEE">
        <w:rPr>
          <w:rStyle w:val="Emphasis"/>
        </w:rPr>
        <w:t>Bos taurus</w:t>
      </w:r>
      <w:r w:rsidRPr="00987108">
        <w:t xml:space="preserve"> cattle from southern Australia. The partitioning of the effect of these </w:t>
      </w:r>
      <w:r w:rsidR="00E96E4A">
        <w:t>4</w:t>
      </w:r>
      <w:r w:rsidRPr="00987108">
        <w:t xml:space="preserve"> factors (class, season, destination</w:t>
      </w:r>
      <w:r w:rsidR="00E96E4A">
        <w:t xml:space="preserve"> and departure port</w:t>
      </w:r>
      <w:r w:rsidRPr="00987108">
        <w:t xml:space="preserve">) on </w:t>
      </w:r>
      <w:r w:rsidR="00663021">
        <w:t>increased heat load</w:t>
      </w:r>
      <w:r w:rsidRPr="00987108">
        <w:t xml:space="preserve"> and</w:t>
      </w:r>
      <w:r w:rsidR="001B38BA">
        <w:t xml:space="preserve"> </w:t>
      </w:r>
      <w:r w:rsidRPr="00987108">
        <w:t xml:space="preserve">heat stress-related mortalities </w:t>
      </w:r>
      <w:r w:rsidR="00D51A58">
        <w:t xml:space="preserve">was to </w:t>
      </w:r>
      <w:r w:rsidRPr="00987108">
        <w:t>allow the e</w:t>
      </w:r>
      <w:r w:rsidRPr="00987108">
        <w:t xml:space="preserve">xploration of </w:t>
      </w:r>
      <w:r w:rsidR="007851D7">
        <w:t xml:space="preserve">increased </w:t>
      </w:r>
      <w:r w:rsidRPr="00987108">
        <w:t xml:space="preserve">heat </w:t>
      </w:r>
      <w:r w:rsidR="007851D7">
        <w:t>load</w:t>
      </w:r>
      <w:r w:rsidRPr="00987108">
        <w:t xml:space="preserve"> and heat stress</w:t>
      </w:r>
      <w:r w:rsidR="00A34CC0">
        <w:t xml:space="preserve">-related </w:t>
      </w:r>
      <w:r w:rsidRPr="00987108">
        <w:t>mortality separately</w:t>
      </w:r>
      <w:r w:rsidR="47B20C06">
        <w:t>, rather than relying</w:t>
      </w:r>
      <w:r w:rsidR="13B02CAE">
        <w:t xml:space="preserve"> </w:t>
      </w:r>
      <w:r w:rsidRPr="00987108">
        <w:t xml:space="preserve">only on mortality as a welfare indicator. </w:t>
      </w:r>
    </w:p>
    <w:p w14:paraId="3224739F" w14:textId="77777777" w:rsidR="00587C22" w:rsidRDefault="0024037E" w:rsidP="009125C8">
      <w:r>
        <w:t>The department</w:t>
      </w:r>
      <w:r w:rsidR="00F851B3" w:rsidRPr="002D77F7">
        <w:t xml:space="preserve"> collated data </w:t>
      </w:r>
      <w:r w:rsidR="00B75E25">
        <w:t>from</w:t>
      </w:r>
      <w:r w:rsidR="00F851B3" w:rsidRPr="002D77F7">
        <w:t xml:space="preserve"> voyages which reported </w:t>
      </w:r>
      <w:r w:rsidR="004A7225">
        <w:t>signs of increased heat load and/or heat stress</w:t>
      </w:r>
      <w:r w:rsidR="36553188">
        <w:t>-</w:t>
      </w:r>
      <w:r w:rsidR="004A7225">
        <w:t xml:space="preserve">related mortality. </w:t>
      </w:r>
    </w:p>
    <w:p w14:paraId="322473A0" w14:textId="77777777" w:rsidR="001F2AD5" w:rsidRDefault="0024037E" w:rsidP="001F2AD5">
      <w:r>
        <w:rPr>
          <w:rFonts w:eastAsia="Calibri" w:cs="Times New Roman"/>
        </w:rPr>
        <w:t xml:space="preserve">Our </w:t>
      </w:r>
      <w:r w:rsidRPr="00500FCA">
        <w:rPr>
          <w:rStyle w:val="Strong"/>
        </w:rPr>
        <w:t>case definition for heat load voyages</w:t>
      </w:r>
      <w:r>
        <w:rPr>
          <w:rFonts w:eastAsia="Calibri" w:cs="Times New Roman"/>
        </w:rPr>
        <w:t xml:space="preserve"> was </w:t>
      </w:r>
      <w:r w:rsidR="00284B72">
        <w:rPr>
          <w:rFonts w:eastAsia="Calibri" w:cs="Times New Roman"/>
        </w:rPr>
        <w:t>‘</w:t>
      </w:r>
      <w:r w:rsidR="18FCDCF3" w:rsidRPr="1D354692">
        <w:rPr>
          <w:rFonts w:eastAsia="Calibri" w:cs="Times New Roman"/>
        </w:rPr>
        <w:t>any</w:t>
      </w:r>
      <w:r>
        <w:rPr>
          <w:rFonts w:eastAsia="Calibri" w:cs="Times New Roman"/>
        </w:rPr>
        <w:t xml:space="preserve"> voyage where daily reports recorded behavioural and physiological responses to increased heat</w:t>
      </w:r>
      <w:r w:rsidR="18FCDCF3" w:rsidRPr="1CD8EDAE">
        <w:rPr>
          <w:rFonts w:eastAsia="Calibri" w:cs="Times New Roman"/>
        </w:rPr>
        <w:t>.</w:t>
      </w:r>
      <w:r w:rsidR="00284B72">
        <w:rPr>
          <w:rFonts w:eastAsia="Calibri" w:cs="Times New Roman"/>
        </w:rPr>
        <w:t>’</w:t>
      </w:r>
      <w:r>
        <w:rPr>
          <w:rFonts w:eastAsia="Calibri" w:cs="Times New Roman"/>
        </w:rPr>
        <w:t xml:space="preserve"> The </w:t>
      </w:r>
      <w:r w:rsidRPr="00987108">
        <w:rPr>
          <w:rFonts w:eastAsia="Calibri" w:cs="Times New Roman"/>
        </w:rPr>
        <w:t>behavioural and physiological signs that indicated cattle were thermoregulating inclu</w:t>
      </w:r>
      <w:r w:rsidRPr="00987108">
        <w:rPr>
          <w:rFonts w:eastAsia="Calibri" w:cs="Times New Roman"/>
        </w:rPr>
        <w:t>de</w:t>
      </w:r>
      <w:r>
        <w:rPr>
          <w:rFonts w:eastAsia="Calibri" w:cs="Times New Roman"/>
        </w:rPr>
        <w:t>d</w:t>
      </w:r>
      <w:r w:rsidRPr="00987108">
        <w:rPr>
          <w:rFonts w:eastAsia="Calibri" w:cs="Times New Roman"/>
        </w:rPr>
        <w:t xml:space="preserve"> </w:t>
      </w:r>
      <w:r>
        <w:rPr>
          <w:rFonts w:eastAsia="Calibri" w:cs="Times New Roman"/>
        </w:rPr>
        <w:t xml:space="preserve">any combination of the following: reports of </w:t>
      </w:r>
      <w:r w:rsidRPr="00987108">
        <w:rPr>
          <w:rFonts w:eastAsia="Calibri" w:cs="Times New Roman"/>
        </w:rPr>
        <w:t>increased water consumption, decreased feed consumption, increased respiratory rate/character, increased panting score/heat stress score or heat stress</w:t>
      </w:r>
      <w:r>
        <w:rPr>
          <w:rFonts w:eastAsia="Calibri" w:cs="Times New Roman"/>
        </w:rPr>
        <w:t>-</w:t>
      </w:r>
      <w:r w:rsidRPr="00987108">
        <w:rPr>
          <w:rFonts w:eastAsia="Calibri" w:cs="Times New Roman"/>
        </w:rPr>
        <w:t>related morbidity/death.</w:t>
      </w:r>
      <w:r w:rsidR="00397D7D">
        <w:rPr>
          <w:rFonts w:eastAsia="Calibri" w:cs="Times New Roman"/>
        </w:rPr>
        <w:t xml:space="preserve"> </w:t>
      </w:r>
      <w:r w:rsidR="00397D7D" w:rsidRPr="002D77F7">
        <w:t xml:space="preserve">Alterations in food or water consumption alone were not considered conclusive evidence of </w:t>
      </w:r>
      <w:r w:rsidR="00397D7D">
        <w:t>a physiological response to heat</w:t>
      </w:r>
      <w:r w:rsidR="00397D7D" w:rsidRPr="002D77F7">
        <w:t>.</w:t>
      </w:r>
      <w:r w:rsidR="00397D7D">
        <w:t xml:space="preserve"> </w:t>
      </w:r>
      <w:r w:rsidR="72601765">
        <w:t xml:space="preserve"> The department’s a</w:t>
      </w:r>
      <w:r w:rsidR="3EFA9344">
        <w:t>nalysis</w:t>
      </w:r>
      <w:r w:rsidR="00587C22">
        <w:t xml:space="preserve"> of heat load voyages is discussed </w:t>
      </w:r>
      <w:r w:rsidR="0056383F">
        <w:t xml:space="preserve">in </w:t>
      </w:r>
      <w:hyperlink w:anchor="_Collinearity" w:history="1">
        <w:r w:rsidR="00BF2674" w:rsidRPr="007B523B">
          <w:rPr>
            <w:rStyle w:val="Hyperlink"/>
          </w:rPr>
          <w:t>s</w:t>
        </w:r>
        <w:r w:rsidR="0056383F" w:rsidRPr="007B523B">
          <w:rPr>
            <w:rStyle w:val="Hyperlink"/>
          </w:rPr>
          <w:t>ection</w:t>
        </w:r>
        <w:r w:rsidR="007B523B" w:rsidRPr="007B523B">
          <w:rPr>
            <w:rStyle w:val="Hyperlink"/>
          </w:rPr>
          <w:t xml:space="preserve"> 4.2.1</w:t>
        </w:r>
      </w:hyperlink>
      <w:r w:rsidR="0056383F">
        <w:t>.</w:t>
      </w:r>
    </w:p>
    <w:p w14:paraId="322473A1" w14:textId="77777777" w:rsidR="009B09E5" w:rsidRPr="00987108" w:rsidRDefault="0024037E" w:rsidP="001F2AD5">
      <w:pPr>
        <w:rPr>
          <w:rFonts w:eastAsia="Calibri" w:cs="Times New Roman"/>
        </w:rPr>
      </w:pPr>
      <w:r>
        <w:rPr>
          <w:rFonts w:eastAsia="Calibri" w:cs="Times New Roman"/>
        </w:rPr>
        <w:t xml:space="preserve">Our </w:t>
      </w:r>
      <w:r w:rsidRPr="00500FCA">
        <w:rPr>
          <w:rStyle w:val="Strong"/>
        </w:rPr>
        <w:t>case definition for heat stress-related mortal</w:t>
      </w:r>
      <w:r w:rsidRPr="00500FCA">
        <w:rPr>
          <w:rStyle w:val="Strong"/>
        </w:rPr>
        <w:t>ity</w:t>
      </w:r>
      <w:r w:rsidRPr="215CBF08">
        <w:rPr>
          <w:rStyle w:val="Strong"/>
        </w:rPr>
        <w:t xml:space="preserve"> </w:t>
      </w:r>
      <w:r>
        <w:rPr>
          <w:rFonts w:eastAsia="Calibri" w:cs="Times New Roman"/>
        </w:rPr>
        <w:t xml:space="preserve">was </w:t>
      </w:r>
      <w:r w:rsidR="00284B72">
        <w:rPr>
          <w:rFonts w:eastAsia="Calibri" w:cs="Times New Roman"/>
        </w:rPr>
        <w:t>‘</w:t>
      </w:r>
      <w:r>
        <w:rPr>
          <w:rFonts w:eastAsia="Calibri" w:cs="Times New Roman"/>
        </w:rPr>
        <w:t>any mortality where the cause of death was reported by the AAV or stockperson to be due to heat stress or associated with heat stress.</w:t>
      </w:r>
      <w:r w:rsidR="00284B72">
        <w:rPr>
          <w:rFonts w:eastAsia="Calibri" w:cs="Times New Roman"/>
        </w:rPr>
        <w:t>’</w:t>
      </w:r>
      <w:r>
        <w:rPr>
          <w:rFonts w:eastAsia="Calibri" w:cs="Times New Roman"/>
        </w:rPr>
        <w:t xml:space="preserve"> </w:t>
      </w:r>
      <w:r w:rsidR="76D6BD19">
        <w:rPr>
          <w:rFonts w:eastAsia="Calibri" w:cs="Times New Roman"/>
        </w:rPr>
        <w:t>The department’s a</w:t>
      </w:r>
      <w:r>
        <w:rPr>
          <w:rFonts w:eastAsia="Calibri" w:cs="Times New Roman"/>
        </w:rPr>
        <w:t xml:space="preserve">nalysis </w:t>
      </w:r>
      <w:r w:rsidR="00314C55">
        <w:rPr>
          <w:rFonts w:eastAsia="Calibri" w:cs="Times New Roman"/>
        </w:rPr>
        <w:t xml:space="preserve">of heat stress-related mortality voyages is discussed in </w:t>
      </w:r>
      <w:hyperlink w:anchor="_Summary_of_cattle" w:history="1">
        <w:r w:rsidR="00BF2674" w:rsidRPr="007B523B">
          <w:rPr>
            <w:rStyle w:val="Hyperlink"/>
          </w:rPr>
          <w:t>s</w:t>
        </w:r>
        <w:r w:rsidR="00314C55" w:rsidRPr="007B523B">
          <w:rPr>
            <w:rStyle w:val="Hyperlink"/>
          </w:rPr>
          <w:t>ection</w:t>
        </w:r>
        <w:r w:rsidR="007B523B" w:rsidRPr="007B523B">
          <w:rPr>
            <w:rStyle w:val="Hyperlink"/>
            <w:rFonts w:eastAsia="Calibri" w:cs="Times New Roman"/>
          </w:rPr>
          <w:t xml:space="preserve"> 4.2.3</w:t>
        </w:r>
      </w:hyperlink>
      <w:r w:rsidR="00E36467">
        <w:rPr>
          <w:rFonts w:eastAsia="Calibri" w:cs="Times New Roman"/>
        </w:rPr>
        <w:t>.</w:t>
      </w:r>
    </w:p>
    <w:p w14:paraId="322473A2" w14:textId="77777777" w:rsidR="009A419F" w:rsidRDefault="0024037E" w:rsidP="00F851B3">
      <w:pPr>
        <w:rPr>
          <w:rFonts w:eastAsia="Calibri" w:cs="Times New Roman"/>
        </w:rPr>
      </w:pPr>
      <w:r>
        <w:rPr>
          <w:rFonts w:eastAsia="Calibri" w:cs="Times New Roman"/>
        </w:rPr>
        <w:t>We found that</w:t>
      </w:r>
      <w:r w:rsidR="00D01DD1">
        <w:rPr>
          <w:rFonts w:eastAsia="Calibri" w:cs="Times New Roman"/>
        </w:rPr>
        <w:t xml:space="preserve"> determining the occurrence of </w:t>
      </w:r>
      <w:r w:rsidR="00EF5770">
        <w:rPr>
          <w:rFonts w:eastAsia="Calibri" w:cs="Times New Roman"/>
        </w:rPr>
        <w:t xml:space="preserve">heat stress </w:t>
      </w:r>
      <w:r w:rsidR="00AE018E">
        <w:rPr>
          <w:rFonts w:eastAsia="Calibri" w:cs="Times New Roman"/>
        </w:rPr>
        <w:t xml:space="preserve">as distinct </w:t>
      </w:r>
      <w:r w:rsidR="001B7F65">
        <w:rPr>
          <w:rFonts w:eastAsia="Calibri" w:cs="Times New Roman"/>
        </w:rPr>
        <w:t xml:space="preserve">from </w:t>
      </w:r>
      <w:r w:rsidR="00AE018E">
        <w:rPr>
          <w:rFonts w:eastAsia="Calibri" w:cs="Times New Roman"/>
        </w:rPr>
        <w:t xml:space="preserve">a </w:t>
      </w:r>
      <w:r w:rsidR="00C038C7">
        <w:rPr>
          <w:rFonts w:eastAsia="Calibri" w:cs="Times New Roman"/>
        </w:rPr>
        <w:t xml:space="preserve">normal </w:t>
      </w:r>
      <w:r w:rsidR="00AE018E">
        <w:rPr>
          <w:rFonts w:eastAsia="Calibri" w:cs="Times New Roman"/>
        </w:rPr>
        <w:t xml:space="preserve">physiological response to heat </w:t>
      </w:r>
      <w:r w:rsidR="00E71FEB">
        <w:rPr>
          <w:rFonts w:eastAsia="Calibri" w:cs="Times New Roman"/>
        </w:rPr>
        <w:t>was challenging</w:t>
      </w:r>
      <w:r w:rsidR="006F4F6B">
        <w:rPr>
          <w:rFonts w:eastAsia="Calibri" w:cs="Times New Roman"/>
        </w:rPr>
        <w:t>:</w:t>
      </w:r>
    </w:p>
    <w:p w14:paraId="322473A3" w14:textId="77777777" w:rsidR="006F4F6B" w:rsidRDefault="0024037E" w:rsidP="00500FCA">
      <w:pPr>
        <w:pStyle w:val="ListBullet"/>
      </w:pPr>
      <w:r>
        <w:t xml:space="preserve">Science has not yet determined </w:t>
      </w:r>
      <w:r w:rsidR="5753CCE2">
        <w:t xml:space="preserve">the </w:t>
      </w:r>
      <w:r w:rsidR="4000F852">
        <w:t>explicit moment</w:t>
      </w:r>
      <w:r w:rsidR="40019BDE">
        <w:t xml:space="preserve"> or </w:t>
      </w:r>
      <w:r w:rsidR="6C4CB1F3">
        <w:t>threshold</w:t>
      </w:r>
      <w:r w:rsidR="5753CCE2">
        <w:t xml:space="preserve"> </w:t>
      </w:r>
      <w:r w:rsidR="27ED06E5">
        <w:t xml:space="preserve">that </w:t>
      </w:r>
      <w:r w:rsidR="6C4CB1F3">
        <w:t xml:space="preserve">cattle </w:t>
      </w:r>
      <w:r w:rsidR="5753CCE2">
        <w:t xml:space="preserve">become heat stressed, and existing views </w:t>
      </w:r>
      <w:r w:rsidR="21EEA604">
        <w:t xml:space="preserve">among </w:t>
      </w:r>
      <w:r w:rsidR="45C61D3D">
        <w:t>interested stakeholders in the live export trade</w:t>
      </w:r>
      <w:r w:rsidR="5753CCE2">
        <w:t xml:space="preserve"> </w:t>
      </w:r>
      <w:r w:rsidR="72153301">
        <w:t>vary significantly</w:t>
      </w:r>
      <w:r w:rsidR="3A456E73">
        <w:t>.</w:t>
      </w:r>
      <w:r w:rsidR="673E4383">
        <w:t xml:space="preserve"> This moment or threshold varies between a </w:t>
      </w:r>
      <w:r w:rsidR="5FD7266A">
        <w:t xml:space="preserve">species of cattle for reasons discussed in </w:t>
      </w:r>
      <w:hyperlink w:anchor="_Animal_factors_influencing" w:history="1">
        <w:r w:rsidR="2D29EB45" w:rsidRPr="007B523B">
          <w:rPr>
            <w:rStyle w:val="Hyperlink"/>
          </w:rPr>
          <w:t>s</w:t>
        </w:r>
        <w:r w:rsidR="5FD7266A" w:rsidRPr="007B523B">
          <w:rPr>
            <w:rStyle w:val="Hyperlink"/>
          </w:rPr>
          <w:t xml:space="preserve">ection </w:t>
        </w:r>
        <w:r w:rsidR="007B523B" w:rsidRPr="007B523B">
          <w:rPr>
            <w:rStyle w:val="Hyperlink"/>
          </w:rPr>
          <w:t>3.4</w:t>
        </w:r>
      </w:hyperlink>
    </w:p>
    <w:p w14:paraId="322473A4" w14:textId="77777777" w:rsidR="00E50F4B" w:rsidRPr="00CE702E" w:rsidRDefault="0024037E" w:rsidP="00500FCA">
      <w:pPr>
        <w:pStyle w:val="ListBullet"/>
      </w:pPr>
      <w:r>
        <w:t>Under ASEL 2.3</w:t>
      </w:r>
      <w:r w:rsidR="7F105449">
        <w:t xml:space="preserve">, </w:t>
      </w:r>
      <w:r w:rsidR="28608252">
        <w:t xml:space="preserve">reporting requirements for </w:t>
      </w:r>
      <w:r>
        <w:t xml:space="preserve">daily </w:t>
      </w:r>
      <w:r w:rsidR="7F105449">
        <w:t>v</w:t>
      </w:r>
      <w:r w:rsidR="72153301">
        <w:t>oyage report</w:t>
      </w:r>
      <w:r>
        <w:t>s</w:t>
      </w:r>
      <w:r w:rsidR="72153301">
        <w:t xml:space="preserve"> </w:t>
      </w:r>
      <w:r w:rsidR="28608252">
        <w:t xml:space="preserve">were </w:t>
      </w:r>
      <w:r w:rsidR="79D99C75">
        <w:t>limited</w:t>
      </w:r>
      <w:r w:rsidR="28608252">
        <w:t xml:space="preserve">. </w:t>
      </w:r>
      <w:r w:rsidR="5B333631">
        <w:t>A</w:t>
      </w:r>
      <w:r w:rsidR="72153301">
        <w:t xml:space="preserve"> single measure per </w:t>
      </w:r>
      <w:r w:rsidR="5E957EF6">
        <w:t>voyage</w:t>
      </w:r>
      <w:r w:rsidR="0759C584">
        <w:t xml:space="preserve"> </w:t>
      </w:r>
      <w:r w:rsidR="1F28E10A">
        <w:t xml:space="preserve">per day </w:t>
      </w:r>
      <w:r w:rsidR="72153301">
        <w:t xml:space="preserve">of respiratory </w:t>
      </w:r>
      <w:r>
        <w:t>character (</w:t>
      </w:r>
      <w:r w:rsidR="28608252">
        <w:t>normal, panting or gasping)</w:t>
      </w:r>
      <w:r w:rsidR="5B333631">
        <w:t xml:space="preserve"> was </w:t>
      </w:r>
      <w:r w:rsidR="4E2B632D">
        <w:t xml:space="preserve">the minimum </w:t>
      </w:r>
      <w:r w:rsidR="54997C57">
        <w:t>heat stress</w:t>
      </w:r>
      <w:r w:rsidR="008625C4">
        <w:t>-</w:t>
      </w:r>
      <w:r w:rsidR="54997C57">
        <w:t>related requirement</w:t>
      </w:r>
      <w:r w:rsidR="28828525">
        <w:t xml:space="preserve">. </w:t>
      </w:r>
      <w:r w:rsidR="1F28E10A">
        <w:t>In some cases this may have been presented as a single measure per deck.</w:t>
      </w:r>
      <w:r w:rsidR="18802439">
        <w:t xml:space="preserve"> </w:t>
      </w:r>
      <w:r w:rsidR="61C01F72">
        <w:t>Around 2018/2019 s</w:t>
      </w:r>
      <w:r w:rsidR="280028BA">
        <w:t xml:space="preserve">ome exporters </w:t>
      </w:r>
      <w:r w:rsidR="66A2D479">
        <w:t>voluntarily included daily deck heat stress measure</w:t>
      </w:r>
      <w:r w:rsidR="3CB0326C">
        <w:t>s</w:t>
      </w:r>
      <w:r w:rsidR="32BDC8DA">
        <w:t xml:space="preserve"> </w:t>
      </w:r>
      <w:r w:rsidR="61C01F72">
        <w:t>and/</w:t>
      </w:r>
      <w:r w:rsidR="32BDC8DA">
        <w:t>or panting score</w:t>
      </w:r>
      <w:r w:rsidR="42910281">
        <w:t>s</w:t>
      </w:r>
      <w:r w:rsidR="6A481CAC">
        <w:t xml:space="preserve"> in voyage reports</w:t>
      </w:r>
      <w:r w:rsidR="0652D011">
        <w:t xml:space="preserve">. </w:t>
      </w:r>
      <w:r w:rsidR="5238EC1D">
        <w:t>R</w:t>
      </w:r>
      <w:r w:rsidR="0C3CE3CD">
        <w:t>ankings were not necessarily consistent and it is unclear what panting score system was used</w:t>
      </w:r>
      <w:r w:rsidR="5A6B9D60">
        <w:t xml:space="preserve"> (</w:t>
      </w:r>
      <w:r w:rsidR="00353920">
        <w:t>possib</w:t>
      </w:r>
      <w:r w:rsidR="0C3CE3CD">
        <w:t xml:space="preserve">ly that </w:t>
      </w:r>
      <w:r w:rsidR="1624126C">
        <w:t>described</w:t>
      </w:r>
      <w:r w:rsidR="0C3CE3CD">
        <w:t xml:space="preserve"> in the </w:t>
      </w:r>
      <w:r w:rsidR="49041B10">
        <w:t>MLA Veterinary Handbook</w:t>
      </w:r>
      <w:r w:rsidR="5A6B9D60">
        <w:t>)</w:t>
      </w:r>
    </w:p>
    <w:p w14:paraId="322473A5" w14:textId="77777777" w:rsidR="00F61CFF" w:rsidRDefault="0024037E" w:rsidP="00500FCA">
      <w:pPr>
        <w:pStyle w:val="ListBullet"/>
      </w:pPr>
      <w:r>
        <w:t xml:space="preserve">A single </w:t>
      </w:r>
      <w:r w:rsidR="336BEF77">
        <w:t xml:space="preserve">measure </w:t>
      </w:r>
      <w:r w:rsidR="6D317C21">
        <w:t xml:space="preserve">of respiratory character </w:t>
      </w:r>
      <w:r w:rsidR="41116302">
        <w:t xml:space="preserve">or panting score </w:t>
      </w:r>
      <w:r w:rsidR="336BEF77">
        <w:t xml:space="preserve">per </w:t>
      </w:r>
      <w:r w:rsidR="37E47117">
        <w:t>voyage</w:t>
      </w:r>
      <w:r w:rsidR="7AB36ADA">
        <w:t xml:space="preserve"> or per </w:t>
      </w:r>
      <w:r>
        <w:t xml:space="preserve">deck </w:t>
      </w:r>
      <w:r w:rsidR="6E1E9952">
        <w:t xml:space="preserve">per day </w:t>
      </w:r>
      <w:r w:rsidR="2E12E18E">
        <w:t xml:space="preserve">means the reporter </w:t>
      </w:r>
      <w:r w:rsidR="5B58E312">
        <w:t>provide</w:t>
      </w:r>
      <w:r w:rsidR="07930CF9">
        <w:t>d</w:t>
      </w:r>
      <w:r w:rsidR="5B58E312">
        <w:t xml:space="preserve"> </w:t>
      </w:r>
      <w:r w:rsidR="07930CF9">
        <w:t xml:space="preserve">an ‘averaged’ </w:t>
      </w:r>
      <w:r w:rsidR="5B58E312">
        <w:t>reading</w:t>
      </w:r>
      <w:r w:rsidR="37E47117">
        <w:t xml:space="preserve"> even if it applie</w:t>
      </w:r>
      <w:r w:rsidR="07930CF9">
        <w:t>d</w:t>
      </w:r>
      <w:r w:rsidR="37E47117">
        <w:t xml:space="preserve"> across species</w:t>
      </w:r>
      <w:r w:rsidR="5B58E312">
        <w:t xml:space="preserve">. </w:t>
      </w:r>
      <w:r w:rsidR="24C0E2EB">
        <w:t>This</w:t>
      </w:r>
      <w:r w:rsidR="5B58E312">
        <w:t xml:space="preserve"> </w:t>
      </w:r>
      <w:r w:rsidR="647A79B5">
        <w:t>measure</w:t>
      </w:r>
      <w:r w:rsidR="5B58E312">
        <w:t xml:space="preserve"> </w:t>
      </w:r>
      <w:r w:rsidR="336BEF77">
        <w:t>d</w:t>
      </w:r>
      <w:r w:rsidR="6E1E9952">
        <w:t>oes</w:t>
      </w:r>
      <w:r w:rsidR="336BEF77">
        <w:t xml:space="preserve"> not provide any information about </w:t>
      </w:r>
      <w:r w:rsidR="6E1E9952">
        <w:t xml:space="preserve">the range </w:t>
      </w:r>
      <w:r w:rsidR="27C75701">
        <w:t xml:space="preserve">of behaviours </w:t>
      </w:r>
      <w:r w:rsidR="1584E275">
        <w:t xml:space="preserve">across the </w:t>
      </w:r>
      <w:r w:rsidR="2E12E18E">
        <w:t>vessel</w:t>
      </w:r>
      <w:r w:rsidR="1584E275">
        <w:t xml:space="preserve">. It </w:t>
      </w:r>
      <w:r w:rsidR="4303D1B4">
        <w:t xml:space="preserve">also </w:t>
      </w:r>
      <w:r w:rsidR="1584E275">
        <w:t xml:space="preserve">does not provide visibility </w:t>
      </w:r>
      <w:r w:rsidR="4303D1B4">
        <w:t>about what happened in between daily reports</w:t>
      </w:r>
    </w:p>
    <w:p w14:paraId="322473A6" w14:textId="77777777" w:rsidR="008D2113" w:rsidRDefault="0024037E" w:rsidP="00500FCA">
      <w:pPr>
        <w:pStyle w:val="ListBullet"/>
      </w:pPr>
      <w:r>
        <w:t xml:space="preserve">Voyage reporting also only provided a single deck temperature per day. </w:t>
      </w:r>
      <w:r w:rsidR="293C18AA">
        <w:t xml:space="preserve">This means we have </w:t>
      </w:r>
      <w:r w:rsidR="0569C8FF">
        <w:t>limited</w:t>
      </w:r>
      <w:r w:rsidR="293C18AA">
        <w:t xml:space="preserve"> knowledge of </w:t>
      </w:r>
      <w:r w:rsidR="0569C8FF">
        <w:t xml:space="preserve">the effect of </w:t>
      </w:r>
      <w:r w:rsidR="293C18AA">
        <w:t>d</w:t>
      </w:r>
      <w:r w:rsidR="7A07FE59">
        <w:t>uration of high temperatures</w:t>
      </w:r>
      <w:r w:rsidR="43624393">
        <w:t xml:space="preserve"> and l</w:t>
      </w:r>
      <w:r w:rsidR="15ECB538">
        <w:t>imited</w:t>
      </w:r>
      <w:r>
        <w:t xml:space="preserve"> ability to determine if the cattle were </w:t>
      </w:r>
      <w:r w:rsidR="02F056B5">
        <w:t>experiencing periods of</w:t>
      </w:r>
      <w:r>
        <w:t xml:space="preserve"> respite</w:t>
      </w:r>
      <w:r w:rsidR="43624393">
        <w:t xml:space="preserve">. </w:t>
      </w:r>
    </w:p>
    <w:p w14:paraId="322473A7" w14:textId="77777777" w:rsidR="002C1558" w:rsidRPr="00987108" w:rsidRDefault="0024037E" w:rsidP="006A1E54">
      <w:pPr>
        <w:pStyle w:val="Heading3"/>
        <w:numPr>
          <w:ilvl w:val="1"/>
          <w:numId w:val="14"/>
        </w:numPr>
      </w:pPr>
      <w:bookmarkStart w:id="297" w:name="_Toc75521212"/>
      <w:bookmarkStart w:id="298" w:name="_Toc82442749"/>
      <w:bookmarkStart w:id="299" w:name="_Toc82523487"/>
      <w:bookmarkStart w:id="300" w:name="_Toc83736468"/>
      <w:bookmarkStart w:id="301" w:name="_Toc84602400"/>
      <w:bookmarkStart w:id="302" w:name="_Toc84948919"/>
      <w:bookmarkStart w:id="303" w:name="_Toc85115385"/>
      <w:bookmarkStart w:id="304" w:name="_Toc85115517"/>
      <w:bookmarkStart w:id="305" w:name="_Toc85551803"/>
      <w:r w:rsidRPr="00987108">
        <w:t>Evidence of hot conditions</w:t>
      </w:r>
      <w:bookmarkEnd w:id="297"/>
      <w:bookmarkEnd w:id="298"/>
      <w:bookmarkEnd w:id="299"/>
      <w:bookmarkEnd w:id="300"/>
      <w:bookmarkEnd w:id="301"/>
      <w:bookmarkEnd w:id="302"/>
      <w:bookmarkEnd w:id="303"/>
      <w:bookmarkEnd w:id="304"/>
      <w:bookmarkEnd w:id="305"/>
    </w:p>
    <w:p w14:paraId="322473A8" w14:textId="77777777" w:rsidR="00374398" w:rsidRDefault="0024037E" w:rsidP="00484AA7">
      <w:pPr>
        <w:rPr>
          <w:rFonts w:eastAsia="Calibri" w:cs="Times New Roman"/>
        </w:rPr>
      </w:pPr>
      <w:r>
        <w:rPr>
          <w:rFonts w:eastAsia="Calibri" w:cs="Times New Roman"/>
        </w:rPr>
        <w:t xml:space="preserve">Voyage reports </w:t>
      </w:r>
      <w:r w:rsidR="009E6751">
        <w:rPr>
          <w:rFonts w:eastAsia="Calibri" w:cs="Times New Roman"/>
        </w:rPr>
        <w:t xml:space="preserve">under ASEL 2.3 </w:t>
      </w:r>
      <w:r>
        <w:rPr>
          <w:rFonts w:eastAsia="Calibri" w:cs="Times New Roman"/>
        </w:rPr>
        <w:t xml:space="preserve">provide a single </w:t>
      </w:r>
      <w:r w:rsidR="009E6751">
        <w:rPr>
          <w:rFonts w:eastAsia="Calibri" w:cs="Times New Roman"/>
        </w:rPr>
        <w:t>daily deck temperature</w:t>
      </w:r>
      <w:r w:rsidR="00EC6F94">
        <w:rPr>
          <w:rFonts w:eastAsia="Calibri" w:cs="Times New Roman"/>
        </w:rPr>
        <w:t xml:space="preserve"> as well as ambient temperatures and bridge temperatures</w:t>
      </w:r>
      <w:r w:rsidR="00000633">
        <w:rPr>
          <w:rFonts w:eastAsia="Calibri" w:cs="Times New Roman"/>
        </w:rPr>
        <w:t>. The time</w:t>
      </w:r>
      <w:r w:rsidR="004337EA">
        <w:rPr>
          <w:rFonts w:eastAsia="Calibri" w:cs="Times New Roman"/>
        </w:rPr>
        <w:t xml:space="preserve"> that temperatures are recorded is </w:t>
      </w:r>
      <w:r w:rsidR="009E6751">
        <w:rPr>
          <w:rFonts w:eastAsia="Calibri" w:cs="Times New Roman"/>
        </w:rPr>
        <w:t>assumed to be at the same time each day</w:t>
      </w:r>
      <w:r w:rsidR="00000633">
        <w:rPr>
          <w:rFonts w:eastAsia="Calibri" w:cs="Times New Roman"/>
        </w:rPr>
        <w:t xml:space="preserve"> but this was not reported</w:t>
      </w:r>
      <w:r w:rsidR="009E6751">
        <w:rPr>
          <w:rFonts w:eastAsia="Calibri" w:cs="Times New Roman"/>
        </w:rPr>
        <w:t xml:space="preserve">. </w:t>
      </w:r>
      <w:r w:rsidR="79B9A8E3" w:rsidRPr="28B2D793">
        <w:rPr>
          <w:rFonts w:eastAsia="Calibri" w:cs="Times New Roman"/>
        </w:rPr>
        <w:t xml:space="preserve">The department was therefore unable </w:t>
      </w:r>
      <w:r w:rsidR="009F1A9B">
        <w:rPr>
          <w:rFonts w:eastAsia="Calibri" w:cs="Times New Roman"/>
        </w:rPr>
        <w:t xml:space="preserve">to assess daily </w:t>
      </w:r>
      <w:r w:rsidR="00B907B5">
        <w:rPr>
          <w:rFonts w:eastAsia="Calibri" w:cs="Times New Roman"/>
        </w:rPr>
        <w:t xml:space="preserve">temperature </w:t>
      </w:r>
      <w:r w:rsidR="009F1A9B">
        <w:rPr>
          <w:rFonts w:eastAsia="Calibri" w:cs="Times New Roman"/>
        </w:rPr>
        <w:t>ranges.</w:t>
      </w:r>
    </w:p>
    <w:p w14:paraId="322473A9" w14:textId="77777777" w:rsidR="00484AA7" w:rsidRPr="00987108" w:rsidRDefault="0024037E" w:rsidP="00484AA7">
      <w:pPr>
        <w:rPr>
          <w:rFonts w:eastAsia="Calibri" w:cs="Times New Roman"/>
        </w:rPr>
      </w:pPr>
      <w:r>
        <w:rPr>
          <w:rFonts w:eastAsia="Calibri" w:cs="Times New Roman"/>
        </w:rPr>
        <w:t xml:space="preserve">The department collated </w:t>
      </w:r>
      <w:r w:rsidR="00ED64F8">
        <w:rPr>
          <w:rFonts w:eastAsia="Calibri" w:cs="Times New Roman"/>
        </w:rPr>
        <w:t>m</w:t>
      </w:r>
      <w:r w:rsidR="004337EA">
        <w:rPr>
          <w:rFonts w:eastAsia="Calibri" w:cs="Times New Roman"/>
        </w:rPr>
        <w:t xml:space="preserve">aximum WBTs </w:t>
      </w:r>
      <w:r w:rsidR="00BE187F">
        <w:rPr>
          <w:rFonts w:eastAsia="Calibri" w:cs="Times New Roman"/>
        </w:rPr>
        <w:t xml:space="preserve">reported </w:t>
      </w:r>
      <w:r w:rsidR="004337EA">
        <w:rPr>
          <w:rFonts w:eastAsia="Calibri" w:cs="Times New Roman"/>
        </w:rPr>
        <w:t>for each voyage</w:t>
      </w:r>
      <w:r w:rsidR="00D17820">
        <w:rPr>
          <w:rFonts w:eastAsia="Calibri" w:cs="Times New Roman"/>
        </w:rPr>
        <w:t>.</w:t>
      </w:r>
      <w:r w:rsidR="004337EA">
        <w:rPr>
          <w:rFonts w:eastAsia="Calibri" w:cs="Times New Roman"/>
        </w:rPr>
        <w:t xml:space="preserve"> </w:t>
      </w:r>
      <w:r w:rsidRPr="00987108">
        <w:rPr>
          <w:rFonts w:eastAsia="Calibri" w:cs="Times New Roman"/>
        </w:rPr>
        <w:t xml:space="preserve">The average maximum daily WBT </w:t>
      </w:r>
      <w:r w:rsidR="00DA6887">
        <w:rPr>
          <w:rFonts w:eastAsia="Calibri" w:cs="Times New Roman"/>
        </w:rPr>
        <w:t xml:space="preserve">across all voyages </w:t>
      </w:r>
      <w:r w:rsidRPr="00987108">
        <w:rPr>
          <w:rFonts w:eastAsia="Calibri" w:cs="Times New Roman"/>
        </w:rPr>
        <w:t>was 29.2°C WBT</w:t>
      </w:r>
      <w:r w:rsidR="007F010B">
        <w:rPr>
          <w:rFonts w:eastAsia="Calibri" w:cs="Times New Roman"/>
        </w:rPr>
        <w:t xml:space="preserve"> with a range</w:t>
      </w:r>
      <w:r w:rsidR="002B088A">
        <w:rPr>
          <w:rFonts w:eastAsia="Calibri" w:cs="Times New Roman"/>
        </w:rPr>
        <w:t xml:space="preserve"> of 25</w:t>
      </w:r>
      <w:r w:rsidR="002B088A" w:rsidRPr="00987108">
        <w:rPr>
          <w:rFonts w:eastAsia="Calibri" w:cs="Times New Roman"/>
        </w:rPr>
        <w:t>°C WBT</w:t>
      </w:r>
      <w:r w:rsidR="002B088A">
        <w:rPr>
          <w:rFonts w:eastAsia="Calibri" w:cs="Times New Roman"/>
        </w:rPr>
        <w:t xml:space="preserve"> to </w:t>
      </w:r>
      <w:r w:rsidR="00454237">
        <w:rPr>
          <w:rFonts w:eastAsia="Calibri" w:cs="Times New Roman"/>
        </w:rPr>
        <w:t>34</w:t>
      </w:r>
      <w:r w:rsidR="00454237" w:rsidRPr="00987108">
        <w:rPr>
          <w:rFonts w:eastAsia="Calibri" w:cs="Times New Roman"/>
        </w:rPr>
        <w:t>°C WBT</w:t>
      </w:r>
      <w:r w:rsidRPr="00987108">
        <w:rPr>
          <w:rFonts w:eastAsia="Calibri" w:cs="Times New Roman"/>
        </w:rPr>
        <w:t xml:space="preserve">. The </w:t>
      </w:r>
      <w:r w:rsidRPr="00987108">
        <w:rPr>
          <w:rFonts w:eastAsia="Calibri" w:cs="Times New Roman"/>
        </w:rPr>
        <w:t>highest maximum of 34°C WBT was recorded on one voyage in April (</w:t>
      </w:r>
      <w:r w:rsidR="00E74666" w:rsidRPr="00987108">
        <w:rPr>
          <w:rFonts w:eastAsia="Calibri" w:cs="Times New Roman"/>
        </w:rPr>
        <w:fldChar w:fldCharType="begin"/>
      </w:r>
      <w:r w:rsidR="00E74666" w:rsidRPr="00987108">
        <w:rPr>
          <w:rFonts w:eastAsia="Calibri" w:cs="Times New Roman"/>
        </w:rPr>
        <w:instrText xml:space="preserve"> REF _Ref75777601 \h </w:instrText>
      </w:r>
      <w:r w:rsidR="00987108" w:rsidRPr="00987108">
        <w:rPr>
          <w:rFonts w:eastAsia="Calibri" w:cs="Times New Roman"/>
        </w:rPr>
        <w:instrText xml:space="preserve"> \* MERGEFORMAT </w:instrText>
      </w:r>
      <w:r w:rsidR="00E74666" w:rsidRPr="00987108">
        <w:rPr>
          <w:rFonts w:eastAsia="Calibri" w:cs="Times New Roman"/>
        </w:rPr>
      </w:r>
      <w:r w:rsidR="00E74666" w:rsidRPr="00987108">
        <w:rPr>
          <w:rFonts w:eastAsia="Calibri" w:cs="Times New Roman"/>
        </w:rPr>
        <w:fldChar w:fldCharType="separate"/>
      </w:r>
      <w:r w:rsidR="00D53614" w:rsidRPr="00987108">
        <w:t xml:space="preserve">Table </w:t>
      </w:r>
      <w:r w:rsidR="00D53614">
        <w:rPr>
          <w:noProof/>
        </w:rPr>
        <w:t>15</w:t>
      </w:r>
      <w:r w:rsidR="00E74666" w:rsidRPr="00987108">
        <w:rPr>
          <w:rFonts w:eastAsia="Calibri" w:cs="Times New Roman"/>
        </w:rPr>
        <w:fldChar w:fldCharType="end"/>
      </w:r>
      <w:r w:rsidRPr="00987108">
        <w:rPr>
          <w:rFonts w:eastAsia="Calibri" w:cs="Times New Roman"/>
        </w:rPr>
        <w:t>). Out of 214 voyages, 21</w:t>
      </w:r>
      <w:r w:rsidR="00454237">
        <w:rPr>
          <w:rFonts w:eastAsia="Calibri" w:cs="Times New Roman"/>
        </w:rPr>
        <w:t>3</w:t>
      </w:r>
      <w:r w:rsidRPr="00987108">
        <w:rPr>
          <w:rFonts w:eastAsia="Calibri" w:cs="Times New Roman"/>
        </w:rPr>
        <w:t xml:space="preserve"> </w:t>
      </w:r>
      <w:r w:rsidRPr="00D66969">
        <w:t>(99.</w:t>
      </w:r>
      <w:r w:rsidR="00454237">
        <w:t>5</w:t>
      </w:r>
      <w:r w:rsidRPr="00D66969">
        <w:t>%)</w:t>
      </w:r>
      <w:r w:rsidRPr="00987108">
        <w:rPr>
          <w:rFonts w:eastAsia="Calibri" w:cs="Times New Roman"/>
        </w:rPr>
        <w:t xml:space="preserve"> voyages recorded at least one day of 26</w:t>
      </w:r>
      <w:r w:rsidRPr="00987108">
        <w:rPr>
          <w:rFonts w:eastAsia="Calibri" w:cs="Calibri"/>
        </w:rPr>
        <w:t>°</w:t>
      </w:r>
      <w:r w:rsidRPr="00987108">
        <w:rPr>
          <w:rFonts w:eastAsia="Calibri" w:cs="Times New Roman"/>
        </w:rPr>
        <w:t>C WB</w:t>
      </w:r>
      <w:r w:rsidRPr="00987108">
        <w:rPr>
          <w:rFonts w:eastAsia="Calibri" w:cs="Times New Roman"/>
        </w:rPr>
        <w:t>T or greater while 75 voyages (35%) recorded a maximum of 30</w:t>
      </w:r>
      <w:r w:rsidRPr="00987108">
        <w:rPr>
          <w:rFonts w:eastAsia="Calibri" w:cs="Calibri"/>
        </w:rPr>
        <w:t>°</w:t>
      </w:r>
      <w:r w:rsidRPr="00987108">
        <w:rPr>
          <w:rFonts w:eastAsia="Calibri" w:cs="Times New Roman"/>
        </w:rPr>
        <w:t>C WBT or greater (</w:t>
      </w:r>
      <w:r w:rsidR="00E0340C" w:rsidRPr="00987108">
        <w:rPr>
          <w:rFonts w:eastAsia="Calibri" w:cs="Times New Roman"/>
        </w:rPr>
        <w:fldChar w:fldCharType="begin"/>
      </w:r>
      <w:r w:rsidR="00E0340C" w:rsidRPr="00987108">
        <w:rPr>
          <w:rFonts w:eastAsia="Calibri" w:cs="Times New Roman"/>
        </w:rPr>
        <w:instrText xml:space="preserve"> REF _Ref75777601 \h </w:instrText>
      </w:r>
      <w:r w:rsidR="00987108" w:rsidRPr="00987108">
        <w:rPr>
          <w:rFonts w:eastAsia="Calibri" w:cs="Times New Roman"/>
        </w:rPr>
        <w:instrText xml:space="preserve"> \* MERGEFORMAT </w:instrText>
      </w:r>
      <w:r w:rsidR="00E0340C" w:rsidRPr="00987108">
        <w:rPr>
          <w:rFonts w:eastAsia="Calibri" w:cs="Times New Roman"/>
        </w:rPr>
      </w:r>
      <w:r w:rsidR="00E0340C" w:rsidRPr="00987108">
        <w:rPr>
          <w:rFonts w:eastAsia="Calibri" w:cs="Times New Roman"/>
        </w:rPr>
        <w:fldChar w:fldCharType="separate"/>
      </w:r>
      <w:r w:rsidR="00D53614" w:rsidRPr="00987108">
        <w:t xml:space="preserve">Table </w:t>
      </w:r>
      <w:r w:rsidR="00D53614">
        <w:rPr>
          <w:noProof/>
        </w:rPr>
        <w:t>15</w:t>
      </w:r>
      <w:r w:rsidR="00E0340C" w:rsidRPr="00987108">
        <w:rPr>
          <w:rFonts w:eastAsia="Calibri" w:cs="Times New Roman"/>
        </w:rPr>
        <w:fldChar w:fldCharType="end"/>
      </w:r>
      <w:r w:rsidRPr="00987108">
        <w:rPr>
          <w:rFonts w:eastAsia="Calibri" w:cs="Times New Roman"/>
        </w:rPr>
        <w:t>).</w:t>
      </w:r>
    </w:p>
    <w:p w14:paraId="322473AA" w14:textId="77777777" w:rsidR="006D222F" w:rsidRPr="00987108" w:rsidRDefault="0024037E" w:rsidP="00CC7C32">
      <w:pPr>
        <w:pStyle w:val="Caption"/>
        <w:rPr>
          <w:rFonts w:eastAsia="Calibri" w:cs="Times New Roman"/>
        </w:rPr>
      </w:pPr>
      <w:bookmarkStart w:id="306" w:name="_Ref75777601"/>
      <w:bookmarkStart w:id="307" w:name="_Toc76465736"/>
      <w:bookmarkStart w:id="308" w:name="_Toc82442538"/>
      <w:bookmarkStart w:id="309" w:name="_Toc85619146"/>
      <w:r w:rsidRPr="00987108">
        <w:t xml:space="preserve">Table </w:t>
      </w:r>
      <w:r>
        <w:fldChar w:fldCharType="begin"/>
      </w:r>
      <w:r>
        <w:instrText>SEQ Table \* ARABIC</w:instrText>
      </w:r>
      <w:r>
        <w:fldChar w:fldCharType="separate"/>
      </w:r>
      <w:r>
        <w:t>15</w:t>
      </w:r>
      <w:r>
        <w:fldChar w:fldCharType="end"/>
      </w:r>
      <w:bookmarkEnd w:id="306"/>
      <w:r w:rsidRPr="00987108">
        <w:t xml:space="preserve"> Maximum voyage wet bulb tempera</w:t>
      </w:r>
      <w:r w:rsidRPr="00987108">
        <w:t>ture from 214 voyages (2016 to 2020)</w:t>
      </w:r>
      <w:bookmarkEnd w:id="307"/>
      <w:bookmarkEnd w:id="308"/>
      <w:bookmarkEnd w:id="309"/>
    </w:p>
    <w:tbl>
      <w:tblPr>
        <w:tblStyle w:val="TableGrid10"/>
        <w:tblW w:w="5000" w:type="pct"/>
        <w:tblLook w:val="04A0" w:firstRow="1" w:lastRow="0" w:firstColumn="1" w:lastColumn="0" w:noHBand="0" w:noVBand="1"/>
      </w:tblPr>
      <w:tblGrid>
        <w:gridCol w:w="4142"/>
        <w:gridCol w:w="4366"/>
        <w:gridCol w:w="562"/>
      </w:tblGrid>
      <w:tr w:rsidR="001B55BF" w14:paraId="322473AD" w14:textId="77777777" w:rsidTr="00993BB8">
        <w:trPr>
          <w:cantSplit/>
          <w:tblHeader/>
        </w:trPr>
        <w:tc>
          <w:tcPr>
            <w:tcW w:w="2283" w:type="pct"/>
            <w:tcBorders>
              <w:left w:val="nil"/>
              <w:bottom w:val="single" w:sz="4" w:space="0" w:color="auto"/>
              <w:right w:val="nil"/>
            </w:tcBorders>
          </w:tcPr>
          <w:p w14:paraId="322473AB" w14:textId="77777777" w:rsidR="00094A2E" w:rsidRPr="000E414B" w:rsidRDefault="0024037E" w:rsidP="00500FCA">
            <w:pPr>
              <w:pStyle w:val="TableHeading"/>
              <w:rPr>
                <w:lang w:eastAsia="en-AU"/>
              </w:rPr>
            </w:pPr>
            <w:r w:rsidRPr="000E414B">
              <w:rPr>
                <w:lang w:eastAsia="en-AU"/>
              </w:rPr>
              <w:t>Maximum temperature on voyage (°C WBT)</w:t>
            </w:r>
          </w:p>
        </w:tc>
        <w:tc>
          <w:tcPr>
            <w:tcW w:w="2717" w:type="pct"/>
            <w:gridSpan w:val="2"/>
            <w:tcBorders>
              <w:left w:val="nil"/>
              <w:bottom w:val="single" w:sz="4" w:space="0" w:color="auto"/>
              <w:right w:val="nil"/>
            </w:tcBorders>
          </w:tcPr>
          <w:p w14:paraId="322473AC" w14:textId="77777777" w:rsidR="00094A2E" w:rsidRPr="000E414B" w:rsidRDefault="0024037E" w:rsidP="00500FCA">
            <w:pPr>
              <w:pStyle w:val="TableHeading"/>
              <w:rPr>
                <w:lang w:eastAsia="en-AU"/>
              </w:rPr>
            </w:pPr>
            <w:r w:rsidRPr="000E414B">
              <w:rPr>
                <w:lang w:eastAsia="en-AU"/>
              </w:rPr>
              <w:t xml:space="preserve">Voyages with at least </w:t>
            </w:r>
            <w:r w:rsidR="005713CF" w:rsidRPr="000E414B">
              <w:rPr>
                <w:lang w:eastAsia="en-AU"/>
              </w:rPr>
              <w:t xml:space="preserve">1 </w:t>
            </w:r>
            <w:r w:rsidRPr="000E414B">
              <w:rPr>
                <w:lang w:eastAsia="en-AU"/>
              </w:rPr>
              <w:t xml:space="preserve">day at or above </w:t>
            </w:r>
            <w:r w:rsidR="00865378" w:rsidRPr="000E414B">
              <w:rPr>
                <w:lang w:eastAsia="en-AU"/>
              </w:rPr>
              <w:t xml:space="preserve">maximum </w:t>
            </w:r>
            <w:r w:rsidRPr="000E414B">
              <w:rPr>
                <w:lang w:eastAsia="en-AU"/>
              </w:rPr>
              <w:t xml:space="preserve">temperature </w:t>
            </w:r>
          </w:p>
        </w:tc>
      </w:tr>
      <w:tr w:rsidR="001B55BF" w14:paraId="322473B0" w14:textId="77777777" w:rsidTr="00960AAF">
        <w:tblPrEx>
          <w:tblBorders>
            <w:left w:val="none" w:sz="0" w:space="0" w:color="auto"/>
            <w:right w:val="none" w:sz="0" w:space="0" w:color="auto"/>
            <w:insideH w:val="none" w:sz="0" w:space="0" w:color="auto"/>
            <w:insideV w:val="none" w:sz="0" w:space="0" w:color="auto"/>
          </w:tblBorders>
        </w:tblPrEx>
        <w:trPr>
          <w:gridAfter w:val="1"/>
          <w:wAfter w:w="309" w:type="dxa"/>
          <w:cantSplit/>
          <w:tblHeader/>
        </w:trPr>
        <w:tc>
          <w:tcPr>
            <w:tcW w:w="2283" w:type="pct"/>
            <w:tcBorders>
              <w:top w:val="single" w:sz="4" w:space="0" w:color="auto"/>
              <w:left w:val="nil"/>
              <w:bottom w:val="single" w:sz="4" w:space="0" w:color="auto"/>
              <w:right w:val="nil"/>
            </w:tcBorders>
          </w:tcPr>
          <w:p w14:paraId="322473AE" w14:textId="77777777" w:rsidR="00094A2E" w:rsidRPr="000E414B" w:rsidRDefault="0024037E" w:rsidP="00500FCA">
            <w:pPr>
              <w:pStyle w:val="TableText"/>
            </w:pPr>
            <w:r w:rsidRPr="000E414B">
              <w:t>26</w:t>
            </w:r>
          </w:p>
        </w:tc>
        <w:tc>
          <w:tcPr>
            <w:tcW w:w="2407" w:type="pct"/>
            <w:tcBorders>
              <w:top w:val="nil"/>
              <w:left w:val="nil"/>
              <w:bottom w:val="single" w:sz="4" w:space="0" w:color="auto"/>
              <w:right w:val="nil"/>
            </w:tcBorders>
          </w:tcPr>
          <w:p w14:paraId="322473AF" w14:textId="77777777" w:rsidR="00094A2E" w:rsidRPr="000E414B" w:rsidRDefault="0024037E" w:rsidP="00DB7E14">
            <w:pPr>
              <w:pStyle w:val="TableText"/>
              <w:jc w:val="right"/>
            </w:pPr>
            <w:r w:rsidRPr="000E414B">
              <w:t>21</w:t>
            </w:r>
            <w:r w:rsidR="000B7FF8" w:rsidRPr="000E414B">
              <w:t>3</w:t>
            </w:r>
            <w:r w:rsidRPr="000E414B">
              <w:t xml:space="preserve"> (99.</w:t>
            </w:r>
            <w:r w:rsidR="000B7FF8" w:rsidRPr="000E414B">
              <w:t>5</w:t>
            </w:r>
            <w:r w:rsidRPr="000E414B">
              <w:t>%)</w:t>
            </w:r>
          </w:p>
        </w:tc>
      </w:tr>
      <w:tr w:rsidR="001B55BF" w14:paraId="322473B3" w14:textId="77777777" w:rsidTr="00993BB8">
        <w:tblPrEx>
          <w:tblBorders>
            <w:left w:val="none" w:sz="0" w:space="0" w:color="auto"/>
            <w:right w:val="none" w:sz="0" w:space="0" w:color="auto"/>
            <w:insideH w:val="none" w:sz="0" w:space="0" w:color="auto"/>
            <w:insideV w:val="none" w:sz="0" w:space="0" w:color="auto"/>
          </w:tblBorders>
        </w:tblPrEx>
        <w:trPr>
          <w:gridAfter w:val="1"/>
          <w:wAfter w:w="309" w:type="dxa"/>
          <w:cantSplit/>
          <w:tblHeader/>
        </w:trPr>
        <w:tc>
          <w:tcPr>
            <w:tcW w:w="2283" w:type="pct"/>
            <w:tcBorders>
              <w:top w:val="single" w:sz="4" w:space="0" w:color="auto"/>
              <w:left w:val="nil"/>
              <w:bottom w:val="single" w:sz="4" w:space="0" w:color="auto"/>
              <w:right w:val="nil"/>
            </w:tcBorders>
          </w:tcPr>
          <w:p w14:paraId="322473B1" w14:textId="77777777" w:rsidR="00094A2E" w:rsidRPr="000E414B" w:rsidRDefault="0024037E" w:rsidP="00500FCA">
            <w:pPr>
              <w:pStyle w:val="TableText"/>
            </w:pPr>
            <w:r w:rsidRPr="000E414B">
              <w:t>28</w:t>
            </w:r>
          </w:p>
        </w:tc>
        <w:tc>
          <w:tcPr>
            <w:tcW w:w="2407" w:type="pct"/>
            <w:tcBorders>
              <w:top w:val="single" w:sz="4" w:space="0" w:color="auto"/>
              <w:left w:val="nil"/>
              <w:bottom w:val="single" w:sz="4" w:space="0" w:color="auto"/>
              <w:right w:val="nil"/>
            </w:tcBorders>
          </w:tcPr>
          <w:p w14:paraId="322473B2" w14:textId="77777777" w:rsidR="00094A2E" w:rsidRPr="000E414B" w:rsidRDefault="0024037E" w:rsidP="00DB7E14">
            <w:pPr>
              <w:pStyle w:val="TableText"/>
              <w:jc w:val="right"/>
            </w:pPr>
            <w:r w:rsidRPr="000E414B">
              <w:t>18</w:t>
            </w:r>
            <w:r w:rsidR="000B7FF8" w:rsidRPr="000E414B">
              <w:t>9</w:t>
            </w:r>
            <w:r w:rsidRPr="000E414B">
              <w:t xml:space="preserve"> (8</w:t>
            </w:r>
            <w:r w:rsidR="00FA4202" w:rsidRPr="000E414B">
              <w:t>8.3</w:t>
            </w:r>
            <w:r w:rsidRPr="000E414B">
              <w:t>%)</w:t>
            </w:r>
          </w:p>
        </w:tc>
      </w:tr>
      <w:tr w:rsidR="001B55BF" w14:paraId="322473B6" w14:textId="77777777" w:rsidTr="00960AAF">
        <w:tblPrEx>
          <w:tblBorders>
            <w:left w:val="none" w:sz="0" w:space="0" w:color="auto"/>
            <w:right w:val="none" w:sz="0" w:space="0" w:color="auto"/>
            <w:insideH w:val="none" w:sz="0" w:space="0" w:color="auto"/>
            <w:insideV w:val="none" w:sz="0" w:space="0" w:color="auto"/>
          </w:tblBorders>
        </w:tblPrEx>
        <w:trPr>
          <w:gridAfter w:val="1"/>
          <w:wAfter w:w="309" w:type="dxa"/>
          <w:cantSplit/>
          <w:tblHeader/>
        </w:trPr>
        <w:tc>
          <w:tcPr>
            <w:tcW w:w="2283" w:type="pct"/>
            <w:tcBorders>
              <w:top w:val="single" w:sz="4" w:space="0" w:color="auto"/>
              <w:left w:val="nil"/>
              <w:bottom w:val="single" w:sz="4" w:space="0" w:color="auto"/>
              <w:right w:val="nil"/>
            </w:tcBorders>
          </w:tcPr>
          <w:p w14:paraId="322473B4" w14:textId="77777777" w:rsidR="00094A2E" w:rsidRPr="000E414B" w:rsidRDefault="0024037E" w:rsidP="00500FCA">
            <w:pPr>
              <w:pStyle w:val="TableText"/>
            </w:pPr>
            <w:r w:rsidRPr="000E414B">
              <w:t>30</w:t>
            </w:r>
          </w:p>
        </w:tc>
        <w:tc>
          <w:tcPr>
            <w:tcW w:w="2407" w:type="pct"/>
            <w:tcBorders>
              <w:top w:val="single" w:sz="4" w:space="0" w:color="auto"/>
              <w:left w:val="nil"/>
              <w:bottom w:val="single" w:sz="4" w:space="0" w:color="auto"/>
              <w:right w:val="nil"/>
            </w:tcBorders>
          </w:tcPr>
          <w:p w14:paraId="322473B5" w14:textId="77777777" w:rsidR="00094A2E" w:rsidRPr="000E414B" w:rsidRDefault="0024037E" w:rsidP="00DB7E14">
            <w:pPr>
              <w:pStyle w:val="TableText"/>
              <w:jc w:val="right"/>
            </w:pPr>
            <w:r w:rsidRPr="000E414B">
              <w:t>75 (35.0%)</w:t>
            </w:r>
          </w:p>
        </w:tc>
      </w:tr>
      <w:tr w:rsidR="001B55BF" w14:paraId="322473B9" w14:textId="77777777" w:rsidTr="00960AAF">
        <w:tblPrEx>
          <w:tblBorders>
            <w:left w:val="none" w:sz="0" w:space="0" w:color="auto"/>
            <w:right w:val="none" w:sz="0" w:space="0" w:color="auto"/>
            <w:insideH w:val="none" w:sz="0" w:space="0" w:color="auto"/>
            <w:insideV w:val="none" w:sz="0" w:space="0" w:color="auto"/>
          </w:tblBorders>
        </w:tblPrEx>
        <w:trPr>
          <w:gridAfter w:val="1"/>
          <w:wAfter w:w="309" w:type="dxa"/>
          <w:cantSplit/>
          <w:tblHeader/>
        </w:trPr>
        <w:tc>
          <w:tcPr>
            <w:tcW w:w="2283" w:type="pct"/>
            <w:tcBorders>
              <w:top w:val="single" w:sz="4" w:space="0" w:color="auto"/>
              <w:left w:val="nil"/>
              <w:bottom w:val="single" w:sz="4" w:space="0" w:color="auto"/>
              <w:right w:val="nil"/>
            </w:tcBorders>
          </w:tcPr>
          <w:p w14:paraId="322473B7" w14:textId="77777777" w:rsidR="00094A2E" w:rsidRPr="000E414B" w:rsidRDefault="0024037E" w:rsidP="00500FCA">
            <w:pPr>
              <w:pStyle w:val="TableText"/>
            </w:pPr>
            <w:r w:rsidRPr="000E414B">
              <w:t>32</w:t>
            </w:r>
          </w:p>
        </w:tc>
        <w:tc>
          <w:tcPr>
            <w:tcW w:w="2407" w:type="pct"/>
            <w:tcBorders>
              <w:top w:val="single" w:sz="4" w:space="0" w:color="auto"/>
              <w:left w:val="nil"/>
              <w:bottom w:val="single" w:sz="4" w:space="0" w:color="auto"/>
              <w:right w:val="nil"/>
            </w:tcBorders>
          </w:tcPr>
          <w:p w14:paraId="322473B8" w14:textId="77777777" w:rsidR="00094A2E" w:rsidRPr="000E414B" w:rsidRDefault="0024037E" w:rsidP="00DB7E14">
            <w:pPr>
              <w:pStyle w:val="TableText"/>
              <w:jc w:val="right"/>
            </w:pPr>
            <w:r w:rsidRPr="000E414B">
              <w:t>16 (7.5%)</w:t>
            </w:r>
          </w:p>
        </w:tc>
      </w:tr>
      <w:tr w:rsidR="001B55BF" w14:paraId="322473BC" w14:textId="77777777" w:rsidTr="00993BB8">
        <w:tblPrEx>
          <w:tblBorders>
            <w:left w:val="none" w:sz="0" w:space="0" w:color="auto"/>
            <w:right w:val="none" w:sz="0" w:space="0" w:color="auto"/>
            <w:insideH w:val="none" w:sz="0" w:space="0" w:color="auto"/>
            <w:insideV w:val="none" w:sz="0" w:space="0" w:color="auto"/>
          </w:tblBorders>
        </w:tblPrEx>
        <w:trPr>
          <w:gridAfter w:val="1"/>
          <w:wAfter w:w="309" w:type="dxa"/>
          <w:cantSplit/>
          <w:tblHeader/>
        </w:trPr>
        <w:tc>
          <w:tcPr>
            <w:tcW w:w="2283" w:type="pct"/>
            <w:tcBorders>
              <w:top w:val="single" w:sz="4" w:space="0" w:color="auto"/>
              <w:left w:val="nil"/>
              <w:bottom w:val="single" w:sz="4" w:space="0" w:color="auto"/>
              <w:right w:val="nil"/>
            </w:tcBorders>
          </w:tcPr>
          <w:p w14:paraId="322473BA" w14:textId="77777777" w:rsidR="00094A2E" w:rsidRPr="000E414B" w:rsidRDefault="0024037E" w:rsidP="00500FCA">
            <w:pPr>
              <w:pStyle w:val="TableText"/>
            </w:pPr>
            <w:r w:rsidRPr="000E414B">
              <w:t>34</w:t>
            </w:r>
          </w:p>
        </w:tc>
        <w:tc>
          <w:tcPr>
            <w:tcW w:w="2407" w:type="pct"/>
            <w:tcBorders>
              <w:top w:val="single" w:sz="4" w:space="0" w:color="auto"/>
              <w:left w:val="nil"/>
              <w:bottom w:val="single" w:sz="4" w:space="0" w:color="auto"/>
              <w:right w:val="nil"/>
            </w:tcBorders>
          </w:tcPr>
          <w:p w14:paraId="322473BB" w14:textId="77777777" w:rsidR="00094A2E" w:rsidRPr="000E414B" w:rsidRDefault="0024037E" w:rsidP="00DB7E14">
            <w:pPr>
              <w:pStyle w:val="TableText"/>
              <w:jc w:val="right"/>
            </w:pPr>
            <w:r w:rsidRPr="000E414B">
              <w:t>1 (0.5%)</w:t>
            </w:r>
          </w:p>
        </w:tc>
      </w:tr>
    </w:tbl>
    <w:p w14:paraId="322473BD" w14:textId="77777777" w:rsidR="00094A2E" w:rsidRPr="00987108" w:rsidRDefault="0024037E" w:rsidP="0021725A">
      <w:pPr>
        <w:spacing w:before="120"/>
        <w:rPr>
          <w:rFonts w:eastAsia="Calibri" w:cs="Times New Roman"/>
        </w:rPr>
      </w:pPr>
      <w:r w:rsidRPr="00987108">
        <w:rPr>
          <w:rFonts w:eastAsia="Calibri" w:cs="Times New Roman"/>
        </w:rPr>
        <w:t xml:space="preserve">The average maximum WBT was similar for vessels departing from Australian ports in the </w:t>
      </w:r>
      <w:r w:rsidR="00633D79" w:rsidRPr="00987108">
        <w:rPr>
          <w:rFonts w:eastAsia="Calibri" w:cs="Times New Roman"/>
        </w:rPr>
        <w:t>NHW</w:t>
      </w:r>
      <w:r w:rsidRPr="00987108">
        <w:rPr>
          <w:rFonts w:eastAsia="Calibri" w:cs="Times New Roman"/>
        </w:rPr>
        <w:t xml:space="preserve"> (29.1</w:t>
      </w:r>
      <w:r w:rsidRPr="00987108">
        <w:rPr>
          <w:rFonts w:eastAsia="Calibri" w:cs="Calibri"/>
        </w:rPr>
        <w:t>°</w:t>
      </w:r>
      <w:r w:rsidRPr="00987108">
        <w:rPr>
          <w:rFonts w:eastAsia="Calibri" w:cs="Times New Roman"/>
        </w:rPr>
        <w:t xml:space="preserve">C WBT) compared to the </w:t>
      </w:r>
      <w:r w:rsidR="00633D79" w:rsidRPr="00987108">
        <w:rPr>
          <w:rFonts w:eastAsia="Calibri" w:cs="Times New Roman"/>
        </w:rPr>
        <w:t>NHS</w:t>
      </w:r>
      <w:r w:rsidRPr="00987108">
        <w:rPr>
          <w:rFonts w:eastAsia="Calibri" w:cs="Times New Roman"/>
        </w:rPr>
        <w:t xml:space="preserve"> (29.3</w:t>
      </w:r>
      <w:r w:rsidRPr="00987108">
        <w:rPr>
          <w:rFonts w:eastAsia="Calibri" w:cs="Calibri"/>
        </w:rPr>
        <w:t>°</w:t>
      </w:r>
      <w:r w:rsidRPr="00987108">
        <w:rPr>
          <w:rFonts w:eastAsia="Calibri" w:cs="Times New Roman"/>
        </w:rPr>
        <w:t>C WBT).</w:t>
      </w:r>
      <w:r w:rsidR="00B954AA">
        <w:rPr>
          <w:rFonts w:eastAsia="Calibri" w:cs="Times New Roman"/>
        </w:rPr>
        <w:t xml:space="preserve"> The mean maximum</w:t>
      </w:r>
      <w:r w:rsidR="007079C9">
        <w:rPr>
          <w:rFonts w:eastAsia="Calibri" w:cs="Times New Roman"/>
        </w:rPr>
        <w:t>s</w:t>
      </w:r>
      <w:r w:rsidR="00B954AA">
        <w:rPr>
          <w:rFonts w:eastAsia="Calibri" w:cs="Times New Roman"/>
        </w:rPr>
        <w:t xml:space="preserve"> </w:t>
      </w:r>
      <w:r w:rsidR="00B278EE">
        <w:rPr>
          <w:rFonts w:eastAsia="Calibri" w:cs="Times New Roman"/>
        </w:rPr>
        <w:t>for all voyages</w:t>
      </w:r>
      <w:r w:rsidR="00B954AA">
        <w:rPr>
          <w:rFonts w:eastAsia="Calibri" w:cs="Times New Roman"/>
        </w:rPr>
        <w:t xml:space="preserve"> calculated for each </w:t>
      </w:r>
      <w:r w:rsidR="00B278EE">
        <w:rPr>
          <w:rFonts w:eastAsia="Calibri" w:cs="Times New Roman"/>
        </w:rPr>
        <w:t xml:space="preserve">month </w:t>
      </w:r>
      <w:r w:rsidR="00C52249">
        <w:rPr>
          <w:rFonts w:eastAsia="Calibri" w:cs="Times New Roman"/>
        </w:rPr>
        <w:t>are</w:t>
      </w:r>
      <w:r w:rsidR="00B954AA">
        <w:rPr>
          <w:rFonts w:eastAsia="Calibri" w:cs="Times New Roman"/>
        </w:rPr>
        <w:t xml:space="preserve"> displayed in </w:t>
      </w:r>
      <w:r w:rsidR="00E13186">
        <w:fldChar w:fldCharType="begin"/>
      </w:r>
      <w:r w:rsidR="00E13186">
        <w:rPr>
          <w:rFonts w:eastAsia="Calibri" w:cs="Times New Roman"/>
        </w:rPr>
        <w:instrText xml:space="preserve"> REF _Ref83643063 \h </w:instrText>
      </w:r>
      <w:r w:rsidR="00E13186">
        <w:fldChar w:fldCharType="separate"/>
      </w:r>
      <w:r w:rsidR="00D53614">
        <w:t xml:space="preserve">Figure </w:t>
      </w:r>
      <w:r w:rsidR="00D53614">
        <w:rPr>
          <w:noProof/>
        </w:rPr>
        <w:t>8</w:t>
      </w:r>
      <w:r w:rsidR="00E13186">
        <w:fldChar w:fldCharType="end"/>
      </w:r>
      <w:r w:rsidR="00E13186">
        <w:t xml:space="preserve"> </w:t>
      </w:r>
      <w:r w:rsidR="00B954AA">
        <w:rPr>
          <w:rFonts w:eastAsia="Calibri" w:cs="Times New Roman"/>
        </w:rPr>
        <w:t>along with the</w:t>
      </w:r>
      <w:r w:rsidR="00B278EE">
        <w:rPr>
          <w:rFonts w:eastAsia="Calibri" w:cs="Times New Roman"/>
        </w:rPr>
        <w:t xml:space="preserve"> hottest voyage for each month. </w:t>
      </w:r>
      <w:r w:rsidR="00B954AA">
        <w:rPr>
          <w:rFonts w:eastAsia="Calibri" w:cs="Times New Roman"/>
        </w:rPr>
        <w:t>The m</w:t>
      </w:r>
      <w:r w:rsidRPr="00987108">
        <w:rPr>
          <w:rFonts w:eastAsia="Calibri" w:cs="Times New Roman"/>
        </w:rPr>
        <w:t xml:space="preserve">onthly </w:t>
      </w:r>
      <w:r w:rsidR="004D5E84">
        <w:rPr>
          <w:rFonts w:eastAsia="Calibri" w:cs="Times New Roman"/>
        </w:rPr>
        <w:t>average</w:t>
      </w:r>
      <w:r w:rsidR="00D5410E">
        <w:rPr>
          <w:rFonts w:eastAsia="Calibri" w:cs="Times New Roman"/>
        </w:rPr>
        <w:t xml:space="preserve"> maximum</w:t>
      </w:r>
      <w:r w:rsidRPr="00987108">
        <w:rPr>
          <w:rFonts w:eastAsia="Calibri" w:cs="Times New Roman"/>
        </w:rPr>
        <w:t xml:space="preserve"> ranged from 31°C to 34°C WBT (</w:t>
      </w:r>
      <w:r w:rsidR="00E13186">
        <w:fldChar w:fldCharType="begin"/>
      </w:r>
      <w:r w:rsidR="00E13186">
        <w:rPr>
          <w:rFonts w:eastAsia="Calibri" w:cs="Times New Roman"/>
        </w:rPr>
        <w:instrText xml:space="preserve"> REF _Ref83643063 \h </w:instrText>
      </w:r>
      <w:r w:rsidR="00E13186">
        <w:fldChar w:fldCharType="separate"/>
      </w:r>
      <w:r w:rsidR="00D53614">
        <w:t xml:space="preserve">Figure </w:t>
      </w:r>
      <w:r w:rsidR="00D53614">
        <w:rPr>
          <w:noProof/>
        </w:rPr>
        <w:t>8</w:t>
      </w:r>
      <w:r w:rsidR="00E13186">
        <w:fldChar w:fldCharType="end"/>
      </w:r>
      <w:r w:rsidRPr="00987108">
        <w:rPr>
          <w:rFonts w:eastAsia="Calibri" w:cs="Times New Roman"/>
        </w:rPr>
        <w:t>)</w:t>
      </w:r>
      <w:r w:rsidR="000466CF">
        <w:rPr>
          <w:rFonts w:eastAsia="Calibri" w:cs="Times New Roman"/>
        </w:rPr>
        <w:t xml:space="preserve"> </w:t>
      </w:r>
      <w:r w:rsidR="00E85555">
        <w:rPr>
          <w:rFonts w:eastAsia="Calibri" w:cs="Times New Roman"/>
        </w:rPr>
        <w:t xml:space="preserve">reflecting the </w:t>
      </w:r>
      <w:r w:rsidR="00E335A7">
        <w:rPr>
          <w:rFonts w:eastAsia="Calibri" w:cs="Times New Roman"/>
        </w:rPr>
        <w:t xml:space="preserve">relatively </w:t>
      </w:r>
      <w:r w:rsidR="0088056F">
        <w:rPr>
          <w:rFonts w:eastAsia="Calibri" w:cs="Times New Roman"/>
        </w:rPr>
        <w:t xml:space="preserve">consistent </w:t>
      </w:r>
      <w:r w:rsidR="00F71C9D">
        <w:rPr>
          <w:rFonts w:eastAsia="Calibri" w:cs="Times New Roman"/>
        </w:rPr>
        <w:t>equatorial temperatures</w:t>
      </w:r>
      <w:r w:rsidR="001D3895">
        <w:rPr>
          <w:rFonts w:eastAsia="Calibri" w:cs="Times New Roman"/>
        </w:rPr>
        <w:t xml:space="preserve"> across the year.</w:t>
      </w:r>
    </w:p>
    <w:p w14:paraId="322473BE" w14:textId="77777777" w:rsidR="006D222F" w:rsidRPr="00987108" w:rsidRDefault="0024037E" w:rsidP="003D225D">
      <w:pPr>
        <w:pStyle w:val="Caption"/>
        <w:rPr>
          <w:rFonts w:eastAsia="Calibri" w:cs="Times New Roman"/>
        </w:rPr>
      </w:pPr>
      <w:bookmarkStart w:id="310" w:name="_Ref83643063"/>
      <w:bookmarkStart w:id="311" w:name="_Toc76465755"/>
      <w:bookmarkStart w:id="312" w:name="_Toc82442328"/>
      <w:bookmarkStart w:id="313" w:name="_Toc85619165"/>
      <w:r>
        <w:t xml:space="preserve">Figure </w:t>
      </w:r>
      <w:r>
        <w:fldChar w:fldCharType="begin"/>
      </w:r>
      <w:r>
        <w:instrText>SEQ Figure \* ARABIC</w:instrText>
      </w:r>
      <w:r>
        <w:fldChar w:fldCharType="separate"/>
      </w:r>
      <w:r>
        <w:t>8</w:t>
      </w:r>
      <w:r>
        <w:fldChar w:fldCharType="end"/>
      </w:r>
      <w:bookmarkEnd w:id="310"/>
      <w:r w:rsidRPr="00987108">
        <w:t xml:space="preserve"> The number of voyages and temperature (mean and mean maximum WBT</w:t>
      </w:r>
      <w:r w:rsidR="002733E3" w:rsidRPr="00987108">
        <w:t xml:space="preserve"> </w:t>
      </w:r>
      <w:r w:rsidRPr="00987108">
        <w:t>°C) by month</w:t>
      </w:r>
      <w:bookmarkEnd w:id="311"/>
      <w:bookmarkEnd w:id="312"/>
      <w:bookmarkEnd w:id="313"/>
    </w:p>
    <w:p w14:paraId="322473BF" w14:textId="77777777" w:rsidR="00094A2E" w:rsidRPr="00987108" w:rsidRDefault="0024037E" w:rsidP="00D8337B">
      <w:pPr>
        <w:spacing w:after="0"/>
        <w:rPr>
          <w:rFonts w:eastAsia="Calibri" w:cs="Times New Roman"/>
        </w:rPr>
      </w:pPr>
      <w:r w:rsidRPr="00987108">
        <w:rPr>
          <w:noProof/>
        </w:rPr>
        <w:drawing>
          <wp:inline distT="0" distB="0" distL="0" distR="0" wp14:anchorId="3224797A" wp14:editId="3224797B">
            <wp:extent cx="4800600" cy="2490184"/>
            <wp:effectExtent l="0" t="0" r="0" b="5715"/>
            <wp:docPr id="13" name="Picture 13" descr="The number of voyages declined in July and August and fluctuated throughout the rest of the time period. The monthly average maximums ranged from 31°C to 34°C WBT and were fairly consistent throughout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2859" name="Picture 13" descr="The number of voyages declined in July and August and fluctuated throughout the rest of the time period. The monthly average maximums ranged from 31°C to 34°C WBT and were fairly consistent throughout the year"/>
                    <pic:cNvPicPr/>
                  </pic:nvPicPr>
                  <pic:blipFill>
                    <a:blip r:embed="rId25">
                      <a:extLst>
                        <a:ext uri="{28A0092B-C50C-407E-A947-70E740481C1C}">
                          <a14:useLocalDpi xmlns:a14="http://schemas.microsoft.com/office/drawing/2010/main" val="0"/>
                        </a:ext>
                      </a:extLst>
                    </a:blip>
                    <a:stretch>
                      <a:fillRect/>
                    </a:stretch>
                  </pic:blipFill>
                  <pic:spPr>
                    <a:xfrm>
                      <a:off x="0" y="0"/>
                      <a:ext cx="4803361" cy="2491616"/>
                    </a:xfrm>
                    <a:prstGeom prst="rect">
                      <a:avLst/>
                    </a:prstGeom>
                  </pic:spPr>
                </pic:pic>
              </a:graphicData>
            </a:graphic>
          </wp:inline>
        </w:drawing>
      </w:r>
    </w:p>
    <w:p w14:paraId="322473C0" w14:textId="77777777" w:rsidR="00094A2E" w:rsidRPr="00987108" w:rsidRDefault="0024037E" w:rsidP="002448BF">
      <w:r w:rsidRPr="00987108">
        <w:t>T</w:t>
      </w:r>
      <w:r w:rsidRPr="00987108">
        <w:t xml:space="preserve">he geographical location (latitude and longitude) of the first day of the maximum deck temperature (°C WBT) for each voyage is shown in </w:t>
      </w:r>
      <w:r w:rsidR="00E851AC" w:rsidRPr="00987108">
        <w:fldChar w:fldCharType="begin"/>
      </w:r>
      <w:r w:rsidR="00E851AC" w:rsidRPr="00987108">
        <w:instrText xml:space="preserve"> REF _Ref75777995 \h </w:instrText>
      </w:r>
      <w:r w:rsidR="00987108" w:rsidRPr="00987108">
        <w:instrText xml:space="preserve"> \* MERGEFORMAT </w:instrText>
      </w:r>
      <w:r w:rsidR="00E851AC" w:rsidRPr="00987108">
        <w:fldChar w:fldCharType="separate"/>
      </w:r>
      <w:r w:rsidR="00D53614" w:rsidRPr="00987108">
        <w:t xml:space="preserve">Map </w:t>
      </w:r>
      <w:r w:rsidR="00D53614">
        <w:rPr>
          <w:noProof/>
        </w:rPr>
        <w:t>2</w:t>
      </w:r>
      <w:r w:rsidR="00E851AC" w:rsidRPr="00987108">
        <w:fldChar w:fldCharType="end"/>
      </w:r>
      <w:r w:rsidRPr="00987108">
        <w:t xml:space="preserve">.  The equatorial region is known to be a location where hot, humid conditions occur. However, this depiction shows that </w:t>
      </w:r>
      <w:r w:rsidR="00F22EFB">
        <w:t xml:space="preserve">the hottest part of a voyage </w:t>
      </w:r>
      <w:r w:rsidRPr="00987108">
        <w:t xml:space="preserve">may </w:t>
      </w:r>
      <w:r w:rsidR="008572F9">
        <w:t>occur</w:t>
      </w:r>
      <w:r w:rsidRPr="00987108">
        <w:t xml:space="preserve"> </w:t>
      </w:r>
      <w:r w:rsidR="003724B5">
        <w:t>at</w:t>
      </w:r>
      <w:r w:rsidR="003724B5" w:rsidRPr="00987108">
        <w:t xml:space="preserve"> </w:t>
      </w:r>
      <w:r w:rsidRPr="00987108">
        <w:t>other locations along voyage routes.</w:t>
      </w:r>
    </w:p>
    <w:p w14:paraId="322473C1" w14:textId="77777777" w:rsidR="002733E3" w:rsidRPr="00987108" w:rsidRDefault="0024037E" w:rsidP="005602FD">
      <w:pPr>
        <w:pStyle w:val="Caption"/>
        <w:rPr>
          <w:rFonts w:eastAsia="Calibri" w:cs="Times New Roman"/>
        </w:rPr>
      </w:pPr>
      <w:bookmarkStart w:id="314" w:name="_Ref75777995"/>
      <w:bookmarkStart w:id="315" w:name="_Toc84596526"/>
      <w:bookmarkStart w:id="316" w:name="_Toc85561197"/>
      <w:r w:rsidRPr="00987108">
        <w:t xml:space="preserve">Map </w:t>
      </w:r>
      <w:r>
        <w:fldChar w:fldCharType="begin"/>
      </w:r>
      <w:r>
        <w:instrText>SEQ Map \* ARABIC</w:instrText>
      </w:r>
      <w:r>
        <w:fldChar w:fldCharType="separate"/>
      </w:r>
      <w:r>
        <w:t>2</w:t>
      </w:r>
      <w:r>
        <w:fldChar w:fldCharType="end"/>
      </w:r>
      <w:bookmarkEnd w:id="314"/>
      <w:r w:rsidRPr="00987108">
        <w:t xml:space="preserve"> Location of maximum deck wet b</w:t>
      </w:r>
      <w:r w:rsidRPr="00987108">
        <w:t>ulb temperature for voyages that recorded at least 1 day at 28 WBT °C or above (2016 to 2020)</w:t>
      </w:r>
      <w:bookmarkEnd w:id="315"/>
      <w:bookmarkEnd w:id="316"/>
    </w:p>
    <w:p w14:paraId="322473C2" w14:textId="77777777" w:rsidR="00094A2E" w:rsidRPr="00987108" w:rsidRDefault="0024037E" w:rsidP="00094A2E">
      <w:pPr>
        <w:rPr>
          <w:rFonts w:eastAsia="Calibri" w:cs="Times New Roman"/>
        </w:rPr>
      </w:pPr>
      <w:r w:rsidRPr="00987108">
        <w:rPr>
          <w:noProof/>
        </w:rPr>
        <w:drawing>
          <wp:inline distT="0" distB="0" distL="0" distR="0" wp14:anchorId="3224797C" wp14:editId="3224797D">
            <wp:extent cx="5759450" cy="3327400"/>
            <wp:effectExtent l="0" t="0" r="0" b="6350"/>
            <wp:docPr id="9" name="Picture 9" descr="Whilst the equatorial region is known to be a location where hot, humid conditions occur, maximum deck wet bulb temperatures were also recorded above and below the eq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22852" name="Picture 9" descr="Whilst the equatorial region is known to be a location where hot, humid conditions occur, maximum deck wet bulb temperatures were also recorded above and below the equator"/>
                    <pic:cNvPicPr/>
                  </pic:nvPicPr>
                  <pic:blipFill>
                    <a:blip r:embed="rId26">
                      <a:extLst>
                        <a:ext uri="{28A0092B-C50C-407E-A947-70E740481C1C}">
                          <a14:useLocalDpi xmlns:a14="http://schemas.microsoft.com/office/drawing/2010/main" val="0"/>
                        </a:ext>
                      </a:extLst>
                    </a:blip>
                    <a:stretch>
                      <a:fillRect/>
                    </a:stretch>
                  </pic:blipFill>
                  <pic:spPr>
                    <a:xfrm>
                      <a:off x="0" y="0"/>
                      <a:ext cx="5759450" cy="3327400"/>
                    </a:xfrm>
                    <a:prstGeom prst="rect">
                      <a:avLst/>
                    </a:prstGeom>
                  </pic:spPr>
                </pic:pic>
              </a:graphicData>
            </a:graphic>
          </wp:inline>
        </w:drawing>
      </w:r>
    </w:p>
    <w:p w14:paraId="322473C3" w14:textId="77777777" w:rsidR="00B66508" w:rsidRDefault="0024037E">
      <w:pPr>
        <w:pStyle w:val="Heading4"/>
      </w:pPr>
      <w:bookmarkStart w:id="317" w:name="_Voyages_recording_evidence"/>
      <w:bookmarkStart w:id="318" w:name="_Ref83887487"/>
      <w:bookmarkEnd w:id="317"/>
      <w:r>
        <w:t xml:space="preserve">Voyages recording </w:t>
      </w:r>
      <w:r w:rsidR="00681495">
        <w:t xml:space="preserve">evidence of </w:t>
      </w:r>
      <w:r>
        <w:t>increased heat load</w:t>
      </w:r>
      <w:bookmarkEnd w:id="318"/>
    </w:p>
    <w:p w14:paraId="322473C4" w14:textId="77777777" w:rsidR="00B66508" w:rsidRPr="00987108" w:rsidRDefault="0024037E" w:rsidP="00B66508">
      <w:pPr>
        <w:rPr>
          <w:rFonts w:eastAsia="Calibri" w:cs="Times New Roman"/>
        </w:rPr>
      </w:pPr>
      <w:r>
        <w:rPr>
          <w:rFonts w:eastAsia="Calibri" w:cs="Times New Roman"/>
        </w:rPr>
        <w:t>We</w:t>
      </w:r>
      <w:r w:rsidRPr="00987108">
        <w:rPr>
          <w:rFonts w:eastAsia="Calibri" w:cs="Times New Roman"/>
        </w:rPr>
        <w:t xml:space="preserve"> collated data on voyages which reported </w:t>
      </w:r>
      <w:r>
        <w:rPr>
          <w:rFonts w:eastAsia="Calibri" w:cs="Times New Roman"/>
        </w:rPr>
        <w:t>evidence of increased heat load in the cattle (heat load voyages or</w:t>
      </w:r>
      <w:r>
        <w:rPr>
          <w:rFonts w:eastAsia="Calibri" w:cs="Times New Roman"/>
        </w:rPr>
        <w:t xml:space="preserve"> heat load events). </w:t>
      </w:r>
      <w:r w:rsidR="00397D7D">
        <w:rPr>
          <w:rFonts w:eastAsia="Calibri" w:cs="Times New Roman"/>
        </w:rPr>
        <w:t>As stated in</w:t>
      </w:r>
      <w:r w:rsidR="002433F7">
        <w:rPr>
          <w:rFonts w:eastAsia="Calibri" w:cs="Times New Roman"/>
        </w:rPr>
        <w:t xml:space="preserve"> </w:t>
      </w:r>
      <w:hyperlink w:anchor="_Heat_load_voyage" w:history="1">
        <w:r w:rsidR="002433F7" w:rsidRPr="007B523B">
          <w:rPr>
            <w:rStyle w:val="Hyperlink"/>
            <w:rFonts w:eastAsia="Calibri" w:cs="Times New Roman"/>
          </w:rPr>
          <w:t>section</w:t>
        </w:r>
        <w:r w:rsidR="00397D7D" w:rsidRPr="007B523B">
          <w:rPr>
            <w:rStyle w:val="Hyperlink"/>
            <w:rFonts w:eastAsia="Calibri" w:cs="Times New Roman"/>
          </w:rPr>
          <w:t xml:space="preserve"> </w:t>
        </w:r>
        <w:r w:rsidR="007B523B" w:rsidRPr="007B523B">
          <w:rPr>
            <w:rStyle w:val="Hyperlink"/>
          </w:rPr>
          <w:t>4</w:t>
        </w:r>
      </w:hyperlink>
      <w:r w:rsidR="00631661">
        <w:t xml:space="preserve"> </w:t>
      </w:r>
      <w:r w:rsidR="706A1C13">
        <w:t xml:space="preserve">of this draft report, </w:t>
      </w:r>
      <w:r w:rsidR="00397D7D">
        <w:rPr>
          <w:rFonts w:eastAsia="Calibri" w:cs="Times New Roman"/>
        </w:rPr>
        <w:t>o</w:t>
      </w:r>
      <w:r>
        <w:rPr>
          <w:rFonts w:eastAsia="Calibri" w:cs="Times New Roman"/>
        </w:rPr>
        <w:t xml:space="preserve">ur case definition for heat load voyages was </w:t>
      </w:r>
      <w:r w:rsidR="00284B72">
        <w:rPr>
          <w:rFonts w:eastAsia="Calibri" w:cs="Times New Roman"/>
        </w:rPr>
        <w:t>‘</w:t>
      </w:r>
      <w:r>
        <w:rPr>
          <w:rFonts w:eastAsia="Calibri" w:cs="Times New Roman"/>
        </w:rPr>
        <w:t>any voyage where daily reports recorded behavioural and physiological responses to increased heat</w:t>
      </w:r>
      <w:r w:rsidR="34A2130E" w:rsidRPr="27C6CF55">
        <w:rPr>
          <w:rFonts w:eastAsia="Calibri" w:cs="Times New Roman"/>
        </w:rPr>
        <w:t>.</w:t>
      </w:r>
      <w:r w:rsidR="00284B72">
        <w:rPr>
          <w:rFonts w:eastAsia="Calibri" w:cs="Times New Roman"/>
        </w:rPr>
        <w:t>’</w:t>
      </w:r>
      <w:r>
        <w:rPr>
          <w:rFonts w:eastAsia="Calibri" w:cs="Times New Roman"/>
        </w:rPr>
        <w:t xml:space="preserve"> </w:t>
      </w:r>
    </w:p>
    <w:p w14:paraId="322473C5" w14:textId="77777777" w:rsidR="00B452F2" w:rsidRPr="00987108" w:rsidRDefault="0024037E" w:rsidP="005124E9">
      <w:r>
        <w:t>Variations</w:t>
      </w:r>
      <w:r w:rsidRPr="00987108">
        <w:t xml:space="preserve"> in respiratory rate and character offer stronger evidence of increased heat load</w:t>
      </w:r>
      <w:r w:rsidR="00854EF7">
        <w:t>.</w:t>
      </w:r>
      <w:r w:rsidRPr="00987108">
        <w:t xml:space="preserve"> Under ASEL 2.3, daily reporting required an assessment of the respiratory character ranked from 1 to 3 by deck (1=normal, 2=panting, 3=gasping). Some exporters als</w:t>
      </w:r>
      <w:r w:rsidRPr="00987108">
        <w:t xml:space="preserve">o include a heat stress score ranked from 1 to 3 (1=normal (no stress), 2=mild stress, 3=severe stress). </w:t>
      </w:r>
      <w:r>
        <w:t>Respiratory character</w:t>
      </w:r>
      <w:r w:rsidRPr="00987108">
        <w:t xml:space="preserve"> (2 or 3) and heat stress score (2 or 3) were recorded as evidence of </w:t>
      </w:r>
      <w:r>
        <w:t>a response to increased heat load</w:t>
      </w:r>
      <w:r w:rsidRPr="00987108">
        <w:t>. Commentaries on the respo</w:t>
      </w:r>
      <w:r w:rsidRPr="00987108">
        <w:t xml:space="preserve">nses of cattle to hot conditions were </w:t>
      </w:r>
      <w:r>
        <w:t xml:space="preserve">also </w:t>
      </w:r>
      <w:r w:rsidR="00DC1064">
        <w:t>assessed</w:t>
      </w:r>
      <w:r w:rsidRPr="00987108">
        <w:t xml:space="preserve"> from the general comments sections of daily reports, end of voyage or IO reports.</w:t>
      </w:r>
    </w:p>
    <w:p w14:paraId="322473C6" w14:textId="77777777" w:rsidR="00B452F2" w:rsidRPr="00987108" w:rsidRDefault="0024037E" w:rsidP="00B452F2">
      <w:pPr>
        <w:rPr>
          <w:rFonts w:eastAsia="Calibri" w:cs="Times New Roman"/>
        </w:rPr>
      </w:pPr>
      <w:r w:rsidRPr="00987108">
        <w:rPr>
          <w:rFonts w:eastAsia="Calibri" w:cs="Times New Roman"/>
        </w:rPr>
        <w:t>In the</w:t>
      </w:r>
      <w:r w:rsidR="00A33B8B" w:rsidRPr="00987108">
        <w:rPr>
          <w:rFonts w:eastAsia="Calibri" w:cs="Times New Roman"/>
        </w:rPr>
        <w:t xml:space="preserve"> 214 voyages </w:t>
      </w:r>
      <w:r w:rsidR="00A33B8B">
        <w:rPr>
          <w:rFonts w:eastAsia="Calibri" w:cs="Times New Roman"/>
        </w:rPr>
        <w:t>reviewed</w:t>
      </w:r>
      <w:r w:rsidRPr="00987108">
        <w:rPr>
          <w:rFonts w:eastAsia="Calibri" w:cs="Times New Roman"/>
        </w:rPr>
        <w:t>:</w:t>
      </w:r>
    </w:p>
    <w:p w14:paraId="322473C7" w14:textId="77777777" w:rsidR="0090793E" w:rsidRPr="00A207C5" w:rsidRDefault="0024037E" w:rsidP="00A207C5">
      <w:pPr>
        <w:pStyle w:val="ListBullet"/>
      </w:pPr>
      <w:r w:rsidRPr="00A207C5">
        <w:t>Fifty-three voyages (24.8%) documented either elevated respiratory rate/character of 2 or 3 o</w:t>
      </w:r>
      <w:r w:rsidRPr="00A207C5">
        <w:t>r elevated heat stress score of 2 or 3. These voyages are defined as ‘heat load voyages’</w:t>
      </w:r>
    </w:p>
    <w:p w14:paraId="322473C8" w14:textId="77777777" w:rsidR="00B452F2" w:rsidRPr="00A207C5" w:rsidRDefault="0024037E" w:rsidP="00A207C5">
      <w:pPr>
        <w:pStyle w:val="ListBullet"/>
      </w:pPr>
      <w:r w:rsidRPr="00A207C5">
        <w:t>Heat</w:t>
      </w:r>
      <w:r w:rsidR="0A8C9281" w:rsidRPr="00A207C5">
        <w:t>-</w:t>
      </w:r>
      <w:r w:rsidRPr="00A207C5">
        <w:t>associated b</w:t>
      </w:r>
      <w:r w:rsidR="7FECDE2A" w:rsidRPr="00A207C5">
        <w:t>ehaviour</w:t>
      </w:r>
      <w:r w:rsidRPr="00A207C5">
        <w:t>s</w:t>
      </w:r>
      <w:r w:rsidR="7FECDE2A" w:rsidRPr="00A207C5">
        <w:t xml:space="preserve"> were documented in 49 (22.9%) voyages. </w:t>
      </w:r>
      <w:r w:rsidR="281335B4" w:rsidRPr="00A207C5">
        <w:t>They were</w:t>
      </w:r>
      <w:r w:rsidR="7FECDE2A" w:rsidRPr="00A207C5">
        <w:t xml:space="preserve"> noted as an increase in water consumption (31 voyages), decrease in feed consumption in (12 voyages) or both (6 voyages)</w:t>
      </w:r>
    </w:p>
    <w:p w14:paraId="322473C9" w14:textId="77777777" w:rsidR="00D123F1" w:rsidRPr="00987108" w:rsidRDefault="0024037E">
      <w:pPr>
        <w:pStyle w:val="Heading4"/>
      </w:pPr>
      <w:r>
        <w:t>Summary</w:t>
      </w:r>
      <w:r w:rsidR="005108C3">
        <w:t xml:space="preserve"> of heat load voyage</w:t>
      </w:r>
      <w:r w:rsidR="001A728E">
        <w:t>s</w:t>
      </w:r>
    </w:p>
    <w:p w14:paraId="322473CA" w14:textId="77777777" w:rsidR="00D40355" w:rsidRPr="005124E9" w:rsidRDefault="0024037E" w:rsidP="005124E9">
      <w:pPr>
        <w:pStyle w:val="ListBullet"/>
      </w:pPr>
      <w:r>
        <w:t xml:space="preserve">Approximately </w:t>
      </w:r>
      <w:r w:rsidR="3B4BD18A">
        <w:t xml:space="preserve">1 in 4 </w:t>
      </w:r>
      <w:r>
        <w:t>long</w:t>
      </w:r>
      <w:r w:rsidR="13085463">
        <w:t>-</w:t>
      </w:r>
      <w:r>
        <w:t xml:space="preserve">haul </w:t>
      </w:r>
      <w:r w:rsidRPr="4D163FD8">
        <w:rPr>
          <w:rStyle w:val="Emphasis"/>
        </w:rPr>
        <w:t>Bos taurus</w:t>
      </w:r>
      <w:r>
        <w:t xml:space="preserve"> voyages from southern Australia </w:t>
      </w:r>
      <w:r w:rsidR="6BC262F0">
        <w:t>reported</w:t>
      </w:r>
      <w:r w:rsidR="2E088AA6">
        <w:t xml:space="preserve"> </w:t>
      </w:r>
      <w:r w:rsidR="0CD2A623">
        <w:t>evidence of</w:t>
      </w:r>
      <w:r>
        <w:t xml:space="preserve"> </w:t>
      </w:r>
      <w:r w:rsidR="5FA1ED4A">
        <w:t xml:space="preserve">increased </w:t>
      </w:r>
      <w:r>
        <w:t xml:space="preserve">heat </w:t>
      </w:r>
      <w:r w:rsidR="5FA1ED4A">
        <w:t>load</w:t>
      </w:r>
      <w:r w:rsidR="5CBE5051">
        <w:t xml:space="preserve"> (heat load voyages)</w:t>
      </w:r>
    </w:p>
    <w:p w14:paraId="322473CB" w14:textId="77777777" w:rsidR="00D123F1" w:rsidRPr="005124E9" w:rsidRDefault="0024037E" w:rsidP="00DF5278">
      <w:pPr>
        <w:pStyle w:val="ListBullet"/>
      </w:pPr>
      <w:r>
        <w:t>These voyages covered a</w:t>
      </w:r>
      <w:r w:rsidR="0F6B2F84">
        <w:t>ll classes of cattle, to all destinations</w:t>
      </w:r>
      <w:r w:rsidR="74F492DA">
        <w:t xml:space="preserve"> and</w:t>
      </w:r>
      <w:r w:rsidR="0CA82054">
        <w:t xml:space="preserve"> from all</w:t>
      </w:r>
      <w:r w:rsidR="74F492DA">
        <w:t xml:space="preserve"> departure ports in the review</w:t>
      </w:r>
      <w:r w:rsidR="0F6B2F84">
        <w:t xml:space="preserve"> and </w:t>
      </w:r>
      <w:r w:rsidR="1A21D32F">
        <w:t xml:space="preserve">departed during both </w:t>
      </w:r>
      <w:r w:rsidR="26B10DDF">
        <w:t xml:space="preserve">the </w:t>
      </w:r>
      <w:r w:rsidR="0CA65AA9">
        <w:t>NHW and NHS.</w:t>
      </w:r>
    </w:p>
    <w:p w14:paraId="322473CC" w14:textId="77777777" w:rsidR="006A1EEB" w:rsidRPr="00987108" w:rsidRDefault="0024037E" w:rsidP="00500FCA">
      <w:pPr>
        <w:pStyle w:val="Heading4"/>
      </w:pPr>
      <w:bookmarkStart w:id="319" w:name="_Voyages_recording_heat"/>
      <w:bookmarkStart w:id="320" w:name="_Toc75521219"/>
      <w:bookmarkStart w:id="321" w:name="_Toc82442751"/>
      <w:bookmarkStart w:id="322" w:name="_Toc82523489"/>
      <w:bookmarkStart w:id="323" w:name="_Ref83887532"/>
      <w:bookmarkEnd w:id="319"/>
      <w:r>
        <w:t>V</w:t>
      </w:r>
      <w:r w:rsidR="00D55D09">
        <w:t>oyages recording h</w:t>
      </w:r>
      <w:r>
        <w:t>eat stress</w:t>
      </w:r>
      <w:r w:rsidR="00D55D09">
        <w:t>-</w:t>
      </w:r>
      <w:r>
        <w:t>related mortality</w:t>
      </w:r>
      <w:bookmarkEnd w:id="320"/>
      <w:bookmarkEnd w:id="321"/>
      <w:bookmarkEnd w:id="322"/>
      <w:bookmarkEnd w:id="323"/>
    </w:p>
    <w:p w14:paraId="322473CD" w14:textId="77777777" w:rsidR="002922E6" w:rsidRPr="00987108" w:rsidRDefault="0024037E" w:rsidP="00DF5278">
      <w:r>
        <w:t>We</w:t>
      </w:r>
      <w:r w:rsidRPr="00987108">
        <w:t xml:space="preserve"> collated data on voyages which reported </w:t>
      </w:r>
      <w:r>
        <w:t>a</w:t>
      </w:r>
      <w:r w:rsidR="00A27751">
        <w:t xml:space="preserve">t least one mortality </w:t>
      </w:r>
      <w:r w:rsidR="001B6EF9">
        <w:t xml:space="preserve">related to heat stress. Our case definition </w:t>
      </w:r>
      <w:r w:rsidR="009A2A8E">
        <w:t>for heat stress-related mortalit</w:t>
      </w:r>
      <w:r w:rsidR="00E12F80">
        <w:t>y</w:t>
      </w:r>
      <w:r w:rsidR="009A2A8E">
        <w:t xml:space="preserve"> was </w:t>
      </w:r>
      <w:r w:rsidR="00E12F80">
        <w:t>an</w:t>
      </w:r>
      <w:r w:rsidR="0041227C">
        <w:t>y</w:t>
      </w:r>
      <w:r w:rsidR="00E12F80">
        <w:t xml:space="preserve"> </w:t>
      </w:r>
      <w:r w:rsidR="009A2A8E">
        <w:t>mortalit</w:t>
      </w:r>
      <w:r w:rsidR="00E12F80">
        <w:t>y</w:t>
      </w:r>
      <w:r w:rsidR="009A2A8E">
        <w:t xml:space="preserve"> </w:t>
      </w:r>
      <w:r w:rsidR="00A27751">
        <w:t xml:space="preserve">where the cause of death was reported </w:t>
      </w:r>
      <w:r w:rsidR="002B188B">
        <w:t xml:space="preserve">by the AAV or stockperson </w:t>
      </w:r>
      <w:r w:rsidR="00A27751">
        <w:t xml:space="preserve">to </w:t>
      </w:r>
      <w:r w:rsidR="001B6EF9">
        <w:t xml:space="preserve">be </w:t>
      </w:r>
      <w:r w:rsidR="00342384">
        <w:t xml:space="preserve">due to </w:t>
      </w:r>
      <w:r w:rsidR="00A27751">
        <w:t>heat stress</w:t>
      </w:r>
      <w:r w:rsidR="001B6EF9">
        <w:t xml:space="preserve"> or associated with heat stress</w:t>
      </w:r>
      <w:r w:rsidR="00A27751">
        <w:t xml:space="preserve">. </w:t>
      </w:r>
      <w:r w:rsidR="009A2A8E" w:rsidRPr="00987108">
        <w:t>Each heat stress-related mortality was classified as either primary</w:t>
      </w:r>
      <w:r w:rsidR="009A2A8E" w:rsidRPr="00906556">
        <w:t xml:space="preserve">, </w:t>
      </w:r>
      <w:r w:rsidR="00605B7C" w:rsidRPr="008C21E1">
        <w:t>‘</w:t>
      </w:r>
      <w:r w:rsidR="002F2B06" w:rsidRPr="00906556">
        <w:t>combined</w:t>
      </w:r>
      <w:r w:rsidR="00605B7C" w:rsidRPr="00906556">
        <w:t>’</w:t>
      </w:r>
      <w:r w:rsidR="009A2A8E" w:rsidRPr="008C21E1">
        <w:t xml:space="preserve"> </w:t>
      </w:r>
      <w:r w:rsidR="00A17873" w:rsidRPr="009A7B70">
        <w:t>or</w:t>
      </w:r>
      <w:r w:rsidR="00A17873">
        <w:t xml:space="preserve"> other. A primary heat stress mortality was recorded where the reporting clearly identified heat stress as the cause of death. A ‘combined’ </w:t>
      </w:r>
      <w:r w:rsidR="0000240D">
        <w:t xml:space="preserve">heat stress mortality was recorded </w:t>
      </w:r>
      <w:r w:rsidR="00921159">
        <w:t xml:space="preserve">where </w:t>
      </w:r>
      <w:r w:rsidR="002F2B06">
        <w:t xml:space="preserve">the cause of death was not attributed to </w:t>
      </w:r>
      <w:r w:rsidR="004C7D5D">
        <w:t>heat stress alone</w:t>
      </w:r>
      <w:r w:rsidR="0000240D">
        <w:t xml:space="preserve"> but often listed as a differential </w:t>
      </w:r>
      <w:r w:rsidR="00D9412B">
        <w:t>diagnosis with other diseases. The ‘</w:t>
      </w:r>
      <w:r w:rsidR="009A2A8E" w:rsidRPr="00987108">
        <w:t>other</w:t>
      </w:r>
      <w:r w:rsidR="00D9412B">
        <w:t>’ heat stress mortality category included</w:t>
      </w:r>
      <w:r w:rsidR="009A2A8E" w:rsidRPr="00987108">
        <w:t xml:space="preserve"> death</w:t>
      </w:r>
      <w:r w:rsidR="00D9412B">
        <w:t>s</w:t>
      </w:r>
      <w:r w:rsidR="009A2A8E" w:rsidRPr="00987108">
        <w:t xml:space="preserve"> </w:t>
      </w:r>
      <w:r w:rsidR="000304BD">
        <w:t xml:space="preserve">associated to </w:t>
      </w:r>
      <w:r w:rsidR="009A2A8E" w:rsidRPr="00987108">
        <w:t xml:space="preserve">heat stress in the reports that </w:t>
      </w:r>
      <w:r w:rsidR="00681B8E">
        <w:t>were</w:t>
      </w:r>
      <w:r w:rsidR="009A2A8E" w:rsidRPr="00987108">
        <w:t xml:space="preserve"> unable to be classified as primary or </w:t>
      </w:r>
      <w:r w:rsidR="000304BD">
        <w:t>combined</w:t>
      </w:r>
      <w:r w:rsidR="009A2A8E" w:rsidRPr="00987108">
        <w:t>.</w:t>
      </w:r>
      <w:r w:rsidR="0033499E">
        <w:t xml:space="preserve"> </w:t>
      </w:r>
      <w:r w:rsidR="001D6E59">
        <w:t>Due to limit</w:t>
      </w:r>
      <w:r w:rsidR="00A40CE4">
        <w:t>ed</w:t>
      </w:r>
      <w:r w:rsidR="001D6E59">
        <w:t xml:space="preserve"> detail provided in the voyage reports, </w:t>
      </w:r>
      <w:r w:rsidR="00CA6F58">
        <w:t>t</w:t>
      </w:r>
      <w:r w:rsidR="0033499E">
        <w:t xml:space="preserve">he analysis </w:t>
      </w:r>
      <w:r w:rsidR="005B705A">
        <w:t>could</w:t>
      </w:r>
      <w:r w:rsidR="00287EDC">
        <w:t xml:space="preserve"> not question the accuracy of the</w:t>
      </w:r>
      <w:r w:rsidR="00DC0DF5">
        <w:t xml:space="preserve"> reported </w:t>
      </w:r>
      <w:r w:rsidR="00BE01B7">
        <w:t>causes of death.</w:t>
      </w:r>
    </w:p>
    <w:p w14:paraId="322473CE" w14:textId="77777777" w:rsidR="00BE24C1" w:rsidRPr="00987108" w:rsidRDefault="0024037E" w:rsidP="00DF5278">
      <w:r w:rsidRPr="00936824">
        <w:t>Fourteen of the 214</w:t>
      </w:r>
      <w:r w:rsidRPr="00987108">
        <w:t xml:space="preserve"> voyages (6.5 %) reported mortalities related to heat stress. </w:t>
      </w:r>
      <w:r w:rsidR="00A5394D" w:rsidRPr="00987108">
        <w:t xml:space="preserve">The average maximum temperature on these 14 voyages was 30.3°C WBT with a range from 27.6°C WBT to 34.0°C WBT. </w:t>
      </w:r>
      <w:r w:rsidRPr="00987108">
        <w:t xml:space="preserve">A total of 85 head of cattle, ranging from 1 to 42 cattle mortalities per voyage, were identified </w:t>
      </w:r>
      <w:r w:rsidR="00A5394D" w:rsidRPr="00987108">
        <w:t>as heat stress-related mortalit</w:t>
      </w:r>
      <w:r w:rsidR="00DF6EE3" w:rsidRPr="00987108">
        <w:t xml:space="preserve">ies </w:t>
      </w:r>
      <w:r w:rsidRPr="00987108">
        <w:t xml:space="preserve">during the period </w:t>
      </w:r>
      <w:r w:rsidR="00B35EF3">
        <w:t>(</w:t>
      </w:r>
      <w:hyperlink w:anchor="_Appendix_A:_ASEL_1" w:history="1">
        <w:r w:rsidR="00B35EF3" w:rsidRPr="00B35EF3">
          <w:rPr>
            <w:rStyle w:val="Hyperlink"/>
          </w:rPr>
          <w:t>Appendix A: ASEL 3 standards applicable to heat and cold stress</w:t>
        </w:r>
      </w:hyperlink>
      <w:r w:rsidR="00B35EF3">
        <w:t>).</w:t>
      </w:r>
    </w:p>
    <w:p w14:paraId="322473CF" w14:textId="77777777" w:rsidR="006A1EEB" w:rsidRPr="00987108" w:rsidRDefault="0024037E" w:rsidP="00DF5278">
      <w:r w:rsidRPr="00987108">
        <w:t>Primary heat stress</w:t>
      </w:r>
      <w:r w:rsidR="00055A27">
        <w:t>-related mortali</w:t>
      </w:r>
      <w:r w:rsidR="00005325">
        <w:t>ties</w:t>
      </w:r>
      <w:r w:rsidRPr="00987108">
        <w:t xml:space="preserve"> accounted for 17.6% mortalities (n=15) and ‘other’ heat stress</w:t>
      </w:r>
      <w:r w:rsidR="00005325">
        <w:t>-related</w:t>
      </w:r>
      <w:r w:rsidRPr="00987108">
        <w:t xml:space="preserve"> mortalities </w:t>
      </w:r>
      <w:r w:rsidR="00F45181">
        <w:t xml:space="preserve">constituted </w:t>
      </w:r>
      <w:r w:rsidR="00F45181" w:rsidRPr="00987108">
        <w:t xml:space="preserve">16.5% </w:t>
      </w:r>
      <w:r w:rsidRPr="00987108">
        <w:t xml:space="preserve">(n=14). </w:t>
      </w:r>
      <w:r w:rsidR="00C70832" w:rsidRPr="00987108">
        <w:t>T</w:t>
      </w:r>
      <w:r w:rsidRPr="00987108">
        <w:t>wo-thirds of the heat stress</w:t>
      </w:r>
      <w:r w:rsidR="00C70832" w:rsidRPr="00987108">
        <w:t>-related</w:t>
      </w:r>
      <w:r w:rsidRPr="00987108">
        <w:t xml:space="preserve"> mortalities were cl</w:t>
      </w:r>
      <w:r w:rsidRPr="00987108">
        <w:t xml:space="preserve">assified as </w:t>
      </w:r>
      <w:r w:rsidR="00A4511D" w:rsidRPr="00135EAB">
        <w:t>combined</w:t>
      </w:r>
      <w:r w:rsidR="00A4511D" w:rsidRPr="00987108">
        <w:t xml:space="preserve"> </w:t>
      </w:r>
      <w:r w:rsidRPr="00987108">
        <w:t>heat stress</w:t>
      </w:r>
      <w:r w:rsidR="00BE2EB8">
        <w:t>-related</w:t>
      </w:r>
      <w:r w:rsidRPr="00987108">
        <w:t xml:space="preserve"> deaths (65.8%; n=56). </w:t>
      </w:r>
      <w:r w:rsidR="00F87E2A">
        <w:t>R</w:t>
      </w:r>
      <w:r w:rsidR="001B6A4D" w:rsidRPr="00987108">
        <w:t xml:space="preserve">espiratory disease </w:t>
      </w:r>
      <w:r w:rsidR="004759AB">
        <w:t>represented</w:t>
      </w:r>
      <w:r w:rsidR="001B6A4D" w:rsidRPr="00987108">
        <w:t xml:space="preserve"> 85.7% </w:t>
      </w:r>
      <w:r w:rsidR="009957A2">
        <w:t>(</w:t>
      </w:r>
      <w:r w:rsidR="009D1846">
        <w:t xml:space="preserve">48 of 56) </w:t>
      </w:r>
      <w:r w:rsidR="001B6A4D" w:rsidRPr="00987108">
        <w:t xml:space="preserve">of </w:t>
      </w:r>
      <w:r w:rsidR="00380019">
        <w:t xml:space="preserve">the comorbidities </w:t>
      </w:r>
      <w:r w:rsidR="00E66881">
        <w:t>(</w:t>
      </w:r>
      <w:r w:rsidR="00B84AF0">
        <w:t xml:space="preserve">diseases </w:t>
      </w:r>
      <w:r w:rsidR="004759AB">
        <w:t>reported</w:t>
      </w:r>
      <w:r w:rsidR="00B84AF0">
        <w:t xml:space="preserve"> </w:t>
      </w:r>
      <w:r w:rsidR="00F77CC8">
        <w:t>in</w:t>
      </w:r>
      <w:r w:rsidR="00B84AF0">
        <w:t xml:space="preserve"> the </w:t>
      </w:r>
      <w:r w:rsidR="00B84AF0" w:rsidRPr="0079701C">
        <w:t>combined</w:t>
      </w:r>
      <w:r w:rsidR="001B6A4D" w:rsidRPr="00987108">
        <w:t xml:space="preserve"> heat stress</w:t>
      </w:r>
      <w:r w:rsidR="00BE2EB8">
        <w:t xml:space="preserve">-related </w:t>
      </w:r>
      <w:r w:rsidR="002578E0">
        <w:t>mortalities</w:t>
      </w:r>
      <w:r w:rsidR="00E66881">
        <w:t>)</w:t>
      </w:r>
      <w:r w:rsidR="002578E0">
        <w:t>.</w:t>
      </w:r>
      <w:r w:rsidR="00017999">
        <w:t xml:space="preserve"> Other examples </w:t>
      </w:r>
      <w:r w:rsidR="00F94BAC">
        <w:t xml:space="preserve">of </w:t>
      </w:r>
      <w:r w:rsidR="00E03948">
        <w:t xml:space="preserve">documented </w:t>
      </w:r>
      <w:r w:rsidR="00F94BAC">
        <w:t xml:space="preserve">comorbidities included </w:t>
      </w:r>
      <w:r w:rsidR="00D07DDF">
        <w:t>‘infection’, ‘gastro-enteritis’ and ‘bloat’.</w:t>
      </w:r>
    </w:p>
    <w:p w14:paraId="322473D0" w14:textId="77777777" w:rsidR="006A1EEB" w:rsidRPr="00987108" w:rsidRDefault="0024037E" w:rsidP="00DF5278">
      <w:r w:rsidRPr="00987108">
        <w:t>Eleven voyages with heat stress</w:t>
      </w:r>
      <w:r w:rsidR="00A96927">
        <w:t>-related</w:t>
      </w:r>
      <w:r w:rsidRPr="00987108">
        <w:t xml:space="preserve"> mortalities occurred in 2018</w:t>
      </w:r>
      <w:r w:rsidR="00E936C8" w:rsidRPr="00987108">
        <w:t xml:space="preserve"> while</w:t>
      </w:r>
      <w:r w:rsidRPr="00987108">
        <w:t xml:space="preserve"> one voyage </w:t>
      </w:r>
      <w:r w:rsidR="00E936C8" w:rsidRPr="00987108">
        <w:t>with heat stress</w:t>
      </w:r>
      <w:r w:rsidR="002F1F26">
        <w:t>-related</w:t>
      </w:r>
      <w:r w:rsidR="00E936C8" w:rsidRPr="00987108">
        <w:t xml:space="preserve"> mortalities </w:t>
      </w:r>
      <w:r w:rsidRPr="00987108">
        <w:t>occurred in each of 2016, 2017 and 2020</w:t>
      </w:r>
      <w:r w:rsidR="00E936C8" w:rsidRPr="00987108">
        <w:t>. The</w:t>
      </w:r>
      <w:r w:rsidRPr="00987108">
        <w:t xml:space="preserve"> reason for these annual variations is beyon</w:t>
      </w:r>
      <w:r w:rsidRPr="00987108">
        <w:t xml:space="preserve">d the scope of this review. While unconfirmed, </w:t>
      </w:r>
      <w:r w:rsidR="002227DC">
        <w:t>i</w:t>
      </w:r>
      <w:r w:rsidR="00E936C8" w:rsidRPr="00987108">
        <w:t xml:space="preserve">ssues raised by the </w:t>
      </w:r>
      <w:r w:rsidRPr="00987108">
        <w:t xml:space="preserve">Awassi </w:t>
      </w:r>
      <w:r w:rsidR="00E936C8" w:rsidRPr="00987108">
        <w:t>footage</w:t>
      </w:r>
      <w:r w:rsidR="002227DC">
        <w:t xml:space="preserve"> released</w:t>
      </w:r>
      <w:r w:rsidR="00E936C8" w:rsidRPr="00987108">
        <w:t xml:space="preserve"> in 2018</w:t>
      </w:r>
      <w:r w:rsidRPr="00987108">
        <w:t xml:space="preserve"> </w:t>
      </w:r>
      <w:r w:rsidR="002227DC">
        <w:t xml:space="preserve">may have </w:t>
      </w:r>
      <w:r w:rsidRPr="00987108">
        <w:t xml:space="preserve">increased awareness </w:t>
      </w:r>
      <w:r w:rsidR="00F05237">
        <w:t xml:space="preserve">and reporting </w:t>
      </w:r>
      <w:r w:rsidRPr="00987108">
        <w:t>of heat stress</w:t>
      </w:r>
      <w:r w:rsidR="00C83D3B">
        <w:t xml:space="preserve"> in 2018</w:t>
      </w:r>
      <w:r w:rsidR="00E936C8" w:rsidRPr="00987108">
        <w:t>.</w:t>
      </w:r>
      <w:r w:rsidRPr="00987108">
        <w:t xml:space="preserve"> Additionally, the export of slaughter class cattle to China commenced </w:t>
      </w:r>
      <w:r w:rsidR="006C3C25" w:rsidRPr="00987108">
        <w:t xml:space="preserve">with 4 voyages </w:t>
      </w:r>
      <w:r w:rsidRPr="00987108">
        <w:t>in 2</w:t>
      </w:r>
      <w:r w:rsidRPr="00987108">
        <w:t xml:space="preserve">017 and 12 voyages in 2018. Eleven of the 2018 voyages reported evidence of increased heat load. By comparison only 6 voyages in each of 2019 and 2020 reported evidence of increased heat load. </w:t>
      </w:r>
    </w:p>
    <w:p w14:paraId="322473D1" w14:textId="77777777" w:rsidR="00ED6806" w:rsidRPr="00987108" w:rsidRDefault="0024037E">
      <w:pPr>
        <w:pStyle w:val="Heading4"/>
      </w:pPr>
      <w:r>
        <w:t xml:space="preserve">Summary of heat stress-related mortality </w:t>
      </w:r>
    </w:p>
    <w:p w14:paraId="322473D2" w14:textId="77777777" w:rsidR="00ED6806" w:rsidRPr="00DF5278" w:rsidRDefault="0024037E" w:rsidP="00DF5278">
      <w:pPr>
        <w:pStyle w:val="ListBullet"/>
      </w:pPr>
      <w:bookmarkStart w:id="324" w:name="_Hlk83221416"/>
      <w:r>
        <w:t>6.5% of voyages recorded at least one heat stress-related mortality</w:t>
      </w:r>
    </w:p>
    <w:bookmarkEnd w:id="324"/>
    <w:p w14:paraId="322473D3" w14:textId="77777777" w:rsidR="00ED6806" w:rsidRPr="00D85B90" w:rsidRDefault="0024037E" w:rsidP="0012624A">
      <w:pPr>
        <w:pStyle w:val="ListBullet"/>
      </w:pPr>
      <w:r>
        <w:t xml:space="preserve">Approximately two-thirds of heat stress-related mortalities </w:t>
      </w:r>
      <w:r w:rsidR="47EA1184">
        <w:t>we</w:t>
      </w:r>
      <w:r>
        <w:t>re reported to be associated with another condition, most commonly underlying respir</w:t>
      </w:r>
      <w:r>
        <w:t>atory disease</w:t>
      </w:r>
      <w:r w:rsidR="2018819F">
        <w:t>.</w:t>
      </w:r>
    </w:p>
    <w:p w14:paraId="322473D4" w14:textId="77777777" w:rsidR="000F6B2C" w:rsidRDefault="0024037E" w:rsidP="006A1E54">
      <w:pPr>
        <w:pStyle w:val="Heading3"/>
        <w:numPr>
          <w:ilvl w:val="1"/>
          <w:numId w:val="7"/>
        </w:numPr>
      </w:pPr>
      <w:bookmarkStart w:id="325" w:name="_Toc83736470"/>
      <w:bookmarkStart w:id="326" w:name="_Toc84602402"/>
      <w:bookmarkStart w:id="327" w:name="_Toc84948920"/>
      <w:bookmarkStart w:id="328" w:name="_Toc85115386"/>
      <w:bookmarkStart w:id="329" w:name="_Toc85115518"/>
      <w:bookmarkStart w:id="330" w:name="_Toc85551804"/>
      <w:r>
        <w:t>Analysis of risk factors for increased heat load and heat stress related mortality</w:t>
      </w:r>
      <w:bookmarkEnd w:id="325"/>
      <w:bookmarkEnd w:id="326"/>
      <w:bookmarkEnd w:id="327"/>
      <w:bookmarkEnd w:id="328"/>
      <w:bookmarkEnd w:id="329"/>
      <w:bookmarkEnd w:id="330"/>
    </w:p>
    <w:p w14:paraId="322473D5" w14:textId="77777777" w:rsidR="00B95D4F" w:rsidRDefault="0024037E" w:rsidP="00975E0B">
      <w:r>
        <w:t>Although 214 voyages were reviewed for this report, only</w:t>
      </w:r>
      <w:r w:rsidRPr="00987108">
        <w:t xml:space="preserve"> 20</w:t>
      </w:r>
      <w:r>
        <w:t>4</w:t>
      </w:r>
      <w:r w:rsidRPr="00987108">
        <w:t xml:space="preserve"> voyages were</w:t>
      </w:r>
      <w:r>
        <w:t xml:space="preserve"> included in the statistical </w:t>
      </w:r>
      <w:r w:rsidRPr="00987108">
        <w:t>analys</w:t>
      </w:r>
      <w:r>
        <w:t>is.</w:t>
      </w:r>
      <w:r w:rsidRPr="00987108">
        <w:t xml:space="preserve"> </w:t>
      </w:r>
      <w:r>
        <w:t>Ten</w:t>
      </w:r>
      <w:r w:rsidRPr="00987108">
        <w:t xml:space="preserve"> voyages </w:t>
      </w:r>
      <w:r>
        <w:t>were removed from the total of 214</w:t>
      </w:r>
      <w:r>
        <w:t xml:space="preserve"> </w:t>
      </w:r>
      <w:r w:rsidRPr="00987108">
        <w:t>to simplify the analysis</w:t>
      </w:r>
      <w:r>
        <w:t xml:space="preserve"> because they </w:t>
      </w:r>
      <w:r w:rsidRPr="00987108">
        <w:t>contained consignments by two exporters</w:t>
      </w:r>
      <w:r>
        <w:t xml:space="preserve"> or two departure ports. The occurrence of heat load events or heat stress-related mortality could not be accurately split by exporter or departure port based on the available </w:t>
      </w:r>
      <w:r w:rsidR="00C523B8">
        <w:t>data</w:t>
      </w:r>
      <w:r w:rsidR="00C523B8" w:rsidRPr="00987108">
        <w:t>.</w:t>
      </w:r>
    </w:p>
    <w:p w14:paraId="322473D6" w14:textId="77777777" w:rsidR="00207D44" w:rsidRDefault="0024037E" w:rsidP="00975E0B">
      <w:pPr>
        <w:rPr>
          <w:rFonts w:eastAsia="Calibri" w:cs="Times New Roman"/>
        </w:rPr>
      </w:pPr>
      <w:r>
        <w:rPr>
          <w:rFonts w:eastAsia="Calibri" w:cs="Times New Roman"/>
        </w:rPr>
        <w:t xml:space="preserve">In reviewing the 204 voyages, voyage </w:t>
      </w:r>
      <w:r w:rsidRPr="00987108">
        <w:rPr>
          <w:rFonts w:eastAsia="Calibri" w:cs="Times New Roman"/>
        </w:rPr>
        <w:t>destinations included China (</w:t>
      </w:r>
      <w:r>
        <w:rPr>
          <w:rFonts w:eastAsia="Calibri" w:cs="Times New Roman"/>
        </w:rPr>
        <w:t>72</w:t>
      </w:r>
      <w:r w:rsidRPr="00987108">
        <w:rPr>
          <w:rFonts w:eastAsia="Calibri" w:cs="Times New Roman"/>
        </w:rPr>
        <w:t>% of voyages, n = 14</w:t>
      </w:r>
      <w:r>
        <w:rPr>
          <w:rFonts w:eastAsia="Calibri" w:cs="Times New Roman"/>
        </w:rPr>
        <w:t>7</w:t>
      </w:r>
      <w:r w:rsidRPr="00987108">
        <w:rPr>
          <w:rFonts w:eastAsia="Calibri" w:cs="Times New Roman"/>
        </w:rPr>
        <w:t>), the Persian Gulf (6.</w:t>
      </w:r>
      <w:r>
        <w:rPr>
          <w:rFonts w:eastAsia="Calibri" w:cs="Times New Roman"/>
        </w:rPr>
        <w:t>4</w:t>
      </w:r>
      <w:r w:rsidRPr="00987108">
        <w:rPr>
          <w:rFonts w:eastAsia="Calibri" w:cs="Times New Roman"/>
        </w:rPr>
        <w:t>%, n = 13), the Red Sea (1</w:t>
      </w:r>
      <w:r>
        <w:rPr>
          <w:rFonts w:eastAsia="Calibri" w:cs="Times New Roman"/>
        </w:rPr>
        <w:t>6.</w:t>
      </w:r>
      <w:r w:rsidRPr="00987108">
        <w:rPr>
          <w:rFonts w:eastAsia="Calibri" w:cs="Times New Roman"/>
        </w:rPr>
        <w:t>7%, n = 3</w:t>
      </w:r>
      <w:r>
        <w:rPr>
          <w:rFonts w:eastAsia="Calibri" w:cs="Times New Roman"/>
        </w:rPr>
        <w:t>4</w:t>
      </w:r>
      <w:r w:rsidRPr="00987108">
        <w:rPr>
          <w:rFonts w:eastAsia="Calibri" w:cs="Times New Roman"/>
        </w:rPr>
        <w:t xml:space="preserve">) and </w:t>
      </w:r>
      <w:r w:rsidRPr="00987108">
        <w:t>the Russian Federation</w:t>
      </w:r>
      <w:r w:rsidRPr="00987108">
        <w:rPr>
          <w:rFonts w:eastAsia="Calibri" w:cs="Times New Roman"/>
        </w:rPr>
        <w:t xml:space="preserve"> (4.</w:t>
      </w:r>
      <w:r>
        <w:rPr>
          <w:rFonts w:eastAsia="Calibri" w:cs="Times New Roman"/>
        </w:rPr>
        <w:t>9</w:t>
      </w:r>
      <w:r w:rsidRPr="00987108">
        <w:rPr>
          <w:rFonts w:eastAsia="Calibri" w:cs="Times New Roman"/>
        </w:rPr>
        <w:t>%, n = 10</w:t>
      </w:r>
      <w:r w:rsidRPr="00B06F49">
        <w:rPr>
          <w:rFonts w:eastAsia="Calibri" w:cs="Times New Roman"/>
        </w:rPr>
        <w:t xml:space="preserve">). </w:t>
      </w:r>
      <w:r w:rsidRPr="00783758">
        <w:rPr>
          <w:rFonts w:eastAsia="Calibri" w:cs="Times New Roman"/>
        </w:rPr>
        <w:t>Voyages departed from 5 departure ports</w:t>
      </w:r>
      <w:r>
        <w:rPr>
          <w:rFonts w:eastAsia="Calibri" w:cs="Times New Roman"/>
        </w:rPr>
        <w:t xml:space="preserve"> including Portland </w:t>
      </w:r>
      <w:r w:rsidRPr="0040438A">
        <w:rPr>
          <w:rFonts w:eastAsia="Calibri" w:cs="Times New Roman"/>
        </w:rPr>
        <w:t>(58.3%, n =</w:t>
      </w:r>
      <w:r>
        <w:rPr>
          <w:rFonts w:eastAsia="Calibri" w:cs="Times New Roman"/>
        </w:rPr>
        <w:t xml:space="preserve"> </w:t>
      </w:r>
      <w:r w:rsidRPr="0040438A">
        <w:rPr>
          <w:rFonts w:eastAsia="Calibri" w:cs="Times New Roman"/>
        </w:rPr>
        <w:t xml:space="preserve">119), Fremantle (32.8%, n = 67) and Geelong (8.8%, n = 18). </w:t>
      </w:r>
      <w:r>
        <w:rPr>
          <w:rFonts w:eastAsia="Calibri" w:cs="Times New Roman"/>
        </w:rPr>
        <w:t>Most</w:t>
      </w:r>
      <w:r w:rsidRPr="0040438A">
        <w:rPr>
          <w:rFonts w:eastAsia="Calibri" w:cs="Times New Roman"/>
        </w:rPr>
        <w:t xml:space="preserve"> voyages had only one</w:t>
      </w:r>
      <w:r>
        <w:rPr>
          <w:rFonts w:eastAsia="Calibri" w:cs="Times New Roman"/>
        </w:rPr>
        <w:t xml:space="preserve"> </w:t>
      </w:r>
      <w:r w:rsidRPr="0040438A">
        <w:rPr>
          <w:rFonts w:eastAsia="Calibri" w:cs="Times New Roman"/>
        </w:rPr>
        <w:t>departure port (90.2%, n = 184) but some recorded two (9.8%, n = 20).</w:t>
      </w:r>
      <w:r>
        <w:rPr>
          <w:rFonts w:eastAsia="Calibri" w:cs="Times New Roman"/>
        </w:rPr>
        <w:t xml:space="preserve"> </w:t>
      </w:r>
      <w:r w:rsidRPr="00987108">
        <w:rPr>
          <w:rFonts w:eastAsia="Calibri" w:cs="Times New Roman"/>
        </w:rPr>
        <w:t>Classes of cattle were categorised as breeder (6</w:t>
      </w:r>
      <w:r>
        <w:rPr>
          <w:rFonts w:eastAsia="Calibri" w:cs="Times New Roman"/>
        </w:rPr>
        <w:t>3</w:t>
      </w:r>
      <w:r w:rsidRPr="00987108">
        <w:rPr>
          <w:rFonts w:eastAsia="Calibri" w:cs="Times New Roman"/>
        </w:rPr>
        <w:t>.</w:t>
      </w:r>
      <w:r>
        <w:rPr>
          <w:rFonts w:eastAsia="Calibri" w:cs="Times New Roman"/>
        </w:rPr>
        <w:t>2</w:t>
      </w:r>
      <w:r w:rsidRPr="00987108">
        <w:rPr>
          <w:rFonts w:eastAsia="Calibri" w:cs="Times New Roman"/>
        </w:rPr>
        <w:t>%, n = 1</w:t>
      </w:r>
      <w:r>
        <w:rPr>
          <w:rFonts w:eastAsia="Calibri" w:cs="Times New Roman"/>
        </w:rPr>
        <w:t>29</w:t>
      </w:r>
      <w:r w:rsidRPr="00987108">
        <w:rPr>
          <w:rFonts w:eastAsia="Calibri" w:cs="Times New Roman"/>
        </w:rPr>
        <w:t>), feed</w:t>
      </w:r>
      <w:r w:rsidRPr="00987108">
        <w:rPr>
          <w:rFonts w:eastAsia="Calibri" w:cs="Times New Roman"/>
        </w:rPr>
        <w:t>er (2</w:t>
      </w:r>
      <w:r>
        <w:rPr>
          <w:rFonts w:eastAsia="Calibri" w:cs="Times New Roman"/>
        </w:rPr>
        <w:t>0.6</w:t>
      </w:r>
      <w:r w:rsidRPr="00987108">
        <w:rPr>
          <w:rFonts w:eastAsia="Calibri" w:cs="Times New Roman"/>
        </w:rPr>
        <w:t>%, n = 4</w:t>
      </w:r>
      <w:r>
        <w:rPr>
          <w:rFonts w:eastAsia="Calibri" w:cs="Times New Roman"/>
        </w:rPr>
        <w:t>2</w:t>
      </w:r>
      <w:r w:rsidRPr="00987108">
        <w:rPr>
          <w:rFonts w:eastAsia="Calibri" w:cs="Times New Roman"/>
        </w:rPr>
        <w:t>) or slaughter (16.</w:t>
      </w:r>
      <w:r>
        <w:rPr>
          <w:rFonts w:eastAsia="Calibri" w:cs="Times New Roman"/>
        </w:rPr>
        <w:t>2</w:t>
      </w:r>
      <w:r w:rsidRPr="00987108">
        <w:rPr>
          <w:rFonts w:eastAsia="Calibri" w:cs="Times New Roman"/>
        </w:rPr>
        <w:t>%, n = 3</w:t>
      </w:r>
      <w:r>
        <w:rPr>
          <w:rFonts w:eastAsia="Calibri" w:cs="Times New Roman"/>
        </w:rPr>
        <w:t>3</w:t>
      </w:r>
      <w:r w:rsidRPr="00987108">
        <w:rPr>
          <w:rFonts w:eastAsia="Calibri" w:cs="Times New Roman"/>
        </w:rPr>
        <w:t xml:space="preserve">). </w:t>
      </w:r>
      <w:r>
        <w:rPr>
          <w:rFonts w:eastAsia="Calibri" w:cs="Times New Roman"/>
        </w:rPr>
        <w:t xml:space="preserve">Season was categorised as </w:t>
      </w:r>
      <w:r w:rsidR="00100056">
        <w:rPr>
          <w:rFonts w:eastAsia="Calibri" w:cs="Times New Roman"/>
        </w:rPr>
        <w:t>AMJ season</w:t>
      </w:r>
      <w:r w:rsidR="003C6FE8">
        <w:rPr>
          <w:rFonts w:eastAsia="Calibri" w:cs="Times New Roman"/>
        </w:rPr>
        <w:t xml:space="preserve"> or </w:t>
      </w:r>
      <w:r>
        <w:rPr>
          <w:rFonts w:eastAsia="Calibri" w:cs="Times New Roman"/>
        </w:rPr>
        <w:t>ASEL season (</w:t>
      </w:r>
      <w:r w:rsidR="00C12108">
        <w:rPr>
          <w:rFonts w:eastAsia="Calibri" w:cs="Times New Roman"/>
        </w:rPr>
        <w:t xml:space="preserve">either </w:t>
      </w:r>
      <w:r>
        <w:rPr>
          <w:rFonts w:eastAsia="Calibri" w:cs="Times New Roman"/>
        </w:rPr>
        <w:t>NHW</w:t>
      </w:r>
      <w:r w:rsidR="00C12108">
        <w:rPr>
          <w:rFonts w:eastAsia="Calibri" w:cs="Times New Roman"/>
        </w:rPr>
        <w:t xml:space="preserve"> or </w:t>
      </w:r>
      <w:r>
        <w:rPr>
          <w:rFonts w:eastAsia="Calibri" w:cs="Times New Roman"/>
        </w:rPr>
        <w:t>NHS)</w:t>
      </w:r>
      <w:r w:rsidR="003C6FE8">
        <w:rPr>
          <w:rFonts w:eastAsia="Calibri" w:cs="Times New Roman"/>
        </w:rPr>
        <w:t>. The ASEL season</w:t>
      </w:r>
      <w:r>
        <w:rPr>
          <w:rFonts w:eastAsia="Calibri" w:cs="Times New Roman"/>
        </w:rPr>
        <w:t xml:space="preserve"> reflects the variation in stocking density on voyages </w:t>
      </w:r>
      <w:r w:rsidR="00DB79B1">
        <w:rPr>
          <w:rFonts w:eastAsia="Calibri" w:cs="Times New Roman"/>
        </w:rPr>
        <w:t>according to season of departure.</w:t>
      </w:r>
      <w:r>
        <w:rPr>
          <w:rFonts w:eastAsia="Calibri" w:cs="Times New Roman"/>
        </w:rPr>
        <w:t xml:space="preserve"> </w:t>
      </w:r>
      <w:r w:rsidR="009852BA">
        <w:rPr>
          <w:rFonts w:eastAsia="Calibri" w:cs="Times New Roman"/>
        </w:rPr>
        <w:t>NHW voyages</w:t>
      </w:r>
      <w:r w:rsidR="000004D5">
        <w:rPr>
          <w:rFonts w:eastAsia="Calibri" w:cs="Times New Roman"/>
        </w:rPr>
        <w:t xml:space="preserve"> </w:t>
      </w:r>
      <w:r w:rsidR="00901B7D">
        <w:rPr>
          <w:rFonts w:eastAsia="Calibri" w:cs="Times New Roman"/>
        </w:rPr>
        <w:t xml:space="preserve">were </w:t>
      </w:r>
      <w:r w:rsidRPr="00987108">
        <w:rPr>
          <w:rFonts w:eastAsia="Calibri" w:cs="Times New Roman"/>
        </w:rPr>
        <w:t>57.</w:t>
      </w:r>
      <w:r>
        <w:rPr>
          <w:rFonts w:eastAsia="Calibri" w:cs="Times New Roman"/>
        </w:rPr>
        <w:t>8</w:t>
      </w:r>
      <w:r w:rsidRPr="00987108">
        <w:rPr>
          <w:rFonts w:eastAsia="Calibri" w:cs="Times New Roman"/>
        </w:rPr>
        <w:t>%</w:t>
      </w:r>
      <w:r w:rsidR="00901B7D">
        <w:rPr>
          <w:rFonts w:eastAsia="Calibri" w:cs="Times New Roman"/>
        </w:rPr>
        <w:t xml:space="preserve"> of total voyages (</w:t>
      </w:r>
      <w:r w:rsidRPr="00987108">
        <w:rPr>
          <w:rFonts w:eastAsia="Calibri" w:cs="Times New Roman"/>
        </w:rPr>
        <w:t>n = 11</w:t>
      </w:r>
      <w:r>
        <w:rPr>
          <w:rFonts w:eastAsia="Calibri" w:cs="Times New Roman"/>
        </w:rPr>
        <w:t>8</w:t>
      </w:r>
      <w:r w:rsidRPr="00987108">
        <w:rPr>
          <w:rFonts w:eastAsia="Calibri" w:cs="Times New Roman"/>
        </w:rPr>
        <w:t xml:space="preserve">) </w:t>
      </w:r>
      <w:r w:rsidR="00901B7D">
        <w:rPr>
          <w:rFonts w:eastAsia="Calibri" w:cs="Times New Roman"/>
        </w:rPr>
        <w:t xml:space="preserve">and NHS voyages were </w:t>
      </w:r>
      <w:r w:rsidRPr="00987108">
        <w:rPr>
          <w:rFonts w:eastAsia="Calibri" w:cs="Times New Roman"/>
        </w:rPr>
        <w:t>42.</w:t>
      </w:r>
      <w:r w:rsidR="00D56042">
        <w:rPr>
          <w:rFonts w:eastAsia="Calibri" w:cs="Times New Roman"/>
        </w:rPr>
        <w:t>3</w:t>
      </w:r>
      <w:r w:rsidRPr="00987108">
        <w:rPr>
          <w:rFonts w:eastAsia="Calibri" w:cs="Times New Roman"/>
        </w:rPr>
        <w:t>%</w:t>
      </w:r>
      <w:r w:rsidR="00D843E4">
        <w:rPr>
          <w:rFonts w:eastAsia="Calibri" w:cs="Times New Roman"/>
        </w:rPr>
        <w:t xml:space="preserve"> of total voyages (</w:t>
      </w:r>
      <w:r w:rsidRPr="00987108">
        <w:rPr>
          <w:rFonts w:eastAsia="Calibri" w:cs="Times New Roman"/>
        </w:rPr>
        <w:t>n = 8</w:t>
      </w:r>
      <w:r>
        <w:rPr>
          <w:rFonts w:eastAsia="Calibri" w:cs="Times New Roman"/>
        </w:rPr>
        <w:t>6</w:t>
      </w:r>
      <w:r w:rsidRPr="00987108">
        <w:rPr>
          <w:rFonts w:eastAsia="Calibri" w:cs="Times New Roman"/>
        </w:rPr>
        <w:t xml:space="preserve">). </w:t>
      </w:r>
      <w:r>
        <w:rPr>
          <w:rFonts w:eastAsia="Calibri" w:cs="Times New Roman"/>
        </w:rPr>
        <w:t xml:space="preserve">Voyages departing in </w:t>
      </w:r>
      <w:r w:rsidR="00D843E4">
        <w:rPr>
          <w:rFonts w:eastAsia="Calibri" w:cs="Times New Roman"/>
        </w:rPr>
        <w:t>the</w:t>
      </w:r>
      <w:r>
        <w:rPr>
          <w:rFonts w:eastAsia="Calibri" w:cs="Times New Roman"/>
        </w:rPr>
        <w:t xml:space="preserve"> AMJ season made up 27.4% of total voyages (n = 56). </w:t>
      </w:r>
      <w:r w:rsidRPr="00987108">
        <w:rPr>
          <w:rFonts w:eastAsia="Calibri" w:cs="Times New Roman"/>
        </w:rPr>
        <w:t>The mean duration of voyages was 20.</w:t>
      </w:r>
      <w:r>
        <w:rPr>
          <w:rFonts w:eastAsia="Calibri" w:cs="Times New Roman"/>
        </w:rPr>
        <w:t>3</w:t>
      </w:r>
      <w:r w:rsidR="00E84780">
        <w:rPr>
          <w:rFonts w:eastAsia="Calibri" w:cs="Times New Roman"/>
        </w:rPr>
        <w:t> </w:t>
      </w:r>
      <w:r w:rsidRPr="00987108">
        <w:rPr>
          <w:rFonts w:eastAsia="Calibri" w:cs="Times New Roman"/>
        </w:rPr>
        <w:t>days (sd = 5.</w:t>
      </w:r>
      <w:r>
        <w:rPr>
          <w:rFonts w:eastAsia="Calibri" w:cs="Times New Roman"/>
        </w:rPr>
        <w:t>29</w:t>
      </w:r>
      <w:r w:rsidR="00E84780">
        <w:rPr>
          <w:rFonts w:eastAsia="Calibri" w:cs="Times New Roman"/>
        </w:rPr>
        <w:t> </w:t>
      </w:r>
      <w:r w:rsidRPr="00987108">
        <w:rPr>
          <w:rFonts w:eastAsia="Calibri" w:cs="Times New Roman"/>
        </w:rPr>
        <w:t>days)</w:t>
      </w:r>
      <w:r>
        <w:rPr>
          <w:rFonts w:eastAsia="Calibri" w:cs="Times New Roman"/>
        </w:rPr>
        <w:t>.</w:t>
      </w:r>
      <w:r w:rsidRPr="00987108">
        <w:rPr>
          <w:rFonts w:eastAsia="Calibri" w:cs="Times New Roman"/>
        </w:rPr>
        <w:t xml:space="preserve"> </w:t>
      </w:r>
      <w:r>
        <w:rPr>
          <w:rFonts w:eastAsia="Calibri" w:cs="Times New Roman"/>
        </w:rPr>
        <w:t>V</w:t>
      </w:r>
      <w:r w:rsidRPr="00987108">
        <w:rPr>
          <w:rFonts w:eastAsia="Calibri" w:cs="Times New Roman"/>
        </w:rPr>
        <w:t>oyages were operated by 23 differen</w:t>
      </w:r>
      <w:r w:rsidRPr="00987108">
        <w:rPr>
          <w:rFonts w:eastAsia="Calibri" w:cs="Times New Roman"/>
        </w:rPr>
        <w:t xml:space="preserve">t exporters using 31 unique vessels with each vessel </w:t>
      </w:r>
      <w:r>
        <w:rPr>
          <w:rFonts w:eastAsia="Calibri" w:cs="Times New Roman"/>
        </w:rPr>
        <w:t>undertaking</w:t>
      </w:r>
      <w:r w:rsidRPr="00987108">
        <w:rPr>
          <w:rFonts w:eastAsia="Calibri" w:cs="Times New Roman"/>
        </w:rPr>
        <w:t xml:space="preserve"> between 1 to 20 voyages.</w:t>
      </w:r>
    </w:p>
    <w:p w14:paraId="322473D7" w14:textId="77777777" w:rsidR="002F4762" w:rsidRDefault="0024037E" w:rsidP="00975E0B">
      <w:bookmarkStart w:id="331" w:name="_Toc75521220"/>
      <w:bookmarkStart w:id="332" w:name="_Toc82442752"/>
      <w:bookmarkStart w:id="333" w:name="_Toc82523490"/>
      <w:bookmarkStart w:id="334" w:name="CattleClass"/>
      <w:r>
        <w:t xml:space="preserve">The methodology performed in our analysis is outlined in </w:t>
      </w:r>
      <w:r w:rsidR="001B3089">
        <w:fldChar w:fldCharType="begin"/>
      </w:r>
      <w:r w:rsidR="001B3089">
        <w:instrText xml:space="preserve"> REF _Ref83887716 \h </w:instrText>
      </w:r>
      <w:r w:rsidR="0012624A">
        <w:instrText xml:space="preserve"> \* MERGEFORMAT </w:instrText>
      </w:r>
      <w:r w:rsidR="001B3089">
        <w:fldChar w:fldCharType="separate"/>
      </w:r>
      <w:r w:rsidR="00D53614">
        <w:t>Appendix C: Methodology</w:t>
      </w:r>
      <w:r w:rsidR="001B3089">
        <w:fldChar w:fldCharType="end"/>
      </w:r>
      <w:r>
        <w:t xml:space="preserve">. We </w:t>
      </w:r>
      <w:r w:rsidR="00593247">
        <w:t xml:space="preserve">performed </w:t>
      </w:r>
      <w:r w:rsidR="00131575">
        <w:t>initial</w:t>
      </w:r>
      <w:r>
        <w:t xml:space="preserve"> univaria</w:t>
      </w:r>
      <w:r w:rsidR="003A4A29">
        <w:t>ble</w:t>
      </w:r>
      <w:r>
        <w:t xml:space="preserve"> and </w:t>
      </w:r>
      <w:r w:rsidR="001A099C">
        <w:t xml:space="preserve">subsequent </w:t>
      </w:r>
      <w:r>
        <w:t>multivaria</w:t>
      </w:r>
      <w:r w:rsidR="003A4A29">
        <w:t>ble</w:t>
      </w:r>
      <w:r>
        <w:t xml:space="preserve"> analys</w:t>
      </w:r>
      <w:r w:rsidR="00131575">
        <w:t>e</w:t>
      </w:r>
      <w:r>
        <w:t>s. The univaria</w:t>
      </w:r>
      <w:r w:rsidR="00C6251E">
        <w:t>ble</w:t>
      </w:r>
      <w:r>
        <w:t xml:space="preserve"> analys</w:t>
      </w:r>
      <w:r w:rsidR="00244702">
        <w:t>es</w:t>
      </w:r>
      <w:r>
        <w:t xml:space="preserve"> compared </w:t>
      </w:r>
      <w:r w:rsidR="00244702">
        <w:t xml:space="preserve">each of </w:t>
      </w:r>
      <w:r>
        <w:t>the 2 possible outcomes (</w:t>
      </w:r>
      <w:r w:rsidR="007210E6">
        <w:t xml:space="preserve">presence or absence of </w:t>
      </w:r>
      <w:r>
        <w:t xml:space="preserve">heat load </w:t>
      </w:r>
      <w:r w:rsidR="00552BEF">
        <w:t xml:space="preserve">events </w:t>
      </w:r>
      <w:r>
        <w:t xml:space="preserve">and heat stress-related mortality) with </w:t>
      </w:r>
      <w:r w:rsidR="002E6B7D">
        <w:t xml:space="preserve">each of </w:t>
      </w:r>
      <w:r>
        <w:t xml:space="preserve">the </w:t>
      </w:r>
      <w:r w:rsidR="002E6B7D">
        <w:t>5</w:t>
      </w:r>
      <w:r>
        <w:t xml:space="preserve"> potential risk factors (class of cattle, </w:t>
      </w:r>
      <w:r w:rsidR="00E60C37">
        <w:t xml:space="preserve">ASEL </w:t>
      </w:r>
      <w:r>
        <w:t xml:space="preserve">season, </w:t>
      </w:r>
      <w:r w:rsidR="00D54738">
        <w:t>AMJ season</w:t>
      </w:r>
      <w:r>
        <w:t>, destination and departure port)</w:t>
      </w:r>
      <w:r w:rsidR="00DD42B2">
        <w:t>. A</w:t>
      </w:r>
      <w:r>
        <w:t xml:space="preserve">cknowledging the complexities of voyages and that many variables may impact voyage outcomes, a multivariable analysis </w:t>
      </w:r>
      <w:r w:rsidR="00843D6D">
        <w:t>was then performed</w:t>
      </w:r>
      <w:r>
        <w:t xml:space="preserve">. </w:t>
      </w:r>
      <w:r w:rsidR="00AC770A" w:rsidRPr="00987108">
        <w:rPr>
          <w:rFonts w:eastAsia="Calibri" w:cs="Times New Roman"/>
        </w:rPr>
        <w:t>Multivaria</w:t>
      </w:r>
      <w:r w:rsidR="00AC770A">
        <w:rPr>
          <w:rFonts w:eastAsia="Calibri" w:cs="Times New Roman"/>
        </w:rPr>
        <w:t>ble</w:t>
      </w:r>
      <w:r w:rsidR="00AC770A" w:rsidRPr="00987108">
        <w:rPr>
          <w:rFonts w:eastAsia="Calibri" w:cs="Times New Roman"/>
        </w:rPr>
        <w:t xml:space="preserve"> analys</w:t>
      </w:r>
      <w:r w:rsidR="00AC770A">
        <w:rPr>
          <w:rFonts w:eastAsia="Calibri" w:cs="Times New Roman"/>
        </w:rPr>
        <w:t>e</w:t>
      </w:r>
      <w:r w:rsidR="00AC770A" w:rsidRPr="00987108">
        <w:rPr>
          <w:rFonts w:eastAsia="Calibri" w:cs="Times New Roman"/>
        </w:rPr>
        <w:t xml:space="preserve">s </w:t>
      </w:r>
      <w:r w:rsidR="00AC770A">
        <w:rPr>
          <w:rFonts w:eastAsia="Calibri" w:cs="Times New Roman"/>
        </w:rPr>
        <w:t xml:space="preserve">were undertaken </w:t>
      </w:r>
      <w:r>
        <w:rPr>
          <w:rFonts w:eastAsia="Calibri" w:cs="Times New Roman"/>
        </w:rPr>
        <w:t xml:space="preserve">to assess the significance of more than one variable at once on the occurrence of heat load voyages and heat stress-related mortality voyages. </w:t>
      </w:r>
      <w:r w:rsidR="00D975FF">
        <w:t>The</w:t>
      </w:r>
      <w:r>
        <w:t xml:space="preserve"> multivariable model was developed using standard model building strategies to assess th</w:t>
      </w:r>
      <w:r>
        <w:t xml:space="preserve">e effect of cattle class, departure port, </w:t>
      </w:r>
      <w:r w:rsidR="00AC22BB">
        <w:t xml:space="preserve">ASEL </w:t>
      </w:r>
      <w:r>
        <w:t xml:space="preserve">season and AMJ season on the occurrence of heat load and heat stress-related </w:t>
      </w:r>
      <w:r w:rsidR="008C7AC5">
        <w:t xml:space="preserve">mortality </w:t>
      </w:r>
      <w:r>
        <w:t xml:space="preserve">voyages. </w:t>
      </w:r>
      <w:r w:rsidR="00C31277">
        <w:t>Outcomes of the</w:t>
      </w:r>
      <w:r w:rsidR="005344DF">
        <w:t xml:space="preserve"> multivaria</w:t>
      </w:r>
      <w:r w:rsidR="008B0EBD">
        <w:t>ble</w:t>
      </w:r>
      <w:r w:rsidR="005344DF">
        <w:t xml:space="preserve"> analys</w:t>
      </w:r>
      <w:r w:rsidR="00C31277">
        <w:t>es are discussed below.</w:t>
      </w:r>
    </w:p>
    <w:p w14:paraId="322473D8" w14:textId="77777777" w:rsidR="00227E99" w:rsidRDefault="0024037E">
      <w:pPr>
        <w:pStyle w:val="Heading4"/>
      </w:pPr>
      <w:bookmarkStart w:id="335" w:name="_Collinearity"/>
      <w:bookmarkEnd w:id="335"/>
      <w:r>
        <w:t>Collinearity</w:t>
      </w:r>
    </w:p>
    <w:p w14:paraId="322473D9" w14:textId="77777777" w:rsidR="00227E99" w:rsidRPr="00AA172C" w:rsidRDefault="0024037E" w:rsidP="00500FCA">
      <w:r>
        <w:t>An a</w:t>
      </w:r>
      <w:r w:rsidRPr="00987108">
        <w:t xml:space="preserve">ssociation </w:t>
      </w:r>
      <w:r w:rsidR="00A72D2F">
        <w:t>w</w:t>
      </w:r>
      <w:r>
        <w:t>as</w:t>
      </w:r>
      <w:r w:rsidRPr="00987108">
        <w:t xml:space="preserve"> </w:t>
      </w:r>
      <w:r w:rsidR="00A72D2F">
        <w:t>identified</w:t>
      </w:r>
      <w:r w:rsidRPr="00987108">
        <w:t xml:space="preserve"> between de</w:t>
      </w:r>
      <w:r w:rsidRPr="00987108">
        <w:t>stination and class</w:t>
      </w:r>
      <w:r>
        <w:t xml:space="preserve"> (</w:t>
      </w:r>
      <w:r w:rsidRPr="00F11FA6">
        <w:t>P &lt; 0.001</w:t>
      </w:r>
      <w:r>
        <w:t xml:space="preserve">) as visualised in </w:t>
      </w:r>
      <w:r w:rsidR="00FC3951">
        <w:fldChar w:fldCharType="begin"/>
      </w:r>
      <w:r w:rsidR="00FC3951">
        <w:instrText xml:space="preserve"> REF _Ref83730972 \h </w:instrText>
      </w:r>
      <w:r w:rsidR="0012624A">
        <w:instrText xml:space="preserve"> \* MERGEFORMAT </w:instrText>
      </w:r>
      <w:r w:rsidR="00FC3951">
        <w:fldChar w:fldCharType="separate"/>
      </w:r>
      <w:r w:rsidR="00D53614">
        <w:t xml:space="preserve">Figure </w:t>
      </w:r>
      <w:r w:rsidR="00D53614">
        <w:rPr>
          <w:noProof/>
        </w:rPr>
        <w:t>9</w:t>
      </w:r>
      <w:r w:rsidR="00FC3951">
        <w:fldChar w:fldCharType="end"/>
      </w:r>
      <w:r w:rsidR="007A0C53">
        <w:t>.</w:t>
      </w:r>
      <w:r w:rsidRPr="00987108">
        <w:t xml:space="preserve"> This is because the same class of cattle is typically exported to the same destination</w:t>
      </w:r>
      <w:r>
        <w:t xml:space="preserve">. </w:t>
      </w:r>
      <w:r w:rsidR="00991737">
        <w:t>Similarly</w:t>
      </w:r>
      <w:r w:rsidR="00CE6B73">
        <w:t>, associations</w:t>
      </w:r>
      <w:r w:rsidR="00DD18E5">
        <w:t xml:space="preserve"> were identified</w:t>
      </w:r>
      <w:r w:rsidR="00103E65">
        <w:t xml:space="preserve"> between</w:t>
      </w:r>
      <w:r w:rsidR="009031F2">
        <w:t xml:space="preserve"> </w:t>
      </w:r>
      <w:r w:rsidR="006D5A67">
        <w:t xml:space="preserve">destination and </w:t>
      </w:r>
      <w:r w:rsidR="009031F2">
        <w:t xml:space="preserve">departure port </w:t>
      </w:r>
      <w:r w:rsidR="00DD18E5">
        <w:t>(</w:t>
      </w:r>
      <w:r w:rsidR="00DA3877">
        <w:t xml:space="preserve">P </w:t>
      </w:r>
      <w:r w:rsidR="00DA3877" w:rsidRPr="00F11FA6">
        <w:t>&lt; 0.001</w:t>
      </w:r>
      <w:r w:rsidR="00DA3877">
        <w:t xml:space="preserve">) </w:t>
      </w:r>
      <w:r w:rsidR="009031F2">
        <w:t>and class of cattle</w:t>
      </w:r>
      <w:r w:rsidR="00340D10">
        <w:t xml:space="preserve"> </w:t>
      </w:r>
      <w:r w:rsidR="00B6185E">
        <w:t xml:space="preserve">and departure port </w:t>
      </w:r>
      <w:r w:rsidR="00986C77">
        <w:t xml:space="preserve">(P </w:t>
      </w:r>
      <w:r w:rsidR="00986C77" w:rsidRPr="00F11FA6">
        <w:t>&lt; 0.001</w:t>
      </w:r>
      <w:r w:rsidR="00986C77">
        <w:t xml:space="preserve">). </w:t>
      </w:r>
      <w:r w:rsidR="00340D10">
        <w:t xml:space="preserve"> </w:t>
      </w:r>
      <w:r w:rsidR="004D2AA4">
        <w:t>Variable selection for the multivariable models was guided by this collinearity.</w:t>
      </w:r>
      <w:r w:rsidR="00D2106D">
        <w:t xml:space="preserve"> </w:t>
      </w:r>
    </w:p>
    <w:p w14:paraId="322473DA" w14:textId="77777777" w:rsidR="00ED6806" w:rsidRDefault="0024037E">
      <w:pPr>
        <w:pStyle w:val="Heading4"/>
      </w:pPr>
      <w:r>
        <w:t>Cattle class</w:t>
      </w:r>
    </w:p>
    <w:bookmarkEnd w:id="331"/>
    <w:bookmarkEnd w:id="332"/>
    <w:bookmarkEnd w:id="333"/>
    <w:bookmarkEnd w:id="334"/>
    <w:p w14:paraId="322473DB" w14:textId="77777777" w:rsidR="0097225F" w:rsidRPr="00987108" w:rsidRDefault="0024037E" w:rsidP="00500FCA">
      <w:r w:rsidRPr="00987108">
        <w:t>Of the 2</w:t>
      </w:r>
      <w:r w:rsidR="00240AF0">
        <w:t>1</w:t>
      </w:r>
      <w:r w:rsidRPr="00987108">
        <w:t xml:space="preserve">4 voyages reviewed 60.7% were breeder cattle (n=130), 20.1% feeder (n=43) and 15.9% slaughter (n=34) voyages. Evidence of </w:t>
      </w:r>
      <w:r>
        <w:t>a response to</w:t>
      </w:r>
      <w:r w:rsidRPr="00987108">
        <w:t xml:space="preserve"> </w:t>
      </w:r>
      <w:r w:rsidR="00623B9B">
        <w:t xml:space="preserve">increased </w:t>
      </w:r>
      <w:r w:rsidRPr="00987108">
        <w:t xml:space="preserve">heat </w:t>
      </w:r>
      <w:r w:rsidR="00623B9B">
        <w:t xml:space="preserve">load </w:t>
      </w:r>
      <w:r w:rsidRPr="00987108">
        <w:t xml:space="preserve">was reported </w:t>
      </w:r>
      <w:r w:rsidR="00AD51F9">
        <w:t>i</w:t>
      </w:r>
      <w:r w:rsidRPr="00987108">
        <w:t>n app</w:t>
      </w:r>
      <w:r w:rsidRPr="00987108">
        <w:t>roximately 1 in 3 slaughter cattle voyages, while approximately 1 in 4 slaughter cattle voyages reported at least one heat stress-related mortality.</w:t>
      </w:r>
      <w:r w:rsidR="00512BAE">
        <w:t xml:space="preserve"> </w:t>
      </w:r>
      <w:r>
        <w:t xml:space="preserve">Heat </w:t>
      </w:r>
      <w:r w:rsidR="00B60A24">
        <w:t>load</w:t>
      </w:r>
      <w:r>
        <w:t xml:space="preserve"> voyages </w:t>
      </w:r>
      <w:r w:rsidRPr="00987108">
        <w:t>for feeder and breeder cattle were less frequent</w:t>
      </w:r>
      <w:r>
        <w:t xml:space="preserve"> than </w:t>
      </w:r>
      <w:r w:rsidR="00F921DE">
        <w:t>for</w:t>
      </w:r>
      <w:r>
        <w:t xml:space="preserve"> slaughter cattle</w:t>
      </w:r>
      <w:r w:rsidRPr="00987108">
        <w:t>. For breeder c</w:t>
      </w:r>
      <w:r w:rsidRPr="00987108">
        <w:t xml:space="preserve">attle, 1 in 10 voyages </w:t>
      </w:r>
      <w:r w:rsidR="002C2066">
        <w:t>reported evidence of</w:t>
      </w:r>
      <w:r w:rsidR="00B72A96">
        <w:t xml:space="preserve"> increased</w:t>
      </w:r>
      <w:r w:rsidRPr="00987108">
        <w:t xml:space="preserve"> heat </w:t>
      </w:r>
      <w:r>
        <w:t>load</w:t>
      </w:r>
      <w:r w:rsidRPr="00987108">
        <w:t xml:space="preserve"> </w:t>
      </w:r>
      <w:r>
        <w:t>while</w:t>
      </w:r>
      <w:r w:rsidRPr="00987108">
        <w:t xml:space="preserve"> heat stress-related mortalities were rare (1 in 66 voyages). For feeder cattle approximately 1 in 5 voyages reported evidence of </w:t>
      </w:r>
      <w:r>
        <w:t xml:space="preserve">increased </w:t>
      </w:r>
      <w:r w:rsidRPr="00987108">
        <w:t xml:space="preserve">heat </w:t>
      </w:r>
      <w:r>
        <w:t>load</w:t>
      </w:r>
      <w:r w:rsidRPr="00987108">
        <w:t xml:space="preserve"> and 1 in 14 voyages reported a heat stress-related mortality (</w:t>
      </w:r>
      <w:r w:rsidR="009B4C41">
        <w:fldChar w:fldCharType="begin"/>
      </w:r>
      <w:r w:rsidR="009B4C41">
        <w:instrText xml:space="preserve"> REF _Ref85618205 \h </w:instrText>
      </w:r>
      <w:r w:rsidR="009B4C41">
        <w:fldChar w:fldCharType="separate"/>
      </w:r>
      <w:r w:rsidR="00D53614" w:rsidRPr="00987108">
        <w:t xml:space="preserve">Table </w:t>
      </w:r>
      <w:r w:rsidR="00D53614">
        <w:rPr>
          <w:noProof/>
        </w:rPr>
        <w:t>16</w:t>
      </w:r>
      <w:r w:rsidR="009B4C41">
        <w:fldChar w:fldCharType="end"/>
      </w:r>
      <w:r w:rsidR="009B4C41">
        <w:t>).</w:t>
      </w:r>
      <w:r w:rsidRPr="00987108">
        <w:t xml:space="preserve"> </w:t>
      </w:r>
    </w:p>
    <w:p w14:paraId="322473DC" w14:textId="77777777" w:rsidR="0097225F" w:rsidRPr="00987108" w:rsidRDefault="0024037E" w:rsidP="00CC7C32">
      <w:pPr>
        <w:pStyle w:val="Caption"/>
        <w:rPr>
          <w:rFonts w:eastAsia="Calibri" w:cs="Times New Roman"/>
        </w:rPr>
      </w:pPr>
      <w:bookmarkStart w:id="336" w:name="_Ref85618205"/>
      <w:bookmarkStart w:id="337" w:name="_Toc82442539"/>
      <w:bookmarkStart w:id="338" w:name="_Toc85619147"/>
      <w:r w:rsidRPr="00987108">
        <w:t xml:space="preserve">Table </w:t>
      </w:r>
      <w:r>
        <w:fldChar w:fldCharType="begin"/>
      </w:r>
      <w:r>
        <w:instrText>SEQ Table \* ARABIC</w:instrText>
      </w:r>
      <w:r>
        <w:fldChar w:fldCharType="separate"/>
      </w:r>
      <w:r>
        <w:t>16</w:t>
      </w:r>
      <w:r>
        <w:fldChar w:fldCharType="end"/>
      </w:r>
      <w:bookmarkEnd w:id="336"/>
      <w:r w:rsidRPr="00987108">
        <w:t xml:space="preserve"> Summary of voyages with evidence of </w:t>
      </w:r>
      <w:r>
        <w:t xml:space="preserve">increased </w:t>
      </w:r>
      <w:r w:rsidRPr="00987108">
        <w:t xml:space="preserve">heat </w:t>
      </w:r>
      <w:r>
        <w:t>load</w:t>
      </w:r>
      <w:r w:rsidRPr="00987108">
        <w:t xml:space="preserve"> and </w:t>
      </w:r>
      <w:r w:rsidR="00193BE1">
        <w:t xml:space="preserve">heat stress-related </w:t>
      </w:r>
      <w:r w:rsidRPr="00987108">
        <w:t>mortalities according to cattle class</w:t>
      </w:r>
      <w:bookmarkEnd w:id="337"/>
      <w:bookmarkEnd w:id="338"/>
    </w:p>
    <w:tbl>
      <w:tblPr>
        <w:tblStyle w:val="TableGrid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359"/>
        <w:gridCol w:w="1339"/>
        <w:gridCol w:w="1533"/>
        <w:gridCol w:w="1527"/>
        <w:gridCol w:w="1522"/>
      </w:tblGrid>
      <w:tr w:rsidR="001B55BF" w14:paraId="322473E3" w14:textId="77777777" w:rsidTr="00DB7E14">
        <w:trPr>
          <w:cantSplit/>
          <w:tblHeader/>
        </w:trPr>
        <w:tc>
          <w:tcPr>
            <w:tcW w:w="987" w:type="pct"/>
            <w:tcBorders>
              <w:top w:val="single" w:sz="4" w:space="0" w:color="auto"/>
              <w:bottom w:val="single" w:sz="4" w:space="0" w:color="auto"/>
            </w:tcBorders>
          </w:tcPr>
          <w:p w14:paraId="322473DD" w14:textId="77777777" w:rsidR="0097225F" w:rsidRPr="00987108" w:rsidRDefault="0097225F" w:rsidP="00AE4B27">
            <w:pPr>
              <w:keepNext/>
              <w:spacing w:after="60" w:line="240" w:lineRule="auto"/>
              <w:rPr>
                <w:rFonts w:eastAsia="Times New Roman" w:cs="Times New Roman"/>
                <w:sz w:val="18"/>
                <w:szCs w:val="20"/>
                <w:lang w:eastAsia="en-AU"/>
              </w:rPr>
            </w:pPr>
          </w:p>
        </w:tc>
        <w:tc>
          <w:tcPr>
            <w:tcW w:w="749" w:type="pct"/>
            <w:tcBorders>
              <w:top w:val="single" w:sz="4" w:space="0" w:color="auto"/>
              <w:bottom w:val="single" w:sz="4" w:space="0" w:color="auto"/>
            </w:tcBorders>
          </w:tcPr>
          <w:p w14:paraId="322473DE" w14:textId="77777777" w:rsidR="0097225F" w:rsidRPr="00987108" w:rsidRDefault="0024037E" w:rsidP="00993BB8">
            <w:pPr>
              <w:pStyle w:val="TableHeading"/>
              <w:jc w:val="right"/>
              <w:rPr>
                <w:lang w:eastAsia="en-AU"/>
              </w:rPr>
            </w:pPr>
            <w:r w:rsidRPr="00987108">
              <w:rPr>
                <w:lang w:eastAsia="en-AU"/>
              </w:rPr>
              <w:t>Breeder</w:t>
            </w:r>
          </w:p>
        </w:tc>
        <w:tc>
          <w:tcPr>
            <w:tcW w:w="738" w:type="pct"/>
            <w:tcBorders>
              <w:top w:val="single" w:sz="4" w:space="0" w:color="auto"/>
              <w:bottom w:val="single" w:sz="4" w:space="0" w:color="auto"/>
            </w:tcBorders>
          </w:tcPr>
          <w:p w14:paraId="322473DF" w14:textId="77777777" w:rsidR="0097225F" w:rsidRPr="00987108" w:rsidRDefault="0024037E" w:rsidP="00993BB8">
            <w:pPr>
              <w:pStyle w:val="TableHeading"/>
              <w:jc w:val="right"/>
              <w:rPr>
                <w:lang w:eastAsia="en-AU"/>
              </w:rPr>
            </w:pPr>
            <w:r w:rsidRPr="00987108">
              <w:rPr>
                <w:lang w:eastAsia="en-AU"/>
              </w:rPr>
              <w:t>Feeder</w:t>
            </w:r>
          </w:p>
        </w:tc>
        <w:tc>
          <w:tcPr>
            <w:tcW w:w="845" w:type="pct"/>
            <w:tcBorders>
              <w:top w:val="single" w:sz="4" w:space="0" w:color="auto"/>
              <w:bottom w:val="single" w:sz="4" w:space="0" w:color="auto"/>
            </w:tcBorders>
          </w:tcPr>
          <w:p w14:paraId="322473E0" w14:textId="77777777" w:rsidR="0097225F" w:rsidRPr="00987108" w:rsidRDefault="0024037E" w:rsidP="00993BB8">
            <w:pPr>
              <w:pStyle w:val="TableHeading"/>
              <w:jc w:val="right"/>
              <w:rPr>
                <w:lang w:eastAsia="en-AU"/>
              </w:rPr>
            </w:pPr>
            <w:r w:rsidRPr="00987108">
              <w:rPr>
                <w:lang w:eastAsia="en-AU"/>
              </w:rPr>
              <w:t>Slaughter</w:t>
            </w:r>
          </w:p>
        </w:tc>
        <w:tc>
          <w:tcPr>
            <w:tcW w:w="842" w:type="pct"/>
            <w:tcBorders>
              <w:top w:val="single" w:sz="4" w:space="0" w:color="auto"/>
              <w:bottom w:val="single" w:sz="4" w:space="0" w:color="auto"/>
            </w:tcBorders>
          </w:tcPr>
          <w:p w14:paraId="322473E1" w14:textId="77777777" w:rsidR="0097225F" w:rsidRPr="00987108" w:rsidRDefault="0024037E" w:rsidP="00993BB8">
            <w:pPr>
              <w:pStyle w:val="TableHeading"/>
              <w:jc w:val="right"/>
              <w:rPr>
                <w:lang w:eastAsia="en-AU"/>
              </w:rPr>
            </w:pPr>
            <w:r w:rsidRPr="00987108">
              <w:rPr>
                <w:lang w:eastAsia="en-AU"/>
              </w:rPr>
              <w:t>Mixed voyages</w:t>
            </w:r>
          </w:p>
        </w:tc>
        <w:tc>
          <w:tcPr>
            <w:tcW w:w="839" w:type="pct"/>
            <w:tcBorders>
              <w:top w:val="single" w:sz="4" w:space="0" w:color="auto"/>
              <w:bottom w:val="single" w:sz="4" w:space="0" w:color="auto"/>
            </w:tcBorders>
          </w:tcPr>
          <w:p w14:paraId="322473E2" w14:textId="77777777" w:rsidR="0097225F" w:rsidRPr="00987108" w:rsidRDefault="0024037E" w:rsidP="00993BB8">
            <w:pPr>
              <w:pStyle w:val="TableHeading"/>
              <w:jc w:val="right"/>
              <w:rPr>
                <w:lang w:eastAsia="en-AU"/>
              </w:rPr>
            </w:pPr>
            <w:r w:rsidRPr="00987108">
              <w:rPr>
                <w:lang w:eastAsia="en-AU"/>
              </w:rPr>
              <w:t>Total</w:t>
            </w:r>
          </w:p>
        </w:tc>
      </w:tr>
      <w:tr w:rsidR="001B55BF" w14:paraId="322473EA" w14:textId="77777777" w:rsidTr="00DA55ED">
        <w:trPr>
          <w:cantSplit/>
          <w:tblHeader/>
        </w:trPr>
        <w:tc>
          <w:tcPr>
            <w:tcW w:w="987" w:type="pct"/>
            <w:tcBorders>
              <w:top w:val="single" w:sz="4" w:space="0" w:color="auto"/>
              <w:bottom w:val="single" w:sz="4" w:space="0" w:color="auto"/>
            </w:tcBorders>
          </w:tcPr>
          <w:p w14:paraId="322473E4" w14:textId="77777777" w:rsidR="0097225F" w:rsidRPr="00500FCA" w:rsidRDefault="0024037E" w:rsidP="00500FCA">
            <w:pPr>
              <w:pStyle w:val="TableText"/>
            </w:pPr>
            <w:r w:rsidRPr="00500FCA">
              <w:t>Total voyages</w:t>
            </w:r>
          </w:p>
        </w:tc>
        <w:tc>
          <w:tcPr>
            <w:tcW w:w="749" w:type="pct"/>
            <w:tcBorders>
              <w:top w:val="single" w:sz="4" w:space="0" w:color="auto"/>
              <w:bottom w:val="single" w:sz="4" w:space="0" w:color="auto"/>
            </w:tcBorders>
          </w:tcPr>
          <w:p w14:paraId="322473E5" w14:textId="77777777" w:rsidR="0097225F" w:rsidRPr="00500FCA" w:rsidRDefault="0024037E" w:rsidP="00993BB8">
            <w:pPr>
              <w:pStyle w:val="TableText"/>
              <w:jc w:val="right"/>
            </w:pPr>
            <w:r w:rsidRPr="00500FCA">
              <w:t>130</w:t>
            </w:r>
          </w:p>
        </w:tc>
        <w:tc>
          <w:tcPr>
            <w:tcW w:w="738" w:type="pct"/>
            <w:tcBorders>
              <w:top w:val="single" w:sz="4" w:space="0" w:color="auto"/>
              <w:bottom w:val="single" w:sz="4" w:space="0" w:color="auto"/>
            </w:tcBorders>
          </w:tcPr>
          <w:p w14:paraId="322473E6" w14:textId="77777777" w:rsidR="0097225F" w:rsidRPr="00500FCA" w:rsidRDefault="0024037E" w:rsidP="00993BB8">
            <w:pPr>
              <w:pStyle w:val="TableText"/>
              <w:jc w:val="right"/>
            </w:pPr>
            <w:r w:rsidRPr="00500FCA">
              <w:t>43</w:t>
            </w:r>
          </w:p>
        </w:tc>
        <w:tc>
          <w:tcPr>
            <w:tcW w:w="845" w:type="pct"/>
            <w:tcBorders>
              <w:top w:val="single" w:sz="4" w:space="0" w:color="auto"/>
              <w:bottom w:val="single" w:sz="4" w:space="0" w:color="auto"/>
            </w:tcBorders>
          </w:tcPr>
          <w:p w14:paraId="322473E7" w14:textId="77777777" w:rsidR="0097225F" w:rsidRPr="00500FCA" w:rsidRDefault="0024037E" w:rsidP="00993BB8">
            <w:pPr>
              <w:pStyle w:val="TableText"/>
              <w:jc w:val="right"/>
            </w:pPr>
            <w:r w:rsidRPr="00500FCA">
              <w:t>34</w:t>
            </w:r>
          </w:p>
        </w:tc>
        <w:tc>
          <w:tcPr>
            <w:tcW w:w="842" w:type="pct"/>
            <w:tcBorders>
              <w:top w:val="single" w:sz="4" w:space="0" w:color="auto"/>
              <w:bottom w:val="single" w:sz="4" w:space="0" w:color="auto"/>
            </w:tcBorders>
          </w:tcPr>
          <w:p w14:paraId="322473E8" w14:textId="77777777" w:rsidR="0097225F" w:rsidRPr="00500FCA" w:rsidRDefault="0024037E" w:rsidP="00993BB8">
            <w:pPr>
              <w:pStyle w:val="TableText"/>
              <w:jc w:val="right"/>
            </w:pPr>
            <w:r w:rsidRPr="00500FCA">
              <w:t>7</w:t>
            </w:r>
          </w:p>
        </w:tc>
        <w:tc>
          <w:tcPr>
            <w:tcW w:w="839" w:type="pct"/>
            <w:tcBorders>
              <w:top w:val="single" w:sz="4" w:space="0" w:color="auto"/>
              <w:bottom w:val="single" w:sz="4" w:space="0" w:color="auto"/>
            </w:tcBorders>
          </w:tcPr>
          <w:p w14:paraId="322473E9" w14:textId="77777777" w:rsidR="0097225F" w:rsidRPr="00500FCA" w:rsidRDefault="0024037E" w:rsidP="00993BB8">
            <w:pPr>
              <w:pStyle w:val="TableText"/>
              <w:jc w:val="right"/>
            </w:pPr>
            <w:r w:rsidRPr="00500FCA">
              <w:t>214</w:t>
            </w:r>
          </w:p>
        </w:tc>
      </w:tr>
      <w:tr w:rsidR="001B55BF" w14:paraId="322473F1" w14:textId="77777777" w:rsidTr="00DA55ED">
        <w:trPr>
          <w:cantSplit/>
          <w:tblHeader/>
        </w:trPr>
        <w:tc>
          <w:tcPr>
            <w:tcW w:w="987" w:type="pct"/>
            <w:tcBorders>
              <w:top w:val="single" w:sz="4" w:space="0" w:color="auto"/>
              <w:bottom w:val="single" w:sz="4" w:space="0" w:color="auto"/>
            </w:tcBorders>
          </w:tcPr>
          <w:p w14:paraId="322473EB" w14:textId="77777777" w:rsidR="0097225F" w:rsidRPr="00500FCA" w:rsidRDefault="0024037E" w:rsidP="00500FCA">
            <w:pPr>
              <w:pStyle w:val="TableText"/>
            </w:pPr>
            <w:r w:rsidRPr="00500FCA">
              <w:t>Voyages with evidence of increased heat load</w:t>
            </w:r>
          </w:p>
        </w:tc>
        <w:tc>
          <w:tcPr>
            <w:tcW w:w="749" w:type="pct"/>
            <w:tcBorders>
              <w:top w:val="single" w:sz="4" w:space="0" w:color="auto"/>
              <w:bottom w:val="single" w:sz="4" w:space="0" w:color="auto"/>
            </w:tcBorders>
          </w:tcPr>
          <w:p w14:paraId="322473EC" w14:textId="77777777" w:rsidR="0097225F" w:rsidRPr="00500FCA" w:rsidRDefault="0024037E" w:rsidP="00993BB8">
            <w:pPr>
              <w:pStyle w:val="TableText"/>
              <w:jc w:val="right"/>
            </w:pPr>
            <w:r w:rsidRPr="00500FCA">
              <w:t>31/130 (10.0%)</w:t>
            </w:r>
          </w:p>
        </w:tc>
        <w:tc>
          <w:tcPr>
            <w:tcW w:w="738" w:type="pct"/>
            <w:tcBorders>
              <w:top w:val="single" w:sz="4" w:space="0" w:color="auto"/>
              <w:bottom w:val="single" w:sz="4" w:space="0" w:color="auto"/>
            </w:tcBorders>
          </w:tcPr>
          <w:p w14:paraId="322473ED" w14:textId="77777777" w:rsidR="0097225F" w:rsidRPr="00500FCA" w:rsidRDefault="0024037E" w:rsidP="00993BB8">
            <w:pPr>
              <w:pStyle w:val="TableText"/>
              <w:jc w:val="right"/>
            </w:pPr>
            <w:r w:rsidRPr="00500FCA">
              <w:t>7/43 (16.3%)</w:t>
            </w:r>
          </w:p>
        </w:tc>
        <w:tc>
          <w:tcPr>
            <w:tcW w:w="845" w:type="pct"/>
            <w:tcBorders>
              <w:top w:val="single" w:sz="4" w:space="0" w:color="auto"/>
              <w:bottom w:val="single" w:sz="4" w:space="0" w:color="auto"/>
            </w:tcBorders>
          </w:tcPr>
          <w:p w14:paraId="322473EE" w14:textId="77777777" w:rsidR="0097225F" w:rsidRPr="00500FCA" w:rsidRDefault="0024037E" w:rsidP="00993BB8">
            <w:pPr>
              <w:pStyle w:val="TableText"/>
              <w:jc w:val="right"/>
            </w:pPr>
            <w:r w:rsidRPr="00500FCA">
              <w:t>13/34 (38.2%)</w:t>
            </w:r>
          </w:p>
        </w:tc>
        <w:tc>
          <w:tcPr>
            <w:tcW w:w="842" w:type="pct"/>
            <w:tcBorders>
              <w:top w:val="single" w:sz="4" w:space="0" w:color="auto"/>
              <w:bottom w:val="single" w:sz="4" w:space="0" w:color="auto"/>
            </w:tcBorders>
          </w:tcPr>
          <w:p w14:paraId="322473EF" w14:textId="77777777" w:rsidR="0097225F" w:rsidRPr="00500FCA" w:rsidRDefault="0024037E" w:rsidP="00993BB8">
            <w:pPr>
              <w:pStyle w:val="TableText"/>
              <w:jc w:val="right"/>
            </w:pPr>
            <w:r w:rsidRPr="00500FCA">
              <w:t>2/7 (28.6%)</w:t>
            </w:r>
          </w:p>
        </w:tc>
        <w:tc>
          <w:tcPr>
            <w:tcW w:w="839" w:type="pct"/>
            <w:tcBorders>
              <w:top w:val="single" w:sz="4" w:space="0" w:color="auto"/>
              <w:bottom w:val="single" w:sz="4" w:space="0" w:color="auto"/>
            </w:tcBorders>
          </w:tcPr>
          <w:p w14:paraId="322473F0" w14:textId="77777777" w:rsidR="0097225F" w:rsidRPr="00500FCA" w:rsidRDefault="0024037E" w:rsidP="00993BB8">
            <w:pPr>
              <w:pStyle w:val="TableText"/>
              <w:jc w:val="right"/>
            </w:pPr>
            <w:r w:rsidRPr="00500FCA">
              <w:t>53/214 (24.8%)</w:t>
            </w:r>
          </w:p>
        </w:tc>
      </w:tr>
      <w:tr w:rsidR="001B55BF" w14:paraId="322473F8" w14:textId="77777777" w:rsidTr="00DA55ED">
        <w:trPr>
          <w:cantSplit/>
          <w:tblHeader/>
        </w:trPr>
        <w:tc>
          <w:tcPr>
            <w:tcW w:w="987" w:type="pct"/>
            <w:tcBorders>
              <w:top w:val="single" w:sz="4" w:space="0" w:color="auto"/>
            </w:tcBorders>
          </w:tcPr>
          <w:p w14:paraId="322473F2" w14:textId="77777777" w:rsidR="0097225F" w:rsidRPr="00500FCA" w:rsidRDefault="0024037E" w:rsidP="00500FCA">
            <w:pPr>
              <w:pStyle w:val="TableText"/>
            </w:pPr>
            <w:r w:rsidRPr="00500FCA">
              <w:t xml:space="preserve">Voyages with </w:t>
            </w:r>
            <w:r w:rsidR="00431C09" w:rsidRPr="00500FCA">
              <w:t>heat stress-related mortality</w:t>
            </w:r>
          </w:p>
        </w:tc>
        <w:tc>
          <w:tcPr>
            <w:tcW w:w="749" w:type="pct"/>
            <w:tcBorders>
              <w:top w:val="single" w:sz="4" w:space="0" w:color="auto"/>
            </w:tcBorders>
          </w:tcPr>
          <w:p w14:paraId="322473F3" w14:textId="77777777" w:rsidR="0097225F" w:rsidRPr="00500FCA" w:rsidRDefault="0024037E" w:rsidP="00993BB8">
            <w:pPr>
              <w:pStyle w:val="TableText"/>
              <w:jc w:val="right"/>
            </w:pPr>
            <w:r w:rsidRPr="00500FCA">
              <w:t>2/130 (1.5%)</w:t>
            </w:r>
          </w:p>
        </w:tc>
        <w:tc>
          <w:tcPr>
            <w:tcW w:w="738" w:type="pct"/>
            <w:tcBorders>
              <w:top w:val="single" w:sz="4" w:space="0" w:color="auto"/>
            </w:tcBorders>
          </w:tcPr>
          <w:p w14:paraId="322473F4" w14:textId="77777777" w:rsidR="0097225F" w:rsidRPr="00500FCA" w:rsidRDefault="0024037E" w:rsidP="00993BB8">
            <w:pPr>
              <w:pStyle w:val="TableText"/>
              <w:jc w:val="right"/>
            </w:pPr>
            <w:r w:rsidRPr="00500FCA">
              <w:t>3/43 (7.0%)</w:t>
            </w:r>
          </w:p>
        </w:tc>
        <w:tc>
          <w:tcPr>
            <w:tcW w:w="845" w:type="pct"/>
            <w:tcBorders>
              <w:top w:val="single" w:sz="4" w:space="0" w:color="auto"/>
            </w:tcBorders>
          </w:tcPr>
          <w:p w14:paraId="322473F5" w14:textId="77777777" w:rsidR="0097225F" w:rsidRPr="00500FCA" w:rsidRDefault="0024037E" w:rsidP="00993BB8">
            <w:pPr>
              <w:pStyle w:val="TableText"/>
              <w:jc w:val="right"/>
            </w:pPr>
            <w:r w:rsidRPr="00500FCA">
              <w:t>9/34 (26.5%)</w:t>
            </w:r>
          </w:p>
        </w:tc>
        <w:tc>
          <w:tcPr>
            <w:tcW w:w="842" w:type="pct"/>
            <w:tcBorders>
              <w:top w:val="single" w:sz="4" w:space="0" w:color="auto"/>
            </w:tcBorders>
          </w:tcPr>
          <w:p w14:paraId="322473F6" w14:textId="77777777" w:rsidR="0097225F" w:rsidRPr="00500FCA" w:rsidRDefault="0024037E" w:rsidP="00993BB8">
            <w:pPr>
              <w:pStyle w:val="TableText"/>
              <w:jc w:val="right"/>
            </w:pPr>
            <w:r w:rsidRPr="00500FCA">
              <w:t>0</w:t>
            </w:r>
          </w:p>
        </w:tc>
        <w:tc>
          <w:tcPr>
            <w:tcW w:w="839" w:type="pct"/>
            <w:tcBorders>
              <w:top w:val="single" w:sz="4" w:space="0" w:color="auto"/>
            </w:tcBorders>
          </w:tcPr>
          <w:p w14:paraId="322473F7" w14:textId="77777777" w:rsidR="0097225F" w:rsidRPr="00500FCA" w:rsidRDefault="0024037E" w:rsidP="00993BB8">
            <w:pPr>
              <w:pStyle w:val="TableText"/>
              <w:jc w:val="right"/>
            </w:pPr>
            <w:r w:rsidRPr="00500FCA">
              <w:t>14/214 (6.5%)</w:t>
            </w:r>
          </w:p>
        </w:tc>
      </w:tr>
    </w:tbl>
    <w:p w14:paraId="322473F9" w14:textId="77777777" w:rsidR="003D5C2A" w:rsidRDefault="003D5C2A" w:rsidP="00710FE2">
      <w:pPr>
        <w:keepNext/>
      </w:pPr>
    </w:p>
    <w:p w14:paraId="322473FA" w14:textId="77777777" w:rsidR="00710FE2" w:rsidRDefault="0024037E" w:rsidP="00710FE2">
      <w:pPr>
        <w:keepNext/>
        <w:rPr>
          <w:rFonts w:eastAsia="Calibri" w:cs="Times New Roman"/>
        </w:rPr>
      </w:pPr>
      <w:r w:rsidRPr="00500FCA">
        <w:rPr>
          <w:rFonts w:eastAsia="Calibri" w:cs="Times New Roman"/>
        </w:rPr>
        <w:t xml:space="preserve">Of the 204 voyages </w:t>
      </w:r>
      <w:r w:rsidR="00E218F5">
        <w:rPr>
          <w:rFonts w:eastAsia="Calibri" w:cs="Times New Roman"/>
        </w:rPr>
        <w:t xml:space="preserve">included in the </w:t>
      </w:r>
      <w:r w:rsidRPr="00500FCA">
        <w:rPr>
          <w:rFonts w:eastAsia="Calibri" w:cs="Times New Roman"/>
        </w:rPr>
        <w:t>statistical</w:t>
      </w:r>
      <w:r w:rsidR="00E218F5">
        <w:rPr>
          <w:rFonts w:eastAsia="Calibri" w:cs="Times New Roman"/>
        </w:rPr>
        <w:t xml:space="preserve"> </w:t>
      </w:r>
      <w:r w:rsidRPr="00500FCA">
        <w:rPr>
          <w:rFonts w:eastAsia="Calibri" w:cs="Times New Roman"/>
        </w:rPr>
        <w:t>analys</w:t>
      </w:r>
      <w:r w:rsidR="00E218F5">
        <w:rPr>
          <w:rFonts w:eastAsia="Calibri" w:cs="Times New Roman"/>
        </w:rPr>
        <w:t>is</w:t>
      </w:r>
      <w:r w:rsidR="000E08C6">
        <w:rPr>
          <w:rFonts w:eastAsia="Calibri" w:cs="Times New Roman"/>
        </w:rPr>
        <w:t xml:space="preserve">, </w:t>
      </w:r>
      <w:r w:rsidR="00D1056D">
        <w:rPr>
          <w:rFonts w:eastAsia="Calibri" w:cs="Times New Roman"/>
        </w:rPr>
        <w:t>129</w:t>
      </w:r>
      <w:r w:rsidR="0017238C">
        <w:rPr>
          <w:rFonts w:eastAsia="Calibri" w:cs="Times New Roman"/>
        </w:rPr>
        <w:t xml:space="preserve"> </w:t>
      </w:r>
      <w:r w:rsidR="00AB30BB">
        <w:rPr>
          <w:rFonts w:eastAsia="Calibri" w:cs="Times New Roman"/>
        </w:rPr>
        <w:t xml:space="preserve">voyages </w:t>
      </w:r>
      <w:r w:rsidR="00501936">
        <w:rPr>
          <w:rFonts w:eastAsia="Calibri" w:cs="Times New Roman"/>
        </w:rPr>
        <w:t>carried</w:t>
      </w:r>
      <w:r w:rsidR="00A55158">
        <w:rPr>
          <w:rFonts w:eastAsia="Calibri" w:cs="Times New Roman"/>
        </w:rPr>
        <w:t xml:space="preserve"> breeder catt</w:t>
      </w:r>
      <w:r w:rsidR="00AB30BB">
        <w:rPr>
          <w:rFonts w:eastAsia="Calibri" w:cs="Times New Roman"/>
        </w:rPr>
        <w:t xml:space="preserve">le, </w:t>
      </w:r>
      <w:r w:rsidR="0048303C">
        <w:rPr>
          <w:rFonts w:eastAsia="Calibri" w:cs="Times New Roman"/>
        </w:rPr>
        <w:t xml:space="preserve">33 </w:t>
      </w:r>
      <w:r w:rsidR="00AB30BB">
        <w:rPr>
          <w:rFonts w:eastAsia="Calibri" w:cs="Times New Roman"/>
        </w:rPr>
        <w:t>voyages carried</w:t>
      </w:r>
      <w:r w:rsidR="000A5AB4">
        <w:rPr>
          <w:rFonts w:eastAsia="Calibri" w:cs="Times New Roman"/>
        </w:rPr>
        <w:t xml:space="preserve"> </w:t>
      </w:r>
      <w:r w:rsidR="00D1056D">
        <w:rPr>
          <w:rFonts w:eastAsia="Calibri" w:cs="Times New Roman"/>
        </w:rPr>
        <w:t>slaughter cattle</w:t>
      </w:r>
      <w:r w:rsidR="00501936">
        <w:rPr>
          <w:rFonts w:eastAsia="Calibri" w:cs="Times New Roman"/>
        </w:rPr>
        <w:t xml:space="preserve"> and </w:t>
      </w:r>
      <w:r w:rsidR="00AB3B9C">
        <w:rPr>
          <w:rFonts w:eastAsia="Calibri" w:cs="Times New Roman"/>
        </w:rPr>
        <w:t>42 voyages carried feeder cattle.</w:t>
      </w:r>
      <w:r>
        <w:rPr>
          <w:rFonts w:eastAsia="Calibri" w:cs="Times New Roman"/>
        </w:rPr>
        <w:t xml:space="preserve"> </w:t>
      </w:r>
      <w:r w:rsidRPr="00500FCA">
        <w:rPr>
          <w:rFonts w:eastAsia="Calibri" w:cs="Times New Roman"/>
        </w:rPr>
        <w:t xml:space="preserve">6.4% of voyages (n = 13) reported heat stress-related mortality events, and 25% (n = </w:t>
      </w:r>
      <w:r w:rsidRPr="00500FCA">
        <w:rPr>
          <w:rFonts w:eastAsia="Calibri" w:cs="Times New Roman"/>
        </w:rPr>
        <w:t>51) of voyages reported increased</w:t>
      </w:r>
      <w:r w:rsidR="003D5C2A" w:rsidRPr="00500FCA">
        <w:rPr>
          <w:rFonts w:eastAsia="Calibri" w:cs="Times New Roman"/>
        </w:rPr>
        <w:t xml:space="preserve"> </w:t>
      </w:r>
      <w:r w:rsidRPr="00500FCA">
        <w:rPr>
          <w:rFonts w:eastAsia="Calibri" w:cs="Times New Roman"/>
        </w:rPr>
        <w:t>heat load and/or heat stress-related mortality events.</w:t>
      </w:r>
      <w:r w:rsidR="00595BB4">
        <w:rPr>
          <w:rFonts w:eastAsia="Calibri" w:cs="Times New Roman"/>
        </w:rPr>
        <w:t xml:space="preserve"> </w:t>
      </w:r>
      <w:r w:rsidR="006D0BBD">
        <w:rPr>
          <w:rFonts w:eastAsia="Calibri" w:cs="Times New Roman"/>
        </w:rPr>
        <w:t xml:space="preserve">Voyages recording heat load by cattle class and heat stress-related mortality by cattle class are shown in </w:t>
      </w:r>
      <w:r w:rsidR="00011FA7" w:rsidRPr="00A74FEB">
        <w:rPr>
          <w:rFonts w:eastAsia="Calibri" w:cs="Times New Roman"/>
        </w:rPr>
        <w:fldChar w:fldCharType="begin"/>
      </w:r>
      <w:r w:rsidR="00011FA7" w:rsidRPr="005F77BA">
        <w:rPr>
          <w:rFonts w:eastAsia="Calibri" w:cs="Times New Roman"/>
        </w:rPr>
        <w:instrText xml:space="preserve"> REF _Ref83887927 \h </w:instrText>
      </w:r>
      <w:r w:rsidR="005F77BA" w:rsidRPr="00500FCA">
        <w:rPr>
          <w:rFonts w:eastAsia="Calibri" w:cs="Times New Roman"/>
        </w:rPr>
        <w:instrText xml:space="preserve"> \* MERGEFORMAT </w:instrText>
      </w:r>
      <w:r w:rsidR="00011FA7" w:rsidRPr="00A74FEB">
        <w:rPr>
          <w:rFonts w:eastAsia="Calibri" w:cs="Times New Roman"/>
        </w:rPr>
      </w:r>
      <w:r w:rsidR="00011FA7" w:rsidRPr="00A74FEB">
        <w:rPr>
          <w:rFonts w:eastAsia="Calibri" w:cs="Times New Roman"/>
        </w:rPr>
        <w:fldChar w:fldCharType="separate"/>
      </w:r>
      <w:r w:rsidR="00D53614">
        <w:t>Figure 10</w:t>
      </w:r>
      <w:r w:rsidR="00011FA7" w:rsidRPr="00A74FEB">
        <w:rPr>
          <w:rFonts w:eastAsia="Calibri" w:cs="Times New Roman"/>
        </w:rPr>
        <w:fldChar w:fldCharType="end"/>
      </w:r>
      <w:r w:rsidR="0091279B">
        <w:rPr>
          <w:rFonts w:eastAsia="Calibri" w:cs="Times New Roman"/>
        </w:rPr>
        <w:t xml:space="preserve"> and </w:t>
      </w:r>
      <w:r w:rsidR="0091279B">
        <w:rPr>
          <w:rFonts w:eastAsia="Calibri" w:cs="Times New Roman"/>
        </w:rPr>
        <w:fldChar w:fldCharType="begin"/>
      </w:r>
      <w:r w:rsidR="0091279B">
        <w:rPr>
          <w:rFonts w:eastAsia="Calibri" w:cs="Times New Roman"/>
        </w:rPr>
        <w:instrText xml:space="preserve"> REF _Ref83887939 \h </w:instrText>
      </w:r>
      <w:r w:rsidR="0091279B">
        <w:rPr>
          <w:rFonts w:eastAsia="Calibri" w:cs="Times New Roman"/>
        </w:rPr>
      </w:r>
      <w:r w:rsidR="0091279B">
        <w:rPr>
          <w:rFonts w:eastAsia="Calibri" w:cs="Times New Roman"/>
        </w:rPr>
        <w:fldChar w:fldCharType="separate"/>
      </w:r>
      <w:r w:rsidR="00D53614">
        <w:t xml:space="preserve">Figure </w:t>
      </w:r>
      <w:r w:rsidR="00D53614">
        <w:rPr>
          <w:noProof/>
        </w:rPr>
        <w:t>11</w:t>
      </w:r>
      <w:r w:rsidR="0091279B">
        <w:rPr>
          <w:rFonts w:eastAsia="Calibri" w:cs="Times New Roman"/>
        </w:rPr>
        <w:fldChar w:fldCharType="end"/>
      </w:r>
      <w:r w:rsidR="0091279B">
        <w:rPr>
          <w:rFonts w:eastAsia="Calibri" w:cs="Times New Roman"/>
        </w:rPr>
        <w:t>.</w:t>
      </w:r>
    </w:p>
    <w:p w14:paraId="322473FB" w14:textId="77777777" w:rsidR="00F06C7E" w:rsidRPr="00C8738E" w:rsidRDefault="0024037E" w:rsidP="0083564F">
      <w:pPr>
        <w:pStyle w:val="Caption"/>
        <w:rPr>
          <w:rFonts w:eastAsia="Calibri" w:cs="Times New Roman"/>
        </w:rPr>
      </w:pPr>
      <w:bookmarkStart w:id="339" w:name="_Ref83730972"/>
      <w:bookmarkStart w:id="340" w:name="_Toc85619166"/>
      <w:r>
        <w:t xml:space="preserve">Figure </w:t>
      </w:r>
      <w:r>
        <w:fldChar w:fldCharType="begin"/>
      </w:r>
      <w:r>
        <w:instrText>SEQ Figure \* ARABIC</w:instrText>
      </w:r>
      <w:r>
        <w:fldChar w:fldCharType="separate"/>
      </w:r>
      <w:r>
        <w:t>9</w:t>
      </w:r>
      <w:r>
        <w:fldChar w:fldCharType="end"/>
      </w:r>
      <w:bookmarkEnd w:id="339"/>
      <w:r>
        <w:t xml:space="preserve"> D</w:t>
      </w:r>
      <w:r w:rsidR="00E11710">
        <w:t>istribution of class of cattle by destination</w:t>
      </w:r>
      <w:bookmarkEnd w:id="340"/>
    </w:p>
    <w:p w14:paraId="322473FC" w14:textId="77777777" w:rsidR="000376DA" w:rsidRPr="00500FCA" w:rsidRDefault="0024037E" w:rsidP="00500FCA">
      <w:r w:rsidRPr="00F06C7E">
        <w:rPr>
          <w:rFonts w:ascii="Calibri" w:eastAsia="Calibri" w:hAnsi="Calibri" w:cs="Times New Roman"/>
          <w:noProof/>
          <w:sz w:val="24"/>
          <w:szCs w:val="18"/>
        </w:rPr>
        <w:drawing>
          <wp:inline distT="0" distB="0" distL="0" distR="0" wp14:anchorId="3224797E" wp14:editId="3224797F">
            <wp:extent cx="4895850" cy="3460561"/>
            <wp:effectExtent l="0" t="0" r="0" b="6985"/>
            <wp:docPr id="1297602468" name="Picture 1297602468" descr="The majority of cattle exported to China are breeders with the remainder cattle exported for slaughter. The majority of cattle exported to the Red Sea region are feeders. The majority of cattle exported to the Persian Gulf are breeders with a small portion sold for slaughter. The majority of cattle exported to Russia are feeders with a small portion of breeders also ex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32374" name="Picture 1297602468" descr="The majority of cattle exported to China are breeders with the remainder cattle exported for slaughter. The majority of cattle exported to the Red Sea region are feeders. The majority of cattle exported to the Persian Gulf are breeders with a small portion sold for slaughter. The majority of cattle exported to Russia are feeders with a small portion of breeders also expor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27133" cy="3482673"/>
                    </a:xfrm>
                    <a:prstGeom prst="rect">
                      <a:avLst/>
                    </a:prstGeom>
                    <a:noFill/>
                    <a:ln>
                      <a:noFill/>
                    </a:ln>
                  </pic:spPr>
                </pic:pic>
              </a:graphicData>
            </a:graphic>
          </wp:inline>
        </w:drawing>
      </w:r>
    </w:p>
    <w:p w14:paraId="322473FD" w14:textId="77777777" w:rsidR="00C87EA2" w:rsidRDefault="0024037E" w:rsidP="00500FCA">
      <w:pPr>
        <w:pStyle w:val="Caption"/>
      </w:pPr>
      <w:bookmarkStart w:id="341" w:name="_Ref83887927"/>
      <w:bookmarkStart w:id="342" w:name="_Toc85619167"/>
      <w:r>
        <w:t xml:space="preserve">Figure </w:t>
      </w:r>
      <w:r>
        <w:fldChar w:fldCharType="begin"/>
      </w:r>
      <w:r>
        <w:instrText xml:space="preserve">SEQ </w:instrText>
      </w:r>
      <w:r>
        <w:instrText>Figure \* ARABIC</w:instrText>
      </w:r>
      <w:r>
        <w:fldChar w:fldCharType="separate"/>
      </w:r>
      <w:r>
        <w:t>10</w:t>
      </w:r>
      <w:r>
        <w:fldChar w:fldCharType="end"/>
      </w:r>
      <w:bookmarkEnd w:id="341"/>
      <w:r w:rsidR="20EF782C">
        <w:t xml:space="preserve"> </w:t>
      </w:r>
      <w:r w:rsidR="73BF414D">
        <w:t>Voyages recording heat load by cattle class</w:t>
      </w:r>
      <w:bookmarkEnd w:id="342"/>
    </w:p>
    <w:p w14:paraId="322473FE" w14:textId="77777777" w:rsidR="00810567" w:rsidRPr="00810567" w:rsidRDefault="0024037E" w:rsidP="00810567">
      <w:r>
        <w:rPr>
          <w:noProof/>
        </w:rPr>
        <w:drawing>
          <wp:inline distT="0" distB="0" distL="0" distR="0" wp14:anchorId="32247980" wp14:editId="32247981">
            <wp:extent cx="5510652" cy="3206750"/>
            <wp:effectExtent l="0" t="0" r="0" b="0"/>
            <wp:docPr id="1389229763" name="Picture 8" descr="77% of voyages across cattle classes did not record heat load. When broken up according to cattle class, 63.6% of voyages carrying slaughter cattle did not record heat load, 76.7% of voyages carrying breeder cattle did not record heat load and 88.1% of voyages carrying feeder cattle did not record heat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3291" name="Picture 8" descr="77% of voyages across cattle classes did not record heat load. When broken up according to cattle class, 63.6% of voyages carrying slaughter cattle did not record heat load, 76.7% of voyages carrying breeder cattle did not record heat load and 88.1% of voyages carrying feeder cattle did not record heat load"/>
                    <pic:cNvPicPr/>
                  </pic:nvPicPr>
                  <pic:blipFill>
                    <a:blip r:embed="rId28"/>
                    <a:stretch>
                      <a:fillRect/>
                    </a:stretch>
                  </pic:blipFill>
                  <pic:spPr>
                    <a:xfrm>
                      <a:off x="0" y="0"/>
                      <a:ext cx="5513143" cy="3208200"/>
                    </a:xfrm>
                    <a:prstGeom prst="rect">
                      <a:avLst/>
                    </a:prstGeom>
                  </pic:spPr>
                </pic:pic>
              </a:graphicData>
            </a:graphic>
          </wp:inline>
        </w:drawing>
      </w:r>
    </w:p>
    <w:p w14:paraId="322473FF" w14:textId="77777777" w:rsidR="009D1051" w:rsidRPr="009D1051" w:rsidRDefault="009D1051" w:rsidP="009D1051"/>
    <w:p w14:paraId="32247400" w14:textId="77777777" w:rsidR="00A97AE3" w:rsidRDefault="00A97AE3" w:rsidP="00500FCA">
      <w:pPr>
        <w:pStyle w:val="ListBullet"/>
        <w:numPr>
          <w:ilvl w:val="0"/>
          <w:numId w:val="0"/>
        </w:numPr>
        <w:ind w:left="360" w:hanging="360"/>
      </w:pPr>
    </w:p>
    <w:p w14:paraId="32247401" w14:textId="77777777" w:rsidR="00475A3E" w:rsidRDefault="0024037E" w:rsidP="00D41BD8">
      <w:pPr>
        <w:pStyle w:val="Caption"/>
      </w:pPr>
      <w:bookmarkStart w:id="343" w:name="_Ref83887939"/>
      <w:bookmarkStart w:id="344" w:name="_Toc85619168"/>
      <w:r>
        <w:t xml:space="preserve">Figure </w:t>
      </w:r>
      <w:r>
        <w:fldChar w:fldCharType="begin"/>
      </w:r>
      <w:r>
        <w:instrText>SEQ Figure \* ARABIC</w:instrText>
      </w:r>
      <w:r>
        <w:fldChar w:fldCharType="separate"/>
      </w:r>
      <w:r>
        <w:t>11</w:t>
      </w:r>
      <w:r>
        <w:fldChar w:fldCharType="end"/>
      </w:r>
      <w:bookmarkEnd w:id="343"/>
      <w:r w:rsidRPr="00987108">
        <w:t xml:space="preserve"> </w:t>
      </w:r>
      <w:r>
        <w:t>Voyages recording heat stress related mortality by cattle class</w:t>
      </w:r>
      <w:bookmarkEnd w:id="344"/>
    </w:p>
    <w:p w14:paraId="32247402" w14:textId="77777777" w:rsidR="006009FC" w:rsidRPr="006009FC" w:rsidRDefault="0024037E" w:rsidP="006009FC">
      <w:r>
        <w:rPr>
          <w:noProof/>
        </w:rPr>
        <w:drawing>
          <wp:inline distT="0" distB="0" distL="0" distR="0" wp14:anchorId="32247982" wp14:editId="32247983">
            <wp:extent cx="5544582" cy="2851150"/>
            <wp:effectExtent l="0" t="0" r="0" b="6350"/>
            <wp:docPr id="15" name="Picture 15" descr="93.6% of voyages across cattle classes did not record heat stress-related mortalities. When broken up according to cattle class, 72.7% of voyages carrying slaughter cattle did not record heat stress related mortalities, 98.4% of voyages carrying breeder cattle did not record heat stress related mortalities and 95.2% of voyages carrying feeder cattle did not record heat stress related mort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4573" name="Picture 15" descr="93.6% of voyages across cattle classes did not record heat stress-related mortalities. When broken up according to cattle class, 72.7% of voyages carrying slaughter cattle did not record heat stress related mortalities, 98.4% of voyages carrying breeder cattle did not record heat stress related mortalities and 95.2% of voyages carrying feeder cattle did not record heat stress related mortalities"/>
                    <pic:cNvPicPr/>
                  </pic:nvPicPr>
                  <pic:blipFill>
                    <a:blip r:embed="rId29"/>
                    <a:stretch>
                      <a:fillRect/>
                    </a:stretch>
                  </pic:blipFill>
                  <pic:spPr>
                    <a:xfrm>
                      <a:off x="0" y="0"/>
                      <a:ext cx="5551939" cy="2854933"/>
                    </a:xfrm>
                    <a:prstGeom prst="rect">
                      <a:avLst/>
                    </a:prstGeom>
                  </pic:spPr>
                </pic:pic>
              </a:graphicData>
            </a:graphic>
          </wp:inline>
        </w:drawing>
      </w:r>
    </w:p>
    <w:p w14:paraId="32247403" w14:textId="77777777" w:rsidR="000A77CD" w:rsidRPr="00783758" w:rsidRDefault="000A77CD" w:rsidP="00500FCA">
      <w:pPr>
        <w:pStyle w:val="ListBullet"/>
        <w:numPr>
          <w:ilvl w:val="0"/>
          <w:numId w:val="0"/>
        </w:numPr>
        <w:ind w:left="360" w:hanging="360"/>
      </w:pPr>
    </w:p>
    <w:p w14:paraId="32247404" w14:textId="77777777" w:rsidR="00D242B6" w:rsidRDefault="0024037E" w:rsidP="009125C8">
      <w:r>
        <w:t xml:space="preserve">For the outcome of increased heat load, </w:t>
      </w:r>
      <w:r w:rsidR="004B1384">
        <w:t xml:space="preserve">analysis </w:t>
      </w:r>
      <w:r w:rsidR="0020216A" w:rsidRPr="00552A84">
        <w:t>identified</w:t>
      </w:r>
      <w:r w:rsidR="00227E54" w:rsidRPr="00552A84">
        <w:t xml:space="preserve"> a significant</w:t>
      </w:r>
      <w:r w:rsidR="0020216A" w:rsidRPr="00552A84">
        <w:t xml:space="preserve"> </w:t>
      </w:r>
      <w:r w:rsidR="00B371D6">
        <w:t>association between</w:t>
      </w:r>
      <w:r w:rsidR="00F2219A">
        <w:t xml:space="preserve"> cattle </w:t>
      </w:r>
      <w:r w:rsidR="00227E54" w:rsidRPr="00552A84">
        <w:t>class (P = 0.041)</w:t>
      </w:r>
      <w:r w:rsidR="00A40601">
        <w:t>,</w:t>
      </w:r>
      <w:r w:rsidR="00227E54" w:rsidRPr="00552A84">
        <w:t xml:space="preserve"> departure port (P = 0.048)</w:t>
      </w:r>
      <w:r w:rsidR="00CC20DA" w:rsidRPr="00500FCA">
        <w:t xml:space="preserve"> and AMJ sea</w:t>
      </w:r>
      <w:r w:rsidR="00201AEC" w:rsidRPr="00500FCA">
        <w:t>son</w:t>
      </w:r>
      <w:r w:rsidR="002674D8">
        <w:t xml:space="preserve"> (</w:t>
      </w:r>
      <w:r w:rsidR="002674D8" w:rsidRPr="00552A84">
        <w:t>P = 0.0</w:t>
      </w:r>
      <w:r w:rsidR="002674D8">
        <w:t>25)</w:t>
      </w:r>
      <w:r w:rsidR="00227E54" w:rsidRPr="00552A84">
        <w:t>.</w:t>
      </w:r>
      <w:r w:rsidR="00227E54" w:rsidRPr="00227E54">
        <w:t xml:space="preserve"> </w:t>
      </w:r>
      <w:r w:rsidR="00923D0D">
        <w:t>In this model there was no significant effect of ASEL season (</w:t>
      </w:r>
      <w:r w:rsidR="00B520A7">
        <w:t xml:space="preserve">P = </w:t>
      </w:r>
      <w:r w:rsidR="00001804">
        <w:t>0.025)</w:t>
      </w:r>
      <w:r w:rsidR="00651747">
        <w:t>.</w:t>
      </w:r>
      <w:r w:rsidR="00227E54" w:rsidRPr="00227E54">
        <w:t xml:space="preserve"> Slaughter cattle </w:t>
      </w:r>
      <w:r w:rsidR="00B84373">
        <w:t>voya</w:t>
      </w:r>
      <w:r w:rsidR="005049EE">
        <w:t xml:space="preserve">ges </w:t>
      </w:r>
      <w:r w:rsidR="00227E54" w:rsidRPr="00227E54">
        <w:t>were found to have a</w:t>
      </w:r>
      <w:r w:rsidR="005E7AEE">
        <w:t xml:space="preserve"> </w:t>
      </w:r>
      <w:r w:rsidR="00227E54" w:rsidRPr="00227E54">
        <w:t xml:space="preserve">significantly greater risk, with 4.0 times the odds (95% CI 1.42 – 12.05) of </w:t>
      </w:r>
      <w:r w:rsidR="00694EAC">
        <w:t xml:space="preserve">experiencing increased </w:t>
      </w:r>
      <w:r w:rsidR="00227E54" w:rsidRPr="00227E54">
        <w:t>heat load than breeder cattle</w:t>
      </w:r>
      <w:r w:rsidR="005E7AEE">
        <w:t xml:space="preserve"> </w:t>
      </w:r>
      <w:r w:rsidR="005049EE">
        <w:t>voyages</w:t>
      </w:r>
      <w:r w:rsidR="005E7AEE">
        <w:t xml:space="preserve"> </w:t>
      </w:r>
      <w:r w:rsidR="00227E54" w:rsidRPr="00227E54">
        <w:t xml:space="preserve">(P = 0.010) and 4.33 (95%CI 1.34 – 15.95) than feeder cattle </w:t>
      </w:r>
      <w:r w:rsidR="005049EE">
        <w:t>voyages</w:t>
      </w:r>
      <w:r w:rsidR="00227E54" w:rsidRPr="00227E54">
        <w:t xml:space="preserve"> (P = 0.018</w:t>
      </w:r>
      <w:r w:rsidR="00227E54" w:rsidRPr="009D66D8">
        <w:t xml:space="preserve">). </w:t>
      </w:r>
      <w:r w:rsidR="00201AEC">
        <w:t xml:space="preserve">The only significant departure </w:t>
      </w:r>
      <w:r w:rsidR="00F107AD">
        <w:t>port difference was between Portland and Fremantle, where 3.38 times the odds of heat</w:t>
      </w:r>
      <w:r w:rsidR="000B0D85">
        <w:t xml:space="preserve"> load </w:t>
      </w:r>
      <w:r w:rsidR="00C91C0A">
        <w:t>was identified in voyages departing Portland</w:t>
      </w:r>
      <w:r w:rsidR="00911848">
        <w:t>, compared to Fremantle (P = 0.023).</w:t>
      </w:r>
      <w:r w:rsidR="008E79D6">
        <w:t xml:space="preserve"> </w:t>
      </w:r>
      <w:r w:rsidR="000837B0">
        <w:t xml:space="preserve">A </w:t>
      </w:r>
      <w:r w:rsidR="00CC31F0" w:rsidRPr="003163AD">
        <w:t>significan</w:t>
      </w:r>
      <w:r w:rsidR="000837B0">
        <w:t>t effect of AMJ season was a</w:t>
      </w:r>
      <w:r w:rsidR="0093165E">
        <w:t xml:space="preserve">lso identified, with voyages </w:t>
      </w:r>
      <w:r w:rsidR="00A55268">
        <w:t xml:space="preserve">departing in April, May and June associated with 2.43 the odds </w:t>
      </w:r>
      <w:r w:rsidR="00DA4C52">
        <w:rPr>
          <w:rFonts w:eastAsia="Calibri" w:cs="Times New Roman"/>
        </w:rPr>
        <w:t xml:space="preserve">(95%CI 1.12 – 5.33) </w:t>
      </w:r>
      <w:r w:rsidR="00A55268">
        <w:t>of heat load than those departing at other times of the year (P=0.025).</w:t>
      </w:r>
    </w:p>
    <w:p w14:paraId="32247405" w14:textId="77777777" w:rsidR="00E13C95" w:rsidRPr="00987108" w:rsidRDefault="0024037E" w:rsidP="009125C8">
      <w:r>
        <w:t xml:space="preserve">For the outcome of heat stress-related mortality, analysis </w:t>
      </w:r>
      <w:r w:rsidR="00C54C8D">
        <w:t>identi</w:t>
      </w:r>
      <w:r w:rsidR="008B133B">
        <w:t xml:space="preserve">fied a significant </w:t>
      </w:r>
      <w:r w:rsidR="0032032F">
        <w:t>effect of heat load</w:t>
      </w:r>
      <w:r w:rsidR="005365FB">
        <w:t xml:space="preserve"> </w:t>
      </w:r>
      <w:r w:rsidR="00BB1E09">
        <w:rPr>
          <w:rFonts w:eastAsia="Calibri" w:cs="Times New Roman"/>
        </w:rPr>
        <w:t>(P &lt; 0.001)</w:t>
      </w:r>
      <w:r w:rsidR="00BB0C8A">
        <w:rPr>
          <w:rFonts w:eastAsia="Calibri" w:cs="Times New Roman"/>
        </w:rPr>
        <w:t xml:space="preserve"> and </w:t>
      </w:r>
      <w:r w:rsidR="008B133B">
        <w:t>cattle class</w:t>
      </w:r>
      <w:r w:rsidR="00280D81">
        <w:t xml:space="preserve"> (P</w:t>
      </w:r>
      <w:r w:rsidR="00280D81" w:rsidRPr="00500FCA">
        <w:t xml:space="preserve"> &lt; </w:t>
      </w:r>
      <w:r w:rsidR="00541E89">
        <w:t>0.001)</w:t>
      </w:r>
      <w:r w:rsidR="00BB0C8A">
        <w:t>.</w:t>
      </w:r>
      <w:r w:rsidR="00DD58AE">
        <w:t xml:space="preserve"> </w:t>
      </w:r>
      <w:r w:rsidR="00F91902">
        <w:t>In this model</w:t>
      </w:r>
      <w:r w:rsidR="008A3002">
        <w:t xml:space="preserve">, there was no significant effect of ASEL </w:t>
      </w:r>
      <w:r w:rsidR="008A70B1" w:rsidRPr="00043311">
        <w:t>season</w:t>
      </w:r>
      <w:r w:rsidR="008A3002">
        <w:t>, AMJ season or departure port</w:t>
      </w:r>
      <w:r w:rsidR="00BF5290">
        <w:t xml:space="preserve"> (however, it should be noted that the effect of some of these var</w:t>
      </w:r>
      <w:r w:rsidR="00160CCD">
        <w:t>i</w:t>
      </w:r>
      <w:r w:rsidR="00BF5290">
        <w:t xml:space="preserve">ables </w:t>
      </w:r>
      <w:r w:rsidR="00E23389">
        <w:t>are likely mediated through the effect of the presence of heat load in this model)</w:t>
      </w:r>
      <w:r w:rsidR="00A64771">
        <w:t>.</w:t>
      </w:r>
      <w:r w:rsidR="008A70B1" w:rsidRPr="00043311">
        <w:t xml:space="preserve"> </w:t>
      </w:r>
      <w:r w:rsidR="00CC31F0" w:rsidRPr="00043311">
        <w:t>Within</w:t>
      </w:r>
      <w:r w:rsidR="004A043F" w:rsidRPr="00043311">
        <w:t xml:space="preserve"> </w:t>
      </w:r>
      <w:r w:rsidR="00CC31F0" w:rsidRPr="00043311">
        <w:t>this</w:t>
      </w:r>
      <w:r w:rsidR="00A64771">
        <w:t xml:space="preserve"> model</w:t>
      </w:r>
      <w:r w:rsidR="00CC31F0" w:rsidRPr="00043311">
        <w:t xml:space="preserve">, it </w:t>
      </w:r>
      <w:r w:rsidR="004A043F" w:rsidRPr="00043311">
        <w:t>wa</w:t>
      </w:r>
      <w:r w:rsidR="00CC31F0" w:rsidRPr="00043311">
        <w:t xml:space="preserve">s found that </w:t>
      </w:r>
      <w:r w:rsidR="0013215A">
        <w:rPr>
          <w:rFonts w:eastAsia="Calibri" w:cs="Times New Roman"/>
        </w:rPr>
        <w:t>the presence of increased heat load is associated with 7.28 (95%CI 1.65 – 37.13) times the odds of mortality than voyages without increased heat load. It was also</w:t>
      </w:r>
      <w:r w:rsidR="00CC31F0">
        <w:rPr>
          <w:rFonts w:eastAsia="Calibri" w:cs="Times New Roman"/>
        </w:rPr>
        <w:t xml:space="preserve"> found that</w:t>
      </w:r>
      <w:r w:rsidR="00CC31F0" w:rsidRPr="00043311">
        <w:t xml:space="preserve"> </w:t>
      </w:r>
      <w:r w:rsidR="004A043F" w:rsidRPr="00043311">
        <w:t>s</w:t>
      </w:r>
      <w:r w:rsidR="00CC31F0" w:rsidRPr="00043311">
        <w:t>laughter class animals have 3</w:t>
      </w:r>
      <w:r w:rsidR="00C62868">
        <w:t>8.8</w:t>
      </w:r>
      <w:r w:rsidR="00CC31F0" w:rsidRPr="00043311">
        <w:t xml:space="preserve"> times the odds (95%CI </w:t>
      </w:r>
      <w:r w:rsidR="006A60F9">
        <w:t>4.80</w:t>
      </w:r>
      <w:r w:rsidR="00CC31F0" w:rsidRPr="00043311">
        <w:t xml:space="preserve"> </w:t>
      </w:r>
      <w:r w:rsidR="006A60F9">
        <w:t>–</w:t>
      </w:r>
      <w:r w:rsidR="00CC31F0" w:rsidRPr="00043311">
        <w:t xml:space="preserve"> </w:t>
      </w:r>
      <w:r w:rsidR="006A60F9">
        <w:t>561.10</w:t>
      </w:r>
      <w:r w:rsidR="00CC31F0" w:rsidRPr="00043311">
        <w:t xml:space="preserve">) of </w:t>
      </w:r>
      <w:r w:rsidR="007A51C2" w:rsidRPr="00043311">
        <w:t xml:space="preserve">heat stress-related </w:t>
      </w:r>
      <w:r w:rsidR="00CC31F0" w:rsidRPr="00043311">
        <w:t>mortality</w:t>
      </w:r>
      <w:r w:rsidR="004A043F" w:rsidRPr="00043311">
        <w:t xml:space="preserve"> </w:t>
      </w:r>
      <w:r w:rsidR="00CC31F0" w:rsidRPr="00043311">
        <w:t xml:space="preserve">compared with </w:t>
      </w:r>
      <w:r w:rsidR="004A043F" w:rsidRPr="00043311">
        <w:t>b</w:t>
      </w:r>
      <w:r w:rsidR="00CC31F0" w:rsidRPr="00043311">
        <w:t xml:space="preserve">reeder class animals </w:t>
      </w:r>
      <w:r w:rsidR="00C33795">
        <w:t xml:space="preserve">(P = 0.02) </w:t>
      </w:r>
      <w:r w:rsidR="00AA3A8A">
        <w:t xml:space="preserve">but do not have significantly </w:t>
      </w:r>
      <w:r w:rsidR="009B3C17">
        <w:t>different</w:t>
      </w:r>
      <w:r w:rsidR="008402ED">
        <w:t xml:space="preserve"> odds of heat stress related mortality compared </w:t>
      </w:r>
      <w:r w:rsidR="0044092C">
        <w:t>with</w:t>
      </w:r>
      <w:r w:rsidR="008402ED">
        <w:t xml:space="preserve"> </w:t>
      </w:r>
      <w:r w:rsidR="004A043F" w:rsidRPr="00043311">
        <w:t>f</w:t>
      </w:r>
      <w:r w:rsidR="00CC31F0" w:rsidRPr="00043311">
        <w:t>eeder animals</w:t>
      </w:r>
      <w:r w:rsidR="000E36B5">
        <w:t xml:space="preserve"> (P = 0.077</w:t>
      </w:r>
      <w:r w:rsidR="00F64615">
        <w:t>; 95%CI 0.93 – 40.98).</w:t>
      </w:r>
      <w:r w:rsidR="00CC31F0" w:rsidRPr="00043311">
        <w:t xml:space="preserve"> </w:t>
      </w:r>
    </w:p>
    <w:p w14:paraId="32247406" w14:textId="77777777" w:rsidR="00841A0A" w:rsidRPr="00987108" w:rsidRDefault="0024037E">
      <w:pPr>
        <w:pStyle w:val="Heading4"/>
        <w:rPr>
          <w:rFonts w:eastAsia="Calibri"/>
        </w:rPr>
      </w:pPr>
      <w:bookmarkStart w:id="345" w:name="_Summary_of_cattle"/>
      <w:bookmarkEnd w:id="345"/>
      <w:r>
        <w:t>Summary</w:t>
      </w:r>
      <w:r w:rsidR="00946592">
        <w:t xml:space="preserve"> of cattle class</w:t>
      </w:r>
      <w:r w:rsidR="0058403F">
        <w:t xml:space="preserve"> analysis</w:t>
      </w:r>
    </w:p>
    <w:p w14:paraId="32247407" w14:textId="77777777" w:rsidR="00E66B19" w:rsidRDefault="0024037E" w:rsidP="009125C8">
      <w:pPr>
        <w:pStyle w:val="ListBullet"/>
      </w:pPr>
      <w:r>
        <w:t>Over 1 in 3 slaughter class voyages (3</w:t>
      </w:r>
      <w:r w:rsidR="239F02C5">
        <w:t>3.4</w:t>
      </w:r>
      <w:r>
        <w:t xml:space="preserve">%) experienced heat </w:t>
      </w:r>
      <w:r w:rsidR="18243F20">
        <w:t>load</w:t>
      </w:r>
      <w:r>
        <w:t xml:space="preserve"> and over 1 in 4 slaughter </w:t>
      </w:r>
      <w:r w:rsidR="5D16B766">
        <w:t xml:space="preserve">class </w:t>
      </w:r>
      <w:r>
        <w:t>voyages (2</w:t>
      </w:r>
      <w:r w:rsidR="06D31ACE">
        <w:t>7.3</w:t>
      </w:r>
      <w:r>
        <w:t>%) reported at least 1 heat stress</w:t>
      </w:r>
      <w:r w:rsidR="18243F20">
        <w:t>-</w:t>
      </w:r>
      <w:r>
        <w:t>related mortality</w:t>
      </w:r>
    </w:p>
    <w:p w14:paraId="32247408" w14:textId="77777777" w:rsidR="00841A0A" w:rsidRPr="00500FCA" w:rsidRDefault="0024037E" w:rsidP="005D5D3D">
      <w:pPr>
        <w:pStyle w:val="ListBullet"/>
      </w:pPr>
      <w:r w:rsidRPr="2E95B141">
        <w:rPr>
          <w:rFonts w:eastAsia="Calibri" w:cs="Times New Roman"/>
        </w:rPr>
        <w:t xml:space="preserve">A </w:t>
      </w:r>
      <w:r w:rsidR="60639F06" w:rsidRPr="2E95B141">
        <w:rPr>
          <w:rFonts w:eastAsia="Calibri" w:cs="Times New Roman"/>
        </w:rPr>
        <w:t xml:space="preserve">significant association was identified between cattle class and </w:t>
      </w:r>
      <w:r w:rsidR="3CD2F58C" w:rsidRPr="2E95B141">
        <w:rPr>
          <w:rFonts w:eastAsia="Calibri" w:cs="Times New Roman"/>
        </w:rPr>
        <w:t xml:space="preserve">the occurrence of </w:t>
      </w:r>
      <w:r w:rsidR="00375D34" w:rsidRPr="2E95B141">
        <w:rPr>
          <w:rFonts w:eastAsia="Calibri" w:cs="Times New Roman"/>
        </w:rPr>
        <w:t xml:space="preserve">a </w:t>
      </w:r>
      <w:r w:rsidR="60639F06" w:rsidRPr="2E95B141">
        <w:rPr>
          <w:rFonts w:eastAsia="Calibri" w:cs="Times New Roman"/>
        </w:rPr>
        <w:t xml:space="preserve">heat </w:t>
      </w:r>
      <w:r w:rsidR="3CD2F58C" w:rsidRPr="2E95B141">
        <w:rPr>
          <w:rFonts w:eastAsia="Calibri" w:cs="Times New Roman"/>
        </w:rPr>
        <w:t>load voyage</w:t>
      </w:r>
      <w:r w:rsidR="60639F06" w:rsidRPr="2E95B141">
        <w:rPr>
          <w:rFonts w:eastAsia="Calibri" w:cs="Times New Roman"/>
        </w:rPr>
        <w:t xml:space="preserve"> </w:t>
      </w:r>
    </w:p>
    <w:p w14:paraId="32247409" w14:textId="77777777" w:rsidR="004E5B4F" w:rsidRPr="00C56545" w:rsidRDefault="0024037E" w:rsidP="00AA322B">
      <w:pPr>
        <w:pStyle w:val="ListBullet"/>
        <w:rPr>
          <w:rFonts w:eastAsia="Calibri" w:cs="Times New Roman"/>
        </w:rPr>
      </w:pPr>
      <w:r w:rsidRPr="2E95B141">
        <w:rPr>
          <w:rFonts w:eastAsia="Calibri" w:cs="Times New Roman"/>
        </w:rPr>
        <w:t xml:space="preserve">Slaughter cattle </w:t>
      </w:r>
      <w:r w:rsidR="2B804312" w:rsidRPr="2E95B141">
        <w:rPr>
          <w:rFonts w:eastAsia="Calibri" w:cs="Times New Roman"/>
        </w:rPr>
        <w:t>voyages</w:t>
      </w:r>
      <w:r w:rsidR="1BED7C4A" w:rsidRPr="2E95B141">
        <w:rPr>
          <w:rFonts w:eastAsia="Calibri" w:cs="Times New Roman"/>
        </w:rPr>
        <w:t xml:space="preserve"> </w:t>
      </w:r>
      <w:r w:rsidR="45B0047C" w:rsidRPr="2E95B141">
        <w:rPr>
          <w:rFonts w:eastAsia="Calibri" w:cs="Times New Roman"/>
        </w:rPr>
        <w:t>have</w:t>
      </w:r>
      <w:r w:rsidRPr="2E95B141">
        <w:rPr>
          <w:rFonts w:eastAsia="Calibri" w:cs="Times New Roman"/>
        </w:rPr>
        <w:t xml:space="preserve"> 4.0 times the odds (95% CI 1.42 – 12.05) of experiencing increased heat load than breeder cattle </w:t>
      </w:r>
      <w:r w:rsidR="3684D081" w:rsidRPr="2E95B141">
        <w:rPr>
          <w:rFonts w:eastAsia="Calibri" w:cs="Times New Roman"/>
        </w:rPr>
        <w:t>voyage</w:t>
      </w:r>
      <w:r w:rsidR="37F792EC" w:rsidRPr="2E95B141">
        <w:rPr>
          <w:rFonts w:eastAsia="Calibri" w:cs="Times New Roman"/>
        </w:rPr>
        <w:t>s</w:t>
      </w:r>
      <w:r w:rsidRPr="2E95B141">
        <w:rPr>
          <w:rFonts w:eastAsia="Calibri" w:cs="Times New Roman"/>
        </w:rPr>
        <w:t xml:space="preserve"> (P = 0.010) and </w:t>
      </w:r>
    </w:p>
    <w:p w14:paraId="3224740A" w14:textId="77777777" w:rsidR="000A06FB" w:rsidRPr="00500FCA" w:rsidRDefault="0024037E" w:rsidP="00D85B90">
      <w:pPr>
        <w:pStyle w:val="ListBullet"/>
        <w:rPr>
          <w:rFonts w:eastAsia="Calibri" w:cs="Times New Roman"/>
        </w:rPr>
      </w:pPr>
      <w:r w:rsidRPr="2E95B141">
        <w:rPr>
          <w:rFonts w:eastAsia="Calibri" w:cs="Times New Roman"/>
        </w:rPr>
        <w:t xml:space="preserve">Slaughter cattle </w:t>
      </w:r>
      <w:r w:rsidR="37F792EC" w:rsidRPr="2E95B141">
        <w:rPr>
          <w:rFonts w:eastAsia="Calibri" w:cs="Times New Roman"/>
        </w:rPr>
        <w:t xml:space="preserve">voyages </w:t>
      </w:r>
      <w:r w:rsidRPr="2E95B141">
        <w:rPr>
          <w:rFonts w:eastAsia="Calibri" w:cs="Times New Roman"/>
        </w:rPr>
        <w:t xml:space="preserve">have </w:t>
      </w:r>
      <w:r w:rsidR="4613C45B" w:rsidRPr="2E95B141">
        <w:rPr>
          <w:rFonts w:eastAsia="Calibri" w:cs="Times New Roman"/>
        </w:rPr>
        <w:t xml:space="preserve">4.33 </w:t>
      </w:r>
      <w:r w:rsidR="3F679950" w:rsidRPr="2E95B141">
        <w:rPr>
          <w:rFonts w:eastAsia="Calibri" w:cs="Times New Roman"/>
        </w:rPr>
        <w:t xml:space="preserve">times the odds </w:t>
      </w:r>
      <w:r w:rsidR="4613C45B" w:rsidRPr="2E95B141">
        <w:rPr>
          <w:rFonts w:eastAsia="Calibri" w:cs="Times New Roman"/>
        </w:rPr>
        <w:t xml:space="preserve">(95%CI 1.34 – 15.95) </w:t>
      </w:r>
      <w:r w:rsidR="3F679950" w:rsidRPr="2E95B141">
        <w:rPr>
          <w:rFonts w:eastAsia="Calibri" w:cs="Times New Roman"/>
        </w:rPr>
        <w:t xml:space="preserve">of experiencing increased heat load </w:t>
      </w:r>
      <w:r w:rsidR="4613C45B" w:rsidRPr="2E95B141">
        <w:rPr>
          <w:rFonts w:eastAsia="Calibri" w:cs="Times New Roman"/>
        </w:rPr>
        <w:t xml:space="preserve">than feeder cattle </w:t>
      </w:r>
      <w:r w:rsidR="37F792EC" w:rsidRPr="2E95B141">
        <w:rPr>
          <w:rFonts w:eastAsia="Calibri" w:cs="Times New Roman"/>
        </w:rPr>
        <w:t>voyages</w:t>
      </w:r>
      <w:r w:rsidR="4613C45B" w:rsidRPr="2E95B141">
        <w:rPr>
          <w:rFonts w:eastAsia="Calibri" w:cs="Times New Roman"/>
        </w:rPr>
        <w:t xml:space="preserve"> (P = 0.018).</w:t>
      </w:r>
    </w:p>
    <w:p w14:paraId="3224740B" w14:textId="77777777" w:rsidR="00841A0A" w:rsidRPr="00987108" w:rsidRDefault="0024037E" w:rsidP="00D85B90">
      <w:pPr>
        <w:pStyle w:val="ListBullet"/>
      </w:pPr>
      <w:r>
        <w:t>Slaughter cattle</w:t>
      </w:r>
      <w:r w:rsidR="42507E9D">
        <w:t xml:space="preserve"> </w:t>
      </w:r>
      <w:r w:rsidR="37F792EC">
        <w:t xml:space="preserve">voyages </w:t>
      </w:r>
      <w:r>
        <w:t xml:space="preserve">are significantly more at risk of heat stress-related mortality compared to </w:t>
      </w:r>
      <w:r w:rsidR="2D50586C">
        <w:t xml:space="preserve">voyages carrying </w:t>
      </w:r>
      <w:r w:rsidR="008675B8">
        <w:t>breeder</w:t>
      </w:r>
      <w:r>
        <w:t xml:space="preserve"> cattle</w:t>
      </w:r>
      <w:r w:rsidR="451EF5A0">
        <w:t>, independent of the effect of increased heat load</w:t>
      </w:r>
      <w:r w:rsidR="4B0906AF">
        <w:t>.</w:t>
      </w:r>
    </w:p>
    <w:p w14:paraId="3224740C" w14:textId="77777777" w:rsidR="00841A0A" w:rsidRPr="00500FCA" w:rsidRDefault="0024037E" w:rsidP="00500FCA">
      <w:pPr>
        <w:pStyle w:val="ListBullet"/>
      </w:pPr>
      <w:r w:rsidRPr="00500FCA">
        <w:t>Slaughter cattl</w:t>
      </w:r>
      <w:r w:rsidR="0619B2F1" w:rsidRPr="00500FCA">
        <w:t xml:space="preserve">e </w:t>
      </w:r>
      <w:r w:rsidR="722E1107">
        <w:t xml:space="preserve">voyages </w:t>
      </w:r>
      <w:r w:rsidR="0619B2F1" w:rsidRPr="00500FCA">
        <w:t>have 3</w:t>
      </w:r>
      <w:r w:rsidR="25A4F6DF" w:rsidRPr="00500FCA">
        <w:t>8.8</w:t>
      </w:r>
      <w:r w:rsidR="0619B2F1" w:rsidRPr="00500FCA">
        <w:t xml:space="preserve"> times the odds (95%CI </w:t>
      </w:r>
      <w:r w:rsidR="1C93F856" w:rsidRPr="00500FCA">
        <w:t>4.80</w:t>
      </w:r>
      <w:r w:rsidR="0619B2F1" w:rsidRPr="00500FCA">
        <w:t xml:space="preserve"> </w:t>
      </w:r>
      <w:r w:rsidR="1C93F856" w:rsidRPr="00500FCA">
        <w:t>–</w:t>
      </w:r>
      <w:r w:rsidR="0619B2F1" w:rsidRPr="00500FCA">
        <w:t xml:space="preserve"> </w:t>
      </w:r>
      <w:r w:rsidR="1C93F856" w:rsidRPr="00500FCA">
        <w:t>561.10</w:t>
      </w:r>
      <w:r w:rsidR="0619B2F1" w:rsidRPr="00500FCA">
        <w:t xml:space="preserve">) of heat stress-related mortality </w:t>
      </w:r>
      <w:r w:rsidRPr="00500FCA">
        <w:t>compared with breeder cattle</w:t>
      </w:r>
      <w:r w:rsidR="722E1107">
        <w:t xml:space="preserve"> voyages</w:t>
      </w:r>
      <w:r w:rsidRPr="00500FCA">
        <w:t>.</w:t>
      </w:r>
    </w:p>
    <w:p w14:paraId="3224740D" w14:textId="77777777" w:rsidR="00841A0A" w:rsidRDefault="0024037E" w:rsidP="00500FCA">
      <w:pPr>
        <w:pStyle w:val="Heading4"/>
      </w:pPr>
      <w:bookmarkStart w:id="346" w:name="_Toc75521221"/>
      <w:bookmarkStart w:id="347" w:name="_Toc82442753"/>
      <w:bookmarkStart w:id="348" w:name="_Toc82523491"/>
      <w:bookmarkStart w:id="349" w:name="Season"/>
      <w:r>
        <w:t>Season of voyage departure</w:t>
      </w:r>
      <w:bookmarkEnd w:id="346"/>
      <w:bookmarkEnd w:id="347"/>
      <w:bookmarkEnd w:id="348"/>
    </w:p>
    <w:bookmarkEnd w:id="349"/>
    <w:p w14:paraId="3224740E" w14:textId="77777777" w:rsidR="007E21C2" w:rsidRPr="00987108" w:rsidRDefault="0024037E" w:rsidP="00841A0A">
      <w:pPr>
        <w:rPr>
          <w:rFonts w:eastAsia="Calibri" w:cs="Times New Roman"/>
        </w:rPr>
      </w:pPr>
      <w:r w:rsidRPr="00987108">
        <w:rPr>
          <w:rFonts w:eastAsia="Calibri" w:cs="Times New Roman"/>
        </w:rPr>
        <w:t xml:space="preserve">Fewer of the 214 voyages departed Australia in the </w:t>
      </w:r>
      <w:r w:rsidR="00F83CA8" w:rsidRPr="00987108">
        <w:rPr>
          <w:rFonts w:eastAsia="Calibri" w:cs="Times New Roman"/>
        </w:rPr>
        <w:t>NHS</w:t>
      </w:r>
      <w:r w:rsidRPr="00987108">
        <w:rPr>
          <w:rFonts w:eastAsia="Calibri" w:cs="Times New Roman"/>
        </w:rPr>
        <w:t xml:space="preserve"> (42.5%; n=91) compared to the </w:t>
      </w:r>
      <w:r w:rsidR="00A54991" w:rsidRPr="00987108">
        <w:rPr>
          <w:rFonts w:eastAsia="Calibri" w:cs="Times New Roman"/>
        </w:rPr>
        <w:t>NHW</w:t>
      </w:r>
      <w:r w:rsidRPr="00987108">
        <w:rPr>
          <w:rFonts w:eastAsia="Calibri" w:cs="Times New Roman"/>
        </w:rPr>
        <w:t xml:space="preserve"> (57.5%; n=123). </w:t>
      </w:r>
      <w:r w:rsidR="00082CB5">
        <w:rPr>
          <w:rFonts w:eastAsia="Calibri" w:cs="Times New Roman"/>
        </w:rPr>
        <w:t xml:space="preserve">A greater </w:t>
      </w:r>
      <w:r w:rsidR="004D3BAC" w:rsidRPr="00987108">
        <w:rPr>
          <w:rFonts w:eastAsia="Calibri" w:cs="Times New Roman"/>
        </w:rPr>
        <w:t>proportion of</w:t>
      </w:r>
      <w:r w:rsidRPr="00987108">
        <w:rPr>
          <w:rFonts w:eastAsia="Calibri" w:cs="Times New Roman"/>
        </w:rPr>
        <w:t xml:space="preserve"> voyages with evidence of heat </w:t>
      </w:r>
      <w:r w:rsidR="00B13A5A">
        <w:rPr>
          <w:rFonts w:eastAsia="Calibri" w:cs="Times New Roman"/>
        </w:rPr>
        <w:t>load</w:t>
      </w:r>
      <w:r w:rsidRPr="00987108">
        <w:rPr>
          <w:rFonts w:eastAsia="Calibri" w:cs="Times New Roman"/>
        </w:rPr>
        <w:t xml:space="preserve"> occurr</w:t>
      </w:r>
      <w:r w:rsidR="00082CB5">
        <w:rPr>
          <w:rFonts w:eastAsia="Calibri" w:cs="Times New Roman"/>
        </w:rPr>
        <w:t>ed</w:t>
      </w:r>
      <w:r w:rsidRPr="00987108">
        <w:rPr>
          <w:rFonts w:eastAsia="Calibri" w:cs="Times New Roman"/>
        </w:rPr>
        <w:t xml:space="preserve"> </w:t>
      </w:r>
      <w:r w:rsidR="00A54991" w:rsidRPr="00987108">
        <w:rPr>
          <w:rFonts w:eastAsia="Calibri" w:cs="Times New Roman"/>
        </w:rPr>
        <w:t>during</w:t>
      </w:r>
      <w:r w:rsidRPr="00987108">
        <w:rPr>
          <w:rFonts w:eastAsia="Calibri" w:cs="Times New Roman"/>
        </w:rPr>
        <w:t xml:space="preserve"> the </w:t>
      </w:r>
      <w:r w:rsidR="00A54991" w:rsidRPr="00987108">
        <w:rPr>
          <w:rFonts w:eastAsia="Calibri" w:cs="Times New Roman"/>
        </w:rPr>
        <w:t xml:space="preserve">NHS </w:t>
      </w:r>
      <w:r w:rsidR="002135DD" w:rsidRPr="00987108">
        <w:rPr>
          <w:rFonts w:eastAsia="Calibri" w:cs="Times New Roman"/>
        </w:rPr>
        <w:t>(28.6%; n=26)</w:t>
      </w:r>
      <w:r w:rsidRPr="00987108">
        <w:rPr>
          <w:rFonts w:eastAsia="Calibri" w:cs="Times New Roman"/>
        </w:rPr>
        <w:t xml:space="preserve"> compared to </w:t>
      </w:r>
      <w:r w:rsidR="002135DD" w:rsidRPr="00987108">
        <w:rPr>
          <w:rFonts w:eastAsia="Calibri" w:cs="Times New Roman"/>
        </w:rPr>
        <w:t xml:space="preserve">NHW </w:t>
      </w:r>
      <w:r w:rsidRPr="00987108">
        <w:rPr>
          <w:rFonts w:eastAsia="Calibri" w:cs="Times New Roman"/>
        </w:rPr>
        <w:t>(22.</w:t>
      </w:r>
      <w:r w:rsidR="004D3BAC" w:rsidRPr="00987108">
        <w:rPr>
          <w:rFonts w:eastAsia="Calibri" w:cs="Times New Roman"/>
        </w:rPr>
        <w:t>0</w:t>
      </w:r>
      <w:r w:rsidRPr="00987108">
        <w:rPr>
          <w:rFonts w:eastAsia="Calibri" w:cs="Times New Roman"/>
        </w:rPr>
        <w:t>%</w:t>
      </w:r>
      <w:r w:rsidR="00455BC0" w:rsidRPr="00987108">
        <w:rPr>
          <w:rFonts w:eastAsia="Calibri" w:cs="Times New Roman"/>
        </w:rPr>
        <w:t>;</w:t>
      </w:r>
      <w:r w:rsidRPr="00987108">
        <w:rPr>
          <w:rFonts w:eastAsia="Calibri" w:cs="Times New Roman"/>
        </w:rPr>
        <w:t xml:space="preserve"> </w:t>
      </w:r>
      <w:r w:rsidR="00455BC0" w:rsidRPr="00987108">
        <w:rPr>
          <w:rFonts w:eastAsia="Calibri" w:cs="Times New Roman"/>
        </w:rPr>
        <w:t>n=2</w:t>
      </w:r>
      <w:r w:rsidR="00B31EBC">
        <w:rPr>
          <w:rFonts w:eastAsia="Calibri" w:cs="Times New Roman"/>
        </w:rPr>
        <w:t>7</w:t>
      </w:r>
      <w:r w:rsidRPr="00987108">
        <w:rPr>
          <w:rFonts w:eastAsia="Calibri" w:cs="Times New Roman"/>
        </w:rPr>
        <w:t xml:space="preserve">). </w:t>
      </w:r>
    </w:p>
    <w:p w14:paraId="3224740F" w14:textId="77777777" w:rsidR="00841A0A" w:rsidRPr="00987108" w:rsidRDefault="0024037E" w:rsidP="00841A0A">
      <w:pPr>
        <w:rPr>
          <w:rFonts w:eastAsia="Calibri" w:cs="Times New Roman"/>
        </w:rPr>
      </w:pPr>
      <w:r w:rsidRPr="00987108">
        <w:rPr>
          <w:rFonts w:eastAsia="Calibri" w:cs="Times New Roman"/>
        </w:rPr>
        <w:t xml:space="preserve">Ten of the 14 voyages </w:t>
      </w:r>
      <w:r w:rsidRPr="00987108">
        <w:rPr>
          <w:rFonts w:eastAsia="Calibri" w:cs="Times New Roman"/>
        </w:rPr>
        <w:t xml:space="preserve">with </w:t>
      </w:r>
      <w:r w:rsidR="00C836DC">
        <w:rPr>
          <w:rFonts w:eastAsia="Calibri" w:cs="Times New Roman"/>
        </w:rPr>
        <w:t xml:space="preserve">heat stress-related </w:t>
      </w:r>
      <w:r w:rsidRPr="00987108">
        <w:rPr>
          <w:rFonts w:eastAsia="Calibri" w:cs="Times New Roman"/>
        </w:rPr>
        <w:t xml:space="preserve">mortalities </w:t>
      </w:r>
      <w:r w:rsidR="00C836DC">
        <w:rPr>
          <w:rFonts w:eastAsia="Calibri" w:cs="Times New Roman"/>
        </w:rPr>
        <w:t>o</w:t>
      </w:r>
      <w:r w:rsidRPr="00987108">
        <w:rPr>
          <w:rFonts w:eastAsia="Calibri" w:cs="Times New Roman"/>
        </w:rPr>
        <w:t xml:space="preserve">ccurred in the </w:t>
      </w:r>
      <w:r w:rsidR="007E21C2" w:rsidRPr="00987108">
        <w:rPr>
          <w:rFonts w:eastAsia="Calibri" w:cs="Times New Roman"/>
        </w:rPr>
        <w:t>NHS</w:t>
      </w:r>
      <w:r w:rsidRPr="00987108">
        <w:rPr>
          <w:rFonts w:eastAsia="Calibri" w:cs="Times New Roman"/>
        </w:rPr>
        <w:t xml:space="preserve">. This equated to about 1 in 10 voyages during </w:t>
      </w:r>
      <w:r w:rsidR="0064431A">
        <w:rPr>
          <w:rFonts w:eastAsia="Calibri" w:cs="Times New Roman"/>
        </w:rPr>
        <w:t>the NHS</w:t>
      </w:r>
      <w:r w:rsidR="005C4D72">
        <w:rPr>
          <w:rFonts w:eastAsia="Calibri" w:cs="Times New Roman"/>
        </w:rPr>
        <w:t xml:space="preserve"> (1</w:t>
      </w:r>
      <w:r w:rsidRPr="00987108">
        <w:rPr>
          <w:rFonts w:eastAsia="Calibri" w:cs="Times New Roman"/>
        </w:rPr>
        <w:t xml:space="preserve">1%). Voyages </w:t>
      </w:r>
      <w:r w:rsidR="00574795" w:rsidRPr="00987108">
        <w:rPr>
          <w:rFonts w:eastAsia="Calibri" w:cs="Times New Roman"/>
        </w:rPr>
        <w:t xml:space="preserve">during </w:t>
      </w:r>
      <w:r w:rsidRPr="00987108">
        <w:rPr>
          <w:rFonts w:eastAsia="Calibri" w:cs="Times New Roman"/>
        </w:rPr>
        <w:t xml:space="preserve">the </w:t>
      </w:r>
      <w:r w:rsidR="00574795" w:rsidRPr="00987108">
        <w:rPr>
          <w:rFonts w:eastAsia="Calibri" w:cs="Times New Roman"/>
        </w:rPr>
        <w:t xml:space="preserve">NHW </w:t>
      </w:r>
      <w:r w:rsidRPr="00987108">
        <w:rPr>
          <w:rFonts w:eastAsia="Calibri" w:cs="Times New Roman"/>
        </w:rPr>
        <w:t>resulted in heat stress</w:t>
      </w:r>
      <w:r w:rsidR="00E5635C">
        <w:rPr>
          <w:rFonts w:eastAsia="Calibri" w:cs="Times New Roman"/>
        </w:rPr>
        <w:t>-</w:t>
      </w:r>
      <w:r w:rsidRPr="00987108">
        <w:rPr>
          <w:rFonts w:eastAsia="Calibri" w:cs="Times New Roman"/>
        </w:rPr>
        <w:t>related</w:t>
      </w:r>
      <w:r w:rsidR="00F05237">
        <w:rPr>
          <w:rFonts w:eastAsia="Calibri" w:cs="Times New Roman"/>
        </w:rPr>
        <w:t xml:space="preserve"> mortalit</w:t>
      </w:r>
      <w:r w:rsidR="00707E12">
        <w:rPr>
          <w:rFonts w:eastAsia="Calibri" w:cs="Times New Roman"/>
        </w:rPr>
        <w:t>ies</w:t>
      </w:r>
      <w:r w:rsidR="005D67DE">
        <w:rPr>
          <w:rFonts w:eastAsia="Calibri" w:cs="Times New Roman"/>
        </w:rPr>
        <w:t xml:space="preserve"> less frequently</w:t>
      </w:r>
      <w:r w:rsidRPr="00987108">
        <w:rPr>
          <w:rFonts w:eastAsia="Calibri" w:cs="Times New Roman"/>
        </w:rPr>
        <w:t xml:space="preserve"> (</w:t>
      </w:r>
      <w:r w:rsidR="005D67DE">
        <w:rPr>
          <w:rFonts w:eastAsia="Calibri" w:cs="Times New Roman"/>
        </w:rPr>
        <w:t>3.3</w:t>
      </w:r>
      <w:r w:rsidRPr="00987108">
        <w:rPr>
          <w:rFonts w:eastAsia="Calibri" w:cs="Times New Roman"/>
        </w:rPr>
        <w:t>% of voyages) (</w:t>
      </w:r>
      <w:r w:rsidR="00AC0BBB" w:rsidRPr="005A0DC6">
        <w:fldChar w:fldCharType="begin"/>
      </w:r>
      <w:r w:rsidR="00AC0BBB" w:rsidRPr="00987108">
        <w:rPr>
          <w:rFonts w:eastAsia="Calibri" w:cs="Times New Roman"/>
        </w:rPr>
        <w:instrText xml:space="preserve"> REF _Ref75779868 \h </w:instrText>
      </w:r>
      <w:r w:rsidR="00987108" w:rsidRPr="00987108">
        <w:rPr>
          <w:rFonts w:eastAsia="Calibri" w:cs="Times New Roman"/>
        </w:rPr>
        <w:instrText xml:space="preserve"> \* MERGEFORMAT </w:instrText>
      </w:r>
      <w:r w:rsidR="00AC0BBB" w:rsidRPr="005A0DC6">
        <w:fldChar w:fldCharType="separate"/>
      </w:r>
      <w:r w:rsidR="00D53614" w:rsidRPr="00987108">
        <w:t xml:space="preserve">Table </w:t>
      </w:r>
      <w:r w:rsidR="00D53614">
        <w:rPr>
          <w:noProof/>
        </w:rPr>
        <w:t>17</w:t>
      </w:r>
      <w:r w:rsidR="00AC0BBB" w:rsidRPr="005A0DC6">
        <w:fldChar w:fldCharType="end"/>
      </w:r>
      <w:r w:rsidRPr="00987108">
        <w:rPr>
          <w:rFonts w:eastAsia="Calibri" w:cs="Times New Roman"/>
        </w:rPr>
        <w:t>).</w:t>
      </w:r>
    </w:p>
    <w:p w14:paraId="32247410" w14:textId="77777777" w:rsidR="00CE498A" w:rsidRPr="00987108" w:rsidRDefault="0024037E" w:rsidP="00443033">
      <w:pPr>
        <w:pStyle w:val="Caption"/>
        <w:rPr>
          <w:rFonts w:eastAsia="Calibri" w:cs="Times New Roman"/>
        </w:rPr>
      </w:pPr>
      <w:bookmarkStart w:id="350" w:name="_Ref75779868"/>
      <w:bookmarkStart w:id="351" w:name="_Toc76465738"/>
      <w:bookmarkStart w:id="352" w:name="_Toc82442540"/>
      <w:bookmarkStart w:id="353" w:name="_Toc85619148"/>
      <w:r w:rsidRPr="00987108">
        <w:t xml:space="preserve">Table </w:t>
      </w:r>
      <w:r>
        <w:fldChar w:fldCharType="begin"/>
      </w:r>
      <w:r>
        <w:instrText>SEQ Table \* ARABIC</w:instrText>
      </w:r>
      <w:r>
        <w:fldChar w:fldCharType="separate"/>
      </w:r>
      <w:r>
        <w:t>17</w:t>
      </w:r>
      <w:r>
        <w:fldChar w:fldCharType="end"/>
      </w:r>
      <w:bookmarkEnd w:id="350"/>
      <w:r w:rsidRPr="00987108">
        <w:t xml:space="preserve"> Summary of voyages with evidence of </w:t>
      </w:r>
      <w:r w:rsidR="00185B7C">
        <w:t>increased</w:t>
      </w:r>
      <w:r w:rsidRPr="00987108">
        <w:t xml:space="preserve"> heat </w:t>
      </w:r>
      <w:r w:rsidR="00610070">
        <w:t>load</w:t>
      </w:r>
      <w:r w:rsidRPr="00987108">
        <w:t xml:space="preserve"> and </w:t>
      </w:r>
      <w:r w:rsidR="00F46E34">
        <w:t>heat</w:t>
      </w:r>
      <w:r w:rsidR="006C060D">
        <w:t xml:space="preserve"> </w:t>
      </w:r>
      <w:r w:rsidR="00F46E34">
        <w:t>stress</w:t>
      </w:r>
      <w:r w:rsidR="006C060D">
        <w:t>-</w:t>
      </w:r>
      <w:r w:rsidR="00F46E34">
        <w:t>related mortality</w:t>
      </w:r>
      <w:r w:rsidR="006C060D">
        <w:t xml:space="preserve"> </w:t>
      </w:r>
      <w:r w:rsidRPr="00987108">
        <w:t>according to season</w:t>
      </w:r>
      <w:bookmarkEnd w:id="351"/>
      <w:bookmarkEnd w:id="352"/>
      <w:bookmarkEnd w:id="353"/>
    </w:p>
    <w:tbl>
      <w:tblPr>
        <w:tblStyle w:val="TableGrid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1761"/>
        <w:gridCol w:w="1897"/>
        <w:gridCol w:w="1624"/>
      </w:tblGrid>
      <w:tr w:rsidR="001B55BF" w14:paraId="32247415" w14:textId="77777777" w:rsidTr="00993BB8">
        <w:trPr>
          <w:cantSplit/>
          <w:tblHeader/>
        </w:trPr>
        <w:tc>
          <w:tcPr>
            <w:tcW w:w="2088" w:type="pct"/>
            <w:tcBorders>
              <w:top w:val="single" w:sz="4" w:space="0" w:color="auto"/>
              <w:bottom w:val="single" w:sz="4" w:space="0" w:color="auto"/>
            </w:tcBorders>
          </w:tcPr>
          <w:p w14:paraId="32247411" w14:textId="77777777" w:rsidR="00841A0A" w:rsidRPr="00987108" w:rsidRDefault="0024037E" w:rsidP="00500FCA">
            <w:pPr>
              <w:pStyle w:val="TableHeading"/>
              <w:rPr>
                <w:lang w:eastAsia="en-AU"/>
              </w:rPr>
            </w:pPr>
            <w:r w:rsidRPr="00987108">
              <w:rPr>
                <w:lang w:eastAsia="en-AU"/>
              </w:rPr>
              <w:t>T</w:t>
            </w:r>
            <w:r w:rsidRPr="00987108">
              <w:rPr>
                <w:lang w:eastAsia="en-AU"/>
              </w:rPr>
              <w:t>ype</w:t>
            </w:r>
          </w:p>
        </w:tc>
        <w:tc>
          <w:tcPr>
            <w:tcW w:w="971" w:type="pct"/>
            <w:tcBorders>
              <w:top w:val="single" w:sz="4" w:space="0" w:color="auto"/>
              <w:bottom w:val="single" w:sz="4" w:space="0" w:color="auto"/>
            </w:tcBorders>
          </w:tcPr>
          <w:p w14:paraId="32247412" w14:textId="77777777" w:rsidR="00841A0A" w:rsidRPr="00987108" w:rsidRDefault="0024037E" w:rsidP="00993BB8">
            <w:pPr>
              <w:pStyle w:val="TableHeading"/>
              <w:jc w:val="right"/>
              <w:rPr>
                <w:lang w:eastAsia="en-AU"/>
              </w:rPr>
            </w:pPr>
            <w:r>
              <w:rPr>
                <w:szCs w:val="18"/>
                <w:lang w:eastAsia="en-AU"/>
              </w:rPr>
              <w:t>n</w:t>
            </w:r>
            <w:r w:rsidRPr="00987108">
              <w:rPr>
                <w:lang w:eastAsia="en-AU"/>
              </w:rPr>
              <w:t>orthern hemisphere summer</w:t>
            </w:r>
          </w:p>
        </w:tc>
        <w:tc>
          <w:tcPr>
            <w:tcW w:w="1046" w:type="pct"/>
            <w:tcBorders>
              <w:top w:val="single" w:sz="4" w:space="0" w:color="auto"/>
              <w:bottom w:val="single" w:sz="4" w:space="0" w:color="auto"/>
            </w:tcBorders>
          </w:tcPr>
          <w:p w14:paraId="32247413" w14:textId="77777777" w:rsidR="00841A0A" w:rsidRPr="00987108" w:rsidRDefault="0024037E" w:rsidP="00993BB8">
            <w:pPr>
              <w:pStyle w:val="TableHeading"/>
              <w:jc w:val="right"/>
              <w:rPr>
                <w:lang w:eastAsia="en-AU"/>
              </w:rPr>
            </w:pPr>
            <w:r>
              <w:rPr>
                <w:szCs w:val="18"/>
                <w:lang w:eastAsia="en-AU"/>
              </w:rPr>
              <w:t>n</w:t>
            </w:r>
            <w:r w:rsidRPr="00987108">
              <w:rPr>
                <w:lang w:eastAsia="en-AU"/>
              </w:rPr>
              <w:t>orthern hemisphere winter</w:t>
            </w:r>
          </w:p>
        </w:tc>
        <w:tc>
          <w:tcPr>
            <w:tcW w:w="896" w:type="pct"/>
            <w:tcBorders>
              <w:top w:val="single" w:sz="4" w:space="0" w:color="auto"/>
              <w:bottom w:val="single" w:sz="4" w:space="0" w:color="auto"/>
            </w:tcBorders>
          </w:tcPr>
          <w:p w14:paraId="32247414" w14:textId="77777777" w:rsidR="00841A0A" w:rsidRPr="00987108" w:rsidRDefault="0024037E" w:rsidP="00993BB8">
            <w:pPr>
              <w:pStyle w:val="TableHeading"/>
              <w:jc w:val="right"/>
              <w:rPr>
                <w:lang w:eastAsia="en-AU"/>
              </w:rPr>
            </w:pPr>
            <w:r w:rsidRPr="00987108">
              <w:rPr>
                <w:lang w:eastAsia="en-AU"/>
              </w:rPr>
              <w:t>Total</w:t>
            </w:r>
          </w:p>
        </w:tc>
      </w:tr>
      <w:tr w:rsidR="001B55BF" w14:paraId="3224741A" w14:textId="77777777" w:rsidTr="00993BB8">
        <w:trPr>
          <w:cantSplit/>
          <w:tblHeader/>
        </w:trPr>
        <w:tc>
          <w:tcPr>
            <w:tcW w:w="2088" w:type="pct"/>
            <w:tcBorders>
              <w:top w:val="single" w:sz="4" w:space="0" w:color="auto"/>
              <w:bottom w:val="single" w:sz="4" w:space="0" w:color="auto"/>
            </w:tcBorders>
          </w:tcPr>
          <w:p w14:paraId="32247416" w14:textId="77777777" w:rsidR="00841A0A" w:rsidRPr="00987108" w:rsidRDefault="0024037E" w:rsidP="00500FCA">
            <w:pPr>
              <w:pStyle w:val="TableText"/>
              <w:rPr>
                <w:lang w:eastAsia="en-AU"/>
              </w:rPr>
            </w:pPr>
            <w:r w:rsidRPr="00987108">
              <w:rPr>
                <w:lang w:eastAsia="en-AU"/>
              </w:rPr>
              <w:t>Total voyages</w:t>
            </w:r>
          </w:p>
        </w:tc>
        <w:tc>
          <w:tcPr>
            <w:tcW w:w="971" w:type="pct"/>
            <w:tcBorders>
              <w:top w:val="single" w:sz="4" w:space="0" w:color="auto"/>
              <w:bottom w:val="single" w:sz="4" w:space="0" w:color="auto"/>
            </w:tcBorders>
          </w:tcPr>
          <w:p w14:paraId="32247417" w14:textId="77777777" w:rsidR="00841A0A" w:rsidRPr="00987108" w:rsidRDefault="0024037E" w:rsidP="00993BB8">
            <w:pPr>
              <w:pStyle w:val="TableText"/>
              <w:jc w:val="right"/>
              <w:rPr>
                <w:lang w:eastAsia="en-AU"/>
              </w:rPr>
            </w:pPr>
            <w:r w:rsidRPr="00987108">
              <w:rPr>
                <w:lang w:eastAsia="en-AU"/>
              </w:rPr>
              <w:t>91</w:t>
            </w:r>
          </w:p>
        </w:tc>
        <w:tc>
          <w:tcPr>
            <w:tcW w:w="1046" w:type="pct"/>
            <w:tcBorders>
              <w:top w:val="single" w:sz="4" w:space="0" w:color="auto"/>
              <w:bottom w:val="single" w:sz="4" w:space="0" w:color="auto"/>
            </w:tcBorders>
          </w:tcPr>
          <w:p w14:paraId="32247418" w14:textId="77777777" w:rsidR="00841A0A" w:rsidRPr="00987108" w:rsidRDefault="0024037E" w:rsidP="00993BB8">
            <w:pPr>
              <w:pStyle w:val="TableText"/>
              <w:jc w:val="right"/>
              <w:rPr>
                <w:lang w:eastAsia="en-AU"/>
              </w:rPr>
            </w:pPr>
            <w:r w:rsidRPr="00987108">
              <w:rPr>
                <w:lang w:eastAsia="en-AU"/>
              </w:rPr>
              <w:t>123</w:t>
            </w:r>
          </w:p>
        </w:tc>
        <w:tc>
          <w:tcPr>
            <w:tcW w:w="896" w:type="pct"/>
            <w:tcBorders>
              <w:top w:val="single" w:sz="4" w:space="0" w:color="auto"/>
              <w:bottom w:val="single" w:sz="4" w:space="0" w:color="auto"/>
            </w:tcBorders>
          </w:tcPr>
          <w:p w14:paraId="32247419" w14:textId="77777777" w:rsidR="00841A0A" w:rsidRPr="00987108" w:rsidRDefault="0024037E" w:rsidP="00993BB8">
            <w:pPr>
              <w:pStyle w:val="TableText"/>
              <w:jc w:val="right"/>
              <w:rPr>
                <w:lang w:eastAsia="en-AU"/>
              </w:rPr>
            </w:pPr>
            <w:r w:rsidRPr="00987108">
              <w:rPr>
                <w:lang w:eastAsia="en-AU"/>
              </w:rPr>
              <w:t>214</w:t>
            </w:r>
          </w:p>
        </w:tc>
      </w:tr>
      <w:tr w:rsidR="001B55BF" w14:paraId="3224741F" w14:textId="77777777" w:rsidTr="00993BB8">
        <w:trPr>
          <w:cantSplit/>
          <w:tblHeader/>
        </w:trPr>
        <w:tc>
          <w:tcPr>
            <w:tcW w:w="2088" w:type="pct"/>
            <w:tcBorders>
              <w:top w:val="single" w:sz="4" w:space="0" w:color="auto"/>
              <w:bottom w:val="single" w:sz="4" w:space="0" w:color="auto"/>
            </w:tcBorders>
          </w:tcPr>
          <w:p w14:paraId="3224741B" w14:textId="77777777" w:rsidR="00841A0A" w:rsidRPr="00987108" w:rsidRDefault="0024037E" w:rsidP="00500FCA">
            <w:pPr>
              <w:pStyle w:val="TableText"/>
              <w:rPr>
                <w:lang w:eastAsia="en-AU"/>
              </w:rPr>
            </w:pPr>
            <w:r w:rsidRPr="00987108">
              <w:rPr>
                <w:lang w:eastAsia="en-AU"/>
              </w:rPr>
              <w:t xml:space="preserve">Voyages with evidence of </w:t>
            </w:r>
            <w:r w:rsidR="00517031">
              <w:rPr>
                <w:lang w:eastAsia="en-AU"/>
              </w:rPr>
              <w:t xml:space="preserve">increased </w:t>
            </w:r>
            <w:r w:rsidRPr="00987108">
              <w:rPr>
                <w:lang w:eastAsia="en-AU"/>
              </w:rPr>
              <w:t xml:space="preserve">heat </w:t>
            </w:r>
            <w:r w:rsidR="00372AF2">
              <w:rPr>
                <w:lang w:eastAsia="en-AU"/>
              </w:rPr>
              <w:t>load</w:t>
            </w:r>
          </w:p>
        </w:tc>
        <w:tc>
          <w:tcPr>
            <w:tcW w:w="971" w:type="pct"/>
            <w:tcBorders>
              <w:top w:val="single" w:sz="4" w:space="0" w:color="auto"/>
              <w:bottom w:val="single" w:sz="4" w:space="0" w:color="auto"/>
            </w:tcBorders>
          </w:tcPr>
          <w:p w14:paraId="3224741C" w14:textId="77777777" w:rsidR="00841A0A" w:rsidRPr="00987108" w:rsidRDefault="0024037E" w:rsidP="00993BB8">
            <w:pPr>
              <w:pStyle w:val="TableText"/>
              <w:jc w:val="right"/>
              <w:rPr>
                <w:lang w:eastAsia="en-AU"/>
              </w:rPr>
            </w:pPr>
            <w:r w:rsidRPr="00987108">
              <w:rPr>
                <w:lang w:eastAsia="en-AU"/>
              </w:rPr>
              <w:t>26/91 (28.6%)</w:t>
            </w:r>
          </w:p>
        </w:tc>
        <w:tc>
          <w:tcPr>
            <w:tcW w:w="1046" w:type="pct"/>
            <w:tcBorders>
              <w:top w:val="single" w:sz="4" w:space="0" w:color="auto"/>
              <w:bottom w:val="single" w:sz="4" w:space="0" w:color="auto"/>
            </w:tcBorders>
          </w:tcPr>
          <w:p w14:paraId="3224741D" w14:textId="77777777" w:rsidR="00841A0A" w:rsidRPr="00987108" w:rsidRDefault="0024037E" w:rsidP="00993BB8">
            <w:pPr>
              <w:pStyle w:val="TableText"/>
              <w:jc w:val="right"/>
              <w:rPr>
                <w:lang w:eastAsia="en-AU"/>
              </w:rPr>
            </w:pPr>
            <w:r w:rsidRPr="00987108">
              <w:rPr>
                <w:lang w:eastAsia="en-AU"/>
              </w:rPr>
              <w:t>27/123 (22.0%)</w:t>
            </w:r>
          </w:p>
        </w:tc>
        <w:tc>
          <w:tcPr>
            <w:tcW w:w="896" w:type="pct"/>
            <w:tcBorders>
              <w:top w:val="single" w:sz="4" w:space="0" w:color="auto"/>
              <w:bottom w:val="single" w:sz="4" w:space="0" w:color="auto"/>
            </w:tcBorders>
          </w:tcPr>
          <w:p w14:paraId="3224741E" w14:textId="77777777" w:rsidR="00841A0A" w:rsidRPr="00987108" w:rsidRDefault="0024037E" w:rsidP="00993BB8">
            <w:pPr>
              <w:pStyle w:val="TableText"/>
              <w:jc w:val="right"/>
              <w:rPr>
                <w:lang w:eastAsia="en-AU"/>
              </w:rPr>
            </w:pPr>
            <w:r w:rsidRPr="00987108">
              <w:rPr>
                <w:lang w:eastAsia="en-AU"/>
              </w:rPr>
              <w:t>53/214 (24.8%)</w:t>
            </w:r>
          </w:p>
        </w:tc>
      </w:tr>
      <w:tr w:rsidR="001B55BF" w14:paraId="32247424" w14:textId="77777777" w:rsidTr="00993BB8">
        <w:trPr>
          <w:cantSplit/>
          <w:tblHeader/>
        </w:trPr>
        <w:tc>
          <w:tcPr>
            <w:tcW w:w="2088" w:type="pct"/>
            <w:tcBorders>
              <w:top w:val="single" w:sz="4" w:space="0" w:color="auto"/>
            </w:tcBorders>
          </w:tcPr>
          <w:p w14:paraId="32247420" w14:textId="77777777" w:rsidR="00841A0A" w:rsidRPr="00987108" w:rsidRDefault="0024037E" w:rsidP="00500FCA">
            <w:pPr>
              <w:pStyle w:val="TableText"/>
              <w:rPr>
                <w:lang w:eastAsia="en-AU"/>
              </w:rPr>
            </w:pPr>
            <w:r w:rsidRPr="00987108">
              <w:rPr>
                <w:lang w:eastAsia="en-AU"/>
              </w:rPr>
              <w:t xml:space="preserve">Voyages with mortalities due to heat </w:t>
            </w:r>
            <w:r w:rsidR="00372AF2">
              <w:rPr>
                <w:lang w:eastAsia="en-AU"/>
              </w:rPr>
              <w:t>load</w:t>
            </w:r>
          </w:p>
        </w:tc>
        <w:tc>
          <w:tcPr>
            <w:tcW w:w="971" w:type="pct"/>
            <w:tcBorders>
              <w:top w:val="single" w:sz="4" w:space="0" w:color="auto"/>
            </w:tcBorders>
          </w:tcPr>
          <w:p w14:paraId="32247421" w14:textId="77777777" w:rsidR="00841A0A" w:rsidRPr="00987108" w:rsidRDefault="0024037E" w:rsidP="00993BB8">
            <w:pPr>
              <w:pStyle w:val="TableText"/>
              <w:jc w:val="right"/>
              <w:rPr>
                <w:lang w:eastAsia="en-AU"/>
              </w:rPr>
            </w:pPr>
            <w:r w:rsidRPr="00987108">
              <w:rPr>
                <w:lang w:eastAsia="en-AU"/>
              </w:rPr>
              <w:t>10/91 (11.0%)</w:t>
            </w:r>
          </w:p>
        </w:tc>
        <w:tc>
          <w:tcPr>
            <w:tcW w:w="1046" w:type="pct"/>
            <w:tcBorders>
              <w:top w:val="single" w:sz="4" w:space="0" w:color="auto"/>
            </w:tcBorders>
          </w:tcPr>
          <w:p w14:paraId="32247422" w14:textId="77777777" w:rsidR="00841A0A" w:rsidRPr="00987108" w:rsidRDefault="0024037E" w:rsidP="00993BB8">
            <w:pPr>
              <w:pStyle w:val="TableText"/>
              <w:jc w:val="right"/>
              <w:rPr>
                <w:lang w:eastAsia="en-AU"/>
              </w:rPr>
            </w:pPr>
            <w:r w:rsidRPr="00987108">
              <w:rPr>
                <w:lang w:eastAsia="en-AU"/>
              </w:rPr>
              <w:t>4/123 (</w:t>
            </w:r>
            <w:r w:rsidR="00CD5357">
              <w:rPr>
                <w:lang w:eastAsia="en-AU"/>
              </w:rPr>
              <w:t>3.3</w:t>
            </w:r>
            <w:r w:rsidRPr="00987108">
              <w:rPr>
                <w:lang w:eastAsia="en-AU"/>
              </w:rPr>
              <w:t>%)</w:t>
            </w:r>
          </w:p>
        </w:tc>
        <w:tc>
          <w:tcPr>
            <w:tcW w:w="896" w:type="pct"/>
            <w:tcBorders>
              <w:top w:val="single" w:sz="4" w:space="0" w:color="auto"/>
            </w:tcBorders>
          </w:tcPr>
          <w:p w14:paraId="32247423" w14:textId="77777777" w:rsidR="00841A0A" w:rsidRPr="00987108" w:rsidRDefault="0024037E" w:rsidP="00993BB8">
            <w:pPr>
              <w:pStyle w:val="TableText"/>
              <w:jc w:val="right"/>
              <w:rPr>
                <w:lang w:eastAsia="en-AU"/>
              </w:rPr>
            </w:pPr>
            <w:r w:rsidRPr="00987108">
              <w:rPr>
                <w:lang w:eastAsia="en-AU"/>
              </w:rPr>
              <w:t>14/214 (6.5%)</w:t>
            </w:r>
          </w:p>
        </w:tc>
      </w:tr>
    </w:tbl>
    <w:p w14:paraId="32247425" w14:textId="77777777" w:rsidR="00485EEC" w:rsidRDefault="00485EEC" w:rsidP="003D09CA"/>
    <w:p w14:paraId="32247426" w14:textId="77777777" w:rsidR="00535608" w:rsidRDefault="0024037E" w:rsidP="003D09CA">
      <w:r w:rsidRPr="00987108">
        <w:t xml:space="preserve">The </w:t>
      </w:r>
      <w:r w:rsidR="5953F8D3" w:rsidRPr="00987108">
        <w:t>relationship</w:t>
      </w:r>
      <w:r w:rsidRPr="00987108">
        <w:t xml:space="preserve"> between</w:t>
      </w:r>
      <w:r w:rsidR="00340138" w:rsidRPr="00987108">
        <w:t xml:space="preserve"> </w:t>
      </w:r>
      <w:r w:rsidRPr="00987108">
        <w:t xml:space="preserve">season </w:t>
      </w:r>
      <w:r w:rsidR="00B11302">
        <w:t>an</w:t>
      </w:r>
      <w:r w:rsidRPr="00987108">
        <w:t xml:space="preserve">d </w:t>
      </w:r>
      <w:r w:rsidR="00E928AA">
        <w:t>heat load</w:t>
      </w:r>
      <w:r w:rsidR="00D51A77">
        <w:t xml:space="preserve"> and </w:t>
      </w:r>
      <w:r w:rsidR="00A15918" w:rsidRPr="00987108">
        <w:t>heat stress-related</w:t>
      </w:r>
      <w:r w:rsidRPr="00987108">
        <w:t xml:space="preserve"> mortality was explored further in </w:t>
      </w:r>
      <w:r w:rsidR="00F33CCE">
        <w:t>our</w:t>
      </w:r>
      <w:r w:rsidRPr="00987108">
        <w:t xml:space="preserve"> analysis</w:t>
      </w:r>
      <w:r w:rsidR="00E7360A">
        <w:t xml:space="preserve">. </w:t>
      </w:r>
      <w:r w:rsidR="00EA5D2B">
        <w:t>Partitioning the analysis by 6-month ASEL seasons reduces the ability to assess significance</w:t>
      </w:r>
      <w:r w:rsidR="00177CE4">
        <w:t xml:space="preserve"> of weather determined seasonality</w:t>
      </w:r>
      <w:r w:rsidR="00EA5D2B">
        <w:t xml:space="preserve">. In part, the analysis of the effect of ASEL season reflects the variations in stocking density on voyages departing in each season (NHW v NHS). </w:t>
      </w:r>
      <w:r>
        <w:t>As noted in</w:t>
      </w:r>
      <w:r w:rsidR="00763559">
        <w:rPr>
          <w:rFonts w:ascii="Calibri" w:hAnsi="Calibri"/>
          <w:sz w:val="24"/>
          <w:szCs w:val="24"/>
        </w:rPr>
        <w:t xml:space="preserve"> </w:t>
      </w:r>
      <w:r w:rsidR="00763559">
        <w:rPr>
          <w:rFonts w:ascii="Calibri" w:hAnsi="Calibri"/>
          <w:sz w:val="24"/>
          <w:szCs w:val="24"/>
        </w:rPr>
        <w:fldChar w:fldCharType="begin"/>
      </w:r>
      <w:r w:rsidR="00763559">
        <w:rPr>
          <w:rFonts w:ascii="Calibri" w:hAnsi="Calibri"/>
          <w:sz w:val="24"/>
          <w:szCs w:val="24"/>
        </w:rPr>
        <w:instrText xml:space="preserve"> REF _Ref75780081 \h </w:instrText>
      </w:r>
      <w:r w:rsidR="003D09CA">
        <w:rPr>
          <w:rFonts w:ascii="Calibri" w:hAnsi="Calibri"/>
          <w:sz w:val="24"/>
          <w:szCs w:val="24"/>
        </w:rPr>
        <w:instrText xml:space="preserve"> \* MERGEFORMAT </w:instrText>
      </w:r>
      <w:r w:rsidR="00763559">
        <w:rPr>
          <w:rFonts w:ascii="Calibri" w:hAnsi="Calibri"/>
          <w:sz w:val="24"/>
          <w:szCs w:val="24"/>
        </w:rPr>
      </w:r>
      <w:r w:rsidR="00763559">
        <w:rPr>
          <w:rFonts w:ascii="Calibri" w:hAnsi="Calibri"/>
          <w:sz w:val="24"/>
          <w:szCs w:val="24"/>
        </w:rPr>
        <w:fldChar w:fldCharType="separate"/>
      </w:r>
      <w:r w:rsidR="00D53614">
        <w:t xml:space="preserve">Figure </w:t>
      </w:r>
      <w:r w:rsidR="00D53614">
        <w:rPr>
          <w:noProof/>
        </w:rPr>
        <w:t>12</w:t>
      </w:r>
      <w:r w:rsidR="00763559">
        <w:rPr>
          <w:rFonts w:ascii="Calibri" w:hAnsi="Calibri"/>
          <w:sz w:val="24"/>
          <w:szCs w:val="24"/>
        </w:rPr>
        <w:fldChar w:fldCharType="end"/>
      </w:r>
      <w:r w:rsidR="00763559">
        <w:rPr>
          <w:rFonts w:ascii="Calibri" w:hAnsi="Calibri"/>
          <w:sz w:val="24"/>
          <w:szCs w:val="24"/>
        </w:rPr>
        <w:t xml:space="preserve"> and </w:t>
      </w:r>
      <w:r w:rsidR="00763559">
        <w:rPr>
          <w:rFonts w:ascii="Calibri" w:hAnsi="Calibri"/>
          <w:sz w:val="24"/>
          <w:szCs w:val="24"/>
        </w:rPr>
        <w:fldChar w:fldCharType="begin"/>
      </w:r>
      <w:r w:rsidR="00763559">
        <w:rPr>
          <w:rFonts w:ascii="Calibri" w:hAnsi="Calibri"/>
          <w:sz w:val="24"/>
          <w:szCs w:val="24"/>
        </w:rPr>
        <w:instrText xml:space="preserve"> REF _Ref75780090 \h </w:instrText>
      </w:r>
      <w:r w:rsidR="003D09CA">
        <w:rPr>
          <w:rFonts w:ascii="Calibri" w:hAnsi="Calibri"/>
          <w:sz w:val="24"/>
          <w:szCs w:val="24"/>
        </w:rPr>
        <w:instrText xml:space="preserve"> \* MERGEFORMAT </w:instrText>
      </w:r>
      <w:r w:rsidR="00763559">
        <w:rPr>
          <w:rFonts w:ascii="Calibri" w:hAnsi="Calibri"/>
          <w:sz w:val="24"/>
          <w:szCs w:val="24"/>
        </w:rPr>
      </w:r>
      <w:r w:rsidR="00763559">
        <w:rPr>
          <w:rFonts w:ascii="Calibri" w:hAnsi="Calibri"/>
          <w:sz w:val="24"/>
          <w:szCs w:val="24"/>
        </w:rPr>
        <w:fldChar w:fldCharType="separate"/>
      </w:r>
      <w:r w:rsidR="00D53614">
        <w:t xml:space="preserve">Figure </w:t>
      </w:r>
      <w:r w:rsidR="00D53614">
        <w:rPr>
          <w:noProof/>
        </w:rPr>
        <w:t>13</w:t>
      </w:r>
      <w:r w:rsidR="00763559">
        <w:rPr>
          <w:rFonts w:ascii="Calibri" w:hAnsi="Calibri"/>
          <w:sz w:val="24"/>
          <w:szCs w:val="24"/>
        </w:rPr>
        <w:fldChar w:fldCharType="end"/>
      </w:r>
      <w:r w:rsidRPr="00C8738E">
        <w:rPr>
          <w:rFonts w:ascii="Calibri" w:hAnsi="Calibri"/>
          <w:b/>
          <w:sz w:val="24"/>
          <w:szCs w:val="24"/>
        </w:rPr>
        <w:t>,</w:t>
      </w:r>
      <w:r>
        <w:t xml:space="preserve"> when the analysis is looked at by month there appears to be a seasonal pattern in the f</w:t>
      </w:r>
      <w:r>
        <w:t>requency of heat load voyages and heat stress-related mortality voyages that depart in late autumn/early winter, particularly in the months April, May and June</w:t>
      </w:r>
      <w:r w:rsidR="00B4623A">
        <w:t xml:space="preserve">, </w:t>
      </w:r>
      <w:r>
        <w:t>particularly for slaughter cattle</w:t>
      </w:r>
      <w:r w:rsidR="00005398">
        <w:t xml:space="preserve"> </w:t>
      </w:r>
      <w:r w:rsidR="00005398" w:rsidRPr="00986738">
        <w:t>(</w:t>
      </w:r>
      <w:r w:rsidR="00986738">
        <w:fldChar w:fldCharType="begin"/>
      </w:r>
      <w:r w:rsidR="00986738">
        <w:instrText xml:space="preserve"> REF _Ref83888099 \h </w:instrText>
      </w:r>
      <w:r w:rsidR="003D09CA">
        <w:instrText xml:space="preserve"> \* MERGEFORMAT </w:instrText>
      </w:r>
      <w:r w:rsidR="00986738">
        <w:fldChar w:fldCharType="separate"/>
      </w:r>
      <w:r w:rsidR="00D53614">
        <w:t xml:space="preserve">Figure </w:t>
      </w:r>
      <w:r w:rsidR="00D53614">
        <w:rPr>
          <w:noProof/>
        </w:rPr>
        <w:t>14</w:t>
      </w:r>
      <w:r w:rsidR="00986738">
        <w:fldChar w:fldCharType="end"/>
      </w:r>
      <w:r w:rsidR="00986738">
        <w:t xml:space="preserve"> and </w:t>
      </w:r>
      <w:r w:rsidR="00986738">
        <w:fldChar w:fldCharType="begin"/>
      </w:r>
      <w:r w:rsidR="00986738">
        <w:instrText xml:space="preserve"> REF _Ref83888103 \h </w:instrText>
      </w:r>
      <w:r w:rsidR="003D09CA">
        <w:instrText xml:space="preserve"> \* MERGEFORMAT </w:instrText>
      </w:r>
      <w:r w:rsidR="00986738">
        <w:fldChar w:fldCharType="separate"/>
      </w:r>
      <w:r w:rsidR="00D53614">
        <w:t xml:space="preserve">Figure </w:t>
      </w:r>
      <w:r w:rsidR="00D53614">
        <w:rPr>
          <w:noProof/>
        </w:rPr>
        <w:t>15</w:t>
      </w:r>
      <w:r w:rsidR="00986738">
        <w:fldChar w:fldCharType="end"/>
      </w:r>
      <w:r w:rsidR="00005398" w:rsidRPr="00986738">
        <w:t xml:space="preserve">). </w:t>
      </w:r>
    </w:p>
    <w:p w14:paraId="32247427" w14:textId="77777777" w:rsidR="00841A0A" w:rsidRDefault="0024037E" w:rsidP="00500FCA">
      <w:r>
        <w:t>W</w:t>
      </w:r>
      <w:r w:rsidR="00DF27E7">
        <w:t>hen</w:t>
      </w:r>
      <w:r>
        <w:t xml:space="preserve"> </w:t>
      </w:r>
      <w:r w:rsidR="00563401">
        <w:t>analys</w:t>
      </w:r>
      <w:r w:rsidR="00DF27E7">
        <w:t xml:space="preserve">ing </w:t>
      </w:r>
      <w:r w:rsidR="00563401">
        <w:t xml:space="preserve">the effect of </w:t>
      </w:r>
      <w:r w:rsidR="0081698D">
        <w:t>the</w:t>
      </w:r>
      <w:r w:rsidR="00563401">
        <w:t xml:space="preserve"> AMJ season, </w:t>
      </w:r>
      <w:r w:rsidR="0081698D">
        <w:t xml:space="preserve">we found </w:t>
      </w:r>
      <w:r w:rsidR="004A49F6">
        <w:t>that</w:t>
      </w:r>
      <w:r w:rsidR="00F10A2F">
        <w:t xml:space="preserve"> even </w:t>
      </w:r>
      <w:r w:rsidR="002D1267">
        <w:t>accounting for the changes to stocking density</w:t>
      </w:r>
      <w:r w:rsidR="001E50DF">
        <w:t xml:space="preserve"> in accordance with</w:t>
      </w:r>
      <w:r w:rsidR="00F0347E">
        <w:t xml:space="preserve"> the ASEL season, there is still a significant </w:t>
      </w:r>
      <w:r w:rsidR="00206CAE">
        <w:t xml:space="preserve">effect of AMJ season on </w:t>
      </w:r>
      <w:r w:rsidR="004B7F2B">
        <w:t xml:space="preserve">the outcomes of </w:t>
      </w:r>
      <w:r w:rsidR="00206CAE">
        <w:t>heat load</w:t>
      </w:r>
      <w:r w:rsidR="002E14BC">
        <w:t>.</w:t>
      </w:r>
      <w:r w:rsidR="00D50E83">
        <w:t xml:space="preserve"> While no effect of AMJ season was found on mortality independent </w:t>
      </w:r>
      <w:r w:rsidR="00FC19D0">
        <w:t>of the effect of heat load, the significant effect of heat load on mortality that was identified includes an effect of AMJ season</w:t>
      </w:r>
      <w:r w:rsidR="009C2F2D">
        <w:t>, as reported above</w:t>
      </w:r>
      <w:r w:rsidR="0017502B">
        <w:t xml:space="preserve"> </w:t>
      </w:r>
      <w:r w:rsidR="004B52CE">
        <w:t>(</w:t>
      </w:r>
      <w:r w:rsidR="004B52CE" w:rsidRPr="00500FCA">
        <w:fldChar w:fldCharType="begin"/>
      </w:r>
      <w:r w:rsidR="004B52CE" w:rsidRPr="00D277F1">
        <w:instrText xml:space="preserve"> REF _Ref83731287 \h </w:instrText>
      </w:r>
      <w:r w:rsidR="009B1AFA" w:rsidRPr="00500FCA">
        <w:instrText xml:space="preserve"> \* MERGEFORMAT </w:instrText>
      </w:r>
      <w:r w:rsidR="004B52CE" w:rsidRPr="00500FCA">
        <w:fldChar w:fldCharType="separate"/>
      </w:r>
      <w:r w:rsidR="00D53614">
        <w:t>Figure 16</w:t>
      </w:r>
      <w:r w:rsidR="004B52CE" w:rsidRPr="00500FCA">
        <w:fldChar w:fldCharType="end"/>
      </w:r>
      <w:r w:rsidR="004B52CE" w:rsidRPr="00500FCA">
        <w:t xml:space="preserve"> and </w:t>
      </w:r>
      <w:r w:rsidR="004B52CE" w:rsidRPr="00500FCA">
        <w:fldChar w:fldCharType="begin"/>
      </w:r>
      <w:r w:rsidR="004B52CE" w:rsidRPr="00500FCA">
        <w:instrText xml:space="preserve"> REF _Ref83731293 \h </w:instrText>
      </w:r>
      <w:r w:rsidR="009B1AFA" w:rsidRPr="00500FCA">
        <w:instrText xml:space="preserve"> \* MERGEFORMAT </w:instrText>
      </w:r>
      <w:r w:rsidR="004B52CE" w:rsidRPr="00500FCA">
        <w:fldChar w:fldCharType="separate"/>
      </w:r>
      <w:r w:rsidR="00D53614">
        <w:t>Figure 17</w:t>
      </w:r>
      <w:r w:rsidR="004B52CE" w:rsidRPr="00500FCA">
        <w:fldChar w:fldCharType="end"/>
      </w:r>
      <w:r w:rsidR="004B52CE" w:rsidRPr="00D277F1">
        <w:t>)</w:t>
      </w:r>
      <w:r w:rsidR="0040144A" w:rsidRPr="00D277F1">
        <w:t>.</w:t>
      </w:r>
      <w:r w:rsidR="00206CAE">
        <w:t xml:space="preserve"> </w:t>
      </w:r>
    </w:p>
    <w:p w14:paraId="32247428" w14:textId="77777777" w:rsidR="0003662F" w:rsidRDefault="0024037E" w:rsidP="00D17472">
      <w:pPr>
        <w:pStyle w:val="Caption"/>
      </w:pPr>
      <w:bookmarkStart w:id="354" w:name="_Ref75780081"/>
      <w:bookmarkStart w:id="355" w:name="_Toc85619169"/>
      <w:r>
        <w:t xml:space="preserve">Figure </w:t>
      </w:r>
      <w:r>
        <w:fldChar w:fldCharType="begin"/>
      </w:r>
      <w:r>
        <w:instrText>SEQ Figure \* ARABIC</w:instrText>
      </w:r>
      <w:r>
        <w:fldChar w:fldCharType="separate"/>
      </w:r>
      <w:r>
        <w:t>12</w:t>
      </w:r>
      <w:r>
        <w:fldChar w:fldCharType="end"/>
      </w:r>
      <w:bookmarkEnd w:id="354"/>
      <w:r w:rsidRPr="00987108">
        <w:t xml:space="preserve"> Presence of heat </w:t>
      </w:r>
      <w:r w:rsidR="00A5336E">
        <w:t>load</w:t>
      </w:r>
      <w:r w:rsidRPr="00987108">
        <w:t xml:space="preserve"> distributed by month for all voyages</w:t>
      </w:r>
      <w:bookmarkEnd w:id="355"/>
    </w:p>
    <w:p w14:paraId="32247429" w14:textId="77777777" w:rsidR="0003662F" w:rsidRPr="00500FCA" w:rsidRDefault="0024037E" w:rsidP="00500FCA">
      <w:r w:rsidRPr="00142E07">
        <w:rPr>
          <w:rFonts w:eastAsia="Calibri" w:cs="Times New Roman"/>
          <w:noProof/>
        </w:rPr>
        <w:drawing>
          <wp:inline distT="0" distB="0" distL="0" distR="0" wp14:anchorId="32247984" wp14:editId="32247985">
            <wp:extent cx="4743450" cy="3352841"/>
            <wp:effectExtent l="0" t="0" r="0" b="0"/>
            <wp:docPr id="1297602465" name="Picture 1297602465" descr="Presence of increased heat load peaked during April and May with the majority of voyages experiencing no increased heat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86784" name="Picture 1297602465" descr="Presence of increased heat load peaked during April and May with the majority of voyages experiencing no increased heat loa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790920" cy="3386394"/>
                    </a:xfrm>
                    <a:prstGeom prst="rect">
                      <a:avLst/>
                    </a:prstGeom>
                    <a:noFill/>
                    <a:ln>
                      <a:noFill/>
                    </a:ln>
                  </pic:spPr>
                </pic:pic>
              </a:graphicData>
            </a:graphic>
          </wp:inline>
        </w:drawing>
      </w:r>
    </w:p>
    <w:p w14:paraId="3224742A" w14:textId="77777777" w:rsidR="00A5336E" w:rsidRPr="00987108" w:rsidRDefault="0024037E" w:rsidP="00D17472">
      <w:pPr>
        <w:pStyle w:val="Caption"/>
        <w:rPr>
          <w:rFonts w:eastAsia="Calibri" w:cs="Times New Roman"/>
        </w:rPr>
      </w:pPr>
      <w:bookmarkStart w:id="356" w:name="_Ref75780090"/>
      <w:bookmarkStart w:id="357" w:name="_Toc85619170"/>
      <w:r>
        <w:t xml:space="preserve">Figure </w:t>
      </w:r>
      <w:r>
        <w:fldChar w:fldCharType="begin"/>
      </w:r>
      <w:r>
        <w:instrText>SEQ Figure \* ARABIC</w:instrText>
      </w:r>
      <w:r>
        <w:fldChar w:fldCharType="separate"/>
      </w:r>
      <w:r>
        <w:t>13</w:t>
      </w:r>
      <w:r>
        <w:fldChar w:fldCharType="end"/>
      </w:r>
      <w:bookmarkEnd w:id="356"/>
      <w:r w:rsidRPr="00987108">
        <w:t xml:space="preserve"> Heat stress-</w:t>
      </w:r>
      <w:r w:rsidRPr="00987108">
        <w:t>related mortalities distributed by month for all voyages</w:t>
      </w:r>
      <w:bookmarkEnd w:id="357"/>
    </w:p>
    <w:p w14:paraId="3224742B" w14:textId="77777777" w:rsidR="0003662F" w:rsidRDefault="0024037E" w:rsidP="00346E1C">
      <w:pPr>
        <w:spacing w:before="120"/>
        <w:rPr>
          <w:rFonts w:eastAsia="Calibri" w:cs="Times New Roman"/>
        </w:rPr>
      </w:pPr>
      <w:r w:rsidRPr="00BE5E3B">
        <w:rPr>
          <w:rFonts w:eastAsia="Calibri" w:cs="Times New Roman"/>
          <w:noProof/>
        </w:rPr>
        <w:drawing>
          <wp:inline distT="0" distB="0" distL="0" distR="0" wp14:anchorId="32247986" wp14:editId="32247987">
            <wp:extent cx="4787900" cy="3384260"/>
            <wp:effectExtent l="0" t="0" r="0" b="6985"/>
            <wp:docPr id="1297602463" name="Picture 1297602463" descr="Heat stress-related mortalities peaked during May and June with fewer heat stress-related mortalities recorded in March, April, July, October, November and December. The majority of voyages recorded no heat stress-related mort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2472" name="Picture 1297602463" descr="Heat stress-related mortalities peaked during May and June with fewer heat stress-related mortalities recorded in March, April, July, October, November and December. The majority of voyages recorded no heat stress-related mortalities"/>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848028" cy="3426760"/>
                    </a:xfrm>
                    <a:prstGeom prst="rect">
                      <a:avLst/>
                    </a:prstGeom>
                    <a:noFill/>
                    <a:ln>
                      <a:noFill/>
                    </a:ln>
                  </pic:spPr>
                </pic:pic>
              </a:graphicData>
            </a:graphic>
          </wp:inline>
        </w:drawing>
      </w:r>
    </w:p>
    <w:p w14:paraId="3224742C" w14:textId="77777777" w:rsidR="001D5614" w:rsidRDefault="0024037E" w:rsidP="00500FCA">
      <w:pPr>
        <w:pStyle w:val="Caption"/>
        <w:rPr>
          <w:rFonts w:eastAsia="Calibri" w:cs="Times New Roman"/>
        </w:rPr>
      </w:pPr>
      <w:bookmarkStart w:id="358" w:name="_Ref83888099"/>
      <w:bookmarkStart w:id="359" w:name="_Toc85619171"/>
      <w:r>
        <w:t xml:space="preserve">Figure </w:t>
      </w:r>
      <w:r>
        <w:fldChar w:fldCharType="begin"/>
      </w:r>
      <w:r>
        <w:instrText>SEQ Figure \* ARABIC</w:instrText>
      </w:r>
      <w:r>
        <w:fldChar w:fldCharType="separate"/>
      </w:r>
      <w:r>
        <w:t>14</w:t>
      </w:r>
      <w:r>
        <w:fldChar w:fldCharType="end"/>
      </w:r>
      <w:bookmarkEnd w:id="358"/>
      <w:r>
        <w:t xml:space="preserve"> </w:t>
      </w:r>
      <w:r w:rsidR="00DC1F17">
        <w:t>Presence of h</w:t>
      </w:r>
      <w:r w:rsidRPr="00987108">
        <w:t xml:space="preserve">eat </w:t>
      </w:r>
      <w:r w:rsidR="00600582">
        <w:t>load for slaughter class only</w:t>
      </w:r>
      <w:bookmarkEnd w:id="359"/>
    </w:p>
    <w:p w14:paraId="3224742D" w14:textId="77777777" w:rsidR="001D5614" w:rsidRPr="00987108" w:rsidRDefault="0024037E">
      <w:pPr>
        <w:pStyle w:val="Caption"/>
        <w:rPr>
          <w:rFonts w:eastAsia="Calibri" w:cs="Times New Roman"/>
        </w:rPr>
      </w:pPr>
      <w:r w:rsidRPr="00324948">
        <w:rPr>
          <w:noProof/>
        </w:rPr>
        <w:drawing>
          <wp:inline distT="0" distB="0" distL="0" distR="0" wp14:anchorId="32247988" wp14:editId="32247989">
            <wp:extent cx="5300383" cy="3746500"/>
            <wp:effectExtent l="0" t="0" r="0" b="6350"/>
            <wp:docPr id="1297602473" name="Picture 1297602473" descr="Presence of heat load for slaughter class cattle peaked in May and June with lower levels recorded in March, April, July, September, October, November and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5773" name="Picture 1297602473" descr="Presence of heat load for slaughter class cattle peaked in May and June with lower levels recorded in March, April, July, September, October, November and Decembe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16431" cy="3757843"/>
                    </a:xfrm>
                    <a:prstGeom prst="rect">
                      <a:avLst/>
                    </a:prstGeom>
                    <a:noFill/>
                    <a:ln>
                      <a:noFill/>
                    </a:ln>
                  </pic:spPr>
                </pic:pic>
              </a:graphicData>
            </a:graphic>
          </wp:inline>
        </w:drawing>
      </w:r>
    </w:p>
    <w:p w14:paraId="3224742E" w14:textId="77777777" w:rsidR="00324948" w:rsidRDefault="00324948" w:rsidP="00E86C40">
      <w:pPr>
        <w:spacing w:before="120"/>
        <w:rPr>
          <w:rFonts w:eastAsia="Calibri" w:cs="Times New Roman"/>
        </w:rPr>
      </w:pPr>
    </w:p>
    <w:p w14:paraId="3224742F" w14:textId="77777777" w:rsidR="00600582" w:rsidRPr="00987108" w:rsidRDefault="0024037E" w:rsidP="00471E64">
      <w:pPr>
        <w:pStyle w:val="Caption"/>
        <w:rPr>
          <w:rFonts w:eastAsia="Calibri" w:cs="Times New Roman"/>
        </w:rPr>
      </w:pPr>
      <w:bookmarkStart w:id="360" w:name="_Ref83888103"/>
      <w:bookmarkStart w:id="361" w:name="_Toc85619172"/>
      <w:r>
        <w:t xml:space="preserve">Figure </w:t>
      </w:r>
      <w:r>
        <w:fldChar w:fldCharType="begin"/>
      </w:r>
      <w:r>
        <w:instrText>SEQ Figure \* ARABIC</w:instrText>
      </w:r>
      <w:r>
        <w:fldChar w:fldCharType="separate"/>
      </w:r>
      <w:r>
        <w:t>15</w:t>
      </w:r>
      <w:r>
        <w:fldChar w:fldCharType="end"/>
      </w:r>
      <w:bookmarkEnd w:id="360"/>
      <w:r>
        <w:t xml:space="preserve"> </w:t>
      </w:r>
      <w:r w:rsidRPr="00987108">
        <w:t xml:space="preserve"> Heat stress-related mortalities </w:t>
      </w:r>
      <w:r w:rsidR="00BE49AB">
        <w:t>for slaughter class only</w:t>
      </w:r>
      <w:bookmarkEnd w:id="361"/>
    </w:p>
    <w:p w14:paraId="32247430" w14:textId="77777777" w:rsidR="00324948" w:rsidRDefault="0024037E" w:rsidP="00E86C40">
      <w:pPr>
        <w:spacing w:before="120"/>
        <w:rPr>
          <w:rFonts w:eastAsia="Calibri" w:cs="Times New Roman"/>
        </w:rPr>
      </w:pPr>
      <w:r w:rsidRPr="001D5614">
        <w:rPr>
          <w:rFonts w:eastAsia="Calibri" w:cs="Times New Roman"/>
          <w:noProof/>
        </w:rPr>
        <w:drawing>
          <wp:inline distT="0" distB="0" distL="0" distR="0" wp14:anchorId="3224798A" wp14:editId="3224798B">
            <wp:extent cx="5099148" cy="3604260"/>
            <wp:effectExtent l="0" t="0" r="6350" b="0"/>
            <wp:docPr id="1297602474" name="Picture 1297602474" descr="Heat stress-related mortalities for slaughter class cattle peaked in May and June with lower levels recorded in July, October, November and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39473" name="Picture 1297602474" descr="Heat stress-related mortalities for slaughter class cattle peaked in May and June with lower levels recorded in July, October, November and Decembe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01146" cy="3605672"/>
                    </a:xfrm>
                    <a:prstGeom prst="rect">
                      <a:avLst/>
                    </a:prstGeom>
                    <a:noFill/>
                    <a:ln>
                      <a:noFill/>
                    </a:ln>
                  </pic:spPr>
                </pic:pic>
              </a:graphicData>
            </a:graphic>
          </wp:inline>
        </w:drawing>
      </w:r>
    </w:p>
    <w:p w14:paraId="32247431" w14:textId="77777777" w:rsidR="00770E46" w:rsidRDefault="00770E46" w:rsidP="009C7FA3">
      <w:pPr>
        <w:pStyle w:val="Caption"/>
        <w:rPr>
          <w:rStyle w:val="Strong"/>
        </w:rPr>
      </w:pPr>
    </w:p>
    <w:p w14:paraId="32247432" w14:textId="77777777" w:rsidR="0024763F" w:rsidRDefault="0024037E" w:rsidP="00BF534A">
      <w:r>
        <w:t xml:space="preserve">One </w:t>
      </w:r>
      <w:r>
        <w:t>submission noted a similar finding from an analysis of voyage mortali</w:t>
      </w:r>
      <w:r w:rsidR="00CA6B74">
        <w:t xml:space="preserve">ty rates (as distinct from heat stress-related mortalities in this analysis). The submission identified a strong seasonal pattern in mortality rates for slaughter cattle voyages. Mortality rates were substantially higher for autumn and winter departures, than for the spring and summer. The high mortality rates for slaughter cattle voyages in the autumn were strongly influenced by May departures. The submission did not attempt to attribute cause to this </w:t>
      </w:r>
      <w:r w:rsidR="006F0D75">
        <w:t>seasonal</w:t>
      </w:r>
      <w:r w:rsidR="00CA6B74">
        <w:t xml:space="preserve"> pattern. Further </w:t>
      </w:r>
      <w:r w:rsidR="006F0D75">
        <w:t>investigations into</w:t>
      </w:r>
      <w:r w:rsidR="00CA6B74">
        <w:t xml:space="preserve"> the rea</w:t>
      </w:r>
      <w:r w:rsidR="006F0D75">
        <w:t>s</w:t>
      </w:r>
      <w:r w:rsidR="00CA6B74">
        <w:t>o</w:t>
      </w:r>
      <w:r w:rsidR="006F0D75">
        <w:t>n</w:t>
      </w:r>
      <w:r w:rsidR="00CA6B74">
        <w:t>s for thi</w:t>
      </w:r>
      <w:r w:rsidR="006F0D75">
        <w:t>s</w:t>
      </w:r>
      <w:r w:rsidR="00CA6B74">
        <w:t xml:space="preserve"> trend </w:t>
      </w:r>
      <w:r w:rsidR="006F0D75">
        <w:t>are</w:t>
      </w:r>
      <w:r w:rsidR="00CA6B74">
        <w:t xml:space="preserve"> warranted.</w:t>
      </w:r>
    </w:p>
    <w:p w14:paraId="32247433" w14:textId="77777777" w:rsidR="0024763F" w:rsidRDefault="0024037E" w:rsidP="00500FCA">
      <w:pPr>
        <w:pStyle w:val="Caption"/>
      </w:pPr>
      <w:bookmarkStart w:id="362" w:name="_Ref83731287"/>
      <w:bookmarkStart w:id="363" w:name="_Toc85619173"/>
      <w:r>
        <w:t xml:space="preserve">Figure </w:t>
      </w:r>
      <w:r>
        <w:fldChar w:fldCharType="begin"/>
      </w:r>
      <w:r>
        <w:instrText>SEQ Figure \* ARABIC</w:instrText>
      </w:r>
      <w:r>
        <w:fldChar w:fldCharType="separate"/>
      </w:r>
      <w:r>
        <w:t>16</w:t>
      </w:r>
      <w:r>
        <w:fldChar w:fldCharType="end"/>
      </w:r>
      <w:bookmarkEnd w:id="362"/>
      <w:r>
        <w:t xml:space="preserve"> Voyages recording heat load – by AMJ season</w:t>
      </w:r>
      <w:bookmarkEnd w:id="363"/>
    </w:p>
    <w:p w14:paraId="32247434" w14:textId="77777777" w:rsidR="00085157" w:rsidRPr="00085157" w:rsidRDefault="0024037E" w:rsidP="00085157">
      <w:r>
        <w:rPr>
          <w:noProof/>
        </w:rPr>
        <w:drawing>
          <wp:inline distT="0" distB="0" distL="0" distR="0" wp14:anchorId="3224798C" wp14:editId="3224798D">
            <wp:extent cx="5181600" cy="2477685"/>
            <wp:effectExtent l="0" t="0" r="0" b="0"/>
            <wp:docPr id="16" name="Picture 16" descr="64.3% of voyages did not record heat load during the AMJ season. 81.8% of voyages did not record heat load during the remainder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49046" name="Picture 16" descr="64.3% of voyages did not record heat load during the AMJ season. 81.8% of voyages did not record heat load during the remainder of the year"/>
                    <pic:cNvPicPr/>
                  </pic:nvPicPr>
                  <pic:blipFill>
                    <a:blip r:embed="rId34"/>
                    <a:stretch>
                      <a:fillRect/>
                    </a:stretch>
                  </pic:blipFill>
                  <pic:spPr>
                    <a:xfrm>
                      <a:off x="0" y="0"/>
                      <a:ext cx="5186154" cy="2479862"/>
                    </a:xfrm>
                    <a:prstGeom prst="rect">
                      <a:avLst/>
                    </a:prstGeom>
                  </pic:spPr>
                </pic:pic>
              </a:graphicData>
            </a:graphic>
          </wp:inline>
        </w:drawing>
      </w:r>
    </w:p>
    <w:p w14:paraId="32247435" w14:textId="77777777" w:rsidR="00AB7AA8" w:rsidRDefault="00AB7AA8" w:rsidP="00BF534A"/>
    <w:p w14:paraId="32247436" w14:textId="77777777" w:rsidR="00AB7AA8" w:rsidRDefault="0024037E" w:rsidP="00500FCA">
      <w:pPr>
        <w:pStyle w:val="Caption"/>
      </w:pPr>
      <w:bookmarkStart w:id="364" w:name="_Ref83731293"/>
      <w:bookmarkStart w:id="365" w:name="_Toc85619174"/>
      <w:r>
        <w:t xml:space="preserve">Figure </w:t>
      </w:r>
      <w:r>
        <w:fldChar w:fldCharType="begin"/>
      </w:r>
      <w:r>
        <w:instrText>SEQ Figure \* ARABIC</w:instrText>
      </w:r>
      <w:r>
        <w:fldChar w:fldCharType="separate"/>
      </w:r>
      <w:r>
        <w:t>17</w:t>
      </w:r>
      <w:r>
        <w:fldChar w:fldCharType="end"/>
      </w:r>
      <w:bookmarkEnd w:id="364"/>
      <w:r>
        <w:t xml:space="preserve"> Voyages recording heat stress-related mor</w:t>
      </w:r>
      <w:r>
        <w:t>tality – by AMJ season</w:t>
      </w:r>
      <w:bookmarkEnd w:id="365"/>
    </w:p>
    <w:p w14:paraId="32247437" w14:textId="77777777" w:rsidR="00BF2FB4" w:rsidRPr="00BF2FB4" w:rsidRDefault="0024037E" w:rsidP="00BF2FB4">
      <w:r>
        <w:rPr>
          <w:noProof/>
        </w:rPr>
        <w:drawing>
          <wp:inline distT="0" distB="0" distL="0" distR="0" wp14:anchorId="3224798E" wp14:editId="3224798F">
            <wp:extent cx="5302250" cy="2821826"/>
            <wp:effectExtent l="0" t="0" r="0" b="0"/>
            <wp:docPr id="20" name="Picture 20" descr="87.5% of voyages did not record heat-related mortalities during the AMJ season. 95.9% of voyages did not record heat-related mortalities for the remainder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05060" name="Picture 20" descr="87.5% of voyages did not record heat-related mortalities during the AMJ season. 95.9% of voyages did not record heat-related mortalities for the remainder of the year"/>
                    <pic:cNvPicPr/>
                  </pic:nvPicPr>
                  <pic:blipFill>
                    <a:blip r:embed="rId35"/>
                    <a:stretch>
                      <a:fillRect/>
                    </a:stretch>
                  </pic:blipFill>
                  <pic:spPr>
                    <a:xfrm>
                      <a:off x="0" y="0"/>
                      <a:ext cx="5306668" cy="2824177"/>
                    </a:xfrm>
                    <a:prstGeom prst="rect">
                      <a:avLst/>
                    </a:prstGeom>
                  </pic:spPr>
                </pic:pic>
              </a:graphicData>
            </a:graphic>
          </wp:inline>
        </w:drawing>
      </w:r>
    </w:p>
    <w:p w14:paraId="32247438" w14:textId="77777777" w:rsidR="009C7FA3" w:rsidRDefault="009C7FA3" w:rsidP="00BF534A">
      <w:pPr>
        <w:rPr>
          <w:rFonts w:eastAsia="Calibri" w:cs="Times New Roman"/>
        </w:rPr>
      </w:pPr>
    </w:p>
    <w:p w14:paraId="32247439" w14:textId="77777777" w:rsidR="005C2D2C" w:rsidRDefault="005C2D2C" w:rsidP="005C2D2C">
      <w:pPr>
        <w:spacing w:after="0"/>
        <w:rPr>
          <w:rFonts w:eastAsia="Calibri" w:cs="Times New Roman"/>
        </w:rPr>
      </w:pPr>
    </w:p>
    <w:p w14:paraId="3224743A" w14:textId="77777777" w:rsidR="00841A0A" w:rsidRPr="00987108" w:rsidRDefault="0024037E">
      <w:pPr>
        <w:pStyle w:val="Heading4"/>
      </w:pPr>
      <w:r>
        <w:t>Summary</w:t>
      </w:r>
      <w:r w:rsidR="36BBE8EA">
        <w:t xml:space="preserve"> </w:t>
      </w:r>
    </w:p>
    <w:p w14:paraId="3224743B" w14:textId="77777777" w:rsidR="001F091F" w:rsidRPr="002F6358" w:rsidRDefault="0024037E" w:rsidP="002F6358">
      <w:pPr>
        <w:pStyle w:val="ListBullet"/>
      </w:pPr>
      <w:r w:rsidRPr="00500FCA">
        <w:t xml:space="preserve">A greater proportion of voyages with evidence of </w:t>
      </w:r>
      <w:r w:rsidR="62D7D515" w:rsidRPr="00500FCA">
        <w:t xml:space="preserve">increased </w:t>
      </w:r>
      <w:r w:rsidRPr="00500FCA">
        <w:t xml:space="preserve">heat </w:t>
      </w:r>
      <w:r w:rsidR="62D7D515" w:rsidRPr="00500FCA">
        <w:t xml:space="preserve">load </w:t>
      </w:r>
      <w:r w:rsidRPr="00500FCA">
        <w:t>occurred during the NHS (28.6%; n=26) compared to NHW (22.0%; n=2</w:t>
      </w:r>
      <w:r w:rsidR="0979B746" w:rsidRPr="00500FCA">
        <w:t>7</w:t>
      </w:r>
      <w:r w:rsidRPr="00500FCA">
        <w:t>)</w:t>
      </w:r>
    </w:p>
    <w:p w14:paraId="3224743C" w14:textId="77777777" w:rsidR="00DE0E12" w:rsidRPr="002F6358" w:rsidRDefault="0024037E" w:rsidP="00AE5B2A">
      <w:pPr>
        <w:pStyle w:val="ListBullet"/>
      </w:pPr>
      <w:r>
        <w:t xml:space="preserve">Approximately 1 in 10 voyages departing in the </w:t>
      </w:r>
      <w:r w:rsidR="33C23657">
        <w:t>NHS</w:t>
      </w:r>
      <w:r>
        <w:t xml:space="preserve"> resulted in at least 1 heat stress-related </w:t>
      </w:r>
      <w:r w:rsidR="5093CA0F">
        <w:t>mortality.</w:t>
      </w:r>
      <w:r w:rsidR="6D7197E5">
        <w:t xml:space="preserve"> A </w:t>
      </w:r>
      <w:r w:rsidR="17ACCEC5">
        <w:t>l</w:t>
      </w:r>
      <w:r w:rsidR="6D7197E5">
        <w:t xml:space="preserve">ower proportion of departures in the NHW resulted in </w:t>
      </w:r>
      <w:r w:rsidR="17ACCEC5">
        <w:t xml:space="preserve">heat stress-related </w:t>
      </w:r>
      <w:r w:rsidR="5093CA0F">
        <w:t xml:space="preserve">mortality </w:t>
      </w:r>
      <w:r w:rsidR="17ACCEC5">
        <w:t>(</w:t>
      </w:r>
      <w:r w:rsidR="7AE41542">
        <w:t>1 in 30)</w:t>
      </w:r>
    </w:p>
    <w:p w14:paraId="3224743D" w14:textId="77777777" w:rsidR="008B0194" w:rsidRPr="002F6358" w:rsidRDefault="0024037E" w:rsidP="005D5D3D">
      <w:pPr>
        <w:pStyle w:val="ListBullet"/>
      </w:pPr>
      <w:r>
        <w:t>Voyages that</w:t>
      </w:r>
      <w:r w:rsidR="2C6F071C">
        <w:t xml:space="preserve"> </w:t>
      </w:r>
      <w:r>
        <w:t>departed in April, May or June had 2.</w:t>
      </w:r>
      <w:r w:rsidR="22CEF7BE">
        <w:t>43</w:t>
      </w:r>
      <w:r>
        <w:t xml:space="preserve"> ti</w:t>
      </w:r>
      <w:r>
        <w:t>mes</w:t>
      </w:r>
      <w:r w:rsidR="2C6F071C">
        <w:t xml:space="preserve"> (95%CI 1.22 </w:t>
      </w:r>
      <w:r w:rsidR="5C86F31D">
        <w:t>–</w:t>
      </w:r>
      <w:r w:rsidR="2C6F071C">
        <w:t xml:space="preserve"> </w:t>
      </w:r>
      <w:r w:rsidR="5C86F31D">
        <w:t xml:space="preserve">5.63) </w:t>
      </w:r>
      <w:r w:rsidR="2C6F071C">
        <w:t>the odds of heat load or mortality than those</w:t>
      </w:r>
      <w:r w:rsidR="5C86F31D">
        <w:t xml:space="preserve"> departing during other months of the year</w:t>
      </w:r>
    </w:p>
    <w:p w14:paraId="3224743E" w14:textId="77777777" w:rsidR="008E2C53" w:rsidRDefault="0024037E" w:rsidP="00DE0E12">
      <w:pPr>
        <w:pStyle w:val="ListBullet"/>
      </w:pPr>
      <w:r>
        <w:t xml:space="preserve">There was no independent </w:t>
      </w:r>
      <w:r w:rsidR="25557D9A">
        <w:t>e</w:t>
      </w:r>
      <w:r>
        <w:t xml:space="preserve">ffect of voyages departing in April, May or June on mortality, but the </w:t>
      </w:r>
      <w:r w:rsidR="59071690">
        <w:t>significant</w:t>
      </w:r>
      <w:r w:rsidR="46F81BD7">
        <w:t xml:space="preserve"> </w:t>
      </w:r>
      <w:r>
        <w:t xml:space="preserve">effect of heat load on mortality </w:t>
      </w:r>
      <w:r w:rsidR="639D02AD">
        <w:t>inc</w:t>
      </w:r>
      <w:r w:rsidR="46F81BD7">
        <w:t>ludes an effect of AMJ season</w:t>
      </w:r>
    </w:p>
    <w:p w14:paraId="3224743F" w14:textId="77777777" w:rsidR="002F5EB0" w:rsidRDefault="0024037E" w:rsidP="002F5EB0">
      <w:pPr>
        <w:pStyle w:val="ListBullet"/>
      </w:pPr>
      <w:r>
        <w:t xml:space="preserve">Further investigations into the </w:t>
      </w:r>
      <w:r w:rsidR="009E16BD">
        <w:t>substantially</w:t>
      </w:r>
      <w:r w:rsidR="00CA6AED">
        <w:t xml:space="preserve"> higher mortality rates </w:t>
      </w:r>
      <w:r w:rsidR="00DA7BC2">
        <w:t xml:space="preserve">for slaughter cattle </w:t>
      </w:r>
      <w:r w:rsidR="00911FB9">
        <w:t xml:space="preserve">on </w:t>
      </w:r>
      <w:r w:rsidR="00DA7BC2">
        <w:t xml:space="preserve">voyages departing in </w:t>
      </w:r>
      <w:r w:rsidR="006463B9">
        <w:t>late autumn and early winter</w:t>
      </w:r>
      <w:r w:rsidR="00911FB9">
        <w:t xml:space="preserve"> </w:t>
      </w:r>
      <w:r w:rsidR="0097275C">
        <w:t>w</w:t>
      </w:r>
      <w:r w:rsidR="00911FB9">
        <w:t>ould be useful</w:t>
      </w:r>
      <w:r w:rsidR="0097275C">
        <w:t xml:space="preserve"> to explain th</w:t>
      </w:r>
      <w:r w:rsidR="004414EF">
        <w:t>e</w:t>
      </w:r>
      <w:r w:rsidR="0097275C">
        <w:t xml:space="preserve"> trend.</w:t>
      </w:r>
    </w:p>
    <w:p w14:paraId="32247440" w14:textId="77777777" w:rsidR="00B01159" w:rsidRPr="00987108" w:rsidRDefault="0024037E" w:rsidP="00500FCA">
      <w:pPr>
        <w:pStyle w:val="Heading4"/>
      </w:pPr>
      <w:bookmarkStart w:id="366" w:name="_Toc82523492"/>
      <w:bookmarkStart w:id="367" w:name="_Toc75521222"/>
      <w:bookmarkStart w:id="368" w:name="_Toc82442754"/>
      <w:bookmarkStart w:id="369" w:name="_Toc82523493"/>
      <w:bookmarkEnd w:id="366"/>
      <w:r>
        <w:t>Voyage destination</w:t>
      </w:r>
      <w:r w:rsidR="4D3EC158">
        <w:t xml:space="preserve"> region</w:t>
      </w:r>
      <w:bookmarkEnd w:id="367"/>
      <w:bookmarkEnd w:id="368"/>
      <w:bookmarkEnd w:id="369"/>
    </w:p>
    <w:p w14:paraId="32247441" w14:textId="77777777" w:rsidR="00B01159" w:rsidRPr="00987108" w:rsidRDefault="0024037E" w:rsidP="002F6358">
      <w:r w:rsidRPr="00987108">
        <w:t xml:space="preserve">The proportion of voyages with evidence of </w:t>
      </w:r>
      <w:r w:rsidR="00AF7839">
        <w:t xml:space="preserve">increased </w:t>
      </w:r>
      <w:r w:rsidRPr="00987108">
        <w:t xml:space="preserve">heat </w:t>
      </w:r>
      <w:r w:rsidR="00AF7839">
        <w:t>load</w:t>
      </w:r>
      <w:r w:rsidRPr="00987108">
        <w:t xml:space="preserve"> by destination </w:t>
      </w:r>
      <w:r w:rsidR="00023F69" w:rsidRPr="00987108">
        <w:t xml:space="preserve">region </w:t>
      </w:r>
      <w:r w:rsidRPr="00987108">
        <w:t>ranged from 18.2% (</w:t>
      </w:r>
      <w:r w:rsidR="000049C2" w:rsidRPr="00987108">
        <w:t>the Russian Federation</w:t>
      </w:r>
      <w:r w:rsidRPr="00987108">
        <w:t xml:space="preserve">) to 46.2% (Persian Gulf), however these </w:t>
      </w:r>
      <w:r w:rsidR="00977118" w:rsidRPr="00987108">
        <w:t>2</w:t>
      </w:r>
      <w:r w:rsidRPr="00987108">
        <w:t xml:space="preserve"> destination</w:t>
      </w:r>
      <w:r w:rsidR="00154C94" w:rsidRPr="00987108">
        <w:t xml:space="preserve"> region</w:t>
      </w:r>
      <w:r w:rsidRPr="00987108">
        <w:t>s recorded the smallest sample sizes (</w:t>
      </w:r>
      <w:r w:rsidR="00183524" w:rsidRPr="00987108">
        <w:fldChar w:fldCharType="begin"/>
      </w:r>
      <w:r w:rsidR="00183524" w:rsidRPr="00987108">
        <w:instrText xml:space="preserve"> REF _Ref75780285 \h </w:instrText>
      </w:r>
      <w:r w:rsidR="00FE13FB" w:rsidRPr="00987108">
        <w:instrText xml:space="preserve"> \* MERGEFORMAT </w:instrText>
      </w:r>
      <w:r w:rsidR="00183524" w:rsidRPr="00987108">
        <w:fldChar w:fldCharType="separate"/>
      </w:r>
      <w:r w:rsidR="00D53614" w:rsidRPr="00987108">
        <w:t xml:space="preserve">Table </w:t>
      </w:r>
      <w:r w:rsidR="00D53614">
        <w:rPr>
          <w:noProof/>
        </w:rPr>
        <w:t>18</w:t>
      </w:r>
      <w:r w:rsidR="00183524" w:rsidRPr="00987108">
        <w:fldChar w:fldCharType="end"/>
      </w:r>
      <w:r w:rsidRPr="00987108">
        <w:t xml:space="preserve">). China and Red Sea, with larger voyage numbers, accounted for 24.2% and 22.0% of voyages with evidence of </w:t>
      </w:r>
      <w:r w:rsidR="00943B57">
        <w:t xml:space="preserve">increased </w:t>
      </w:r>
      <w:r w:rsidRPr="00987108">
        <w:t xml:space="preserve">heat </w:t>
      </w:r>
      <w:r w:rsidR="00943B57">
        <w:t>load</w:t>
      </w:r>
      <w:r w:rsidRPr="00987108">
        <w:t>, respectively.</w:t>
      </w:r>
    </w:p>
    <w:p w14:paraId="32247442" w14:textId="77777777" w:rsidR="00B01159" w:rsidRPr="00987108" w:rsidRDefault="0024037E" w:rsidP="005D5D3D">
      <w:r w:rsidRPr="00987108">
        <w:t>The 14 voyages with heat stress-</w:t>
      </w:r>
      <w:r w:rsidRPr="00987108">
        <w:t>related mortalities occurred on voyages to China (</w:t>
      </w:r>
      <w:r w:rsidR="009C61A9" w:rsidRPr="00987108">
        <w:t>n=</w:t>
      </w:r>
      <w:r w:rsidRPr="00987108">
        <w:t>11) and the Red Sea (</w:t>
      </w:r>
      <w:r w:rsidR="001D691B" w:rsidRPr="00987108">
        <w:t>n=</w:t>
      </w:r>
      <w:r w:rsidRPr="00987108">
        <w:t xml:space="preserve">3). These </w:t>
      </w:r>
      <w:r w:rsidR="00977118" w:rsidRPr="00987108">
        <w:t xml:space="preserve">2 </w:t>
      </w:r>
      <w:r w:rsidRPr="00987108">
        <w:t>destination</w:t>
      </w:r>
      <w:r w:rsidR="009E1A2C" w:rsidRPr="00987108">
        <w:t xml:space="preserve"> region</w:t>
      </w:r>
      <w:r w:rsidRPr="00987108">
        <w:t>s accounted for 88.8%</w:t>
      </w:r>
      <w:r w:rsidR="00EC4150" w:rsidRPr="00987108">
        <w:t xml:space="preserve"> </w:t>
      </w:r>
      <w:r w:rsidRPr="00987108">
        <w:t xml:space="preserve">of the in-scope voyages (190/214). Heat stress-related mortalities did not occur on voyages to the Persian Gulf and </w:t>
      </w:r>
      <w:r w:rsidR="000049C2" w:rsidRPr="00987108">
        <w:t>the Russian Federation</w:t>
      </w:r>
      <w:r w:rsidRPr="00987108">
        <w:t xml:space="preserve">, however few voyages went to these locations overall </w:t>
      </w:r>
      <w:r w:rsidR="00C702E9" w:rsidRPr="00987108">
        <w:t>and only departed during the NHW</w:t>
      </w:r>
      <w:r w:rsidRPr="00987108">
        <w:t xml:space="preserve"> (</w:t>
      </w:r>
      <w:r w:rsidR="00183524" w:rsidRPr="005A0DC6">
        <w:fldChar w:fldCharType="begin"/>
      </w:r>
      <w:r w:rsidR="00183524" w:rsidRPr="00987108">
        <w:instrText xml:space="preserve"> REF _Ref75780285 \h </w:instrText>
      </w:r>
      <w:r w:rsidR="00987108" w:rsidRPr="00987108">
        <w:instrText xml:space="preserve"> \* MERGEFORMAT </w:instrText>
      </w:r>
      <w:r w:rsidR="00183524" w:rsidRPr="005A0DC6">
        <w:fldChar w:fldCharType="separate"/>
      </w:r>
      <w:r w:rsidR="00D53614" w:rsidRPr="00987108">
        <w:t xml:space="preserve">Table </w:t>
      </w:r>
      <w:r w:rsidR="00D53614">
        <w:rPr>
          <w:noProof/>
        </w:rPr>
        <w:t>18</w:t>
      </w:r>
      <w:r w:rsidR="00183524" w:rsidRPr="005A0DC6">
        <w:fldChar w:fldCharType="end"/>
      </w:r>
      <w:r w:rsidRPr="00987108">
        <w:t>).</w:t>
      </w:r>
    </w:p>
    <w:p w14:paraId="32247443" w14:textId="77777777" w:rsidR="00B01159" w:rsidRPr="00987108" w:rsidRDefault="0024037E" w:rsidP="00AA322B">
      <w:r>
        <w:t>Univariable s</w:t>
      </w:r>
      <w:r w:rsidRPr="00987108">
        <w:t>tatistical analys</w:t>
      </w:r>
      <w:r>
        <w:t>e</w:t>
      </w:r>
      <w:r w:rsidRPr="00987108">
        <w:t xml:space="preserve">s found no significant association between destination </w:t>
      </w:r>
      <w:r w:rsidR="00D21A28" w:rsidRPr="00987108">
        <w:t xml:space="preserve">region </w:t>
      </w:r>
      <w:r w:rsidRPr="00987108">
        <w:t xml:space="preserve">and heat </w:t>
      </w:r>
      <w:r w:rsidR="00AA2E3E">
        <w:t>load</w:t>
      </w:r>
      <w:r w:rsidR="00AA2E3E" w:rsidRPr="00987108">
        <w:t xml:space="preserve"> </w:t>
      </w:r>
      <w:r w:rsidRPr="00987108">
        <w:t>(P = 0.</w:t>
      </w:r>
      <w:r w:rsidR="001232AF">
        <w:t>166</w:t>
      </w:r>
      <w:r w:rsidRPr="00987108">
        <w:t>), mortality (P = 0.</w:t>
      </w:r>
      <w:r w:rsidR="001232AF">
        <w:t>94</w:t>
      </w:r>
      <w:r w:rsidRPr="00987108">
        <w:t xml:space="preserve">) or heat </w:t>
      </w:r>
      <w:r w:rsidR="0055097F">
        <w:t>load</w:t>
      </w:r>
      <w:r w:rsidRPr="00987108">
        <w:t xml:space="preserve"> </w:t>
      </w:r>
      <w:r w:rsidR="00435B31">
        <w:t>and/</w:t>
      </w:r>
      <w:r w:rsidRPr="00987108">
        <w:t>or mortality (P = 0.</w:t>
      </w:r>
      <w:r w:rsidR="0081634B">
        <w:t>258</w:t>
      </w:r>
      <w:r w:rsidRPr="00987108">
        <w:t>)</w:t>
      </w:r>
      <w:r w:rsidR="00C24F96">
        <w:t>.</w:t>
      </w:r>
      <w:r w:rsidR="00091748">
        <w:t xml:space="preserve"> Destination was not able to be </w:t>
      </w:r>
      <w:r w:rsidR="00064457">
        <w:t xml:space="preserve">analysed at the multivariable level due to collinearity with other variables (see methodology in </w:t>
      </w:r>
      <w:r w:rsidR="0060711E">
        <w:fldChar w:fldCharType="begin"/>
      </w:r>
      <w:r w:rsidR="0060711E">
        <w:instrText xml:space="preserve"> REF _Ref83731395 \h </w:instrText>
      </w:r>
      <w:r w:rsidR="002F6358">
        <w:instrText xml:space="preserve"> \* MERGEFORMAT </w:instrText>
      </w:r>
      <w:r w:rsidR="0060711E">
        <w:fldChar w:fldCharType="separate"/>
      </w:r>
      <w:r w:rsidR="00D53614">
        <w:t>Appendix C: Methodology</w:t>
      </w:r>
      <w:r w:rsidR="0060711E">
        <w:fldChar w:fldCharType="end"/>
      </w:r>
      <w:r w:rsidR="0060711E">
        <w:t>).</w:t>
      </w:r>
    </w:p>
    <w:p w14:paraId="32247444" w14:textId="77777777" w:rsidR="00BC3478" w:rsidRPr="00987108" w:rsidRDefault="0024037E" w:rsidP="005A5B0D">
      <w:pPr>
        <w:pStyle w:val="Caption"/>
        <w:rPr>
          <w:rFonts w:eastAsia="Calibri" w:cs="Times New Roman"/>
        </w:rPr>
      </w:pPr>
      <w:bookmarkStart w:id="370" w:name="_Ref75780285"/>
      <w:bookmarkStart w:id="371" w:name="_Toc76465739"/>
      <w:bookmarkStart w:id="372" w:name="_Toc82442541"/>
      <w:bookmarkStart w:id="373" w:name="_Toc85619149"/>
      <w:r w:rsidRPr="00987108">
        <w:t xml:space="preserve">Table </w:t>
      </w:r>
      <w:r>
        <w:fldChar w:fldCharType="begin"/>
      </w:r>
      <w:r>
        <w:instrText>SEQ Table \* ARABIC</w:instrText>
      </w:r>
      <w:r>
        <w:fldChar w:fldCharType="separate"/>
      </w:r>
      <w:r>
        <w:t>18</w:t>
      </w:r>
      <w:r>
        <w:fldChar w:fldCharType="end"/>
      </w:r>
      <w:bookmarkEnd w:id="370"/>
      <w:r w:rsidRPr="00987108">
        <w:t xml:space="preserve"> Summary of voyages with evidence of </w:t>
      </w:r>
      <w:r w:rsidR="00CA7E9A">
        <w:t xml:space="preserve">increased </w:t>
      </w:r>
      <w:r w:rsidRPr="00987108">
        <w:t xml:space="preserve">heat </w:t>
      </w:r>
      <w:r w:rsidR="00CA7E9A">
        <w:t>load</w:t>
      </w:r>
      <w:r w:rsidRPr="00987108">
        <w:t xml:space="preserve"> and </w:t>
      </w:r>
      <w:r w:rsidR="00D14ABA">
        <w:t>heat</w:t>
      </w:r>
      <w:r w:rsidRPr="00987108">
        <w:t xml:space="preserve"> </w:t>
      </w:r>
      <w:r w:rsidR="001C1E39">
        <w:t>stress-related mortalit</w:t>
      </w:r>
      <w:r w:rsidR="008F5273">
        <w:t>ies</w:t>
      </w:r>
      <w:r w:rsidRPr="00987108">
        <w:t xml:space="preserve"> according to voyage route</w:t>
      </w:r>
      <w:bookmarkEnd w:id="371"/>
      <w:bookmarkEnd w:id="372"/>
      <w:bookmarkEnd w:id="373"/>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1415"/>
        <w:gridCol w:w="1587"/>
        <w:gridCol w:w="1714"/>
        <w:gridCol w:w="1589"/>
        <w:gridCol w:w="1585"/>
      </w:tblGrid>
      <w:tr w:rsidR="001B55BF" w14:paraId="3224744B" w14:textId="77777777" w:rsidTr="00485EEC">
        <w:trPr>
          <w:cantSplit/>
          <w:tblHeader/>
        </w:trPr>
        <w:tc>
          <w:tcPr>
            <w:tcW w:w="650" w:type="pct"/>
            <w:tcBorders>
              <w:top w:val="single" w:sz="4" w:space="0" w:color="auto"/>
              <w:bottom w:val="single" w:sz="4" w:space="0" w:color="auto"/>
            </w:tcBorders>
          </w:tcPr>
          <w:p w14:paraId="32247445" w14:textId="77777777" w:rsidR="00B01159" w:rsidRPr="00987108" w:rsidRDefault="00B01159" w:rsidP="00500FCA">
            <w:pPr>
              <w:pStyle w:val="TableText"/>
              <w:rPr>
                <w:lang w:eastAsia="en-AU"/>
              </w:rPr>
            </w:pPr>
          </w:p>
        </w:tc>
        <w:tc>
          <w:tcPr>
            <w:tcW w:w="780" w:type="pct"/>
            <w:tcBorders>
              <w:top w:val="single" w:sz="4" w:space="0" w:color="auto"/>
              <w:bottom w:val="single" w:sz="4" w:space="0" w:color="auto"/>
            </w:tcBorders>
          </w:tcPr>
          <w:p w14:paraId="32247446" w14:textId="77777777" w:rsidR="00B01159" w:rsidRPr="00987108" w:rsidRDefault="0024037E" w:rsidP="00485EEC">
            <w:pPr>
              <w:pStyle w:val="TableHeading"/>
              <w:jc w:val="right"/>
              <w:rPr>
                <w:lang w:eastAsia="en-AU"/>
              </w:rPr>
            </w:pPr>
            <w:r w:rsidRPr="00987108">
              <w:rPr>
                <w:lang w:eastAsia="en-AU"/>
              </w:rPr>
              <w:t>China</w:t>
            </w:r>
          </w:p>
        </w:tc>
        <w:tc>
          <w:tcPr>
            <w:tcW w:w="875" w:type="pct"/>
            <w:tcBorders>
              <w:top w:val="single" w:sz="4" w:space="0" w:color="auto"/>
              <w:bottom w:val="single" w:sz="4" w:space="0" w:color="auto"/>
            </w:tcBorders>
          </w:tcPr>
          <w:p w14:paraId="32247447" w14:textId="77777777" w:rsidR="00B01159" w:rsidRPr="00987108" w:rsidRDefault="0024037E" w:rsidP="00485EEC">
            <w:pPr>
              <w:pStyle w:val="TableHeading"/>
              <w:jc w:val="right"/>
              <w:rPr>
                <w:lang w:eastAsia="en-AU"/>
              </w:rPr>
            </w:pPr>
            <w:r w:rsidRPr="00987108">
              <w:rPr>
                <w:lang w:eastAsia="en-AU"/>
              </w:rPr>
              <w:t>Red Sea</w:t>
            </w:r>
          </w:p>
        </w:tc>
        <w:tc>
          <w:tcPr>
            <w:tcW w:w="945" w:type="pct"/>
            <w:tcBorders>
              <w:top w:val="single" w:sz="4" w:space="0" w:color="auto"/>
              <w:bottom w:val="single" w:sz="4" w:space="0" w:color="auto"/>
            </w:tcBorders>
          </w:tcPr>
          <w:p w14:paraId="32247448" w14:textId="77777777" w:rsidR="00B01159" w:rsidRPr="00987108" w:rsidRDefault="0024037E" w:rsidP="00485EEC">
            <w:pPr>
              <w:pStyle w:val="TableHeading"/>
              <w:jc w:val="right"/>
              <w:rPr>
                <w:lang w:eastAsia="en-AU"/>
              </w:rPr>
            </w:pPr>
            <w:r w:rsidRPr="00987108">
              <w:rPr>
                <w:lang w:eastAsia="en-AU"/>
              </w:rPr>
              <w:t>Persian Gulf</w:t>
            </w:r>
          </w:p>
        </w:tc>
        <w:tc>
          <w:tcPr>
            <w:tcW w:w="876" w:type="pct"/>
            <w:tcBorders>
              <w:top w:val="single" w:sz="4" w:space="0" w:color="auto"/>
              <w:bottom w:val="single" w:sz="4" w:space="0" w:color="auto"/>
            </w:tcBorders>
          </w:tcPr>
          <w:p w14:paraId="32247449" w14:textId="77777777" w:rsidR="00B01159" w:rsidRPr="00987108" w:rsidRDefault="0024037E" w:rsidP="00485EEC">
            <w:pPr>
              <w:pStyle w:val="TableHeading"/>
              <w:jc w:val="right"/>
              <w:rPr>
                <w:lang w:eastAsia="en-AU"/>
              </w:rPr>
            </w:pPr>
            <w:r w:rsidRPr="00987108">
              <w:rPr>
                <w:lang w:eastAsia="en-AU"/>
              </w:rPr>
              <w:t>Russia</w:t>
            </w:r>
            <w:r w:rsidR="000049C2" w:rsidRPr="00987108">
              <w:rPr>
                <w:lang w:eastAsia="en-AU"/>
              </w:rPr>
              <w:t>n Federation</w:t>
            </w:r>
          </w:p>
        </w:tc>
        <w:tc>
          <w:tcPr>
            <w:tcW w:w="875" w:type="pct"/>
            <w:tcBorders>
              <w:top w:val="single" w:sz="4" w:space="0" w:color="auto"/>
              <w:bottom w:val="single" w:sz="4" w:space="0" w:color="auto"/>
            </w:tcBorders>
          </w:tcPr>
          <w:p w14:paraId="3224744A" w14:textId="77777777" w:rsidR="00B01159" w:rsidRPr="00987108" w:rsidRDefault="0024037E" w:rsidP="00485EEC">
            <w:pPr>
              <w:pStyle w:val="TableHeading"/>
              <w:jc w:val="right"/>
              <w:rPr>
                <w:lang w:eastAsia="en-AU"/>
              </w:rPr>
            </w:pPr>
            <w:r w:rsidRPr="00987108">
              <w:rPr>
                <w:lang w:eastAsia="en-AU"/>
              </w:rPr>
              <w:t>Total</w:t>
            </w:r>
          </w:p>
        </w:tc>
      </w:tr>
      <w:tr w:rsidR="001B55BF" w14:paraId="32247452" w14:textId="77777777" w:rsidTr="00485EEC">
        <w:trPr>
          <w:cantSplit/>
          <w:tblHeader/>
        </w:trPr>
        <w:tc>
          <w:tcPr>
            <w:tcW w:w="650" w:type="pct"/>
            <w:tcBorders>
              <w:top w:val="single" w:sz="4" w:space="0" w:color="auto"/>
              <w:bottom w:val="single" w:sz="4" w:space="0" w:color="auto"/>
            </w:tcBorders>
          </w:tcPr>
          <w:p w14:paraId="3224744C" w14:textId="77777777" w:rsidR="00B01159" w:rsidRPr="00987108" w:rsidRDefault="0024037E" w:rsidP="00A5326F">
            <w:pPr>
              <w:pStyle w:val="TableText"/>
              <w:rPr>
                <w:lang w:eastAsia="en-AU"/>
              </w:rPr>
            </w:pPr>
            <w:r w:rsidRPr="00987108">
              <w:rPr>
                <w:lang w:eastAsia="en-AU"/>
              </w:rPr>
              <w:t>Total voyages</w:t>
            </w:r>
          </w:p>
        </w:tc>
        <w:tc>
          <w:tcPr>
            <w:tcW w:w="780" w:type="pct"/>
            <w:tcBorders>
              <w:top w:val="single" w:sz="4" w:space="0" w:color="auto"/>
              <w:bottom w:val="single" w:sz="4" w:space="0" w:color="auto"/>
            </w:tcBorders>
          </w:tcPr>
          <w:p w14:paraId="3224744D" w14:textId="77777777" w:rsidR="00B01159" w:rsidRPr="00987108" w:rsidRDefault="0024037E" w:rsidP="00485EEC">
            <w:pPr>
              <w:pStyle w:val="TableText"/>
              <w:jc w:val="right"/>
              <w:rPr>
                <w:lang w:eastAsia="en-AU"/>
              </w:rPr>
            </w:pPr>
            <w:r w:rsidRPr="00987108">
              <w:rPr>
                <w:lang w:eastAsia="en-AU"/>
              </w:rPr>
              <w:t>149</w:t>
            </w:r>
          </w:p>
        </w:tc>
        <w:tc>
          <w:tcPr>
            <w:tcW w:w="875" w:type="pct"/>
            <w:tcBorders>
              <w:top w:val="single" w:sz="4" w:space="0" w:color="auto"/>
              <w:bottom w:val="single" w:sz="4" w:space="0" w:color="auto"/>
            </w:tcBorders>
          </w:tcPr>
          <w:p w14:paraId="3224744E" w14:textId="77777777" w:rsidR="00B01159" w:rsidRPr="00987108" w:rsidRDefault="0024037E" w:rsidP="00485EEC">
            <w:pPr>
              <w:pStyle w:val="TableText"/>
              <w:jc w:val="right"/>
              <w:rPr>
                <w:lang w:eastAsia="en-AU"/>
              </w:rPr>
            </w:pPr>
            <w:r w:rsidRPr="00987108">
              <w:rPr>
                <w:lang w:eastAsia="en-AU"/>
              </w:rPr>
              <w:t>41</w:t>
            </w:r>
          </w:p>
        </w:tc>
        <w:tc>
          <w:tcPr>
            <w:tcW w:w="945" w:type="pct"/>
            <w:tcBorders>
              <w:top w:val="single" w:sz="4" w:space="0" w:color="auto"/>
              <w:bottom w:val="single" w:sz="4" w:space="0" w:color="auto"/>
            </w:tcBorders>
          </w:tcPr>
          <w:p w14:paraId="3224744F" w14:textId="77777777" w:rsidR="00B01159" w:rsidRPr="00987108" w:rsidRDefault="0024037E" w:rsidP="00485EEC">
            <w:pPr>
              <w:pStyle w:val="TableText"/>
              <w:jc w:val="right"/>
              <w:rPr>
                <w:lang w:eastAsia="en-AU"/>
              </w:rPr>
            </w:pPr>
            <w:r w:rsidRPr="00987108">
              <w:rPr>
                <w:lang w:eastAsia="en-AU"/>
              </w:rPr>
              <w:t>13</w:t>
            </w:r>
          </w:p>
        </w:tc>
        <w:tc>
          <w:tcPr>
            <w:tcW w:w="876" w:type="pct"/>
            <w:tcBorders>
              <w:top w:val="single" w:sz="4" w:space="0" w:color="auto"/>
              <w:bottom w:val="single" w:sz="4" w:space="0" w:color="auto"/>
            </w:tcBorders>
          </w:tcPr>
          <w:p w14:paraId="32247450" w14:textId="77777777" w:rsidR="00B01159" w:rsidRPr="00987108" w:rsidRDefault="0024037E" w:rsidP="00485EEC">
            <w:pPr>
              <w:pStyle w:val="TableText"/>
              <w:jc w:val="right"/>
              <w:rPr>
                <w:lang w:eastAsia="en-AU"/>
              </w:rPr>
            </w:pPr>
            <w:r w:rsidRPr="00987108">
              <w:rPr>
                <w:lang w:eastAsia="en-AU"/>
              </w:rPr>
              <w:t>11</w:t>
            </w:r>
          </w:p>
        </w:tc>
        <w:tc>
          <w:tcPr>
            <w:tcW w:w="875" w:type="pct"/>
            <w:tcBorders>
              <w:top w:val="single" w:sz="4" w:space="0" w:color="auto"/>
              <w:bottom w:val="single" w:sz="4" w:space="0" w:color="auto"/>
            </w:tcBorders>
          </w:tcPr>
          <w:p w14:paraId="32247451" w14:textId="77777777" w:rsidR="00B01159" w:rsidRPr="00987108" w:rsidRDefault="0024037E" w:rsidP="00485EEC">
            <w:pPr>
              <w:pStyle w:val="TableText"/>
              <w:jc w:val="right"/>
              <w:rPr>
                <w:lang w:eastAsia="en-AU"/>
              </w:rPr>
            </w:pPr>
            <w:r w:rsidRPr="00987108">
              <w:rPr>
                <w:lang w:eastAsia="en-AU"/>
              </w:rPr>
              <w:t>214</w:t>
            </w:r>
          </w:p>
        </w:tc>
      </w:tr>
      <w:tr w:rsidR="001B55BF" w14:paraId="32247459" w14:textId="77777777" w:rsidTr="00485EEC">
        <w:trPr>
          <w:cantSplit/>
          <w:tblHeader/>
        </w:trPr>
        <w:tc>
          <w:tcPr>
            <w:tcW w:w="650" w:type="pct"/>
            <w:tcBorders>
              <w:top w:val="single" w:sz="4" w:space="0" w:color="auto"/>
              <w:bottom w:val="single" w:sz="4" w:space="0" w:color="auto"/>
            </w:tcBorders>
          </w:tcPr>
          <w:p w14:paraId="32247453" w14:textId="77777777" w:rsidR="00B01159" w:rsidRPr="00987108" w:rsidRDefault="0024037E" w:rsidP="00A5326F">
            <w:pPr>
              <w:pStyle w:val="TableText"/>
              <w:rPr>
                <w:lang w:eastAsia="en-AU"/>
              </w:rPr>
            </w:pPr>
            <w:r w:rsidRPr="00987108">
              <w:rPr>
                <w:lang w:eastAsia="en-AU"/>
              </w:rPr>
              <w:t xml:space="preserve">Voyages with evidence of </w:t>
            </w:r>
            <w:r w:rsidR="004C7CC0">
              <w:rPr>
                <w:lang w:eastAsia="en-AU"/>
              </w:rPr>
              <w:t>increased</w:t>
            </w:r>
            <w:r w:rsidRPr="00987108">
              <w:rPr>
                <w:lang w:eastAsia="en-AU"/>
              </w:rPr>
              <w:t xml:space="preserve"> heat </w:t>
            </w:r>
            <w:r w:rsidR="004C7CC0">
              <w:rPr>
                <w:lang w:eastAsia="en-AU"/>
              </w:rPr>
              <w:t>load</w:t>
            </w:r>
          </w:p>
        </w:tc>
        <w:tc>
          <w:tcPr>
            <w:tcW w:w="780" w:type="pct"/>
            <w:tcBorders>
              <w:top w:val="single" w:sz="4" w:space="0" w:color="auto"/>
              <w:bottom w:val="single" w:sz="4" w:space="0" w:color="auto"/>
            </w:tcBorders>
          </w:tcPr>
          <w:p w14:paraId="32247454" w14:textId="77777777" w:rsidR="00B01159" w:rsidRPr="00987108" w:rsidRDefault="0024037E" w:rsidP="00485EEC">
            <w:pPr>
              <w:pStyle w:val="TableText"/>
              <w:jc w:val="right"/>
              <w:rPr>
                <w:lang w:eastAsia="en-AU"/>
              </w:rPr>
            </w:pPr>
            <w:r w:rsidRPr="00987108">
              <w:rPr>
                <w:lang w:eastAsia="en-AU"/>
              </w:rPr>
              <w:t>36/149 (24.2%)</w:t>
            </w:r>
          </w:p>
        </w:tc>
        <w:tc>
          <w:tcPr>
            <w:tcW w:w="875" w:type="pct"/>
            <w:tcBorders>
              <w:top w:val="single" w:sz="4" w:space="0" w:color="auto"/>
              <w:bottom w:val="single" w:sz="4" w:space="0" w:color="auto"/>
            </w:tcBorders>
          </w:tcPr>
          <w:p w14:paraId="32247455" w14:textId="77777777" w:rsidR="00B01159" w:rsidRPr="00987108" w:rsidRDefault="0024037E" w:rsidP="00485EEC">
            <w:pPr>
              <w:pStyle w:val="TableText"/>
              <w:jc w:val="right"/>
              <w:rPr>
                <w:lang w:eastAsia="en-AU"/>
              </w:rPr>
            </w:pPr>
            <w:r w:rsidRPr="00987108">
              <w:rPr>
                <w:lang w:eastAsia="en-AU"/>
              </w:rPr>
              <w:t>9/41 (22.0%)</w:t>
            </w:r>
          </w:p>
        </w:tc>
        <w:tc>
          <w:tcPr>
            <w:tcW w:w="945" w:type="pct"/>
            <w:tcBorders>
              <w:top w:val="single" w:sz="4" w:space="0" w:color="auto"/>
              <w:bottom w:val="single" w:sz="4" w:space="0" w:color="auto"/>
            </w:tcBorders>
          </w:tcPr>
          <w:p w14:paraId="32247456" w14:textId="77777777" w:rsidR="00B01159" w:rsidRPr="00987108" w:rsidRDefault="0024037E" w:rsidP="00485EEC">
            <w:pPr>
              <w:pStyle w:val="TableText"/>
              <w:jc w:val="right"/>
              <w:rPr>
                <w:lang w:eastAsia="en-AU"/>
              </w:rPr>
            </w:pPr>
            <w:r w:rsidRPr="00987108">
              <w:rPr>
                <w:lang w:eastAsia="en-AU"/>
              </w:rPr>
              <w:t>6 (46.2%)</w:t>
            </w:r>
          </w:p>
        </w:tc>
        <w:tc>
          <w:tcPr>
            <w:tcW w:w="876" w:type="pct"/>
            <w:tcBorders>
              <w:top w:val="single" w:sz="4" w:space="0" w:color="auto"/>
              <w:bottom w:val="single" w:sz="4" w:space="0" w:color="auto"/>
            </w:tcBorders>
          </w:tcPr>
          <w:p w14:paraId="32247457" w14:textId="77777777" w:rsidR="00B01159" w:rsidRPr="00987108" w:rsidRDefault="0024037E" w:rsidP="00485EEC">
            <w:pPr>
              <w:pStyle w:val="TableText"/>
              <w:jc w:val="right"/>
              <w:rPr>
                <w:lang w:eastAsia="en-AU"/>
              </w:rPr>
            </w:pPr>
            <w:r w:rsidRPr="00987108">
              <w:rPr>
                <w:lang w:eastAsia="en-AU"/>
              </w:rPr>
              <w:t>2/11 (18.2%)</w:t>
            </w:r>
          </w:p>
        </w:tc>
        <w:tc>
          <w:tcPr>
            <w:tcW w:w="875" w:type="pct"/>
            <w:tcBorders>
              <w:top w:val="single" w:sz="4" w:space="0" w:color="auto"/>
              <w:bottom w:val="single" w:sz="4" w:space="0" w:color="auto"/>
            </w:tcBorders>
          </w:tcPr>
          <w:p w14:paraId="32247458" w14:textId="77777777" w:rsidR="00B01159" w:rsidRPr="00987108" w:rsidRDefault="0024037E" w:rsidP="00485EEC">
            <w:pPr>
              <w:pStyle w:val="TableText"/>
              <w:jc w:val="right"/>
              <w:rPr>
                <w:lang w:eastAsia="en-AU"/>
              </w:rPr>
            </w:pPr>
            <w:r w:rsidRPr="00987108">
              <w:rPr>
                <w:lang w:eastAsia="en-AU"/>
              </w:rPr>
              <w:t>53/214 (24.8%)</w:t>
            </w:r>
          </w:p>
        </w:tc>
      </w:tr>
      <w:tr w:rsidR="001B55BF" w14:paraId="32247460" w14:textId="77777777" w:rsidTr="00485EEC">
        <w:trPr>
          <w:cantSplit/>
          <w:tblHeader/>
        </w:trPr>
        <w:tc>
          <w:tcPr>
            <w:tcW w:w="650" w:type="pct"/>
            <w:tcBorders>
              <w:top w:val="single" w:sz="4" w:space="0" w:color="auto"/>
            </w:tcBorders>
          </w:tcPr>
          <w:p w14:paraId="3224745A" w14:textId="77777777" w:rsidR="00B01159" w:rsidRPr="00987108" w:rsidRDefault="0024037E" w:rsidP="00A5326F">
            <w:pPr>
              <w:pStyle w:val="TableText"/>
              <w:rPr>
                <w:lang w:eastAsia="en-AU"/>
              </w:rPr>
            </w:pPr>
            <w:r w:rsidRPr="00987108">
              <w:rPr>
                <w:lang w:eastAsia="en-AU"/>
              </w:rPr>
              <w:t xml:space="preserve">Voyages with </w:t>
            </w:r>
            <w:r w:rsidR="008F5273">
              <w:rPr>
                <w:lang w:eastAsia="en-AU"/>
              </w:rPr>
              <w:t>heat stress-related mortalities</w:t>
            </w:r>
          </w:p>
        </w:tc>
        <w:tc>
          <w:tcPr>
            <w:tcW w:w="780" w:type="pct"/>
            <w:tcBorders>
              <w:top w:val="single" w:sz="4" w:space="0" w:color="auto"/>
            </w:tcBorders>
          </w:tcPr>
          <w:p w14:paraId="3224745B" w14:textId="77777777" w:rsidR="00B01159" w:rsidRPr="00987108" w:rsidRDefault="0024037E" w:rsidP="00485EEC">
            <w:pPr>
              <w:pStyle w:val="TableText"/>
              <w:jc w:val="right"/>
              <w:rPr>
                <w:lang w:eastAsia="en-AU"/>
              </w:rPr>
            </w:pPr>
            <w:r w:rsidRPr="00987108">
              <w:rPr>
                <w:lang w:eastAsia="en-AU"/>
              </w:rPr>
              <w:t>11/149 (7.4%)</w:t>
            </w:r>
          </w:p>
        </w:tc>
        <w:tc>
          <w:tcPr>
            <w:tcW w:w="875" w:type="pct"/>
            <w:tcBorders>
              <w:top w:val="single" w:sz="4" w:space="0" w:color="auto"/>
            </w:tcBorders>
          </w:tcPr>
          <w:p w14:paraId="3224745C" w14:textId="77777777" w:rsidR="00B01159" w:rsidRPr="00987108" w:rsidRDefault="0024037E" w:rsidP="00485EEC">
            <w:pPr>
              <w:pStyle w:val="TableText"/>
              <w:jc w:val="right"/>
              <w:rPr>
                <w:lang w:eastAsia="en-AU"/>
              </w:rPr>
            </w:pPr>
            <w:r w:rsidRPr="00987108">
              <w:rPr>
                <w:lang w:eastAsia="en-AU"/>
              </w:rPr>
              <w:t>3/149 (2.0%)</w:t>
            </w:r>
          </w:p>
        </w:tc>
        <w:tc>
          <w:tcPr>
            <w:tcW w:w="945" w:type="pct"/>
            <w:tcBorders>
              <w:top w:val="single" w:sz="4" w:space="0" w:color="auto"/>
            </w:tcBorders>
          </w:tcPr>
          <w:p w14:paraId="3224745D" w14:textId="77777777" w:rsidR="00B01159" w:rsidRPr="00987108" w:rsidRDefault="0024037E" w:rsidP="00485EEC">
            <w:pPr>
              <w:pStyle w:val="TableText"/>
              <w:jc w:val="right"/>
              <w:rPr>
                <w:lang w:eastAsia="en-AU"/>
              </w:rPr>
            </w:pPr>
            <w:r w:rsidRPr="00987108">
              <w:rPr>
                <w:lang w:eastAsia="en-AU"/>
              </w:rPr>
              <w:t>0</w:t>
            </w:r>
          </w:p>
        </w:tc>
        <w:tc>
          <w:tcPr>
            <w:tcW w:w="876" w:type="pct"/>
            <w:tcBorders>
              <w:top w:val="single" w:sz="4" w:space="0" w:color="auto"/>
            </w:tcBorders>
          </w:tcPr>
          <w:p w14:paraId="3224745E" w14:textId="77777777" w:rsidR="00B01159" w:rsidRPr="00987108" w:rsidRDefault="0024037E" w:rsidP="00485EEC">
            <w:pPr>
              <w:pStyle w:val="TableText"/>
              <w:jc w:val="right"/>
              <w:rPr>
                <w:lang w:eastAsia="en-AU"/>
              </w:rPr>
            </w:pPr>
            <w:r w:rsidRPr="00987108">
              <w:rPr>
                <w:lang w:eastAsia="en-AU"/>
              </w:rPr>
              <w:t>0</w:t>
            </w:r>
          </w:p>
        </w:tc>
        <w:tc>
          <w:tcPr>
            <w:tcW w:w="875" w:type="pct"/>
            <w:tcBorders>
              <w:top w:val="single" w:sz="4" w:space="0" w:color="auto"/>
            </w:tcBorders>
          </w:tcPr>
          <w:p w14:paraId="3224745F" w14:textId="77777777" w:rsidR="00B01159" w:rsidRPr="00987108" w:rsidRDefault="0024037E" w:rsidP="00485EEC">
            <w:pPr>
              <w:pStyle w:val="TableText"/>
              <w:jc w:val="right"/>
              <w:rPr>
                <w:lang w:eastAsia="en-AU"/>
              </w:rPr>
            </w:pPr>
            <w:r w:rsidRPr="00987108">
              <w:rPr>
                <w:lang w:eastAsia="en-AU"/>
              </w:rPr>
              <w:t>14/214 (6.5%)</w:t>
            </w:r>
          </w:p>
        </w:tc>
      </w:tr>
    </w:tbl>
    <w:p w14:paraId="32247461" w14:textId="77777777" w:rsidR="00B01159" w:rsidRPr="00987108" w:rsidRDefault="0024037E">
      <w:pPr>
        <w:pStyle w:val="Heading4"/>
        <w:spacing w:before="120"/>
      </w:pPr>
      <w:r>
        <w:t>Summary</w:t>
      </w:r>
      <w:r w:rsidR="36BBE8EA">
        <w:t xml:space="preserve"> of destination </w:t>
      </w:r>
      <w:r w:rsidR="5DC80301">
        <w:t>analysis</w:t>
      </w:r>
    </w:p>
    <w:p w14:paraId="32247462" w14:textId="77777777" w:rsidR="00B01159" w:rsidRDefault="0024037E" w:rsidP="00500FCA">
      <w:r w:rsidRPr="00987108">
        <w:t xml:space="preserve">No significant association between destination </w:t>
      </w:r>
      <w:r w:rsidR="00626F41">
        <w:t xml:space="preserve">region </w:t>
      </w:r>
      <w:r w:rsidRPr="00987108">
        <w:t xml:space="preserve">and heat </w:t>
      </w:r>
      <w:r w:rsidR="00A00366">
        <w:t>load</w:t>
      </w:r>
      <w:r w:rsidR="00F344D2">
        <w:t xml:space="preserve"> voyages</w:t>
      </w:r>
      <w:r w:rsidR="00A00366" w:rsidRPr="00987108">
        <w:t xml:space="preserve"> </w:t>
      </w:r>
      <w:r w:rsidRPr="00987108">
        <w:t>or heat stress-related mortalit</w:t>
      </w:r>
      <w:r w:rsidR="00F344D2">
        <w:t>y voyages</w:t>
      </w:r>
      <w:r w:rsidRPr="00987108">
        <w:t xml:space="preserve"> was found.</w:t>
      </w:r>
    </w:p>
    <w:p w14:paraId="32247463" w14:textId="77777777" w:rsidR="000602C1" w:rsidRDefault="0024037E" w:rsidP="00500FCA">
      <w:pPr>
        <w:pStyle w:val="Heading4"/>
      </w:pPr>
      <w:bookmarkStart w:id="374" w:name="_Toc82442755"/>
      <w:bookmarkStart w:id="375" w:name="_Toc82523494"/>
      <w:bookmarkStart w:id="376" w:name="_Ref75779608"/>
      <w:bookmarkStart w:id="377" w:name="_Toc75521223"/>
      <w:r>
        <w:t>Departure port</w:t>
      </w:r>
      <w:bookmarkEnd w:id="374"/>
      <w:bookmarkEnd w:id="375"/>
    </w:p>
    <w:p w14:paraId="32247464" w14:textId="77777777" w:rsidR="00AA2E3E" w:rsidRDefault="0024037E" w:rsidP="006C0239">
      <w:pPr>
        <w:rPr>
          <w:rFonts w:eastAsia="Calibri" w:cs="Times New Roman"/>
        </w:rPr>
      </w:pPr>
      <w:r>
        <w:rPr>
          <w:rFonts w:eastAsia="Calibri" w:cs="Times New Roman"/>
        </w:rPr>
        <w:t>The review analysed departures from 5 southern Australian ports</w:t>
      </w:r>
      <w:r w:rsidR="00A018CA">
        <w:rPr>
          <w:rFonts w:eastAsia="Calibri" w:cs="Times New Roman"/>
        </w:rPr>
        <w:t>:</w:t>
      </w:r>
      <w:r w:rsidR="006910D1">
        <w:rPr>
          <w:rFonts w:eastAsia="Calibri" w:cs="Times New Roman"/>
        </w:rPr>
        <w:t xml:space="preserve"> Portland, Geelong, Port Adelaide, Fremantle and Geraldton.</w:t>
      </w:r>
    </w:p>
    <w:p w14:paraId="32247465" w14:textId="77777777" w:rsidR="00B14E84" w:rsidRDefault="0024037E" w:rsidP="00500FCA">
      <w:pPr>
        <w:pStyle w:val="Caption"/>
      </w:pPr>
      <w:bookmarkStart w:id="378" w:name="_Ref85618277"/>
      <w:bookmarkStart w:id="379" w:name="_Toc85619150"/>
      <w:r>
        <w:t xml:space="preserve">Table </w:t>
      </w:r>
      <w:r>
        <w:fldChar w:fldCharType="begin"/>
      </w:r>
      <w:r>
        <w:instrText>SEQ Table \* ARABIC</w:instrText>
      </w:r>
      <w:r>
        <w:fldChar w:fldCharType="separate"/>
      </w:r>
      <w:r>
        <w:t>19</w:t>
      </w:r>
      <w:r>
        <w:fldChar w:fldCharType="end"/>
      </w:r>
      <w:bookmarkEnd w:id="378"/>
      <w:r>
        <w:t xml:space="preserve"> </w:t>
      </w:r>
      <w:r w:rsidRPr="009536C3">
        <w:t>Summary of voyages with evidence of increased heat load and heat stress-related mortalities according to departure port</w:t>
      </w:r>
      <w:bookmarkEnd w:id="379"/>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gridCol w:w="2233"/>
        <w:gridCol w:w="2371"/>
      </w:tblGrid>
      <w:tr w:rsidR="001B55BF" w14:paraId="3224746A" w14:textId="77777777" w:rsidTr="000C3FF8">
        <w:trPr>
          <w:cantSplit/>
          <w:tblHeader/>
        </w:trPr>
        <w:tc>
          <w:tcPr>
            <w:tcW w:w="1231" w:type="pct"/>
            <w:tcBorders>
              <w:top w:val="single" w:sz="4" w:space="0" w:color="auto"/>
              <w:bottom w:val="single" w:sz="4" w:space="0" w:color="auto"/>
            </w:tcBorders>
          </w:tcPr>
          <w:p w14:paraId="32247466" w14:textId="77777777" w:rsidR="00975A28" w:rsidRPr="00987108" w:rsidRDefault="0024037E" w:rsidP="00500FCA">
            <w:pPr>
              <w:pStyle w:val="TableHeading"/>
              <w:rPr>
                <w:lang w:eastAsia="en-AU"/>
              </w:rPr>
            </w:pPr>
            <w:r>
              <w:rPr>
                <w:lang w:eastAsia="en-AU"/>
              </w:rPr>
              <w:t>Port</w:t>
            </w:r>
          </w:p>
        </w:tc>
        <w:tc>
          <w:tcPr>
            <w:tcW w:w="1231" w:type="pct"/>
            <w:tcBorders>
              <w:top w:val="single" w:sz="4" w:space="0" w:color="auto"/>
              <w:bottom w:val="single" w:sz="4" w:space="0" w:color="auto"/>
            </w:tcBorders>
          </w:tcPr>
          <w:p w14:paraId="32247467" w14:textId="77777777" w:rsidR="00975A28" w:rsidRPr="00987108" w:rsidRDefault="0024037E" w:rsidP="000C3FF8">
            <w:pPr>
              <w:pStyle w:val="TableHeading"/>
              <w:jc w:val="right"/>
              <w:rPr>
                <w:lang w:eastAsia="en-AU"/>
              </w:rPr>
            </w:pPr>
            <w:r w:rsidRPr="00987108">
              <w:rPr>
                <w:lang w:eastAsia="en-AU"/>
              </w:rPr>
              <w:t>Total voyages</w:t>
            </w:r>
          </w:p>
        </w:tc>
        <w:tc>
          <w:tcPr>
            <w:tcW w:w="1231" w:type="pct"/>
            <w:tcBorders>
              <w:top w:val="single" w:sz="4" w:space="0" w:color="auto"/>
              <w:bottom w:val="single" w:sz="4" w:space="0" w:color="auto"/>
            </w:tcBorders>
          </w:tcPr>
          <w:p w14:paraId="32247468" w14:textId="77777777" w:rsidR="00975A28" w:rsidRPr="00987108" w:rsidRDefault="0024037E" w:rsidP="000C3FF8">
            <w:pPr>
              <w:pStyle w:val="TableHeading"/>
              <w:jc w:val="right"/>
              <w:rPr>
                <w:lang w:eastAsia="en-AU"/>
              </w:rPr>
            </w:pPr>
            <w:r w:rsidRPr="00987108">
              <w:rPr>
                <w:lang w:eastAsia="en-AU"/>
              </w:rPr>
              <w:t xml:space="preserve">Voyages with evidence of </w:t>
            </w:r>
            <w:r>
              <w:rPr>
                <w:lang w:eastAsia="en-AU"/>
              </w:rPr>
              <w:t>increased</w:t>
            </w:r>
            <w:r w:rsidRPr="00987108">
              <w:rPr>
                <w:lang w:eastAsia="en-AU"/>
              </w:rPr>
              <w:t xml:space="preserve"> heat </w:t>
            </w:r>
            <w:r>
              <w:rPr>
                <w:lang w:eastAsia="en-AU"/>
              </w:rPr>
              <w:t>load</w:t>
            </w:r>
          </w:p>
        </w:tc>
        <w:tc>
          <w:tcPr>
            <w:tcW w:w="1308" w:type="pct"/>
            <w:tcBorders>
              <w:top w:val="single" w:sz="4" w:space="0" w:color="auto"/>
              <w:bottom w:val="single" w:sz="4" w:space="0" w:color="auto"/>
            </w:tcBorders>
          </w:tcPr>
          <w:p w14:paraId="32247469" w14:textId="77777777" w:rsidR="00975A28" w:rsidRPr="00987108" w:rsidRDefault="0024037E" w:rsidP="000C3FF8">
            <w:pPr>
              <w:pStyle w:val="TableHeading"/>
              <w:jc w:val="right"/>
              <w:rPr>
                <w:lang w:eastAsia="en-AU"/>
              </w:rPr>
            </w:pPr>
            <w:r w:rsidRPr="00987108">
              <w:rPr>
                <w:lang w:eastAsia="en-AU"/>
              </w:rPr>
              <w:t xml:space="preserve">Voyages with </w:t>
            </w:r>
            <w:r>
              <w:rPr>
                <w:lang w:eastAsia="en-AU"/>
              </w:rPr>
              <w:t xml:space="preserve">heat </w:t>
            </w:r>
            <w:r>
              <w:rPr>
                <w:lang w:eastAsia="en-AU"/>
              </w:rPr>
              <w:t>stress-related mortalities</w:t>
            </w:r>
          </w:p>
        </w:tc>
      </w:tr>
      <w:tr w:rsidR="001B55BF" w14:paraId="3224746F" w14:textId="77777777" w:rsidTr="000C3FF8">
        <w:trPr>
          <w:cantSplit/>
          <w:tblHeader/>
        </w:trPr>
        <w:tc>
          <w:tcPr>
            <w:tcW w:w="1231" w:type="pct"/>
            <w:tcBorders>
              <w:top w:val="single" w:sz="4" w:space="0" w:color="auto"/>
              <w:bottom w:val="single" w:sz="4" w:space="0" w:color="auto"/>
            </w:tcBorders>
          </w:tcPr>
          <w:p w14:paraId="3224746B" w14:textId="77777777" w:rsidR="008C4E38" w:rsidRPr="00987108" w:rsidRDefault="0024037E" w:rsidP="00F17542">
            <w:pPr>
              <w:pStyle w:val="TableText"/>
              <w:rPr>
                <w:lang w:eastAsia="en-AU"/>
              </w:rPr>
            </w:pPr>
            <w:r w:rsidRPr="00B11886">
              <w:rPr>
                <w:lang w:eastAsia="en-AU"/>
              </w:rPr>
              <w:t>Fremantle</w:t>
            </w:r>
          </w:p>
        </w:tc>
        <w:tc>
          <w:tcPr>
            <w:tcW w:w="1231" w:type="pct"/>
            <w:tcBorders>
              <w:top w:val="single" w:sz="4" w:space="0" w:color="auto"/>
              <w:bottom w:val="single" w:sz="4" w:space="0" w:color="auto"/>
            </w:tcBorders>
          </w:tcPr>
          <w:p w14:paraId="3224746C" w14:textId="77777777" w:rsidR="008C4E38" w:rsidRPr="00987108" w:rsidRDefault="0024037E" w:rsidP="000C3FF8">
            <w:pPr>
              <w:pStyle w:val="TableText"/>
              <w:jc w:val="right"/>
              <w:rPr>
                <w:rFonts w:eastAsia="Times New Roman" w:cs="Times New Roman"/>
                <w:szCs w:val="20"/>
                <w:lang w:eastAsia="en-AU"/>
              </w:rPr>
            </w:pPr>
            <w:r w:rsidRPr="0000127E">
              <w:t>61</w:t>
            </w:r>
          </w:p>
        </w:tc>
        <w:tc>
          <w:tcPr>
            <w:tcW w:w="1231" w:type="pct"/>
            <w:tcBorders>
              <w:top w:val="single" w:sz="4" w:space="0" w:color="auto"/>
              <w:bottom w:val="single" w:sz="4" w:space="0" w:color="auto"/>
            </w:tcBorders>
          </w:tcPr>
          <w:p w14:paraId="3224746D" w14:textId="77777777" w:rsidR="008C4E38" w:rsidRPr="00987108" w:rsidRDefault="0024037E" w:rsidP="000C3FF8">
            <w:pPr>
              <w:pStyle w:val="TableText"/>
              <w:jc w:val="right"/>
              <w:rPr>
                <w:rFonts w:eastAsia="Times New Roman" w:cs="Times New Roman"/>
                <w:szCs w:val="20"/>
                <w:lang w:eastAsia="en-AU"/>
              </w:rPr>
            </w:pPr>
            <w:r w:rsidRPr="0000127E">
              <w:t>12</w:t>
            </w:r>
          </w:p>
        </w:tc>
        <w:tc>
          <w:tcPr>
            <w:tcW w:w="1308" w:type="pct"/>
            <w:tcBorders>
              <w:top w:val="single" w:sz="4" w:space="0" w:color="auto"/>
              <w:bottom w:val="single" w:sz="4" w:space="0" w:color="auto"/>
            </w:tcBorders>
          </w:tcPr>
          <w:p w14:paraId="3224746E"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7</w:t>
            </w:r>
          </w:p>
        </w:tc>
      </w:tr>
      <w:tr w:rsidR="001B55BF" w14:paraId="32247474" w14:textId="77777777" w:rsidTr="000C3FF8">
        <w:trPr>
          <w:cantSplit/>
          <w:tblHeader/>
        </w:trPr>
        <w:tc>
          <w:tcPr>
            <w:tcW w:w="1231" w:type="pct"/>
            <w:tcBorders>
              <w:top w:val="single" w:sz="4" w:space="0" w:color="auto"/>
              <w:bottom w:val="single" w:sz="4" w:space="0" w:color="auto"/>
            </w:tcBorders>
          </w:tcPr>
          <w:p w14:paraId="32247470" w14:textId="77777777" w:rsidR="008C4E38" w:rsidRPr="00987108" w:rsidRDefault="0024037E" w:rsidP="00F17542">
            <w:pPr>
              <w:pStyle w:val="TableText"/>
              <w:rPr>
                <w:lang w:eastAsia="en-AU"/>
              </w:rPr>
            </w:pPr>
            <w:r w:rsidRPr="00B11886">
              <w:rPr>
                <w:lang w:eastAsia="en-AU"/>
              </w:rPr>
              <w:t>Fremantle, Portland</w:t>
            </w:r>
          </w:p>
        </w:tc>
        <w:tc>
          <w:tcPr>
            <w:tcW w:w="1231" w:type="pct"/>
            <w:tcBorders>
              <w:top w:val="single" w:sz="4" w:space="0" w:color="auto"/>
              <w:bottom w:val="single" w:sz="4" w:space="0" w:color="auto"/>
            </w:tcBorders>
          </w:tcPr>
          <w:p w14:paraId="32247471" w14:textId="77777777" w:rsidR="008C4E38" w:rsidRPr="00987108" w:rsidRDefault="0024037E" w:rsidP="000C3FF8">
            <w:pPr>
              <w:pStyle w:val="TableText"/>
              <w:jc w:val="right"/>
              <w:rPr>
                <w:rFonts w:eastAsia="Times New Roman" w:cs="Times New Roman"/>
                <w:szCs w:val="20"/>
                <w:lang w:eastAsia="en-AU"/>
              </w:rPr>
            </w:pPr>
            <w:r w:rsidRPr="0000127E">
              <w:t>10</w:t>
            </w:r>
          </w:p>
        </w:tc>
        <w:tc>
          <w:tcPr>
            <w:tcW w:w="1231" w:type="pct"/>
            <w:tcBorders>
              <w:top w:val="single" w:sz="4" w:space="0" w:color="auto"/>
              <w:bottom w:val="single" w:sz="4" w:space="0" w:color="auto"/>
            </w:tcBorders>
          </w:tcPr>
          <w:p w14:paraId="32247472" w14:textId="77777777" w:rsidR="008C4E38" w:rsidRPr="00987108" w:rsidRDefault="0024037E" w:rsidP="000C3FF8">
            <w:pPr>
              <w:pStyle w:val="TableText"/>
              <w:jc w:val="right"/>
              <w:rPr>
                <w:rFonts w:eastAsia="Times New Roman" w:cs="Times New Roman"/>
                <w:szCs w:val="20"/>
                <w:lang w:eastAsia="en-AU"/>
              </w:rPr>
            </w:pPr>
            <w:r w:rsidRPr="0000127E">
              <w:t>0</w:t>
            </w:r>
          </w:p>
        </w:tc>
        <w:tc>
          <w:tcPr>
            <w:tcW w:w="1308" w:type="pct"/>
            <w:tcBorders>
              <w:top w:val="single" w:sz="4" w:space="0" w:color="auto"/>
              <w:bottom w:val="single" w:sz="4" w:space="0" w:color="auto"/>
            </w:tcBorders>
          </w:tcPr>
          <w:p w14:paraId="32247473"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0</w:t>
            </w:r>
          </w:p>
        </w:tc>
      </w:tr>
      <w:tr w:rsidR="001B55BF" w14:paraId="32247479" w14:textId="77777777" w:rsidTr="000C3FF8">
        <w:trPr>
          <w:cantSplit/>
          <w:tblHeader/>
        </w:trPr>
        <w:tc>
          <w:tcPr>
            <w:tcW w:w="1231" w:type="pct"/>
            <w:tcBorders>
              <w:top w:val="single" w:sz="4" w:space="0" w:color="auto"/>
              <w:bottom w:val="single" w:sz="4" w:space="0" w:color="auto"/>
            </w:tcBorders>
          </w:tcPr>
          <w:p w14:paraId="32247475" w14:textId="77777777" w:rsidR="008C4E38" w:rsidRPr="00987108" w:rsidRDefault="0024037E" w:rsidP="00F17542">
            <w:pPr>
              <w:pStyle w:val="TableText"/>
              <w:rPr>
                <w:lang w:eastAsia="en-AU"/>
              </w:rPr>
            </w:pPr>
            <w:r w:rsidRPr="00B11886">
              <w:rPr>
                <w:lang w:eastAsia="en-AU"/>
              </w:rPr>
              <w:t>Geelong</w:t>
            </w:r>
          </w:p>
        </w:tc>
        <w:tc>
          <w:tcPr>
            <w:tcW w:w="1231" w:type="pct"/>
            <w:tcBorders>
              <w:top w:val="single" w:sz="4" w:space="0" w:color="auto"/>
              <w:bottom w:val="single" w:sz="4" w:space="0" w:color="auto"/>
            </w:tcBorders>
          </w:tcPr>
          <w:p w14:paraId="32247476" w14:textId="77777777" w:rsidR="008C4E38" w:rsidRPr="00987108" w:rsidRDefault="0024037E" w:rsidP="000C3FF8">
            <w:pPr>
              <w:pStyle w:val="TableText"/>
              <w:jc w:val="right"/>
              <w:rPr>
                <w:rFonts w:eastAsia="Times New Roman" w:cs="Times New Roman"/>
                <w:szCs w:val="20"/>
                <w:lang w:eastAsia="en-AU"/>
              </w:rPr>
            </w:pPr>
            <w:r w:rsidRPr="0000127E">
              <w:t>16</w:t>
            </w:r>
          </w:p>
        </w:tc>
        <w:tc>
          <w:tcPr>
            <w:tcW w:w="1231" w:type="pct"/>
            <w:tcBorders>
              <w:top w:val="single" w:sz="4" w:space="0" w:color="auto"/>
              <w:bottom w:val="single" w:sz="4" w:space="0" w:color="auto"/>
            </w:tcBorders>
          </w:tcPr>
          <w:p w14:paraId="32247477" w14:textId="77777777" w:rsidR="008C4E38" w:rsidRPr="00987108" w:rsidRDefault="0024037E" w:rsidP="000C3FF8">
            <w:pPr>
              <w:pStyle w:val="TableText"/>
              <w:jc w:val="right"/>
              <w:rPr>
                <w:rFonts w:eastAsia="Times New Roman" w:cs="Times New Roman"/>
                <w:szCs w:val="20"/>
                <w:lang w:eastAsia="en-AU"/>
              </w:rPr>
            </w:pPr>
            <w:r w:rsidRPr="0000127E">
              <w:t>5</w:t>
            </w:r>
          </w:p>
        </w:tc>
        <w:tc>
          <w:tcPr>
            <w:tcW w:w="1308" w:type="pct"/>
            <w:tcBorders>
              <w:top w:val="single" w:sz="4" w:space="0" w:color="auto"/>
              <w:bottom w:val="single" w:sz="4" w:space="0" w:color="auto"/>
            </w:tcBorders>
          </w:tcPr>
          <w:p w14:paraId="32247478"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1</w:t>
            </w:r>
          </w:p>
        </w:tc>
      </w:tr>
      <w:tr w:rsidR="001B55BF" w14:paraId="3224747E" w14:textId="77777777" w:rsidTr="000C3FF8">
        <w:trPr>
          <w:cantSplit/>
          <w:tblHeader/>
        </w:trPr>
        <w:tc>
          <w:tcPr>
            <w:tcW w:w="1231" w:type="pct"/>
            <w:tcBorders>
              <w:top w:val="single" w:sz="4" w:space="0" w:color="auto"/>
              <w:bottom w:val="single" w:sz="4" w:space="0" w:color="auto"/>
            </w:tcBorders>
          </w:tcPr>
          <w:p w14:paraId="3224747A" w14:textId="77777777" w:rsidR="008C4E38" w:rsidRPr="00987108" w:rsidRDefault="0024037E" w:rsidP="00F17542">
            <w:pPr>
              <w:pStyle w:val="TableText"/>
              <w:rPr>
                <w:lang w:eastAsia="en-AU"/>
              </w:rPr>
            </w:pPr>
            <w:r w:rsidRPr="00B11886">
              <w:rPr>
                <w:lang w:eastAsia="en-AU"/>
              </w:rPr>
              <w:t>Geelong, Fremantle</w:t>
            </w:r>
          </w:p>
        </w:tc>
        <w:tc>
          <w:tcPr>
            <w:tcW w:w="1231" w:type="pct"/>
            <w:tcBorders>
              <w:top w:val="single" w:sz="4" w:space="0" w:color="auto"/>
              <w:bottom w:val="single" w:sz="4" w:space="0" w:color="auto"/>
            </w:tcBorders>
          </w:tcPr>
          <w:p w14:paraId="3224747B" w14:textId="77777777" w:rsidR="008C4E38" w:rsidRPr="00987108" w:rsidRDefault="0024037E" w:rsidP="000C3FF8">
            <w:pPr>
              <w:pStyle w:val="TableText"/>
              <w:jc w:val="right"/>
              <w:rPr>
                <w:rFonts w:eastAsia="Times New Roman" w:cs="Times New Roman"/>
                <w:szCs w:val="20"/>
                <w:lang w:eastAsia="en-AU"/>
              </w:rPr>
            </w:pPr>
            <w:r w:rsidRPr="0000127E">
              <w:t>2</w:t>
            </w:r>
          </w:p>
        </w:tc>
        <w:tc>
          <w:tcPr>
            <w:tcW w:w="1231" w:type="pct"/>
            <w:tcBorders>
              <w:top w:val="single" w:sz="4" w:space="0" w:color="auto"/>
              <w:bottom w:val="single" w:sz="4" w:space="0" w:color="auto"/>
            </w:tcBorders>
          </w:tcPr>
          <w:p w14:paraId="3224747C" w14:textId="77777777" w:rsidR="008C4E38" w:rsidRPr="00987108" w:rsidRDefault="0024037E" w:rsidP="000C3FF8">
            <w:pPr>
              <w:pStyle w:val="TableText"/>
              <w:jc w:val="right"/>
              <w:rPr>
                <w:rFonts w:eastAsia="Times New Roman" w:cs="Times New Roman"/>
                <w:szCs w:val="20"/>
                <w:lang w:eastAsia="en-AU"/>
              </w:rPr>
            </w:pPr>
            <w:r w:rsidRPr="0000127E">
              <w:t>0</w:t>
            </w:r>
          </w:p>
        </w:tc>
        <w:tc>
          <w:tcPr>
            <w:tcW w:w="1308" w:type="pct"/>
            <w:tcBorders>
              <w:top w:val="single" w:sz="4" w:space="0" w:color="auto"/>
              <w:bottom w:val="single" w:sz="4" w:space="0" w:color="auto"/>
            </w:tcBorders>
          </w:tcPr>
          <w:p w14:paraId="3224747D"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0</w:t>
            </w:r>
          </w:p>
        </w:tc>
      </w:tr>
      <w:tr w:rsidR="001B55BF" w14:paraId="32247483" w14:textId="77777777" w:rsidTr="000C3FF8">
        <w:trPr>
          <w:cantSplit/>
          <w:tblHeader/>
        </w:trPr>
        <w:tc>
          <w:tcPr>
            <w:tcW w:w="1231" w:type="pct"/>
            <w:tcBorders>
              <w:top w:val="single" w:sz="4" w:space="0" w:color="auto"/>
              <w:bottom w:val="single" w:sz="4" w:space="0" w:color="auto"/>
            </w:tcBorders>
          </w:tcPr>
          <w:p w14:paraId="3224747F" w14:textId="77777777" w:rsidR="008C4E38" w:rsidRPr="00987108" w:rsidRDefault="0024037E" w:rsidP="00F17542">
            <w:pPr>
              <w:pStyle w:val="TableText"/>
              <w:rPr>
                <w:lang w:eastAsia="en-AU"/>
              </w:rPr>
            </w:pPr>
            <w:r w:rsidRPr="00B11886">
              <w:rPr>
                <w:lang w:eastAsia="en-AU"/>
              </w:rPr>
              <w:t>Geraldton</w:t>
            </w:r>
          </w:p>
        </w:tc>
        <w:tc>
          <w:tcPr>
            <w:tcW w:w="1231" w:type="pct"/>
            <w:tcBorders>
              <w:top w:val="single" w:sz="4" w:space="0" w:color="auto"/>
              <w:bottom w:val="single" w:sz="4" w:space="0" w:color="auto"/>
            </w:tcBorders>
          </w:tcPr>
          <w:p w14:paraId="32247480" w14:textId="77777777" w:rsidR="008C4E38" w:rsidRPr="00987108" w:rsidRDefault="0024037E" w:rsidP="000C3FF8">
            <w:pPr>
              <w:pStyle w:val="TableText"/>
              <w:jc w:val="right"/>
              <w:rPr>
                <w:rFonts w:eastAsia="Times New Roman" w:cs="Times New Roman"/>
                <w:szCs w:val="20"/>
                <w:lang w:eastAsia="en-AU"/>
              </w:rPr>
            </w:pPr>
            <w:r w:rsidRPr="0000127E">
              <w:t>1</w:t>
            </w:r>
          </w:p>
        </w:tc>
        <w:tc>
          <w:tcPr>
            <w:tcW w:w="1231" w:type="pct"/>
            <w:tcBorders>
              <w:top w:val="single" w:sz="4" w:space="0" w:color="auto"/>
              <w:bottom w:val="single" w:sz="4" w:space="0" w:color="auto"/>
            </w:tcBorders>
          </w:tcPr>
          <w:p w14:paraId="32247481" w14:textId="77777777" w:rsidR="008C4E38" w:rsidRPr="00987108" w:rsidRDefault="0024037E" w:rsidP="000C3FF8">
            <w:pPr>
              <w:pStyle w:val="TableText"/>
              <w:jc w:val="right"/>
              <w:rPr>
                <w:rFonts w:eastAsia="Times New Roman" w:cs="Times New Roman"/>
                <w:szCs w:val="20"/>
                <w:lang w:eastAsia="en-AU"/>
              </w:rPr>
            </w:pPr>
            <w:r w:rsidRPr="0000127E">
              <w:t>1</w:t>
            </w:r>
          </w:p>
        </w:tc>
        <w:tc>
          <w:tcPr>
            <w:tcW w:w="1308" w:type="pct"/>
            <w:tcBorders>
              <w:top w:val="single" w:sz="4" w:space="0" w:color="auto"/>
              <w:bottom w:val="single" w:sz="4" w:space="0" w:color="auto"/>
            </w:tcBorders>
          </w:tcPr>
          <w:p w14:paraId="32247482"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0</w:t>
            </w:r>
          </w:p>
        </w:tc>
      </w:tr>
      <w:tr w:rsidR="001B55BF" w14:paraId="32247488" w14:textId="77777777" w:rsidTr="000C3FF8">
        <w:trPr>
          <w:cantSplit/>
          <w:tblHeader/>
        </w:trPr>
        <w:tc>
          <w:tcPr>
            <w:tcW w:w="1231" w:type="pct"/>
            <w:tcBorders>
              <w:top w:val="single" w:sz="4" w:space="0" w:color="auto"/>
              <w:bottom w:val="single" w:sz="4" w:space="0" w:color="auto"/>
            </w:tcBorders>
          </w:tcPr>
          <w:p w14:paraId="32247484" w14:textId="77777777" w:rsidR="008C4E38" w:rsidRPr="00987108" w:rsidRDefault="0024037E" w:rsidP="00F17542">
            <w:pPr>
              <w:pStyle w:val="TableText"/>
              <w:rPr>
                <w:lang w:eastAsia="en-AU"/>
              </w:rPr>
            </w:pPr>
            <w:r w:rsidRPr="00B11886">
              <w:rPr>
                <w:lang w:eastAsia="en-AU"/>
              </w:rPr>
              <w:t>Port Adelaide, Fremantle</w:t>
            </w:r>
          </w:p>
        </w:tc>
        <w:tc>
          <w:tcPr>
            <w:tcW w:w="1231" w:type="pct"/>
            <w:tcBorders>
              <w:top w:val="single" w:sz="4" w:space="0" w:color="auto"/>
              <w:bottom w:val="single" w:sz="4" w:space="0" w:color="auto"/>
            </w:tcBorders>
          </w:tcPr>
          <w:p w14:paraId="32247485" w14:textId="77777777" w:rsidR="008C4E38" w:rsidRPr="00987108" w:rsidRDefault="0024037E" w:rsidP="000C3FF8">
            <w:pPr>
              <w:pStyle w:val="TableText"/>
              <w:jc w:val="right"/>
              <w:rPr>
                <w:rFonts w:eastAsia="Times New Roman" w:cs="Times New Roman"/>
                <w:szCs w:val="20"/>
                <w:lang w:eastAsia="en-AU"/>
              </w:rPr>
            </w:pPr>
            <w:r w:rsidRPr="0000127E">
              <w:t>4</w:t>
            </w:r>
          </w:p>
        </w:tc>
        <w:tc>
          <w:tcPr>
            <w:tcW w:w="1231" w:type="pct"/>
            <w:tcBorders>
              <w:top w:val="single" w:sz="4" w:space="0" w:color="auto"/>
              <w:bottom w:val="single" w:sz="4" w:space="0" w:color="auto"/>
            </w:tcBorders>
          </w:tcPr>
          <w:p w14:paraId="32247486" w14:textId="77777777" w:rsidR="008C4E38" w:rsidRPr="00987108" w:rsidRDefault="0024037E" w:rsidP="000C3FF8">
            <w:pPr>
              <w:pStyle w:val="TableText"/>
              <w:jc w:val="right"/>
              <w:rPr>
                <w:rFonts w:eastAsia="Times New Roman" w:cs="Times New Roman"/>
                <w:szCs w:val="20"/>
                <w:lang w:eastAsia="en-AU"/>
              </w:rPr>
            </w:pPr>
            <w:r w:rsidRPr="0000127E">
              <w:t>3</w:t>
            </w:r>
          </w:p>
        </w:tc>
        <w:tc>
          <w:tcPr>
            <w:tcW w:w="1308" w:type="pct"/>
            <w:tcBorders>
              <w:top w:val="single" w:sz="4" w:space="0" w:color="auto"/>
              <w:bottom w:val="single" w:sz="4" w:space="0" w:color="auto"/>
            </w:tcBorders>
          </w:tcPr>
          <w:p w14:paraId="32247487"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1</w:t>
            </w:r>
          </w:p>
        </w:tc>
      </w:tr>
      <w:tr w:rsidR="001B55BF" w14:paraId="3224748D" w14:textId="77777777" w:rsidTr="000C3FF8">
        <w:trPr>
          <w:cantSplit/>
          <w:tblHeader/>
        </w:trPr>
        <w:tc>
          <w:tcPr>
            <w:tcW w:w="1231" w:type="pct"/>
            <w:tcBorders>
              <w:top w:val="single" w:sz="4" w:space="0" w:color="auto"/>
              <w:bottom w:val="single" w:sz="4" w:space="0" w:color="auto"/>
            </w:tcBorders>
          </w:tcPr>
          <w:p w14:paraId="32247489" w14:textId="77777777" w:rsidR="008C4E38" w:rsidRPr="00987108" w:rsidRDefault="0024037E" w:rsidP="00F17542">
            <w:pPr>
              <w:pStyle w:val="TableText"/>
              <w:rPr>
                <w:lang w:eastAsia="en-AU"/>
              </w:rPr>
            </w:pPr>
            <w:r w:rsidRPr="00B11886">
              <w:rPr>
                <w:lang w:eastAsia="en-AU"/>
              </w:rPr>
              <w:t>Portland</w:t>
            </w:r>
          </w:p>
        </w:tc>
        <w:tc>
          <w:tcPr>
            <w:tcW w:w="1231" w:type="pct"/>
            <w:tcBorders>
              <w:top w:val="single" w:sz="4" w:space="0" w:color="auto"/>
              <w:bottom w:val="single" w:sz="4" w:space="0" w:color="auto"/>
            </w:tcBorders>
          </w:tcPr>
          <w:p w14:paraId="3224748A" w14:textId="77777777" w:rsidR="008C4E38" w:rsidRPr="00987108" w:rsidRDefault="0024037E" w:rsidP="000C3FF8">
            <w:pPr>
              <w:pStyle w:val="TableText"/>
              <w:jc w:val="right"/>
              <w:rPr>
                <w:rFonts w:eastAsia="Times New Roman" w:cs="Times New Roman"/>
                <w:szCs w:val="20"/>
                <w:lang w:eastAsia="en-AU"/>
              </w:rPr>
            </w:pPr>
            <w:r w:rsidRPr="0000127E">
              <w:t>111</w:t>
            </w:r>
          </w:p>
        </w:tc>
        <w:tc>
          <w:tcPr>
            <w:tcW w:w="1231" w:type="pct"/>
            <w:tcBorders>
              <w:top w:val="single" w:sz="4" w:space="0" w:color="auto"/>
              <w:bottom w:val="single" w:sz="4" w:space="0" w:color="auto"/>
            </w:tcBorders>
          </w:tcPr>
          <w:p w14:paraId="3224748B" w14:textId="77777777" w:rsidR="008C4E38" w:rsidRPr="00987108" w:rsidRDefault="0024037E" w:rsidP="000C3FF8">
            <w:pPr>
              <w:pStyle w:val="TableText"/>
              <w:jc w:val="right"/>
              <w:rPr>
                <w:rFonts w:eastAsia="Times New Roman" w:cs="Times New Roman"/>
                <w:szCs w:val="20"/>
                <w:lang w:eastAsia="en-AU"/>
              </w:rPr>
            </w:pPr>
            <w:r w:rsidRPr="0000127E">
              <w:t>30</w:t>
            </w:r>
          </w:p>
        </w:tc>
        <w:tc>
          <w:tcPr>
            <w:tcW w:w="1308" w:type="pct"/>
            <w:tcBorders>
              <w:top w:val="single" w:sz="4" w:space="0" w:color="auto"/>
              <w:bottom w:val="single" w:sz="4" w:space="0" w:color="auto"/>
            </w:tcBorders>
          </w:tcPr>
          <w:p w14:paraId="3224748C"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5</w:t>
            </w:r>
          </w:p>
        </w:tc>
      </w:tr>
      <w:tr w:rsidR="001B55BF" w14:paraId="32247492" w14:textId="77777777" w:rsidTr="000C3FF8">
        <w:trPr>
          <w:cantSplit/>
          <w:tblHeader/>
        </w:trPr>
        <w:tc>
          <w:tcPr>
            <w:tcW w:w="1231" w:type="pct"/>
            <w:tcBorders>
              <w:top w:val="single" w:sz="4" w:space="0" w:color="auto"/>
              <w:bottom w:val="single" w:sz="4" w:space="0" w:color="auto"/>
            </w:tcBorders>
          </w:tcPr>
          <w:p w14:paraId="3224748E" w14:textId="77777777" w:rsidR="008C4E38" w:rsidRPr="00987108" w:rsidRDefault="0024037E" w:rsidP="00F17542">
            <w:pPr>
              <w:pStyle w:val="TableText"/>
              <w:rPr>
                <w:lang w:eastAsia="en-AU"/>
              </w:rPr>
            </w:pPr>
            <w:r w:rsidRPr="00B11886">
              <w:rPr>
                <w:lang w:eastAsia="en-AU"/>
              </w:rPr>
              <w:t>Portland, Fremantle</w:t>
            </w:r>
          </w:p>
        </w:tc>
        <w:tc>
          <w:tcPr>
            <w:tcW w:w="1231" w:type="pct"/>
            <w:tcBorders>
              <w:top w:val="single" w:sz="4" w:space="0" w:color="auto"/>
              <w:bottom w:val="single" w:sz="4" w:space="0" w:color="auto"/>
            </w:tcBorders>
          </w:tcPr>
          <w:p w14:paraId="3224748F" w14:textId="77777777" w:rsidR="008C4E38" w:rsidRPr="00987108" w:rsidRDefault="0024037E" w:rsidP="000C3FF8">
            <w:pPr>
              <w:pStyle w:val="TableText"/>
              <w:jc w:val="right"/>
              <w:rPr>
                <w:rFonts w:eastAsia="Times New Roman" w:cs="Times New Roman"/>
                <w:szCs w:val="20"/>
                <w:lang w:eastAsia="en-AU"/>
              </w:rPr>
            </w:pPr>
            <w:r w:rsidRPr="0000127E">
              <w:t>9</w:t>
            </w:r>
          </w:p>
        </w:tc>
        <w:tc>
          <w:tcPr>
            <w:tcW w:w="1231" w:type="pct"/>
            <w:tcBorders>
              <w:top w:val="single" w:sz="4" w:space="0" w:color="auto"/>
              <w:bottom w:val="single" w:sz="4" w:space="0" w:color="auto"/>
            </w:tcBorders>
          </w:tcPr>
          <w:p w14:paraId="32247490" w14:textId="77777777" w:rsidR="008C4E38" w:rsidRPr="00987108" w:rsidRDefault="0024037E" w:rsidP="000C3FF8">
            <w:pPr>
              <w:pStyle w:val="TableText"/>
              <w:jc w:val="right"/>
              <w:rPr>
                <w:rFonts w:eastAsia="Times New Roman" w:cs="Times New Roman"/>
                <w:szCs w:val="20"/>
                <w:lang w:eastAsia="en-AU"/>
              </w:rPr>
            </w:pPr>
            <w:r w:rsidRPr="0000127E">
              <w:t>2</w:t>
            </w:r>
          </w:p>
        </w:tc>
        <w:tc>
          <w:tcPr>
            <w:tcW w:w="1308" w:type="pct"/>
            <w:tcBorders>
              <w:top w:val="single" w:sz="4" w:space="0" w:color="auto"/>
              <w:bottom w:val="single" w:sz="4" w:space="0" w:color="auto"/>
            </w:tcBorders>
          </w:tcPr>
          <w:p w14:paraId="32247491" w14:textId="77777777" w:rsidR="008C4E38" w:rsidRPr="00987108" w:rsidRDefault="0024037E" w:rsidP="000C3FF8">
            <w:pPr>
              <w:pStyle w:val="TableText"/>
              <w:jc w:val="right"/>
              <w:rPr>
                <w:rFonts w:eastAsia="Times New Roman" w:cs="Times New Roman"/>
                <w:szCs w:val="20"/>
                <w:lang w:eastAsia="en-AU"/>
              </w:rPr>
            </w:pPr>
            <w:r>
              <w:rPr>
                <w:rFonts w:eastAsia="Times New Roman" w:cs="Times New Roman"/>
                <w:szCs w:val="20"/>
                <w:lang w:eastAsia="en-AU"/>
              </w:rPr>
              <w:t>0</w:t>
            </w:r>
          </w:p>
        </w:tc>
      </w:tr>
      <w:tr w:rsidR="001B55BF" w14:paraId="32247497" w14:textId="77777777" w:rsidTr="000C3FF8">
        <w:trPr>
          <w:cantSplit/>
          <w:tblHeader/>
        </w:trPr>
        <w:tc>
          <w:tcPr>
            <w:tcW w:w="1231" w:type="pct"/>
            <w:tcBorders>
              <w:top w:val="single" w:sz="4" w:space="0" w:color="auto"/>
            </w:tcBorders>
          </w:tcPr>
          <w:p w14:paraId="32247493" w14:textId="77777777" w:rsidR="00975A28" w:rsidRPr="00987108" w:rsidRDefault="0024037E" w:rsidP="00F17542">
            <w:pPr>
              <w:pStyle w:val="TableText"/>
              <w:rPr>
                <w:rFonts w:eastAsia="Times New Roman" w:cs="Times New Roman"/>
                <w:szCs w:val="20"/>
                <w:lang w:eastAsia="en-AU"/>
              </w:rPr>
            </w:pPr>
            <w:r w:rsidRPr="000C3FF8">
              <w:rPr>
                <w:rStyle w:val="Strong"/>
                <w:b w:val="0"/>
              </w:rPr>
              <w:t>Total</w:t>
            </w:r>
          </w:p>
        </w:tc>
        <w:tc>
          <w:tcPr>
            <w:tcW w:w="1231" w:type="pct"/>
            <w:tcBorders>
              <w:top w:val="single" w:sz="4" w:space="0" w:color="auto"/>
            </w:tcBorders>
          </w:tcPr>
          <w:p w14:paraId="32247494" w14:textId="77777777" w:rsidR="00975A28" w:rsidRPr="000C3FF8" w:rsidRDefault="0024037E" w:rsidP="000C3FF8">
            <w:pPr>
              <w:pStyle w:val="TableText"/>
              <w:jc w:val="right"/>
              <w:rPr>
                <w:rStyle w:val="Strong"/>
                <w:b w:val="0"/>
              </w:rPr>
            </w:pPr>
            <w:r w:rsidRPr="000C3FF8">
              <w:rPr>
                <w:rStyle w:val="Strong"/>
                <w:b w:val="0"/>
              </w:rPr>
              <w:t>214</w:t>
            </w:r>
          </w:p>
        </w:tc>
        <w:tc>
          <w:tcPr>
            <w:tcW w:w="1231" w:type="pct"/>
            <w:tcBorders>
              <w:top w:val="single" w:sz="4" w:space="0" w:color="auto"/>
            </w:tcBorders>
          </w:tcPr>
          <w:p w14:paraId="32247495" w14:textId="77777777" w:rsidR="00975A28" w:rsidRPr="000C3FF8" w:rsidRDefault="0024037E" w:rsidP="000C3FF8">
            <w:pPr>
              <w:pStyle w:val="TableText"/>
              <w:jc w:val="right"/>
              <w:rPr>
                <w:rStyle w:val="Strong"/>
                <w:b w:val="0"/>
              </w:rPr>
            </w:pPr>
            <w:r w:rsidRPr="000C3FF8">
              <w:rPr>
                <w:rStyle w:val="Strong"/>
                <w:b w:val="0"/>
              </w:rPr>
              <w:t>53</w:t>
            </w:r>
          </w:p>
        </w:tc>
        <w:tc>
          <w:tcPr>
            <w:tcW w:w="1308" w:type="pct"/>
            <w:tcBorders>
              <w:top w:val="single" w:sz="4" w:space="0" w:color="auto"/>
            </w:tcBorders>
          </w:tcPr>
          <w:p w14:paraId="32247496" w14:textId="77777777" w:rsidR="00975A28" w:rsidRPr="000C3FF8" w:rsidRDefault="0024037E" w:rsidP="000C3FF8">
            <w:pPr>
              <w:pStyle w:val="TableText"/>
              <w:jc w:val="right"/>
              <w:rPr>
                <w:rStyle w:val="Strong"/>
                <w:b w:val="0"/>
              </w:rPr>
            </w:pPr>
            <w:r w:rsidRPr="000C3FF8">
              <w:rPr>
                <w:rStyle w:val="Strong"/>
                <w:b w:val="0"/>
              </w:rPr>
              <w:t>14</w:t>
            </w:r>
          </w:p>
        </w:tc>
      </w:tr>
    </w:tbl>
    <w:p w14:paraId="32247498" w14:textId="77777777" w:rsidR="000C3FF8" w:rsidRDefault="000C3FF8" w:rsidP="00AA172C"/>
    <w:p w14:paraId="32247499" w14:textId="77777777" w:rsidR="001452A0" w:rsidRPr="00500FCA" w:rsidRDefault="0024037E" w:rsidP="00AA172C">
      <w:pPr>
        <w:rPr>
          <w:rFonts w:eastAsia="Calibri" w:cs="Times New Roman"/>
        </w:rPr>
      </w:pPr>
      <w:r w:rsidRPr="00D66D79">
        <w:t xml:space="preserve">The significance of departure port was </w:t>
      </w:r>
      <w:r w:rsidR="005968C1" w:rsidRPr="00D66D79">
        <w:t xml:space="preserve">analysed </w:t>
      </w:r>
      <w:r w:rsidR="00AB76BA" w:rsidRPr="00D66D79">
        <w:t xml:space="preserve">for </w:t>
      </w:r>
      <w:r w:rsidR="005968C1" w:rsidRPr="00D66D79">
        <w:t xml:space="preserve">the risk </w:t>
      </w:r>
      <w:r w:rsidR="00AB76BA" w:rsidRPr="00D66D79">
        <w:t xml:space="preserve">of </w:t>
      </w:r>
      <w:r w:rsidR="005968C1" w:rsidRPr="00D66D79">
        <w:t xml:space="preserve">experiencing increased heat load or heat stress-related mortality. </w:t>
      </w:r>
      <w:r w:rsidR="008E603D" w:rsidRPr="00D66D79">
        <w:t xml:space="preserve">Port Adelaide and Geraldton were removed from the analysis because of the small number </w:t>
      </w:r>
      <w:r w:rsidR="00FD400D" w:rsidRPr="00D66D79">
        <w:t xml:space="preserve">of departures </w:t>
      </w:r>
      <w:r w:rsidR="00AB2A28" w:rsidRPr="00D66D79">
        <w:t xml:space="preserve">(n = 3 for Port Adelaide and n = 1 for Geraldton). </w:t>
      </w:r>
      <w:r w:rsidR="00162DD0" w:rsidRPr="00D66D79">
        <w:t xml:space="preserve">All departures from these ports were associated with heat load events, </w:t>
      </w:r>
      <w:r w:rsidR="007D2580">
        <w:rPr>
          <w:rFonts w:eastAsia="Calibri" w:cs="Times New Roman"/>
        </w:rPr>
        <w:t>potentially introducing bias for associations with other departure ports</w:t>
      </w:r>
      <w:r w:rsidR="005516C1">
        <w:rPr>
          <w:rFonts w:eastAsia="Calibri" w:cs="Times New Roman"/>
        </w:rPr>
        <w:t xml:space="preserve"> </w:t>
      </w:r>
      <w:r w:rsidR="00704E2F">
        <w:rPr>
          <w:rFonts w:eastAsia="Calibri" w:cs="Times New Roman"/>
        </w:rPr>
        <w:t>which recor</w:t>
      </w:r>
      <w:r w:rsidR="005516C1">
        <w:rPr>
          <w:rFonts w:eastAsia="Calibri" w:cs="Times New Roman"/>
        </w:rPr>
        <w:t xml:space="preserve">ded </w:t>
      </w:r>
      <w:r w:rsidR="00411D47">
        <w:rPr>
          <w:rFonts w:eastAsia="Calibri" w:cs="Times New Roman"/>
        </w:rPr>
        <w:t>much greater numbers of v</w:t>
      </w:r>
      <w:r w:rsidR="002F0C9C">
        <w:rPr>
          <w:rFonts w:eastAsia="Calibri" w:cs="Times New Roman"/>
        </w:rPr>
        <w:t>oyage departures</w:t>
      </w:r>
      <w:r w:rsidR="00062271">
        <w:rPr>
          <w:rFonts w:eastAsia="Calibri" w:cs="Times New Roman"/>
        </w:rPr>
        <w:t xml:space="preserve">. </w:t>
      </w:r>
      <w:r w:rsidR="003B152A">
        <w:rPr>
          <w:rFonts w:eastAsia="Calibri" w:cs="Times New Roman"/>
        </w:rPr>
        <w:t xml:space="preserve"> </w:t>
      </w:r>
    </w:p>
    <w:p w14:paraId="3224749A" w14:textId="77777777" w:rsidR="00334AA3" w:rsidRPr="00C8738E" w:rsidRDefault="0024037E" w:rsidP="00B42537">
      <w:pPr>
        <w:pStyle w:val="Caption"/>
        <w:rPr>
          <w:rFonts w:eastAsia="Calibri" w:cs="Times New Roman"/>
        </w:rPr>
      </w:pPr>
      <w:bookmarkStart w:id="380" w:name="_Ref83714566"/>
      <w:bookmarkStart w:id="381" w:name="_Toc85619175"/>
      <w:r>
        <w:t xml:space="preserve">Figure </w:t>
      </w:r>
      <w:r>
        <w:fldChar w:fldCharType="begin"/>
      </w:r>
      <w:r>
        <w:instrText>SEQ Figure \* ARAB</w:instrText>
      </w:r>
      <w:r>
        <w:instrText>IC</w:instrText>
      </w:r>
      <w:r>
        <w:fldChar w:fldCharType="separate"/>
      </w:r>
      <w:r>
        <w:t>18</w:t>
      </w:r>
      <w:r>
        <w:fldChar w:fldCharType="end"/>
      </w:r>
      <w:bookmarkEnd w:id="380"/>
      <w:r>
        <w:t xml:space="preserve"> Distribution of departure port by destination</w:t>
      </w:r>
      <w:bookmarkEnd w:id="381"/>
    </w:p>
    <w:p w14:paraId="3224749B" w14:textId="77777777" w:rsidR="00334AA3" w:rsidRDefault="0024037E" w:rsidP="00334AA3">
      <w:pPr>
        <w:keepNext/>
        <w:rPr>
          <w:rFonts w:eastAsia="Calibri" w:cs="Times New Roman"/>
        </w:rPr>
      </w:pPr>
      <w:r w:rsidRPr="0011084E">
        <w:rPr>
          <w:rFonts w:eastAsia="Calibri" w:cs="Times New Roman"/>
          <w:noProof/>
        </w:rPr>
        <w:drawing>
          <wp:inline distT="0" distB="0" distL="0" distR="0" wp14:anchorId="32247990" wp14:editId="32247991">
            <wp:extent cx="4533900" cy="3204719"/>
            <wp:effectExtent l="0" t="0" r="0" b="0"/>
            <wp:docPr id="1297602471" name="Picture 1297602471" descr="The majority of voyages leaving for China departed from Portland with the remainder departing from Fremantle and Geelong. The majority of voyages leaving for the Red Sea departed from Fremantle with the remainder from Portland and Geelong. The majority of voyages leaving for the Persian Gulf departed from Portland with the remainder from Fremantle. The majority of voyages leaving for Russia departed from Portland with the remainder from Geelong and Frema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04632" name="Picture 1297602471" descr="The majority of voyages leaving for China departed from Portland with the remainder departing from Fremantle and Geelong. The majority of voyages leaving for the Red Sea departed from Fremantle with the remainder from Portland and Geelong. The majority of voyages leaving for the Persian Gulf departed from Portland with the remainder from Fremantle. The majority of voyages leaving for Russia departed from Portland with the remainder from Geelong and Fremantl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89200" cy="3243807"/>
                    </a:xfrm>
                    <a:prstGeom prst="rect">
                      <a:avLst/>
                    </a:prstGeom>
                    <a:noFill/>
                    <a:ln>
                      <a:noFill/>
                    </a:ln>
                  </pic:spPr>
                </pic:pic>
              </a:graphicData>
            </a:graphic>
          </wp:inline>
        </w:drawing>
      </w:r>
    </w:p>
    <w:p w14:paraId="3224749C" w14:textId="77777777" w:rsidR="00D93949" w:rsidRDefault="00D93949" w:rsidP="00246D02">
      <w:pPr>
        <w:rPr>
          <w:noProof/>
        </w:rPr>
      </w:pPr>
    </w:p>
    <w:p w14:paraId="3224749D" w14:textId="77777777" w:rsidR="00D93949" w:rsidRDefault="0024037E" w:rsidP="00A45BCB">
      <w:pPr>
        <w:pStyle w:val="Caption"/>
      </w:pPr>
      <w:bookmarkStart w:id="382" w:name="_Ref83738351"/>
      <w:bookmarkStart w:id="383" w:name="_Toc85619176"/>
      <w:r w:rsidRPr="00500FCA">
        <w:rPr>
          <w:shd w:val="clear" w:color="auto" w:fill="FFFFFF" w:themeFill="background1"/>
        </w:rPr>
        <w:t xml:space="preserve">Figure </w:t>
      </w:r>
      <w:r w:rsidRPr="00500FCA">
        <w:rPr>
          <w:shd w:val="clear" w:color="auto" w:fill="FFFFFF" w:themeFill="background1"/>
        </w:rPr>
        <w:fldChar w:fldCharType="begin"/>
      </w:r>
      <w:r w:rsidRPr="00500FCA">
        <w:rPr>
          <w:shd w:val="clear" w:color="auto" w:fill="FFFFFF" w:themeFill="background1"/>
        </w:rPr>
        <w:instrText xml:space="preserve"> SEQ Figure \* ARABIC </w:instrText>
      </w:r>
      <w:r w:rsidRPr="00500FCA">
        <w:rPr>
          <w:shd w:val="clear" w:color="auto" w:fill="FFFFFF" w:themeFill="background1"/>
        </w:rPr>
        <w:fldChar w:fldCharType="separate"/>
      </w:r>
      <w:r w:rsidRPr="00500FCA">
        <w:rPr>
          <w:shd w:val="clear" w:color="auto" w:fill="FFFFFF" w:themeFill="background1"/>
        </w:rPr>
        <w:t>19</w:t>
      </w:r>
      <w:r w:rsidRPr="00500FCA">
        <w:rPr>
          <w:shd w:val="clear" w:color="auto" w:fill="FFFFFF" w:themeFill="background1"/>
        </w:rPr>
        <w:fldChar w:fldCharType="end"/>
      </w:r>
      <w:bookmarkEnd w:id="382"/>
      <w:r>
        <w:t xml:space="preserve"> Distribution of class of cattle by departure port</w:t>
      </w:r>
      <w:bookmarkEnd w:id="383"/>
      <w:r>
        <w:t xml:space="preserve"> </w:t>
      </w:r>
    </w:p>
    <w:p w14:paraId="3224749E" w14:textId="77777777" w:rsidR="00246D02" w:rsidRDefault="0024037E" w:rsidP="00246D02">
      <w:r>
        <w:rPr>
          <w:noProof/>
        </w:rPr>
        <w:drawing>
          <wp:inline distT="0" distB="0" distL="0" distR="0" wp14:anchorId="32247992" wp14:editId="32247993">
            <wp:extent cx="3924300" cy="3638230"/>
            <wp:effectExtent l="0" t="0" r="0" b="635"/>
            <wp:docPr id="1297602466" name="Picture 1297602466" descr="The majority of breeder cattle were exported from the Portland departure port with the remainder exported from the Geelong and Fremantle ports. The majority of feeder cattle were exported from Fremantle with the remainder exported from Portland and Geelong. The majority of slaughter cattle were exported from Fremantle with the remainder from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77171" name="Picture 1297602466" descr="The majority of breeder cattle were exported from the Portland departure port with the remainder exported from the Geelong and Fremantle ports. The majority of feeder cattle were exported from Fremantle with the remainder exported from Portland and Geelong. The majority of slaughter cattle were exported from Fremantle with the remainder from Portland"/>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938964" cy="3651825"/>
                    </a:xfrm>
                    <a:prstGeom prst="rect">
                      <a:avLst/>
                    </a:prstGeom>
                    <a:noFill/>
                    <a:ln>
                      <a:noFill/>
                    </a:ln>
                  </pic:spPr>
                </pic:pic>
              </a:graphicData>
            </a:graphic>
          </wp:inline>
        </w:drawing>
      </w:r>
    </w:p>
    <w:p w14:paraId="3224749F" w14:textId="77777777" w:rsidR="006C0239" w:rsidRDefault="0024037E" w:rsidP="00922D73">
      <w:r>
        <w:rPr>
          <w:rFonts w:eastAsia="Calibri" w:cs="Times New Roman"/>
        </w:rPr>
        <w:t>The</w:t>
      </w:r>
      <w:r>
        <w:t xml:space="preserve"> </w:t>
      </w:r>
      <w:r w:rsidR="00502819">
        <w:t>significant effect</w:t>
      </w:r>
      <w:r w:rsidR="006F5111">
        <w:t xml:space="preserve"> of departure port found in the </w:t>
      </w:r>
      <w:r>
        <w:t xml:space="preserve">multivariable </w:t>
      </w:r>
      <w:r w:rsidR="0034739B">
        <w:t xml:space="preserve">analysis with heat load as the outcome </w:t>
      </w:r>
      <w:r w:rsidR="00717392">
        <w:t>i</w:t>
      </w:r>
      <w:r>
        <w:t>dentified</w:t>
      </w:r>
      <w:r w:rsidRPr="00227E54">
        <w:t xml:space="preserve"> </w:t>
      </w:r>
      <w:r w:rsidR="00717392">
        <w:t>P</w:t>
      </w:r>
      <w:r w:rsidRPr="00500FCA">
        <w:t xml:space="preserve">ortland </w:t>
      </w:r>
      <w:r w:rsidR="00717392">
        <w:t xml:space="preserve">to have greater odds of heat load compared </w:t>
      </w:r>
      <w:r w:rsidR="00D32599">
        <w:t xml:space="preserve">with </w:t>
      </w:r>
      <w:r w:rsidR="00A23653">
        <w:t>F</w:t>
      </w:r>
      <w:r w:rsidRPr="00500FCA">
        <w:t>remantle</w:t>
      </w:r>
      <w:r w:rsidR="00A23653">
        <w:t xml:space="preserve"> with a</w:t>
      </w:r>
      <w:r w:rsidRPr="00500FCA">
        <w:t xml:space="preserve"> trend towards </w:t>
      </w:r>
      <w:r w:rsidR="001E24C4">
        <w:t>greater odds of heat load from Geelong compared to Fremantle.</w:t>
      </w:r>
      <w:r w:rsidR="009A0362">
        <w:t xml:space="preserve"> Further investigation beyond the scope </w:t>
      </w:r>
      <w:r w:rsidR="003E4DA5">
        <w:t xml:space="preserve">of this review is warranted to </w:t>
      </w:r>
      <w:r w:rsidR="00B016CC">
        <w:t xml:space="preserve">explore this </w:t>
      </w:r>
      <w:r w:rsidR="004D325B">
        <w:t xml:space="preserve">potential </w:t>
      </w:r>
      <w:r w:rsidR="00A07637">
        <w:t>association.</w:t>
      </w:r>
    </w:p>
    <w:p w14:paraId="322474A0" w14:textId="77777777" w:rsidR="007938CB" w:rsidRPr="00987108" w:rsidRDefault="0024037E">
      <w:pPr>
        <w:pStyle w:val="Heading4"/>
        <w:spacing w:before="120"/>
      </w:pPr>
      <w:r>
        <w:t>Summary</w:t>
      </w:r>
      <w:r w:rsidR="262F1156">
        <w:t xml:space="preserve"> of departure port analysis</w:t>
      </w:r>
    </w:p>
    <w:p w14:paraId="322474A1" w14:textId="77777777" w:rsidR="007938CB" w:rsidRPr="00922D73" w:rsidRDefault="0024037E" w:rsidP="00922D73">
      <w:pPr>
        <w:pStyle w:val="ListBullet"/>
      </w:pPr>
      <w:r>
        <w:t>A</w:t>
      </w:r>
      <w:r w:rsidR="4BF040D8">
        <w:t xml:space="preserve"> significant association was found</w:t>
      </w:r>
      <w:r w:rsidR="6EEFC1C1">
        <w:t xml:space="preserve"> between the occurrence of heat load voyages and departure port. </w:t>
      </w:r>
    </w:p>
    <w:p w14:paraId="322474A2" w14:textId="77777777" w:rsidR="000602C1" w:rsidRPr="00751867" w:rsidRDefault="0024037E" w:rsidP="00500FCA">
      <w:pPr>
        <w:pStyle w:val="ListBullet"/>
      </w:pPr>
      <w:r w:rsidRPr="00500FCA">
        <w:t xml:space="preserve">Voyages </w:t>
      </w:r>
      <w:r w:rsidR="0C619354" w:rsidRPr="00500FCA">
        <w:t xml:space="preserve">departing from Portland have </w:t>
      </w:r>
      <w:r w:rsidRPr="00500FCA">
        <w:t xml:space="preserve">3.38 times the odds of heat load compared with </w:t>
      </w:r>
      <w:r w:rsidR="0C619354" w:rsidRPr="00500FCA">
        <w:t xml:space="preserve">voyages departing from </w:t>
      </w:r>
      <w:r w:rsidRPr="00500FCA">
        <w:t>Fremantle (P = 0.023)</w:t>
      </w:r>
      <w:r w:rsidR="0C619354" w:rsidRPr="00500FCA">
        <w:t>.</w:t>
      </w:r>
      <w:r w:rsidR="3170F1BD" w:rsidRPr="00500FCA">
        <w:t xml:space="preserve"> </w:t>
      </w:r>
    </w:p>
    <w:p w14:paraId="322474A3" w14:textId="77777777" w:rsidR="00B01159" w:rsidRPr="00987108" w:rsidRDefault="0024037E" w:rsidP="00500FCA">
      <w:pPr>
        <w:pStyle w:val="Heading4"/>
      </w:pPr>
      <w:bookmarkStart w:id="384" w:name="_Toc82442756"/>
      <w:bookmarkStart w:id="385" w:name="_Toc82523495"/>
      <w:r>
        <w:t>Vessel</w:t>
      </w:r>
      <w:bookmarkEnd w:id="376"/>
      <w:bookmarkEnd w:id="377"/>
      <w:bookmarkEnd w:id="384"/>
      <w:bookmarkEnd w:id="385"/>
    </w:p>
    <w:p w14:paraId="322474A4" w14:textId="77777777" w:rsidR="00DC2A34" w:rsidRPr="00987108" w:rsidRDefault="0024037E" w:rsidP="00922D73">
      <w:r w:rsidRPr="00987108">
        <w:t xml:space="preserve">The analysis reviewed the </w:t>
      </w:r>
      <w:r w:rsidR="000C770A">
        <w:t>evidence of increased heat load</w:t>
      </w:r>
      <w:r w:rsidRPr="00987108">
        <w:t xml:space="preserve"> or heat stress-related mortalities on vessels. </w:t>
      </w:r>
      <w:r w:rsidR="00654DAA" w:rsidRPr="00987108">
        <w:t xml:space="preserve">Thirty-one unique vessels performing between one and 20 voyages were identified as having an occurrence of heat stress or heat stress-related mortalities. </w:t>
      </w:r>
    </w:p>
    <w:p w14:paraId="322474A5" w14:textId="77777777" w:rsidR="00BB2558" w:rsidRDefault="0024037E" w:rsidP="00500FCA">
      <w:pPr>
        <w:rPr>
          <w:rFonts w:ascii="Calibri" w:hAnsi="Calibri"/>
          <w:b/>
          <w:bCs/>
          <w:sz w:val="24"/>
          <w:szCs w:val="18"/>
        </w:rPr>
      </w:pPr>
      <w:r w:rsidRPr="00987108">
        <w:t xml:space="preserve">Evidence of </w:t>
      </w:r>
      <w:r w:rsidR="00435C36">
        <w:t xml:space="preserve">increased </w:t>
      </w:r>
      <w:r w:rsidRPr="00987108">
        <w:t xml:space="preserve">heat </w:t>
      </w:r>
      <w:r w:rsidR="00435C36">
        <w:t xml:space="preserve">load </w:t>
      </w:r>
      <w:r w:rsidRPr="00987108">
        <w:t xml:space="preserve">was recorded on 74% of vessels (n=23). </w:t>
      </w:r>
      <w:r w:rsidR="00435C36">
        <w:t xml:space="preserve">Eleven </w:t>
      </w:r>
      <w:r w:rsidRPr="00987108">
        <w:t xml:space="preserve">of these vessels </w:t>
      </w:r>
      <w:r w:rsidR="00435C36">
        <w:t xml:space="preserve">recorded </w:t>
      </w:r>
      <w:r w:rsidRPr="00987108">
        <w:t xml:space="preserve">more than </w:t>
      </w:r>
      <w:r w:rsidR="00D90FC1" w:rsidRPr="00987108">
        <w:t xml:space="preserve">1 </w:t>
      </w:r>
      <w:r w:rsidRPr="00987108">
        <w:t xml:space="preserve">heat </w:t>
      </w:r>
      <w:r w:rsidR="00435C36">
        <w:t xml:space="preserve">load voyage </w:t>
      </w:r>
      <w:r w:rsidR="00BF5C74" w:rsidRPr="00987108">
        <w:t>(</w:t>
      </w:r>
      <w:r w:rsidR="006F6800">
        <w:rPr>
          <w:highlight w:val="yellow"/>
        </w:rPr>
        <w:fldChar w:fldCharType="begin"/>
      </w:r>
      <w:r w:rsidR="006F6800">
        <w:instrText xml:space="preserve"> REF _Ref83645511 \h </w:instrText>
      </w:r>
      <w:r w:rsidR="00922D73">
        <w:rPr>
          <w:highlight w:val="yellow"/>
        </w:rPr>
        <w:instrText xml:space="preserve"> \* MERGEFORMAT </w:instrText>
      </w:r>
      <w:r w:rsidR="006F6800">
        <w:rPr>
          <w:highlight w:val="yellow"/>
        </w:rPr>
      </w:r>
      <w:r w:rsidR="006F6800">
        <w:rPr>
          <w:highlight w:val="yellow"/>
        </w:rPr>
        <w:fldChar w:fldCharType="separate"/>
      </w:r>
      <w:r w:rsidR="00D53614">
        <w:t xml:space="preserve">Figure </w:t>
      </w:r>
      <w:r w:rsidR="00D53614">
        <w:rPr>
          <w:noProof/>
        </w:rPr>
        <w:t>20</w:t>
      </w:r>
      <w:r w:rsidR="006F6800">
        <w:rPr>
          <w:highlight w:val="yellow"/>
        </w:rPr>
        <w:fldChar w:fldCharType="end"/>
      </w:r>
      <w:r w:rsidR="004D0CF9" w:rsidRPr="006F6800">
        <w:t>).</w:t>
      </w:r>
      <w:r w:rsidR="00ED316F" w:rsidRPr="009F774E">
        <w:t xml:space="preserve"> </w:t>
      </w:r>
      <w:r w:rsidR="00DC2A34" w:rsidRPr="009F774E">
        <w:t>Nine</w:t>
      </w:r>
      <w:r w:rsidR="00DC2A34" w:rsidRPr="00987108">
        <w:t xml:space="preserve"> vessels were associated with heat stress-related mortalities (</w:t>
      </w:r>
      <w:r w:rsidR="009F774E">
        <w:fldChar w:fldCharType="begin"/>
      </w:r>
      <w:r w:rsidR="009F774E">
        <w:instrText xml:space="preserve"> REF _Ref83645657 \h </w:instrText>
      </w:r>
      <w:r w:rsidR="00922D73">
        <w:instrText xml:space="preserve"> \* MERGEFORMAT </w:instrText>
      </w:r>
      <w:r w:rsidR="009F774E">
        <w:fldChar w:fldCharType="separate"/>
      </w:r>
      <w:r w:rsidR="00D53614">
        <w:t xml:space="preserve">Figure </w:t>
      </w:r>
      <w:r w:rsidR="00D53614">
        <w:rPr>
          <w:noProof/>
        </w:rPr>
        <w:t>21</w:t>
      </w:r>
      <w:r w:rsidR="009F774E">
        <w:fldChar w:fldCharType="end"/>
      </w:r>
      <w:r w:rsidR="004D0CF9" w:rsidRPr="00987108">
        <w:t>)</w:t>
      </w:r>
      <w:r w:rsidR="00DC2A34" w:rsidRPr="00987108">
        <w:t xml:space="preserve">. Three vessels reported more than </w:t>
      </w:r>
      <w:r w:rsidR="009B4C41">
        <w:t>one</w:t>
      </w:r>
      <w:r w:rsidR="00DC2A34" w:rsidRPr="00987108">
        <w:t xml:space="preserve"> mortality event</w:t>
      </w:r>
      <w:r w:rsidR="009B4C41">
        <w:t xml:space="preserve"> (</w:t>
      </w:r>
      <w:bookmarkStart w:id="386" w:name="_Ref75780360"/>
      <w:bookmarkStart w:id="387" w:name="_Toc76465767"/>
      <w:r w:rsidR="009B4C41">
        <w:fldChar w:fldCharType="begin"/>
      </w:r>
      <w:r w:rsidR="009B4C41">
        <w:instrText xml:space="preserve"> REF _Ref85618277 \h </w:instrText>
      </w:r>
      <w:r w:rsidR="009B4C41">
        <w:fldChar w:fldCharType="separate"/>
      </w:r>
      <w:r w:rsidR="00D53614">
        <w:t xml:space="preserve">Table </w:t>
      </w:r>
      <w:r w:rsidR="00D53614">
        <w:rPr>
          <w:noProof/>
        </w:rPr>
        <w:t>19</w:t>
      </w:r>
      <w:r w:rsidR="009B4C41">
        <w:fldChar w:fldCharType="end"/>
      </w:r>
      <w:r w:rsidR="009B4C41">
        <w:t>).</w:t>
      </w:r>
    </w:p>
    <w:p w14:paraId="322474A6" w14:textId="77777777" w:rsidR="00D74F29" w:rsidRPr="00987108" w:rsidRDefault="0024037E" w:rsidP="006F6800">
      <w:pPr>
        <w:pStyle w:val="Caption"/>
        <w:rPr>
          <w:rFonts w:eastAsia="Calibri" w:cs="Times New Roman"/>
        </w:rPr>
      </w:pPr>
      <w:bookmarkStart w:id="388" w:name="_Ref83645511"/>
      <w:bookmarkStart w:id="389" w:name="_Toc82442344"/>
      <w:bookmarkStart w:id="390" w:name="_Toc85619177"/>
      <w:bookmarkEnd w:id="386"/>
      <w:r>
        <w:t xml:space="preserve">Figure </w:t>
      </w:r>
      <w:r>
        <w:fldChar w:fldCharType="begin"/>
      </w:r>
      <w:r>
        <w:instrText>SEQ Figure \* ARABIC</w:instrText>
      </w:r>
      <w:r>
        <w:fldChar w:fldCharType="separate"/>
      </w:r>
      <w:r>
        <w:t>20</w:t>
      </w:r>
      <w:r>
        <w:fldChar w:fldCharType="end"/>
      </w:r>
      <w:bookmarkEnd w:id="388"/>
      <w:r w:rsidRPr="00987108">
        <w:t xml:space="preserve"> Heat </w:t>
      </w:r>
      <w:r w:rsidR="00F93345">
        <w:t>load voyages</w:t>
      </w:r>
      <w:r w:rsidRPr="00987108">
        <w:t xml:space="preserve"> distributed by vessel</w:t>
      </w:r>
      <w:bookmarkEnd w:id="387"/>
      <w:bookmarkEnd w:id="389"/>
      <w:bookmarkEnd w:id="390"/>
    </w:p>
    <w:p w14:paraId="322474A7" w14:textId="77777777" w:rsidR="00704DB6" w:rsidRPr="00987108" w:rsidRDefault="0024037E" w:rsidP="00787E1F">
      <w:pPr>
        <w:spacing w:after="0"/>
        <w:rPr>
          <w:rFonts w:eastAsia="Calibri" w:cs="Times New Roman"/>
          <w:b/>
          <w:bCs/>
        </w:rPr>
      </w:pPr>
      <w:r w:rsidRPr="00987108">
        <w:rPr>
          <w:rFonts w:ascii="Calibri" w:eastAsia="Calibri" w:hAnsi="Calibri" w:cs="Calibri"/>
          <w:noProof/>
        </w:rPr>
        <w:drawing>
          <wp:inline distT="0" distB="0" distL="0" distR="0" wp14:anchorId="32247994" wp14:editId="32247995">
            <wp:extent cx="5514711" cy="3708701"/>
            <wp:effectExtent l="0" t="0" r="0" b="6350"/>
            <wp:docPr id="6" name="Picture 6" descr="Of the 31 vessels analysed, 11 recorded more than 1 heat load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7066" name="Picture 6" descr="Of the 31 vessels analysed, 11 recorded more than 1 heat load voyag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29376" cy="3785814"/>
                    </a:xfrm>
                    <a:prstGeom prst="rect">
                      <a:avLst/>
                    </a:prstGeom>
                    <a:noFill/>
                    <a:ln>
                      <a:noFill/>
                    </a:ln>
                  </pic:spPr>
                </pic:pic>
              </a:graphicData>
            </a:graphic>
          </wp:inline>
        </w:drawing>
      </w:r>
    </w:p>
    <w:p w14:paraId="322474A8" w14:textId="77777777" w:rsidR="008B03E4" w:rsidRDefault="008B03E4">
      <w:pPr>
        <w:spacing w:after="0" w:line="240" w:lineRule="auto"/>
        <w:rPr>
          <w:rFonts w:ascii="Calibri" w:hAnsi="Calibri"/>
          <w:b/>
          <w:bCs/>
          <w:sz w:val="24"/>
          <w:szCs w:val="18"/>
        </w:rPr>
      </w:pPr>
      <w:bookmarkStart w:id="391" w:name="_Ref75780380"/>
      <w:bookmarkStart w:id="392" w:name="_Toc76465768"/>
    </w:p>
    <w:p w14:paraId="322474A9" w14:textId="77777777" w:rsidR="00D74F29" w:rsidRPr="00987108" w:rsidRDefault="0024037E" w:rsidP="009F774E">
      <w:pPr>
        <w:pStyle w:val="Caption"/>
      </w:pPr>
      <w:bookmarkStart w:id="393" w:name="_Ref83645657"/>
      <w:bookmarkStart w:id="394" w:name="_Toc82442345"/>
      <w:bookmarkStart w:id="395" w:name="_Toc85619178"/>
      <w:bookmarkEnd w:id="391"/>
      <w:r>
        <w:t xml:space="preserve">Figure </w:t>
      </w:r>
      <w:r>
        <w:fldChar w:fldCharType="begin"/>
      </w:r>
      <w:r>
        <w:instrText>SEQ Figure \* ARABIC</w:instrText>
      </w:r>
      <w:r>
        <w:fldChar w:fldCharType="separate"/>
      </w:r>
      <w:r>
        <w:t>21</w:t>
      </w:r>
      <w:r>
        <w:fldChar w:fldCharType="end"/>
      </w:r>
      <w:bookmarkEnd w:id="393"/>
      <w:r w:rsidRPr="00987108">
        <w:t xml:space="preserve"> Heat stress</w:t>
      </w:r>
      <w:r w:rsidR="00F93345">
        <w:t>-related</w:t>
      </w:r>
      <w:r w:rsidRPr="00987108">
        <w:t xml:space="preserve"> mortality </w:t>
      </w:r>
      <w:r w:rsidR="00BB5803">
        <w:t>voyages</w:t>
      </w:r>
      <w:r w:rsidR="00BB5803" w:rsidRPr="00987108">
        <w:t xml:space="preserve"> </w:t>
      </w:r>
      <w:r w:rsidRPr="00987108">
        <w:t>distributed by vessel</w:t>
      </w:r>
      <w:bookmarkEnd w:id="392"/>
      <w:bookmarkEnd w:id="394"/>
      <w:bookmarkEnd w:id="395"/>
    </w:p>
    <w:p w14:paraId="322474AA" w14:textId="77777777" w:rsidR="008772EF" w:rsidRDefault="0024037E" w:rsidP="00D74F29">
      <w:r w:rsidRPr="00987108">
        <w:rPr>
          <w:rFonts w:eastAsia="Calibri" w:cs="Times New Roman"/>
          <w:noProof/>
        </w:rPr>
        <w:drawing>
          <wp:inline distT="0" distB="0" distL="0" distR="0" wp14:anchorId="32247996" wp14:editId="32247997">
            <wp:extent cx="5295637" cy="3759043"/>
            <wp:effectExtent l="0" t="0" r="635" b="0"/>
            <wp:docPr id="1297602436" name="Picture 1297602436" descr="Of the 31 vessels analysed, 9 recorded heat stress-related mort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19427" name="Picture 1297602436" descr="Of the 31 vessels analysed, 9 recorded heat stress-related mortalities"/>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40591" cy="3790953"/>
                    </a:xfrm>
                    <a:prstGeom prst="rect">
                      <a:avLst/>
                    </a:prstGeom>
                    <a:noFill/>
                    <a:ln>
                      <a:noFill/>
                    </a:ln>
                  </pic:spPr>
                </pic:pic>
              </a:graphicData>
            </a:graphic>
          </wp:inline>
        </w:drawing>
      </w:r>
    </w:p>
    <w:p w14:paraId="322474AB" w14:textId="77777777" w:rsidR="00B01159" w:rsidRDefault="0024037E" w:rsidP="00B01159">
      <w:pPr>
        <w:spacing w:after="0"/>
      </w:pPr>
      <w:r w:rsidRPr="00987108">
        <w:t>The analysis also showed that some vessels tend to export the same class of cattle, as visualised in</w:t>
      </w:r>
      <w:r w:rsidR="000C533D">
        <w:t xml:space="preserve"> </w:t>
      </w:r>
      <w:r w:rsidR="00890975">
        <w:fldChar w:fldCharType="begin"/>
      </w:r>
      <w:r w:rsidR="00890975">
        <w:instrText xml:space="preserve"> REF _Ref83645715 \h </w:instrText>
      </w:r>
      <w:r w:rsidR="00890975">
        <w:fldChar w:fldCharType="separate"/>
      </w:r>
      <w:r w:rsidR="00D53614">
        <w:t xml:space="preserve">Figure </w:t>
      </w:r>
      <w:r w:rsidR="00D53614">
        <w:rPr>
          <w:noProof/>
        </w:rPr>
        <w:t>22</w:t>
      </w:r>
      <w:r w:rsidR="00890975">
        <w:fldChar w:fldCharType="end"/>
      </w:r>
      <w:r w:rsidRPr="00987108">
        <w:t>.</w:t>
      </w:r>
    </w:p>
    <w:p w14:paraId="322474AC" w14:textId="77777777" w:rsidR="00667B3D" w:rsidRPr="00987108" w:rsidRDefault="00667B3D" w:rsidP="00B01159">
      <w:pPr>
        <w:spacing w:after="0"/>
        <w:rPr>
          <w:rFonts w:eastAsia="Calibri" w:cs="Times New Roman"/>
        </w:rPr>
      </w:pPr>
    </w:p>
    <w:p w14:paraId="322474AD" w14:textId="77777777" w:rsidR="00F9458E" w:rsidRPr="00987108" w:rsidRDefault="0024037E" w:rsidP="00890975">
      <w:pPr>
        <w:pStyle w:val="Caption"/>
        <w:rPr>
          <w:rFonts w:eastAsia="Calibri" w:cs="Times New Roman"/>
        </w:rPr>
      </w:pPr>
      <w:bookmarkStart w:id="396" w:name="_Ref83645715"/>
      <w:bookmarkStart w:id="397" w:name="_Toc76465769"/>
      <w:bookmarkStart w:id="398" w:name="_Toc82442346"/>
      <w:bookmarkStart w:id="399" w:name="_Toc85619179"/>
      <w:r>
        <w:t xml:space="preserve">Figure </w:t>
      </w:r>
      <w:r>
        <w:fldChar w:fldCharType="begin"/>
      </w:r>
      <w:r>
        <w:instrText>SEQ Figure \* ARABIC</w:instrText>
      </w:r>
      <w:r>
        <w:fldChar w:fldCharType="separate"/>
      </w:r>
      <w:r>
        <w:t>22</w:t>
      </w:r>
      <w:r>
        <w:fldChar w:fldCharType="end"/>
      </w:r>
      <w:bookmarkEnd w:id="396"/>
      <w:r w:rsidRPr="00987108">
        <w:t xml:space="preserve"> Distribution of class of cattle by vessel</w:t>
      </w:r>
      <w:bookmarkEnd w:id="397"/>
      <w:bookmarkEnd w:id="398"/>
      <w:bookmarkEnd w:id="399"/>
    </w:p>
    <w:p w14:paraId="322474AE" w14:textId="77777777" w:rsidR="00B01159" w:rsidRPr="00987108" w:rsidRDefault="0024037E" w:rsidP="00B01159">
      <w:pPr>
        <w:spacing w:after="0"/>
        <w:rPr>
          <w:rFonts w:eastAsia="Calibri" w:cs="Times New Roman"/>
        </w:rPr>
      </w:pPr>
      <w:r w:rsidRPr="00987108">
        <w:rPr>
          <w:rFonts w:eastAsia="Calibri" w:cs="Times New Roman"/>
          <w:noProof/>
        </w:rPr>
        <w:drawing>
          <wp:inline distT="0" distB="0" distL="0" distR="0" wp14:anchorId="32247998" wp14:editId="32247999">
            <wp:extent cx="4838447" cy="3434516"/>
            <wp:effectExtent l="0" t="0" r="635" b="0"/>
            <wp:docPr id="18" name="Picture 18" descr="Vessels typically carried a mixture of feeder and breeder cattle or breeder and slaughter cattle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32507" name="Picture 18" descr="Vessels typically carried a mixture of feeder and breeder cattle or breeder and slaughter cattle on boar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892992" cy="3473234"/>
                    </a:xfrm>
                    <a:prstGeom prst="rect">
                      <a:avLst/>
                    </a:prstGeom>
                    <a:noFill/>
                    <a:ln>
                      <a:noFill/>
                    </a:ln>
                  </pic:spPr>
                </pic:pic>
              </a:graphicData>
            </a:graphic>
          </wp:inline>
        </w:drawing>
      </w:r>
    </w:p>
    <w:p w14:paraId="322474AF" w14:textId="77777777" w:rsidR="00B01159" w:rsidRPr="00987108" w:rsidRDefault="0024037E" w:rsidP="00AE5B2A">
      <w:r>
        <w:t>For each vessel, w</w:t>
      </w:r>
      <w:r w:rsidR="008758BD">
        <w:t xml:space="preserve">e analysed the </w:t>
      </w:r>
      <w:r>
        <w:t>ratio of voyages which reported heat stress-re</w:t>
      </w:r>
      <w:r>
        <w:t xml:space="preserve">lated mortality </w:t>
      </w:r>
      <w:r w:rsidR="00396B15">
        <w:t xml:space="preserve">to </w:t>
      </w:r>
      <w:r w:rsidR="00290EC4">
        <w:t xml:space="preserve">total </w:t>
      </w:r>
      <w:r w:rsidR="00396B15">
        <w:t>voyages</w:t>
      </w:r>
      <w:r w:rsidR="00290EC4">
        <w:t xml:space="preserve"> undertaken</w:t>
      </w:r>
      <w:r w:rsidR="00E31537">
        <w:t xml:space="preserve">. </w:t>
      </w:r>
      <w:r w:rsidR="00290EC4">
        <w:t>This ratio</w:t>
      </w:r>
      <w:r w:rsidRPr="00987108">
        <w:t xml:space="preserve"> was between 1</w:t>
      </w:r>
      <w:r w:rsidR="009D045E" w:rsidRPr="00987108">
        <w:t xml:space="preserve"> in</w:t>
      </w:r>
      <w:r w:rsidR="00D26341" w:rsidRPr="00987108">
        <w:t xml:space="preserve"> </w:t>
      </w:r>
      <w:r w:rsidRPr="00987108">
        <w:t>2 (50%) and 1</w:t>
      </w:r>
      <w:r w:rsidR="00D26341" w:rsidRPr="00987108">
        <w:t xml:space="preserve"> in </w:t>
      </w:r>
      <w:r w:rsidRPr="00987108">
        <w:t>12 (8%). However, some of these vessels only conducted a small number of voyages during the review period so significance is unclear</w:t>
      </w:r>
      <w:r w:rsidR="00166227">
        <w:t>.</w:t>
      </w:r>
      <w:r w:rsidR="000844A2">
        <w:t xml:space="preserve"> </w:t>
      </w:r>
      <w:r w:rsidR="001A7E08">
        <w:fldChar w:fldCharType="begin"/>
      </w:r>
      <w:r w:rsidR="001A7E08">
        <w:instrText xml:space="preserve"> REF _Ref85557185 \h </w:instrText>
      </w:r>
      <w:r w:rsidR="001A7E08">
        <w:fldChar w:fldCharType="separate"/>
      </w:r>
      <w:r w:rsidR="00D53614">
        <w:t xml:space="preserve">Table </w:t>
      </w:r>
      <w:r w:rsidR="00D53614">
        <w:rPr>
          <w:noProof/>
        </w:rPr>
        <w:t>20</w:t>
      </w:r>
      <w:r w:rsidR="001A7E08">
        <w:fldChar w:fldCharType="end"/>
      </w:r>
      <w:r w:rsidR="001A7E08">
        <w:t xml:space="preserve"> </w:t>
      </w:r>
      <w:r w:rsidR="003C0273">
        <w:t>shows vessel</w:t>
      </w:r>
      <w:r w:rsidR="00523490">
        <w:t>s that experienced a heat stress-related mortality</w:t>
      </w:r>
      <w:r w:rsidR="00F32F24">
        <w:t>. V</w:t>
      </w:r>
      <w:r w:rsidRPr="00987108">
        <w:t xml:space="preserve">essel 'F' reported 1 voyage with heat-stress related mortalities </w:t>
      </w:r>
      <w:r w:rsidR="002C53B8">
        <w:t>from</w:t>
      </w:r>
      <w:r w:rsidR="00BF2585">
        <w:t xml:space="preserve"> </w:t>
      </w:r>
      <w:r w:rsidRPr="00987108">
        <w:t>a total of 2 voyages (50%). In contrast, vess</w:t>
      </w:r>
      <w:r w:rsidRPr="00987108">
        <w:t>el 'G' reported 4 voyages from a total of 15 voyages with heat stress</w:t>
      </w:r>
      <w:r w:rsidR="00F8680B">
        <w:t>-related</w:t>
      </w:r>
      <w:r w:rsidRPr="00987108">
        <w:t xml:space="preserve"> mortalities (27%). </w:t>
      </w:r>
      <w:r w:rsidR="00C5022D" w:rsidRPr="00987108">
        <w:t xml:space="preserve">There are factors </w:t>
      </w:r>
      <w:r w:rsidR="00A4169F" w:rsidRPr="00987108">
        <w:t>relating to vessels, such as ventilation rate</w:t>
      </w:r>
      <w:r w:rsidR="00BF2585">
        <w:t>s</w:t>
      </w:r>
      <w:r w:rsidR="00B760A5" w:rsidRPr="00987108">
        <w:t xml:space="preserve"> and the </w:t>
      </w:r>
      <w:r w:rsidR="00BF2585">
        <w:t>impact</w:t>
      </w:r>
      <w:r w:rsidR="00B760A5" w:rsidRPr="00987108">
        <w:t xml:space="preserve"> of </w:t>
      </w:r>
      <w:r w:rsidR="00335FC6" w:rsidRPr="00987108">
        <w:t xml:space="preserve">changes to </w:t>
      </w:r>
      <w:r w:rsidR="00D510AE" w:rsidRPr="00987108">
        <w:t>air flow requirements</w:t>
      </w:r>
      <w:r w:rsidR="00BF2585">
        <w:t xml:space="preserve"> which had to be</w:t>
      </w:r>
      <w:r w:rsidR="00D510AE" w:rsidRPr="00987108">
        <w:t xml:space="preserve"> </w:t>
      </w:r>
      <w:r w:rsidR="003E6220">
        <w:t xml:space="preserve">implemented by 1 January 2020 </w:t>
      </w:r>
      <w:r w:rsidR="00D510AE" w:rsidRPr="00987108">
        <w:t xml:space="preserve">under </w:t>
      </w:r>
      <w:r w:rsidR="00D510AE" w:rsidRPr="00D67028">
        <w:t>Marine Order 43</w:t>
      </w:r>
      <w:r w:rsidR="003E6220" w:rsidRPr="00D67028">
        <w:t xml:space="preserve"> (2018)</w:t>
      </w:r>
      <w:r w:rsidR="009D7FB6">
        <w:t>,</w:t>
      </w:r>
      <w:r w:rsidR="00D510AE" w:rsidRPr="00987108">
        <w:t xml:space="preserve"> </w:t>
      </w:r>
      <w:r w:rsidR="00214D9A" w:rsidRPr="00987108">
        <w:t xml:space="preserve">that may influence voyage outcome. </w:t>
      </w:r>
      <w:r w:rsidRPr="00987108">
        <w:t xml:space="preserve">Further analysis of the influence of vessel on heat stress outcomes is necessary to determine significance. </w:t>
      </w:r>
    </w:p>
    <w:p w14:paraId="322474B0" w14:textId="77777777" w:rsidR="00CF2595" w:rsidRPr="00987108" w:rsidRDefault="0024037E" w:rsidP="001A7E08">
      <w:pPr>
        <w:pStyle w:val="Caption"/>
        <w:rPr>
          <w:rFonts w:eastAsia="Calibri" w:cs="Times New Roman"/>
        </w:rPr>
      </w:pPr>
      <w:bookmarkStart w:id="400" w:name="_Ref85557185"/>
      <w:bookmarkStart w:id="401" w:name="_Toc76465740"/>
      <w:bookmarkStart w:id="402" w:name="_Toc82442542"/>
      <w:bookmarkStart w:id="403" w:name="_Toc85619151"/>
      <w:r>
        <w:t xml:space="preserve">Table </w:t>
      </w:r>
      <w:r w:rsidR="00D53614">
        <w:fldChar w:fldCharType="begin"/>
      </w:r>
      <w:r>
        <w:instrText xml:space="preserve"> SEQ Table \* ARABIC </w:instrText>
      </w:r>
      <w:r w:rsidR="00D53614">
        <w:fldChar w:fldCharType="separate"/>
      </w:r>
      <w:r>
        <w:t>20</w:t>
      </w:r>
      <w:r w:rsidR="00D53614">
        <w:rPr>
          <w:noProof/>
        </w:rPr>
        <w:fldChar w:fldCharType="end"/>
      </w:r>
      <w:bookmarkEnd w:id="400"/>
      <w:r w:rsidRPr="00987108">
        <w:t xml:space="preserve"> Summary of voyages with </w:t>
      </w:r>
      <w:r w:rsidR="00EA59C9">
        <w:t>heat stress-related mortalities</w:t>
      </w:r>
      <w:r w:rsidRPr="00987108">
        <w:t xml:space="preserve"> according to vessel</w:t>
      </w:r>
      <w:bookmarkEnd w:id="401"/>
      <w:bookmarkEnd w:id="402"/>
      <w:bookmarkEnd w:id="403"/>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3086"/>
        <w:gridCol w:w="2723"/>
        <w:gridCol w:w="1451"/>
      </w:tblGrid>
      <w:tr w:rsidR="001B55BF" w14:paraId="322474B5" w14:textId="77777777" w:rsidTr="00A940EF">
        <w:trPr>
          <w:cantSplit/>
          <w:tblHeader/>
        </w:trPr>
        <w:tc>
          <w:tcPr>
            <w:tcW w:w="997" w:type="pct"/>
            <w:tcBorders>
              <w:top w:val="single" w:sz="4" w:space="0" w:color="auto"/>
              <w:bottom w:val="single" w:sz="4" w:space="0" w:color="auto"/>
            </w:tcBorders>
          </w:tcPr>
          <w:p w14:paraId="322474B1" w14:textId="77777777" w:rsidR="00B01159" w:rsidRPr="00987108" w:rsidRDefault="0024037E" w:rsidP="00500FCA">
            <w:pPr>
              <w:pStyle w:val="TableHeading"/>
              <w:rPr>
                <w:lang w:eastAsia="en-AU"/>
              </w:rPr>
            </w:pPr>
            <w:r w:rsidRPr="00987108">
              <w:rPr>
                <w:lang w:eastAsia="en-AU"/>
              </w:rPr>
              <w:t>Vessel (de-identified)</w:t>
            </w:r>
          </w:p>
        </w:tc>
        <w:tc>
          <w:tcPr>
            <w:tcW w:w="1701" w:type="pct"/>
            <w:tcBorders>
              <w:top w:val="single" w:sz="4" w:space="0" w:color="auto"/>
              <w:bottom w:val="single" w:sz="4" w:space="0" w:color="auto"/>
            </w:tcBorders>
          </w:tcPr>
          <w:p w14:paraId="322474B2" w14:textId="77777777" w:rsidR="00B01159" w:rsidRPr="00987108" w:rsidRDefault="0024037E" w:rsidP="00A940EF">
            <w:pPr>
              <w:pStyle w:val="TableHeading"/>
              <w:jc w:val="right"/>
              <w:rPr>
                <w:lang w:eastAsia="en-AU"/>
              </w:rPr>
            </w:pPr>
            <w:r w:rsidRPr="00987108">
              <w:rPr>
                <w:lang w:eastAsia="en-AU"/>
              </w:rPr>
              <w:t>Total number of voyages included in the scope of this review (of 214)</w:t>
            </w:r>
          </w:p>
        </w:tc>
        <w:tc>
          <w:tcPr>
            <w:tcW w:w="1501" w:type="pct"/>
            <w:tcBorders>
              <w:top w:val="single" w:sz="4" w:space="0" w:color="auto"/>
              <w:bottom w:val="single" w:sz="4" w:space="0" w:color="auto"/>
            </w:tcBorders>
          </w:tcPr>
          <w:p w14:paraId="322474B3" w14:textId="77777777" w:rsidR="00B01159" w:rsidRPr="00987108" w:rsidRDefault="0024037E" w:rsidP="00A940EF">
            <w:pPr>
              <w:pStyle w:val="TableHeading"/>
              <w:jc w:val="right"/>
              <w:rPr>
                <w:lang w:eastAsia="en-AU"/>
              </w:rPr>
            </w:pPr>
            <w:r w:rsidRPr="00987108">
              <w:rPr>
                <w:lang w:eastAsia="en-AU"/>
              </w:rPr>
              <w:t xml:space="preserve">Frequency of voyages with at least </w:t>
            </w:r>
            <w:r w:rsidR="00641135" w:rsidRPr="005A0DC6">
              <w:rPr>
                <w:sz w:val="18"/>
              </w:rPr>
              <w:t>1</w:t>
            </w:r>
            <w:r w:rsidR="00641135" w:rsidRPr="00987108">
              <w:rPr>
                <w:lang w:eastAsia="en-AU"/>
              </w:rPr>
              <w:t xml:space="preserve"> </w:t>
            </w:r>
            <w:r w:rsidRPr="00987108">
              <w:rPr>
                <w:lang w:eastAsia="en-AU"/>
              </w:rPr>
              <w:t>mortality due to heat stress (of 14)</w:t>
            </w:r>
          </w:p>
        </w:tc>
        <w:tc>
          <w:tcPr>
            <w:tcW w:w="800" w:type="pct"/>
            <w:tcBorders>
              <w:top w:val="single" w:sz="4" w:space="0" w:color="auto"/>
              <w:bottom w:val="single" w:sz="4" w:space="0" w:color="auto"/>
            </w:tcBorders>
          </w:tcPr>
          <w:p w14:paraId="322474B4" w14:textId="77777777" w:rsidR="00B01159" w:rsidRPr="00987108" w:rsidRDefault="0024037E" w:rsidP="00A940EF">
            <w:pPr>
              <w:pStyle w:val="TableHeading"/>
              <w:jc w:val="right"/>
              <w:rPr>
                <w:lang w:eastAsia="en-AU"/>
              </w:rPr>
            </w:pPr>
            <w:r w:rsidRPr="00987108">
              <w:rPr>
                <w:lang w:eastAsia="en-AU"/>
              </w:rPr>
              <w:t>Ratio</w:t>
            </w:r>
          </w:p>
        </w:tc>
      </w:tr>
      <w:tr w:rsidR="001B55BF" w14:paraId="322474BA" w14:textId="77777777" w:rsidTr="003F2D4C">
        <w:trPr>
          <w:cantSplit/>
          <w:tblHeader/>
        </w:trPr>
        <w:tc>
          <w:tcPr>
            <w:tcW w:w="997" w:type="pct"/>
            <w:tcBorders>
              <w:top w:val="single" w:sz="4" w:space="0" w:color="auto"/>
              <w:bottom w:val="single" w:sz="4" w:space="0" w:color="auto"/>
            </w:tcBorders>
          </w:tcPr>
          <w:p w14:paraId="322474B6" w14:textId="77777777" w:rsidR="00B01159" w:rsidRPr="00987108" w:rsidRDefault="0024037E" w:rsidP="00500FCA">
            <w:pPr>
              <w:pStyle w:val="TableText"/>
              <w:rPr>
                <w:lang w:eastAsia="en-AU"/>
              </w:rPr>
            </w:pPr>
            <w:r w:rsidRPr="00987108">
              <w:rPr>
                <w:lang w:eastAsia="en-AU"/>
              </w:rPr>
              <w:t>A</w:t>
            </w:r>
          </w:p>
        </w:tc>
        <w:tc>
          <w:tcPr>
            <w:tcW w:w="1701" w:type="pct"/>
            <w:tcBorders>
              <w:top w:val="single" w:sz="4" w:space="0" w:color="auto"/>
              <w:bottom w:val="single" w:sz="4" w:space="0" w:color="auto"/>
            </w:tcBorders>
          </w:tcPr>
          <w:p w14:paraId="322474B7" w14:textId="77777777" w:rsidR="00B01159" w:rsidRPr="00987108" w:rsidRDefault="0024037E" w:rsidP="00A940EF">
            <w:pPr>
              <w:pStyle w:val="TableText"/>
              <w:jc w:val="right"/>
              <w:rPr>
                <w:lang w:eastAsia="en-AU"/>
              </w:rPr>
            </w:pPr>
            <w:r w:rsidRPr="00987108">
              <w:rPr>
                <w:lang w:eastAsia="en-AU"/>
              </w:rPr>
              <w:t>3</w:t>
            </w:r>
          </w:p>
        </w:tc>
        <w:tc>
          <w:tcPr>
            <w:tcW w:w="1501" w:type="pct"/>
            <w:tcBorders>
              <w:top w:val="single" w:sz="4" w:space="0" w:color="auto"/>
              <w:bottom w:val="single" w:sz="4" w:space="0" w:color="auto"/>
            </w:tcBorders>
          </w:tcPr>
          <w:p w14:paraId="322474B8" w14:textId="77777777" w:rsidR="00B01159" w:rsidRPr="00987108" w:rsidRDefault="0024037E" w:rsidP="00A940EF">
            <w:pPr>
              <w:pStyle w:val="TableText"/>
              <w:jc w:val="right"/>
              <w:rPr>
                <w:lang w:eastAsia="en-AU"/>
              </w:rPr>
            </w:pPr>
            <w:r w:rsidRPr="00987108">
              <w:rPr>
                <w:lang w:eastAsia="en-AU"/>
              </w:rPr>
              <w:t>1</w:t>
            </w:r>
          </w:p>
        </w:tc>
        <w:tc>
          <w:tcPr>
            <w:tcW w:w="800" w:type="pct"/>
            <w:tcBorders>
              <w:top w:val="single" w:sz="4" w:space="0" w:color="auto"/>
              <w:bottom w:val="single" w:sz="4" w:space="0" w:color="auto"/>
            </w:tcBorders>
          </w:tcPr>
          <w:p w14:paraId="322474B9" w14:textId="77777777" w:rsidR="00B01159" w:rsidRPr="00987108" w:rsidRDefault="0024037E" w:rsidP="00A940EF">
            <w:pPr>
              <w:pStyle w:val="TableText"/>
              <w:jc w:val="right"/>
              <w:rPr>
                <w:lang w:eastAsia="en-AU"/>
              </w:rPr>
            </w:pPr>
            <w:r w:rsidRPr="00987108">
              <w:rPr>
                <w:lang w:eastAsia="en-AU"/>
              </w:rPr>
              <w:t>1:3</w:t>
            </w:r>
          </w:p>
        </w:tc>
      </w:tr>
      <w:tr w:rsidR="001B55BF" w14:paraId="322474BF" w14:textId="77777777" w:rsidTr="003F2D4C">
        <w:trPr>
          <w:cantSplit/>
          <w:tblHeader/>
        </w:trPr>
        <w:tc>
          <w:tcPr>
            <w:tcW w:w="997" w:type="pct"/>
            <w:tcBorders>
              <w:top w:val="single" w:sz="4" w:space="0" w:color="auto"/>
              <w:bottom w:val="single" w:sz="4" w:space="0" w:color="auto"/>
            </w:tcBorders>
          </w:tcPr>
          <w:p w14:paraId="322474BB" w14:textId="77777777" w:rsidR="00B01159" w:rsidRPr="00987108" w:rsidRDefault="0024037E" w:rsidP="00500FCA">
            <w:pPr>
              <w:pStyle w:val="TableText"/>
              <w:rPr>
                <w:lang w:eastAsia="en-AU"/>
              </w:rPr>
            </w:pPr>
            <w:r w:rsidRPr="00987108">
              <w:rPr>
                <w:lang w:eastAsia="en-AU"/>
              </w:rPr>
              <w:t>B</w:t>
            </w:r>
          </w:p>
        </w:tc>
        <w:tc>
          <w:tcPr>
            <w:tcW w:w="1701" w:type="pct"/>
            <w:tcBorders>
              <w:top w:val="single" w:sz="4" w:space="0" w:color="auto"/>
              <w:bottom w:val="single" w:sz="4" w:space="0" w:color="auto"/>
            </w:tcBorders>
          </w:tcPr>
          <w:p w14:paraId="322474BC" w14:textId="77777777" w:rsidR="00B01159" w:rsidRPr="00987108" w:rsidRDefault="0024037E" w:rsidP="00A940EF">
            <w:pPr>
              <w:pStyle w:val="TableText"/>
              <w:jc w:val="right"/>
              <w:rPr>
                <w:lang w:eastAsia="en-AU"/>
              </w:rPr>
            </w:pPr>
            <w:r w:rsidRPr="00987108">
              <w:rPr>
                <w:lang w:eastAsia="en-AU"/>
              </w:rPr>
              <w:t>20</w:t>
            </w:r>
          </w:p>
        </w:tc>
        <w:tc>
          <w:tcPr>
            <w:tcW w:w="1501" w:type="pct"/>
            <w:tcBorders>
              <w:top w:val="single" w:sz="4" w:space="0" w:color="auto"/>
              <w:bottom w:val="single" w:sz="4" w:space="0" w:color="auto"/>
            </w:tcBorders>
          </w:tcPr>
          <w:p w14:paraId="322474BD" w14:textId="77777777" w:rsidR="00B01159" w:rsidRPr="00987108" w:rsidRDefault="0024037E" w:rsidP="00A940EF">
            <w:pPr>
              <w:pStyle w:val="TableText"/>
              <w:jc w:val="right"/>
              <w:rPr>
                <w:lang w:eastAsia="en-AU"/>
              </w:rPr>
            </w:pPr>
            <w:r w:rsidRPr="00987108">
              <w:rPr>
                <w:lang w:eastAsia="en-AU"/>
              </w:rPr>
              <w:t>2</w:t>
            </w:r>
          </w:p>
        </w:tc>
        <w:tc>
          <w:tcPr>
            <w:tcW w:w="800" w:type="pct"/>
            <w:tcBorders>
              <w:top w:val="single" w:sz="4" w:space="0" w:color="auto"/>
              <w:bottom w:val="single" w:sz="4" w:space="0" w:color="auto"/>
            </w:tcBorders>
          </w:tcPr>
          <w:p w14:paraId="322474BE" w14:textId="77777777" w:rsidR="00B01159" w:rsidRPr="00987108" w:rsidRDefault="0024037E" w:rsidP="00A940EF">
            <w:pPr>
              <w:pStyle w:val="TableText"/>
              <w:jc w:val="right"/>
              <w:rPr>
                <w:lang w:eastAsia="en-AU"/>
              </w:rPr>
            </w:pPr>
            <w:r w:rsidRPr="00987108">
              <w:rPr>
                <w:lang w:eastAsia="en-AU"/>
              </w:rPr>
              <w:t>1:10</w:t>
            </w:r>
          </w:p>
        </w:tc>
      </w:tr>
      <w:tr w:rsidR="001B55BF" w14:paraId="322474C4" w14:textId="77777777" w:rsidTr="003F2D4C">
        <w:trPr>
          <w:cantSplit/>
          <w:tblHeader/>
        </w:trPr>
        <w:tc>
          <w:tcPr>
            <w:tcW w:w="997" w:type="pct"/>
            <w:tcBorders>
              <w:top w:val="single" w:sz="4" w:space="0" w:color="auto"/>
              <w:bottom w:val="single" w:sz="4" w:space="0" w:color="auto"/>
            </w:tcBorders>
          </w:tcPr>
          <w:p w14:paraId="322474C0" w14:textId="77777777" w:rsidR="00B01159" w:rsidRPr="00987108" w:rsidRDefault="0024037E" w:rsidP="00500FCA">
            <w:pPr>
              <w:pStyle w:val="TableText"/>
              <w:rPr>
                <w:lang w:eastAsia="en-AU"/>
              </w:rPr>
            </w:pPr>
            <w:r w:rsidRPr="00987108">
              <w:rPr>
                <w:lang w:eastAsia="en-AU"/>
              </w:rPr>
              <w:t>C</w:t>
            </w:r>
          </w:p>
        </w:tc>
        <w:tc>
          <w:tcPr>
            <w:tcW w:w="1701" w:type="pct"/>
            <w:tcBorders>
              <w:top w:val="single" w:sz="4" w:space="0" w:color="auto"/>
              <w:bottom w:val="single" w:sz="4" w:space="0" w:color="auto"/>
            </w:tcBorders>
          </w:tcPr>
          <w:p w14:paraId="322474C1" w14:textId="77777777" w:rsidR="00B01159" w:rsidRPr="00987108" w:rsidRDefault="0024037E" w:rsidP="00A940EF">
            <w:pPr>
              <w:pStyle w:val="TableText"/>
              <w:jc w:val="right"/>
              <w:rPr>
                <w:lang w:eastAsia="en-AU"/>
              </w:rPr>
            </w:pPr>
            <w:r w:rsidRPr="00987108">
              <w:rPr>
                <w:lang w:eastAsia="en-AU"/>
              </w:rPr>
              <w:t>5</w:t>
            </w:r>
          </w:p>
        </w:tc>
        <w:tc>
          <w:tcPr>
            <w:tcW w:w="1501" w:type="pct"/>
            <w:tcBorders>
              <w:top w:val="single" w:sz="4" w:space="0" w:color="auto"/>
              <w:bottom w:val="single" w:sz="4" w:space="0" w:color="auto"/>
            </w:tcBorders>
          </w:tcPr>
          <w:p w14:paraId="322474C2" w14:textId="77777777" w:rsidR="00B01159" w:rsidRPr="00987108" w:rsidRDefault="0024037E" w:rsidP="00A940EF">
            <w:pPr>
              <w:pStyle w:val="TableText"/>
              <w:jc w:val="right"/>
              <w:rPr>
                <w:lang w:eastAsia="en-AU"/>
              </w:rPr>
            </w:pPr>
            <w:r w:rsidRPr="00987108">
              <w:rPr>
                <w:lang w:eastAsia="en-AU"/>
              </w:rPr>
              <w:t>1</w:t>
            </w:r>
          </w:p>
        </w:tc>
        <w:tc>
          <w:tcPr>
            <w:tcW w:w="800" w:type="pct"/>
            <w:tcBorders>
              <w:top w:val="single" w:sz="4" w:space="0" w:color="auto"/>
              <w:bottom w:val="single" w:sz="4" w:space="0" w:color="auto"/>
            </w:tcBorders>
          </w:tcPr>
          <w:p w14:paraId="322474C3" w14:textId="77777777" w:rsidR="00B01159" w:rsidRPr="00987108" w:rsidRDefault="0024037E" w:rsidP="00A940EF">
            <w:pPr>
              <w:pStyle w:val="TableText"/>
              <w:jc w:val="right"/>
              <w:rPr>
                <w:lang w:eastAsia="en-AU"/>
              </w:rPr>
            </w:pPr>
            <w:r w:rsidRPr="00987108">
              <w:rPr>
                <w:lang w:eastAsia="en-AU"/>
              </w:rPr>
              <w:t>1:5</w:t>
            </w:r>
          </w:p>
        </w:tc>
      </w:tr>
      <w:tr w:rsidR="001B55BF" w14:paraId="322474C9" w14:textId="77777777" w:rsidTr="003F2D4C">
        <w:trPr>
          <w:cantSplit/>
          <w:tblHeader/>
        </w:trPr>
        <w:tc>
          <w:tcPr>
            <w:tcW w:w="997" w:type="pct"/>
            <w:tcBorders>
              <w:top w:val="single" w:sz="4" w:space="0" w:color="auto"/>
              <w:bottom w:val="single" w:sz="4" w:space="0" w:color="auto"/>
            </w:tcBorders>
          </w:tcPr>
          <w:p w14:paraId="322474C5" w14:textId="77777777" w:rsidR="00B01159" w:rsidRPr="00987108" w:rsidRDefault="0024037E" w:rsidP="00500FCA">
            <w:pPr>
              <w:pStyle w:val="TableText"/>
              <w:rPr>
                <w:lang w:eastAsia="en-AU"/>
              </w:rPr>
            </w:pPr>
            <w:r w:rsidRPr="00987108">
              <w:rPr>
                <w:lang w:eastAsia="en-AU"/>
              </w:rPr>
              <w:t>D</w:t>
            </w:r>
          </w:p>
        </w:tc>
        <w:tc>
          <w:tcPr>
            <w:tcW w:w="1701" w:type="pct"/>
            <w:tcBorders>
              <w:top w:val="single" w:sz="4" w:space="0" w:color="auto"/>
              <w:bottom w:val="single" w:sz="4" w:space="0" w:color="auto"/>
            </w:tcBorders>
          </w:tcPr>
          <w:p w14:paraId="322474C6" w14:textId="77777777" w:rsidR="00B01159" w:rsidRPr="00987108" w:rsidRDefault="0024037E" w:rsidP="00A940EF">
            <w:pPr>
              <w:pStyle w:val="TableText"/>
              <w:jc w:val="right"/>
              <w:rPr>
                <w:lang w:eastAsia="en-AU"/>
              </w:rPr>
            </w:pPr>
            <w:r w:rsidRPr="00987108">
              <w:rPr>
                <w:lang w:eastAsia="en-AU"/>
              </w:rPr>
              <w:t>10</w:t>
            </w:r>
          </w:p>
        </w:tc>
        <w:tc>
          <w:tcPr>
            <w:tcW w:w="1501" w:type="pct"/>
            <w:tcBorders>
              <w:top w:val="single" w:sz="4" w:space="0" w:color="auto"/>
              <w:bottom w:val="single" w:sz="4" w:space="0" w:color="auto"/>
            </w:tcBorders>
          </w:tcPr>
          <w:p w14:paraId="322474C7" w14:textId="77777777" w:rsidR="00B01159" w:rsidRPr="00987108" w:rsidRDefault="0024037E" w:rsidP="00A940EF">
            <w:pPr>
              <w:pStyle w:val="TableText"/>
              <w:jc w:val="right"/>
              <w:rPr>
                <w:lang w:eastAsia="en-AU"/>
              </w:rPr>
            </w:pPr>
            <w:r w:rsidRPr="00987108">
              <w:rPr>
                <w:lang w:eastAsia="en-AU"/>
              </w:rPr>
              <w:t>1</w:t>
            </w:r>
          </w:p>
        </w:tc>
        <w:tc>
          <w:tcPr>
            <w:tcW w:w="800" w:type="pct"/>
            <w:tcBorders>
              <w:top w:val="single" w:sz="4" w:space="0" w:color="auto"/>
              <w:bottom w:val="single" w:sz="4" w:space="0" w:color="auto"/>
            </w:tcBorders>
          </w:tcPr>
          <w:p w14:paraId="322474C8" w14:textId="77777777" w:rsidR="00B01159" w:rsidRPr="00987108" w:rsidRDefault="0024037E" w:rsidP="00A940EF">
            <w:pPr>
              <w:pStyle w:val="TableText"/>
              <w:jc w:val="right"/>
              <w:rPr>
                <w:lang w:eastAsia="en-AU"/>
              </w:rPr>
            </w:pPr>
            <w:r w:rsidRPr="00987108">
              <w:rPr>
                <w:lang w:eastAsia="en-AU"/>
              </w:rPr>
              <w:t>1:10</w:t>
            </w:r>
          </w:p>
        </w:tc>
      </w:tr>
      <w:tr w:rsidR="001B55BF" w14:paraId="322474CE" w14:textId="77777777" w:rsidTr="003F2D4C">
        <w:trPr>
          <w:cantSplit/>
          <w:tblHeader/>
        </w:trPr>
        <w:tc>
          <w:tcPr>
            <w:tcW w:w="997" w:type="pct"/>
            <w:tcBorders>
              <w:top w:val="single" w:sz="4" w:space="0" w:color="auto"/>
              <w:bottom w:val="single" w:sz="4" w:space="0" w:color="auto"/>
            </w:tcBorders>
          </w:tcPr>
          <w:p w14:paraId="322474CA" w14:textId="77777777" w:rsidR="00B01159" w:rsidRPr="00987108" w:rsidRDefault="0024037E" w:rsidP="00500FCA">
            <w:pPr>
              <w:pStyle w:val="TableText"/>
              <w:rPr>
                <w:lang w:eastAsia="en-AU"/>
              </w:rPr>
            </w:pPr>
            <w:r w:rsidRPr="00987108">
              <w:rPr>
                <w:lang w:eastAsia="en-AU"/>
              </w:rPr>
              <w:t>E</w:t>
            </w:r>
          </w:p>
        </w:tc>
        <w:tc>
          <w:tcPr>
            <w:tcW w:w="1701" w:type="pct"/>
            <w:tcBorders>
              <w:top w:val="single" w:sz="4" w:space="0" w:color="auto"/>
              <w:bottom w:val="single" w:sz="4" w:space="0" w:color="auto"/>
            </w:tcBorders>
          </w:tcPr>
          <w:p w14:paraId="322474CB" w14:textId="77777777" w:rsidR="00B01159" w:rsidRPr="00987108" w:rsidRDefault="0024037E" w:rsidP="00A940EF">
            <w:pPr>
              <w:pStyle w:val="TableText"/>
              <w:jc w:val="right"/>
              <w:rPr>
                <w:lang w:eastAsia="en-AU"/>
              </w:rPr>
            </w:pPr>
            <w:r w:rsidRPr="00987108">
              <w:rPr>
                <w:lang w:eastAsia="en-AU"/>
              </w:rPr>
              <w:t>12</w:t>
            </w:r>
          </w:p>
        </w:tc>
        <w:tc>
          <w:tcPr>
            <w:tcW w:w="1501" w:type="pct"/>
            <w:tcBorders>
              <w:top w:val="single" w:sz="4" w:space="0" w:color="auto"/>
              <w:bottom w:val="single" w:sz="4" w:space="0" w:color="auto"/>
            </w:tcBorders>
          </w:tcPr>
          <w:p w14:paraId="322474CC" w14:textId="77777777" w:rsidR="00B01159" w:rsidRPr="00987108" w:rsidRDefault="0024037E" w:rsidP="00A940EF">
            <w:pPr>
              <w:pStyle w:val="TableText"/>
              <w:jc w:val="right"/>
              <w:rPr>
                <w:lang w:eastAsia="en-AU"/>
              </w:rPr>
            </w:pPr>
            <w:r w:rsidRPr="00987108">
              <w:rPr>
                <w:lang w:eastAsia="en-AU"/>
              </w:rPr>
              <w:t>1</w:t>
            </w:r>
          </w:p>
        </w:tc>
        <w:tc>
          <w:tcPr>
            <w:tcW w:w="800" w:type="pct"/>
            <w:tcBorders>
              <w:top w:val="single" w:sz="4" w:space="0" w:color="auto"/>
              <w:bottom w:val="single" w:sz="4" w:space="0" w:color="auto"/>
            </w:tcBorders>
          </w:tcPr>
          <w:p w14:paraId="322474CD" w14:textId="77777777" w:rsidR="00B01159" w:rsidRPr="00987108" w:rsidRDefault="0024037E" w:rsidP="00A940EF">
            <w:pPr>
              <w:pStyle w:val="TableText"/>
              <w:jc w:val="right"/>
              <w:rPr>
                <w:lang w:eastAsia="en-AU"/>
              </w:rPr>
            </w:pPr>
            <w:r w:rsidRPr="00987108">
              <w:rPr>
                <w:lang w:eastAsia="en-AU"/>
              </w:rPr>
              <w:t>1:12</w:t>
            </w:r>
          </w:p>
        </w:tc>
      </w:tr>
      <w:tr w:rsidR="001B55BF" w14:paraId="322474D3" w14:textId="77777777" w:rsidTr="003F2D4C">
        <w:trPr>
          <w:cantSplit/>
          <w:tblHeader/>
        </w:trPr>
        <w:tc>
          <w:tcPr>
            <w:tcW w:w="997" w:type="pct"/>
            <w:tcBorders>
              <w:top w:val="single" w:sz="4" w:space="0" w:color="auto"/>
              <w:bottom w:val="single" w:sz="4" w:space="0" w:color="auto"/>
            </w:tcBorders>
          </w:tcPr>
          <w:p w14:paraId="322474CF" w14:textId="77777777" w:rsidR="00B01159" w:rsidRPr="00987108" w:rsidRDefault="0024037E" w:rsidP="00500FCA">
            <w:pPr>
              <w:pStyle w:val="TableText"/>
              <w:rPr>
                <w:lang w:eastAsia="en-AU"/>
              </w:rPr>
            </w:pPr>
            <w:r w:rsidRPr="00987108">
              <w:rPr>
                <w:lang w:eastAsia="en-AU"/>
              </w:rPr>
              <w:t>F</w:t>
            </w:r>
          </w:p>
        </w:tc>
        <w:tc>
          <w:tcPr>
            <w:tcW w:w="1701" w:type="pct"/>
            <w:tcBorders>
              <w:top w:val="single" w:sz="4" w:space="0" w:color="auto"/>
              <w:bottom w:val="single" w:sz="4" w:space="0" w:color="auto"/>
            </w:tcBorders>
          </w:tcPr>
          <w:p w14:paraId="322474D0" w14:textId="77777777" w:rsidR="00B01159" w:rsidRPr="00987108" w:rsidRDefault="0024037E" w:rsidP="00A940EF">
            <w:pPr>
              <w:pStyle w:val="TableText"/>
              <w:jc w:val="right"/>
              <w:rPr>
                <w:lang w:eastAsia="en-AU"/>
              </w:rPr>
            </w:pPr>
            <w:r w:rsidRPr="00987108">
              <w:rPr>
                <w:lang w:eastAsia="en-AU"/>
              </w:rPr>
              <w:t>2</w:t>
            </w:r>
          </w:p>
        </w:tc>
        <w:tc>
          <w:tcPr>
            <w:tcW w:w="1501" w:type="pct"/>
            <w:tcBorders>
              <w:top w:val="single" w:sz="4" w:space="0" w:color="auto"/>
              <w:bottom w:val="single" w:sz="4" w:space="0" w:color="auto"/>
            </w:tcBorders>
          </w:tcPr>
          <w:p w14:paraId="322474D1" w14:textId="77777777" w:rsidR="00B01159" w:rsidRPr="00987108" w:rsidRDefault="0024037E" w:rsidP="00A940EF">
            <w:pPr>
              <w:pStyle w:val="TableText"/>
              <w:jc w:val="right"/>
              <w:rPr>
                <w:lang w:eastAsia="en-AU"/>
              </w:rPr>
            </w:pPr>
            <w:r w:rsidRPr="00987108">
              <w:rPr>
                <w:lang w:eastAsia="en-AU"/>
              </w:rPr>
              <w:t>1</w:t>
            </w:r>
          </w:p>
        </w:tc>
        <w:tc>
          <w:tcPr>
            <w:tcW w:w="800" w:type="pct"/>
            <w:tcBorders>
              <w:top w:val="single" w:sz="4" w:space="0" w:color="auto"/>
              <w:bottom w:val="single" w:sz="4" w:space="0" w:color="auto"/>
            </w:tcBorders>
          </w:tcPr>
          <w:p w14:paraId="322474D2" w14:textId="77777777" w:rsidR="00B01159" w:rsidRPr="00987108" w:rsidRDefault="0024037E" w:rsidP="00A940EF">
            <w:pPr>
              <w:pStyle w:val="TableText"/>
              <w:jc w:val="right"/>
              <w:rPr>
                <w:lang w:eastAsia="en-AU"/>
              </w:rPr>
            </w:pPr>
            <w:r w:rsidRPr="00987108">
              <w:rPr>
                <w:lang w:eastAsia="en-AU"/>
              </w:rPr>
              <w:t>1:2</w:t>
            </w:r>
          </w:p>
        </w:tc>
      </w:tr>
      <w:tr w:rsidR="001B55BF" w14:paraId="322474D8" w14:textId="77777777" w:rsidTr="003F2D4C">
        <w:trPr>
          <w:cantSplit/>
          <w:tblHeader/>
        </w:trPr>
        <w:tc>
          <w:tcPr>
            <w:tcW w:w="997" w:type="pct"/>
            <w:tcBorders>
              <w:top w:val="single" w:sz="4" w:space="0" w:color="auto"/>
              <w:bottom w:val="single" w:sz="4" w:space="0" w:color="auto"/>
            </w:tcBorders>
          </w:tcPr>
          <w:p w14:paraId="322474D4" w14:textId="77777777" w:rsidR="00B01159" w:rsidRPr="00987108" w:rsidRDefault="0024037E" w:rsidP="00500FCA">
            <w:pPr>
              <w:pStyle w:val="TableText"/>
              <w:rPr>
                <w:lang w:eastAsia="en-AU"/>
              </w:rPr>
            </w:pPr>
            <w:r w:rsidRPr="00987108">
              <w:rPr>
                <w:lang w:eastAsia="en-AU"/>
              </w:rPr>
              <w:t>G</w:t>
            </w:r>
          </w:p>
        </w:tc>
        <w:tc>
          <w:tcPr>
            <w:tcW w:w="1701" w:type="pct"/>
            <w:tcBorders>
              <w:top w:val="single" w:sz="4" w:space="0" w:color="auto"/>
              <w:bottom w:val="single" w:sz="4" w:space="0" w:color="auto"/>
            </w:tcBorders>
          </w:tcPr>
          <w:p w14:paraId="322474D5" w14:textId="77777777" w:rsidR="00B01159" w:rsidRPr="00987108" w:rsidRDefault="0024037E" w:rsidP="00A940EF">
            <w:pPr>
              <w:pStyle w:val="TableText"/>
              <w:jc w:val="right"/>
              <w:rPr>
                <w:lang w:eastAsia="en-AU"/>
              </w:rPr>
            </w:pPr>
            <w:r w:rsidRPr="00987108">
              <w:rPr>
                <w:lang w:eastAsia="en-AU"/>
              </w:rPr>
              <w:t>15</w:t>
            </w:r>
          </w:p>
        </w:tc>
        <w:tc>
          <w:tcPr>
            <w:tcW w:w="1501" w:type="pct"/>
            <w:tcBorders>
              <w:top w:val="single" w:sz="4" w:space="0" w:color="auto"/>
              <w:bottom w:val="single" w:sz="4" w:space="0" w:color="auto"/>
            </w:tcBorders>
          </w:tcPr>
          <w:p w14:paraId="322474D6" w14:textId="77777777" w:rsidR="00B01159" w:rsidRPr="00987108" w:rsidRDefault="0024037E" w:rsidP="00A940EF">
            <w:pPr>
              <w:pStyle w:val="TableText"/>
              <w:jc w:val="right"/>
              <w:rPr>
                <w:lang w:eastAsia="en-AU"/>
              </w:rPr>
            </w:pPr>
            <w:r w:rsidRPr="00987108">
              <w:rPr>
                <w:lang w:eastAsia="en-AU"/>
              </w:rPr>
              <w:t>4</w:t>
            </w:r>
          </w:p>
        </w:tc>
        <w:tc>
          <w:tcPr>
            <w:tcW w:w="800" w:type="pct"/>
            <w:tcBorders>
              <w:top w:val="single" w:sz="4" w:space="0" w:color="auto"/>
              <w:bottom w:val="single" w:sz="4" w:space="0" w:color="auto"/>
            </w:tcBorders>
          </w:tcPr>
          <w:p w14:paraId="322474D7" w14:textId="77777777" w:rsidR="00B01159" w:rsidRPr="00987108" w:rsidRDefault="0024037E" w:rsidP="00A940EF">
            <w:pPr>
              <w:pStyle w:val="TableText"/>
              <w:jc w:val="right"/>
              <w:rPr>
                <w:lang w:eastAsia="en-AU"/>
              </w:rPr>
            </w:pPr>
            <w:r w:rsidRPr="00987108">
              <w:rPr>
                <w:lang w:eastAsia="en-AU"/>
              </w:rPr>
              <w:t>1:3.75</w:t>
            </w:r>
          </w:p>
        </w:tc>
      </w:tr>
      <w:tr w:rsidR="001B55BF" w14:paraId="322474DD" w14:textId="77777777" w:rsidTr="003F2D4C">
        <w:trPr>
          <w:cantSplit/>
          <w:tblHeader/>
        </w:trPr>
        <w:tc>
          <w:tcPr>
            <w:tcW w:w="997" w:type="pct"/>
            <w:tcBorders>
              <w:top w:val="single" w:sz="4" w:space="0" w:color="auto"/>
              <w:bottom w:val="single" w:sz="4" w:space="0" w:color="auto"/>
            </w:tcBorders>
          </w:tcPr>
          <w:p w14:paraId="322474D9" w14:textId="77777777" w:rsidR="00B01159" w:rsidRPr="00987108" w:rsidRDefault="0024037E" w:rsidP="00500FCA">
            <w:pPr>
              <w:pStyle w:val="TableText"/>
              <w:rPr>
                <w:lang w:eastAsia="en-AU"/>
              </w:rPr>
            </w:pPr>
            <w:r w:rsidRPr="00987108">
              <w:rPr>
                <w:lang w:eastAsia="en-AU"/>
              </w:rPr>
              <w:t>H</w:t>
            </w:r>
          </w:p>
        </w:tc>
        <w:tc>
          <w:tcPr>
            <w:tcW w:w="1701" w:type="pct"/>
            <w:tcBorders>
              <w:top w:val="single" w:sz="4" w:space="0" w:color="auto"/>
              <w:bottom w:val="single" w:sz="4" w:space="0" w:color="auto"/>
            </w:tcBorders>
          </w:tcPr>
          <w:p w14:paraId="322474DA" w14:textId="77777777" w:rsidR="00B01159" w:rsidRPr="00987108" w:rsidRDefault="0024037E" w:rsidP="00A940EF">
            <w:pPr>
              <w:pStyle w:val="TableText"/>
              <w:jc w:val="right"/>
              <w:rPr>
                <w:lang w:eastAsia="en-AU"/>
              </w:rPr>
            </w:pPr>
            <w:r w:rsidRPr="00987108">
              <w:rPr>
                <w:lang w:eastAsia="en-AU"/>
              </w:rPr>
              <w:t>11</w:t>
            </w:r>
          </w:p>
        </w:tc>
        <w:tc>
          <w:tcPr>
            <w:tcW w:w="1501" w:type="pct"/>
            <w:tcBorders>
              <w:top w:val="single" w:sz="4" w:space="0" w:color="auto"/>
              <w:bottom w:val="single" w:sz="4" w:space="0" w:color="auto"/>
            </w:tcBorders>
          </w:tcPr>
          <w:p w14:paraId="322474DB" w14:textId="77777777" w:rsidR="00B01159" w:rsidRPr="00987108" w:rsidRDefault="0024037E" w:rsidP="00A940EF">
            <w:pPr>
              <w:pStyle w:val="TableText"/>
              <w:jc w:val="right"/>
              <w:rPr>
                <w:lang w:eastAsia="en-AU"/>
              </w:rPr>
            </w:pPr>
            <w:r w:rsidRPr="00987108">
              <w:rPr>
                <w:lang w:eastAsia="en-AU"/>
              </w:rPr>
              <w:t>2</w:t>
            </w:r>
          </w:p>
        </w:tc>
        <w:tc>
          <w:tcPr>
            <w:tcW w:w="800" w:type="pct"/>
            <w:tcBorders>
              <w:top w:val="single" w:sz="4" w:space="0" w:color="auto"/>
              <w:bottom w:val="single" w:sz="4" w:space="0" w:color="auto"/>
            </w:tcBorders>
          </w:tcPr>
          <w:p w14:paraId="322474DC" w14:textId="77777777" w:rsidR="00B01159" w:rsidRPr="00987108" w:rsidRDefault="0024037E" w:rsidP="00A940EF">
            <w:pPr>
              <w:pStyle w:val="TableText"/>
              <w:jc w:val="right"/>
              <w:rPr>
                <w:lang w:eastAsia="en-AU"/>
              </w:rPr>
            </w:pPr>
            <w:r w:rsidRPr="00987108">
              <w:rPr>
                <w:lang w:eastAsia="en-AU"/>
              </w:rPr>
              <w:t>1:5.5</w:t>
            </w:r>
          </w:p>
        </w:tc>
      </w:tr>
      <w:tr w:rsidR="001B55BF" w14:paraId="322474E2" w14:textId="77777777" w:rsidTr="004512FD">
        <w:trPr>
          <w:cantSplit/>
          <w:tblHeader/>
        </w:trPr>
        <w:tc>
          <w:tcPr>
            <w:tcW w:w="997" w:type="pct"/>
            <w:tcBorders>
              <w:top w:val="single" w:sz="4" w:space="0" w:color="auto"/>
              <w:bottom w:val="single" w:sz="4" w:space="0" w:color="auto"/>
            </w:tcBorders>
          </w:tcPr>
          <w:p w14:paraId="322474DE" w14:textId="77777777" w:rsidR="00B01159" w:rsidRPr="00987108" w:rsidRDefault="0024037E" w:rsidP="00500FCA">
            <w:pPr>
              <w:pStyle w:val="TableText"/>
              <w:rPr>
                <w:lang w:eastAsia="en-AU"/>
              </w:rPr>
            </w:pPr>
            <w:r w:rsidRPr="00987108">
              <w:rPr>
                <w:lang w:eastAsia="en-AU"/>
              </w:rPr>
              <w:t>I</w:t>
            </w:r>
          </w:p>
        </w:tc>
        <w:tc>
          <w:tcPr>
            <w:tcW w:w="1701" w:type="pct"/>
            <w:tcBorders>
              <w:top w:val="single" w:sz="4" w:space="0" w:color="auto"/>
              <w:bottom w:val="single" w:sz="4" w:space="0" w:color="auto"/>
            </w:tcBorders>
          </w:tcPr>
          <w:p w14:paraId="322474DF" w14:textId="77777777" w:rsidR="00B01159" w:rsidRPr="00987108" w:rsidRDefault="0024037E" w:rsidP="00A940EF">
            <w:pPr>
              <w:pStyle w:val="TableText"/>
              <w:jc w:val="right"/>
              <w:rPr>
                <w:lang w:eastAsia="en-AU"/>
              </w:rPr>
            </w:pPr>
            <w:r w:rsidRPr="00987108">
              <w:rPr>
                <w:lang w:eastAsia="en-AU"/>
              </w:rPr>
              <w:t>5</w:t>
            </w:r>
          </w:p>
        </w:tc>
        <w:tc>
          <w:tcPr>
            <w:tcW w:w="1501" w:type="pct"/>
            <w:tcBorders>
              <w:top w:val="single" w:sz="4" w:space="0" w:color="auto"/>
              <w:bottom w:val="single" w:sz="4" w:space="0" w:color="auto"/>
            </w:tcBorders>
          </w:tcPr>
          <w:p w14:paraId="322474E0" w14:textId="77777777" w:rsidR="00B01159" w:rsidRPr="00987108" w:rsidRDefault="0024037E" w:rsidP="00A940EF">
            <w:pPr>
              <w:pStyle w:val="TableText"/>
              <w:jc w:val="right"/>
              <w:rPr>
                <w:lang w:eastAsia="en-AU"/>
              </w:rPr>
            </w:pPr>
            <w:r w:rsidRPr="00987108">
              <w:rPr>
                <w:lang w:eastAsia="en-AU"/>
              </w:rPr>
              <w:t>1</w:t>
            </w:r>
          </w:p>
        </w:tc>
        <w:tc>
          <w:tcPr>
            <w:tcW w:w="800" w:type="pct"/>
            <w:tcBorders>
              <w:top w:val="single" w:sz="4" w:space="0" w:color="auto"/>
              <w:bottom w:val="single" w:sz="4" w:space="0" w:color="auto"/>
            </w:tcBorders>
          </w:tcPr>
          <w:p w14:paraId="322474E1" w14:textId="77777777" w:rsidR="00B01159" w:rsidRPr="00987108" w:rsidRDefault="0024037E" w:rsidP="00A940EF">
            <w:pPr>
              <w:pStyle w:val="TableText"/>
              <w:jc w:val="right"/>
              <w:rPr>
                <w:lang w:eastAsia="en-AU"/>
              </w:rPr>
            </w:pPr>
            <w:r w:rsidRPr="00987108">
              <w:rPr>
                <w:lang w:eastAsia="en-AU"/>
              </w:rPr>
              <w:t>1:5</w:t>
            </w:r>
          </w:p>
        </w:tc>
      </w:tr>
      <w:tr w:rsidR="001B55BF" w14:paraId="322474E7" w14:textId="77777777" w:rsidTr="004512FD">
        <w:trPr>
          <w:cantSplit/>
          <w:tblHeader/>
        </w:trPr>
        <w:tc>
          <w:tcPr>
            <w:tcW w:w="997" w:type="pct"/>
            <w:tcBorders>
              <w:top w:val="single" w:sz="4" w:space="0" w:color="auto"/>
              <w:bottom w:val="nil"/>
            </w:tcBorders>
          </w:tcPr>
          <w:p w14:paraId="322474E3" w14:textId="77777777" w:rsidR="002C6C79" w:rsidRPr="00987108" w:rsidRDefault="002C6C79" w:rsidP="002C6C79">
            <w:pPr>
              <w:rPr>
                <w:lang w:eastAsia="en-AU"/>
              </w:rPr>
            </w:pPr>
          </w:p>
        </w:tc>
        <w:tc>
          <w:tcPr>
            <w:tcW w:w="1701" w:type="pct"/>
            <w:tcBorders>
              <w:top w:val="single" w:sz="4" w:space="0" w:color="auto"/>
              <w:bottom w:val="nil"/>
            </w:tcBorders>
          </w:tcPr>
          <w:p w14:paraId="322474E4" w14:textId="77777777" w:rsidR="002C6C79" w:rsidRPr="00987108" w:rsidRDefault="002C6C79" w:rsidP="002C6C79">
            <w:pPr>
              <w:rPr>
                <w:lang w:eastAsia="en-AU"/>
              </w:rPr>
            </w:pPr>
          </w:p>
        </w:tc>
        <w:tc>
          <w:tcPr>
            <w:tcW w:w="1501" w:type="pct"/>
            <w:tcBorders>
              <w:top w:val="single" w:sz="4" w:space="0" w:color="auto"/>
              <w:bottom w:val="nil"/>
            </w:tcBorders>
          </w:tcPr>
          <w:p w14:paraId="322474E5" w14:textId="77777777" w:rsidR="002C6C79" w:rsidRPr="00987108" w:rsidRDefault="002C6C79" w:rsidP="002C6C79">
            <w:pPr>
              <w:rPr>
                <w:lang w:eastAsia="en-AU"/>
              </w:rPr>
            </w:pPr>
          </w:p>
        </w:tc>
        <w:tc>
          <w:tcPr>
            <w:tcW w:w="800" w:type="pct"/>
            <w:tcBorders>
              <w:top w:val="single" w:sz="4" w:space="0" w:color="auto"/>
              <w:bottom w:val="nil"/>
            </w:tcBorders>
          </w:tcPr>
          <w:p w14:paraId="322474E6" w14:textId="77777777" w:rsidR="002C6C79" w:rsidRPr="00987108" w:rsidRDefault="002C6C79" w:rsidP="002C6C79">
            <w:pPr>
              <w:rPr>
                <w:lang w:eastAsia="en-AU"/>
              </w:rPr>
            </w:pPr>
          </w:p>
        </w:tc>
      </w:tr>
    </w:tbl>
    <w:p w14:paraId="322474E8" w14:textId="77777777" w:rsidR="00DF5603" w:rsidRPr="00DF5603" w:rsidRDefault="0024037E" w:rsidP="00DF5603">
      <w:pPr>
        <w:pStyle w:val="Heading4"/>
        <w:rPr>
          <w:rFonts w:eastAsia="Calibri"/>
        </w:rPr>
      </w:pPr>
      <w:r w:rsidRPr="59EC5684">
        <w:rPr>
          <w:rFonts w:eastAsia="Calibri"/>
        </w:rPr>
        <w:t>Summary</w:t>
      </w:r>
      <w:r w:rsidR="262F1156" w:rsidRPr="59EC5684">
        <w:rPr>
          <w:rFonts w:eastAsia="Calibri"/>
        </w:rPr>
        <w:t xml:space="preserve"> of vessel analysis</w:t>
      </w:r>
    </w:p>
    <w:p w14:paraId="322474E9" w14:textId="77777777" w:rsidR="00545407" w:rsidRPr="00987108" w:rsidRDefault="0024037E" w:rsidP="0022300B">
      <w:pPr>
        <w:pStyle w:val="ListBullet"/>
      </w:pPr>
      <w:r>
        <w:t>Some vessels a</w:t>
      </w:r>
      <w:r w:rsidR="4082BF10">
        <w:t>ppear to be</w:t>
      </w:r>
      <w:r>
        <w:t xml:space="preserve"> </w:t>
      </w:r>
      <w:r w:rsidR="1B8B24FE">
        <w:t>overrepresented</w:t>
      </w:r>
      <w:r>
        <w:t xml:space="preserve"> in terms of </w:t>
      </w:r>
      <w:r w:rsidR="0D0CAE8C">
        <w:t xml:space="preserve">increased </w:t>
      </w:r>
      <w:r w:rsidR="06170CA2">
        <w:t xml:space="preserve">heat </w:t>
      </w:r>
      <w:r w:rsidR="0D0CAE8C">
        <w:t>load</w:t>
      </w:r>
      <w:r w:rsidR="06170CA2">
        <w:t xml:space="preserve"> and heat stress-related </w:t>
      </w:r>
      <w:r>
        <w:t>mortalities</w:t>
      </w:r>
      <w:r w:rsidR="4082BF10">
        <w:t xml:space="preserve">, noting that some vessels may more often carry slaughter cattle, </w:t>
      </w:r>
      <w:r w:rsidR="1B8B24FE">
        <w:t>which</w:t>
      </w:r>
      <w:r w:rsidR="4082BF10">
        <w:t xml:space="preserve"> are </w:t>
      </w:r>
      <w:r w:rsidR="1B8B24FE">
        <w:t xml:space="preserve">at increased risk of </w:t>
      </w:r>
      <w:r w:rsidR="4082BF10">
        <w:t>heat stress</w:t>
      </w:r>
      <w:r w:rsidR="1B54EFB3">
        <w:t>-related mortalities.</w:t>
      </w:r>
    </w:p>
    <w:p w14:paraId="322474EA" w14:textId="77777777" w:rsidR="00B01159" w:rsidRPr="00987108" w:rsidRDefault="0024037E" w:rsidP="0022300B">
      <w:pPr>
        <w:pStyle w:val="ListBullet"/>
      </w:pPr>
      <w:r>
        <w:t xml:space="preserve">The analysis </w:t>
      </w:r>
      <w:r w:rsidR="22068BCC">
        <w:t>did</w:t>
      </w:r>
      <w:r>
        <w:t xml:space="preserve"> not establish </w:t>
      </w:r>
      <w:r w:rsidR="255E8149">
        <w:t xml:space="preserve">the significance of </w:t>
      </w:r>
      <w:r w:rsidR="11EDCE25">
        <w:t xml:space="preserve">any particular </w:t>
      </w:r>
      <w:r w:rsidR="255E8149">
        <w:t>vessel</w:t>
      </w:r>
      <w:r w:rsidR="6EB97AF2">
        <w:t xml:space="preserve"> to </w:t>
      </w:r>
      <w:r w:rsidR="255E8149">
        <w:t xml:space="preserve">the occurrence of heat stress </w:t>
      </w:r>
      <w:r w:rsidR="65F10671">
        <w:t>outcomes</w:t>
      </w:r>
      <w:r w:rsidR="6EB97AF2">
        <w:t>.</w:t>
      </w:r>
    </w:p>
    <w:p w14:paraId="322474EB" w14:textId="77777777" w:rsidR="00B01159" w:rsidRDefault="0024037E" w:rsidP="006A1E54">
      <w:pPr>
        <w:pStyle w:val="Heading3"/>
        <w:numPr>
          <w:ilvl w:val="1"/>
          <w:numId w:val="7"/>
        </w:numPr>
      </w:pPr>
      <w:bookmarkStart w:id="404" w:name="_Ref75779632"/>
      <w:bookmarkStart w:id="405" w:name="_Toc75521224"/>
      <w:bookmarkStart w:id="406" w:name="_Toc82442757"/>
      <w:bookmarkStart w:id="407" w:name="_Toc82523496"/>
      <w:bookmarkStart w:id="408" w:name="_Toc83736471"/>
      <w:bookmarkStart w:id="409" w:name="_Toc84602403"/>
      <w:bookmarkStart w:id="410" w:name="_Toc84948921"/>
      <w:bookmarkStart w:id="411" w:name="_Toc85115387"/>
      <w:bookmarkStart w:id="412" w:name="_Toc85115519"/>
      <w:bookmarkStart w:id="413" w:name="_Toc85551805"/>
      <w:r>
        <w:t>Summary of key findings</w:t>
      </w:r>
      <w:bookmarkEnd w:id="404"/>
      <w:bookmarkEnd w:id="405"/>
      <w:bookmarkEnd w:id="406"/>
      <w:bookmarkEnd w:id="407"/>
      <w:bookmarkEnd w:id="408"/>
      <w:bookmarkEnd w:id="409"/>
      <w:bookmarkEnd w:id="410"/>
      <w:bookmarkEnd w:id="411"/>
      <w:bookmarkEnd w:id="412"/>
      <w:bookmarkEnd w:id="413"/>
    </w:p>
    <w:p w14:paraId="322474EC" w14:textId="77777777" w:rsidR="003E3F0D" w:rsidRPr="00500FCA" w:rsidRDefault="0024037E" w:rsidP="00D51B9B">
      <w:pPr>
        <w:pStyle w:val="Heading5"/>
      </w:pPr>
      <w:r>
        <w:t>Heat load:</w:t>
      </w:r>
    </w:p>
    <w:p w14:paraId="322474ED" w14:textId="77777777" w:rsidR="00B01159" w:rsidRPr="00AE5B2A" w:rsidRDefault="0024037E" w:rsidP="00AE5B2A">
      <w:pPr>
        <w:pStyle w:val="ListBullet"/>
      </w:pPr>
      <w:r>
        <w:t xml:space="preserve">Approximately </w:t>
      </w:r>
      <w:r w:rsidR="4A85FB06">
        <w:t>1 in 4</w:t>
      </w:r>
      <w:r>
        <w:t xml:space="preserve"> long</w:t>
      </w:r>
      <w:r w:rsidR="13085463">
        <w:t>-</w:t>
      </w:r>
      <w:r>
        <w:t xml:space="preserve">haul </w:t>
      </w:r>
      <w:r w:rsidRPr="5E0502FF">
        <w:rPr>
          <w:rStyle w:val="Emphasis"/>
        </w:rPr>
        <w:t xml:space="preserve">Bos taurus </w:t>
      </w:r>
      <w:r>
        <w:t xml:space="preserve">voyages from southern Australia </w:t>
      </w:r>
      <w:r w:rsidR="4A85FB06">
        <w:t xml:space="preserve">reported </w:t>
      </w:r>
      <w:r w:rsidR="27BACA8B">
        <w:t xml:space="preserve">signs of </w:t>
      </w:r>
      <w:r w:rsidR="60322FAC">
        <w:t xml:space="preserve">increased </w:t>
      </w:r>
      <w:r>
        <w:t xml:space="preserve">heat </w:t>
      </w:r>
      <w:r w:rsidR="60322FAC">
        <w:t>load</w:t>
      </w:r>
      <w:r w:rsidR="33A4D313">
        <w:t xml:space="preserve"> in 1 or more animals</w:t>
      </w:r>
      <w:r>
        <w:t>.</w:t>
      </w:r>
    </w:p>
    <w:p w14:paraId="322474EE" w14:textId="77777777" w:rsidR="00AA266F" w:rsidRPr="00AE5B2A" w:rsidRDefault="0024037E" w:rsidP="005D5D3D">
      <w:pPr>
        <w:pStyle w:val="ListBullet"/>
      </w:pPr>
      <w:r>
        <w:t>These voyages covered all classes of cattle, to</w:t>
      </w:r>
      <w:r>
        <w:t xml:space="preserve"> all destinations and from all departure ports in the review and departed during both the </w:t>
      </w:r>
      <w:r w:rsidR="4E515FB9">
        <w:t>NHW and NHS</w:t>
      </w:r>
      <w:r w:rsidR="224FFDE2">
        <w:t>.</w:t>
      </w:r>
    </w:p>
    <w:p w14:paraId="322474EF" w14:textId="77777777" w:rsidR="00181B2A" w:rsidRPr="00500FCA" w:rsidRDefault="0024037E" w:rsidP="00500FCA">
      <w:pPr>
        <w:pStyle w:val="Heading5"/>
        <w:rPr>
          <w:b w:val="0"/>
        </w:rPr>
      </w:pPr>
      <w:r>
        <w:t>Heat stress-related mortality:</w:t>
      </w:r>
    </w:p>
    <w:p w14:paraId="322474F0" w14:textId="77777777" w:rsidR="00D21EE9" w:rsidRPr="00AE5B2A" w:rsidRDefault="0024037E" w:rsidP="00AE5B2A">
      <w:pPr>
        <w:pStyle w:val="ListBullet"/>
      </w:pPr>
      <w:r>
        <w:t>6.5% of voyages recorded at least one heat stress-related mortality</w:t>
      </w:r>
    </w:p>
    <w:p w14:paraId="322474F1" w14:textId="77777777" w:rsidR="008B4E9F" w:rsidRPr="00904FA7" w:rsidRDefault="0024037E" w:rsidP="00174947">
      <w:pPr>
        <w:pStyle w:val="ListBullet"/>
        <w:rPr>
          <w:rStyle w:val="Strong"/>
          <w:b w:val="0"/>
          <w:bCs w:val="0"/>
        </w:rPr>
      </w:pPr>
      <w:r>
        <w:t xml:space="preserve">Approximately </w:t>
      </w:r>
      <w:r w:rsidR="4A85FB06">
        <w:t>2 in 3</w:t>
      </w:r>
      <w:r>
        <w:t xml:space="preserve"> heat</w:t>
      </w:r>
      <w:r w:rsidR="3CC247C8">
        <w:t xml:space="preserve"> </w:t>
      </w:r>
      <w:r>
        <w:t>stress</w:t>
      </w:r>
      <w:r w:rsidR="3CC247C8">
        <w:t>-</w:t>
      </w:r>
      <w:r>
        <w:t>related mortalities w</w:t>
      </w:r>
      <w:r>
        <w:t xml:space="preserve">ere </w:t>
      </w:r>
      <w:r w:rsidR="4CD8936D">
        <w:t>in combination with</w:t>
      </w:r>
      <w:r>
        <w:t xml:space="preserve"> another issue. Th</w:t>
      </w:r>
      <w:r w:rsidR="4C9DE04E">
        <w:t xml:space="preserve">is issue </w:t>
      </w:r>
      <w:r>
        <w:t>was most commonly respiratory disease.</w:t>
      </w:r>
    </w:p>
    <w:p w14:paraId="322474F2" w14:textId="77777777" w:rsidR="00174947" w:rsidRPr="00500FCA" w:rsidRDefault="0024037E" w:rsidP="00500FCA">
      <w:pPr>
        <w:pStyle w:val="Heading5"/>
        <w:rPr>
          <w:b w:val="0"/>
        </w:rPr>
      </w:pPr>
      <w:r>
        <w:t>Class of cattle:</w:t>
      </w:r>
    </w:p>
    <w:p w14:paraId="322474F3" w14:textId="77777777" w:rsidR="00725F27" w:rsidRPr="00500FCA" w:rsidRDefault="0024037E" w:rsidP="00AE5B2A">
      <w:pPr>
        <w:pStyle w:val="ListBullet"/>
      </w:pPr>
      <w:r>
        <w:t xml:space="preserve">There is a significant association between heat load voyages and class of cattle </w:t>
      </w:r>
      <w:r w:rsidRPr="00500FCA">
        <w:t xml:space="preserve">(P = 0.044), with slaughter cattle </w:t>
      </w:r>
      <w:r w:rsidR="07AAF322">
        <w:t xml:space="preserve">voyages </w:t>
      </w:r>
      <w:r w:rsidRPr="00500FCA">
        <w:t>at</w:t>
      </w:r>
      <w:r w:rsidR="649D7587">
        <w:t xml:space="preserve"> a greater r</w:t>
      </w:r>
      <w:r w:rsidRPr="00500FCA">
        <w:t xml:space="preserve">isk of </w:t>
      </w:r>
      <w:r w:rsidR="649D7587">
        <w:t xml:space="preserve">increased </w:t>
      </w:r>
      <w:r w:rsidRPr="00500FCA">
        <w:t>heat load</w:t>
      </w:r>
      <w:r w:rsidR="07AAF322">
        <w:t>.</w:t>
      </w:r>
    </w:p>
    <w:p w14:paraId="322474F4" w14:textId="77777777" w:rsidR="00DF255D" w:rsidRPr="00AE5B2A" w:rsidRDefault="0024037E" w:rsidP="005D5D3D">
      <w:pPr>
        <w:pStyle w:val="ListBullet"/>
      </w:pPr>
      <w:r>
        <w:t xml:space="preserve">There is a significant association between heat stress-related mortality and class of cattle </w:t>
      </w:r>
      <w:r w:rsidRPr="00500FCA">
        <w:t>(P &lt; 0.001)</w:t>
      </w:r>
      <w:r w:rsidR="0EEE6AB9" w:rsidRPr="00500FCA">
        <w:t xml:space="preserve">, with slaughter cattle </w:t>
      </w:r>
      <w:r w:rsidR="050FD214">
        <w:t xml:space="preserve">voyages </w:t>
      </w:r>
      <w:r w:rsidR="0EEE6AB9" w:rsidRPr="00500FCA">
        <w:t>at increased risk of heat stressed-related mortality.</w:t>
      </w:r>
    </w:p>
    <w:p w14:paraId="322474F5" w14:textId="77777777" w:rsidR="002F2AE7" w:rsidRPr="00AE5B2A" w:rsidRDefault="0024037E" w:rsidP="00AA322B">
      <w:pPr>
        <w:pStyle w:val="ListBullet"/>
      </w:pPr>
      <w:r>
        <w:t xml:space="preserve">Slaughter cattle </w:t>
      </w:r>
      <w:r w:rsidR="505FE9AA">
        <w:t xml:space="preserve">voyages </w:t>
      </w:r>
      <w:r>
        <w:t>have 38.8 times the odds (95%CI 4.80 – 56</w:t>
      </w:r>
      <w:r>
        <w:t>1.10) of heat stress-related mortality compared with breeder cattle</w:t>
      </w:r>
      <w:r w:rsidR="505FE9AA">
        <w:t xml:space="preserve"> voyages</w:t>
      </w:r>
      <w:r>
        <w:t>.</w:t>
      </w:r>
    </w:p>
    <w:p w14:paraId="322474F6" w14:textId="77777777" w:rsidR="001E2AAC" w:rsidRPr="00500FCA" w:rsidRDefault="0024037E" w:rsidP="00500FCA">
      <w:pPr>
        <w:pStyle w:val="Heading5"/>
        <w:rPr>
          <w:b w:val="0"/>
        </w:rPr>
      </w:pPr>
      <w:r>
        <w:t>Season:</w:t>
      </w:r>
    </w:p>
    <w:p w14:paraId="322474F7" w14:textId="77777777" w:rsidR="0071423F" w:rsidRPr="00AE5B2A" w:rsidRDefault="0024037E" w:rsidP="00AE5B2A">
      <w:pPr>
        <w:pStyle w:val="ListBullet"/>
      </w:pPr>
      <w:r>
        <w:t xml:space="preserve">Approximately 1 in 10 voyages departing in the </w:t>
      </w:r>
      <w:r w:rsidR="0521EAAA">
        <w:t>NHS</w:t>
      </w:r>
      <w:r>
        <w:t xml:space="preserve"> resulted in at least </w:t>
      </w:r>
      <w:r w:rsidR="61A4084D">
        <w:t xml:space="preserve">1 </w:t>
      </w:r>
      <w:r>
        <w:t>heat stress</w:t>
      </w:r>
      <w:r w:rsidR="61100491">
        <w:t>-</w:t>
      </w:r>
      <w:r>
        <w:t xml:space="preserve">related </w:t>
      </w:r>
      <w:r w:rsidR="0092000F">
        <w:t>mortality</w:t>
      </w:r>
      <w:r>
        <w:t>.</w:t>
      </w:r>
      <w:r w:rsidR="663BDD07">
        <w:t xml:space="preserve"> </w:t>
      </w:r>
    </w:p>
    <w:p w14:paraId="322474F8" w14:textId="77777777" w:rsidR="0071423F" w:rsidRPr="00AE5B2A" w:rsidRDefault="0024037E" w:rsidP="005D5D3D">
      <w:pPr>
        <w:pStyle w:val="ListBullet"/>
      </w:pPr>
      <w:r>
        <w:t>A lower proportion of departures in the NHW resulted in heat stre</w:t>
      </w:r>
      <w:r>
        <w:t>ss-related mortality (1 in 30).</w:t>
      </w:r>
    </w:p>
    <w:p w14:paraId="322474F9" w14:textId="77777777" w:rsidR="0071423F" w:rsidRPr="00AE5B2A" w:rsidRDefault="0024037E" w:rsidP="00AA322B">
      <w:pPr>
        <w:pStyle w:val="ListBullet"/>
      </w:pPr>
      <w:r>
        <w:t xml:space="preserve">Voyages that departed in April, May or June had 2.6 times (95%CI 1.22 – 5.63) the odds of heat load or </w:t>
      </w:r>
      <w:r w:rsidR="0864CD02">
        <w:t xml:space="preserve">heat stress-related </w:t>
      </w:r>
      <w:r>
        <w:t xml:space="preserve">mortality than those departing during other months of the year. </w:t>
      </w:r>
    </w:p>
    <w:p w14:paraId="322474FA" w14:textId="77777777" w:rsidR="001E2AAC" w:rsidRPr="001E2AAC" w:rsidRDefault="0024037E" w:rsidP="00500FCA">
      <w:pPr>
        <w:pStyle w:val="Heading5"/>
      </w:pPr>
      <w:r>
        <w:t>Destination:</w:t>
      </w:r>
    </w:p>
    <w:p w14:paraId="322474FB" w14:textId="77777777" w:rsidR="006D018D" w:rsidRPr="00D85B90" w:rsidRDefault="0024037E" w:rsidP="00AE5B2A">
      <w:pPr>
        <w:pStyle w:val="ListBullet"/>
      </w:pPr>
      <w:r>
        <w:t>The analysis did not es</w:t>
      </w:r>
      <w:r>
        <w:t>tablish a</w:t>
      </w:r>
      <w:r w:rsidR="0BAA4ADA">
        <w:t xml:space="preserve"> significant association between destination region and heat load voyages or heat stress-related mortality voyages</w:t>
      </w:r>
    </w:p>
    <w:p w14:paraId="322474FC" w14:textId="77777777" w:rsidR="001E2AAC" w:rsidRPr="00500FCA" w:rsidRDefault="0024037E" w:rsidP="00500FCA">
      <w:pPr>
        <w:pStyle w:val="Heading5"/>
        <w:rPr>
          <w:b w:val="0"/>
        </w:rPr>
      </w:pPr>
      <w:r>
        <w:t>Departure</w:t>
      </w:r>
      <w:r w:rsidR="1CB7EB1C">
        <w:t xml:space="preserve"> port:</w:t>
      </w:r>
    </w:p>
    <w:p w14:paraId="322474FD" w14:textId="77777777" w:rsidR="00743A60" w:rsidRPr="00E04D62" w:rsidRDefault="0024037E" w:rsidP="00AE5B2A">
      <w:pPr>
        <w:pStyle w:val="ListBullet"/>
      </w:pPr>
      <w:r>
        <w:t>A significant association was found between the occurrence of heat load voyages and departure port</w:t>
      </w:r>
      <w:r w:rsidR="661B7BE2">
        <w:t xml:space="preserve"> (P = 0.048)</w:t>
      </w:r>
      <w:r>
        <w:t xml:space="preserve">. </w:t>
      </w:r>
    </w:p>
    <w:p w14:paraId="322474FE" w14:textId="77777777" w:rsidR="0056169C" w:rsidRPr="00904FA7" w:rsidRDefault="0024037E" w:rsidP="00904FA7">
      <w:pPr>
        <w:pStyle w:val="ListBullet"/>
      </w:pPr>
      <w:r w:rsidRPr="00904FA7">
        <w:t xml:space="preserve">Voyages departing from Portland have 3.38 times the odds of heat load compared with voyages departing from Fremantle (P = 0.023). </w:t>
      </w:r>
    </w:p>
    <w:p w14:paraId="322474FF" w14:textId="77777777" w:rsidR="00BD7D58" w:rsidRPr="00500FCA" w:rsidRDefault="0024037E" w:rsidP="00500FCA">
      <w:pPr>
        <w:pStyle w:val="Heading5"/>
        <w:rPr>
          <w:b w:val="0"/>
        </w:rPr>
      </w:pPr>
      <w:r>
        <w:t>Vessel</w:t>
      </w:r>
      <w:r w:rsidR="1CB7EB1C">
        <w:t>:</w:t>
      </w:r>
    </w:p>
    <w:p w14:paraId="32247500" w14:textId="77777777" w:rsidR="002019E7" w:rsidRPr="005D5D3D" w:rsidRDefault="0024037E" w:rsidP="00AE5B2A">
      <w:pPr>
        <w:pStyle w:val="ListBullet"/>
      </w:pPr>
      <w:r>
        <w:t xml:space="preserve">The analysis did not establish the significance of any </w:t>
      </w:r>
      <w:r w:rsidR="661B7BE2">
        <w:t>vessel</w:t>
      </w:r>
      <w:r>
        <w:t xml:space="preserve"> to the occurrence of heat stress outcome</w:t>
      </w:r>
      <w:r>
        <w:t>s.</w:t>
      </w:r>
    </w:p>
    <w:p w14:paraId="32247501" w14:textId="77777777" w:rsidR="00B614BF" w:rsidRPr="00B614BF" w:rsidRDefault="0024037E" w:rsidP="006A1E54">
      <w:pPr>
        <w:pStyle w:val="Heading3"/>
        <w:numPr>
          <w:ilvl w:val="1"/>
          <w:numId w:val="7"/>
        </w:numPr>
      </w:pPr>
      <w:bookmarkStart w:id="414" w:name="_Toc83736473"/>
      <w:bookmarkStart w:id="415" w:name="_Toc84602405"/>
      <w:bookmarkStart w:id="416" w:name="_Toc84948923"/>
      <w:bookmarkStart w:id="417" w:name="_Toc85115389"/>
      <w:bookmarkStart w:id="418" w:name="_Toc85115521"/>
      <w:bookmarkStart w:id="419" w:name="_Toc85551806"/>
      <w:r>
        <w:t>Discussion and recommendations</w:t>
      </w:r>
      <w:bookmarkEnd w:id="414"/>
      <w:bookmarkEnd w:id="415"/>
      <w:bookmarkEnd w:id="416"/>
      <w:bookmarkEnd w:id="417"/>
      <w:bookmarkEnd w:id="418"/>
      <w:bookmarkEnd w:id="419"/>
    </w:p>
    <w:p w14:paraId="32247502" w14:textId="77777777" w:rsidR="003F04EC" w:rsidRDefault="0024037E">
      <w:pPr>
        <w:pStyle w:val="Heading4"/>
        <w:rPr>
          <w:rFonts w:eastAsia="Calibri"/>
        </w:rPr>
      </w:pPr>
      <w:r>
        <w:rPr>
          <w:rFonts w:eastAsia="Calibri"/>
        </w:rPr>
        <w:t>Challenges faced</w:t>
      </w:r>
    </w:p>
    <w:p w14:paraId="32247503" w14:textId="77777777" w:rsidR="00DD5932" w:rsidRDefault="0024037E" w:rsidP="00500FCA">
      <w:r>
        <w:t xml:space="preserve">One of the challenges encountered during this review was </w:t>
      </w:r>
      <w:r w:rsidR="350A4DB2">
        <w:t xml:space="preserve">that </w:t>
      </w:r>
      <w:r w:rsidR="005200B7">
        <w:t>the</w:t>
      </w:r>
      <w:r w:rsidR="350A4DB2">
        <w:t xml:space="preserve"> analysis</w:t>
      </w:r>
      <w:r w:rsidR="7DABFC3B">
        <w:t xml:space="preserve"> was highly depend</w:t>
      </w:r>
      <w:r w:rsidR="24337FEC">
        <w:t xml:space="preserve">ent </w:t>
      </w:r>
      <w:r w:rsidR="2583F6CD">
        <w:t>on voyage reports and therefore limited</w:t>
      </w:r>
      <w:r w:rsidR="75C1D31A">
        <w:t xml:space="preserve"> by the quality and quantity</w:t>
      </w:r>
      <w:r w:rsidR="2A232FEE">
        <w:t xml:space="preserve"> of available </w:t>
      </w:r>
      <w:r w:rsidR="45D55844">
        <w:t xml:space="preserve">data in these reports. </w:t>
      </w:r>
      <w:r w:rsidR="57DDB19C">
        <w:t>D</w:t>
      </w:r>
      <w:r>
        <w:t>eter</w:t>
      </w:r>
      <w:r>
        <w:t xml:space="preserve">mining the reliability of the </w:t>
      </w:r>
      <w:r w:rsidR="57DDB19C">
        <w:t>reported</w:t>
      </w:r>
      <w:r>
        <w:t xml:space="preserve"> data for accuracy and completeness</w:t>
      </w:r>
      <w:r w:rsidR="0C504DCB">
        <w:t xml:space="preserve"> was also challenging.</w:t>
      </w:r>
      <w:r w:rsidR="006DAE30">
        <w:t xml:space="preserve"> </w:t>
      </w:r>
      <w:r>
        <w:t>There</w:t>
      </w:r>
      <w:r w:rsidR="4F9F4B8B">
        <w:t xml:space="preserve"> were</w:t>
      </w:r>
      <w:r>
        <w:t xml:space="preserve"> some inconsistencies in voyage reporting which c</w:t>
      </w:r>
      <w:r w:rsidR="64985E4F">
        <w:t>ould not be</w:t>
      </w:r>
      <w:r>
        <w:t xml:space="preserve"> explained. For example, some voyages recorded high deck temperatures, where historical st</w:t>
      </w:r>
      <w:r>
        <w:t xml:space="preserve">udies suggest the cattle should have been showing evidence of increased heat load, but no evidence was reported. It is not known if this was a true occurrence or </w:t>
      </w:r>
      <w:r w:rsidR="00E54C0A">
        <w:t>inaccurate</w:t>
      </w:r>
      <w:r>
        <w:t xml:space="preserve"> reporting. Indeed, two voyages included reports of at least one mortality documente</w:t>
      </w:r>
      <w:r>
        <w:t xml:space="preserve">d as heat stress, but with no reports that other cattle were </w:t>
      </w:r>
      <w:r w:rsidR="25E167F2">
        <w:t>showing signs of responding to increased heat.</w:t>
      </w:r>
      <w:r>
        <w:t xml:space="preserve"> This seems illogical and raises questions about the accuracy and completeness of the dataset. This is further discussed in </w:t>
      </w:r>
      <w:hyperlink w:anchor="_Reporting_of_heat_1" w:history="1">
        <w:r w:rsidR="007B523B" w:rsidRPr="007B523B">
          <w:rPr>
            <w:rStyle w:val="Hyperlink"/>
          </w:rPr>
          <w:t>s</w:t>
        </w:r>
        <w:r w:rsidR="6AE6E291" w:rsidRPr="007B523B">
          <w:rPr>
            <w:rStyle w:val="Hyperlink"/>
          </w:rPr>
          <w:t>ection</w:t>
        </w:r>
        <w:r w:rsidR="007B523B" w:rsidRPr="007B523B">
          <w:rPr>
            <w:rStyle w:val="Hyperlink"/>
          </w:rPr>
          <w:t xml:space="preserve"> 5.5</w:t>
        </w:r>
      </w:hyperlink>
      <w:r w:rsidR="286F3904">
        <w:t>.</w:t>
      </w:r>
    </w:p>
    <w:p w14:paraId="32247504" w14:textId="77777777" w:rsidR="002D26DE" w:rsidRDefault="0024037E">
      <w:r w:rsidRPr="00500FCA">
        <w:t xml:space="preserve">Under ASEL 2.3, reporting requirements for daily voyage reports were limited. </w:t>
      </w:r>
      <w:r w:rsidR="009665C9">
        <w:t>For example, a</w:t>
      </w:r>
      <w:r w:rsidRPr="00500FCA">
        <w:t xml:space="preserve"> single measure per voyage per day of respiratory character </w:t>
      </w:r>
      <w:r w:rsidR="00E87A02">
        <w:t xml:space="preserve">or panting score </w:t>
      </w:r>
      <w:r w:rsidRPr="00500FCA">
        <w:t xml:space="preserve">was the minimum heat stress related requirement. </w:t>
      </w:r>
      <w:r w:rsidR="00C447A8">
        <w:t xml:space="preserve">This means the reporter provided an </w:t>
      </w:r>
      <w:r w:rsidR="006B5DC4">
        <w:t>‘averaged’ reading</w:t>
      </w:r>
      <w:r w:rsidR="005D7998">
        <w:t xml:space="preserve"> which does not provide any information about the range of </w:t>
      </w:r>
      <w:r w:rsidR="00BF352D">
        <w:t xml:space="preserve">cattle </w:t>
      </w:r>
      <w:r w:rsidR="005D7998">
        <w:t xml:space="preserve">behaviours </w:t>
      </w:r>
      <w:r w:rsidR="00BF352D">
        <w:t xml:space="preserve">observed </w:t>
      </w:r>
      <w:r w:rsidR="005D7998">
        <w:t>across the vessel. It also does not provide visibility about what happened</w:t>
      </w:r>
      <w:r w:rsidR="00057306">
        <w:t xml:space="preserve"> in between daily reports. </w:t>
      </w:r>
      <w:r w:rsidR="004E05AE">
        <w:t>Voyage reporting</w:t>
      </w:r>
      <w:r w:rsidR="00E73C0D">
        <w:t xml:space="preserve"> also only provided a single de</w:t>
      </w:r>
      <w:r w:rsidR="00D45688">
        <w:t>c</w:t>
      </w:r>
      <w:r w:rsidR="00E73C0D">
        <w:t>k temperature per day</w:t>
      </w:r>
      <w:r w:rsidR="00D45688">
        <w:t xml:space="preserve">, meaning we have </w:t>
      </w:r>
      <w:r w:rsidR="003675E3">
        <w:t>limited knowledge</w:t>
      </w:r>
      <w:r w:rsidR="00D47C72">
        <w:t xml:space="preserve"> of the effect</w:t>
      </w:r>
      <w:r w:rsidR="007C5A06">
        <w:t xml:space="preserve"> of duration of high temperatures and limited ability to determine if </w:t>
      </w:r>
      <w:r w:rsidR="00A771CB">
        <w:t xml:space="preserve">cattle were experiencing periods of respite. </w:t>
      </w:r>
      <w:r w:rsidR="00461C18">
        <w:t>Where</w:t>
      </w:r>
      <w:r w:rsidRPr="00500FCA">
        <w:t xml:space="preserve"> exporters voluntarily included daily deck heat stress measure</w:t>
      </w:r>
      <w:r w:rsidR="00101E8A">
        <w:t>s</w:t>
      </w:r>
      <w:r w:rsidRPr="00500FCA">
        <w:t xml:space="preserve"> and/or panting score</w:t>
      </w:r>
      <w:r w:rsidR="00785C08">
        <w:t>, i</w:t>
      </w:r>
      <w:r w:rsidR="00793936">
        <w:t>t is unclear whether t</w:t>
      </w:r>
      <w:r w:rsidRPr="00500FCA">
        <w:t xml:space="preserve">he rankings within these were consistent and it is unclear what panting score system was used (possibly that described in the </w:t>
      </w:r>
      <w:r w:rsidRPr="00D67028">
        <w:t>MLA V</w:t>
      </w:r>
      <w:r w:rsidRPr="00D67028">
        <w:t>eterinary Handbook</w:t>
      </w:r>
      <w:r w:rsidRPr="00500FCA">
        <w:t>)</w:t>
      </w:r>
      <w:r w:rsidR="00573F5A">
        <w:t>.</w:t>
      </w:r>
    </w:p>
    <w:p w14:paraId="32247505" w14:textId="77777777" w:rsidR="00CA7D87" w:rsidRDefault="0024037E">
      <w:r>
        <w:t xml:space="preserve">The timing and nature of changes introduced </w:t>
      </w:r>
      <w:r w:rsidR="000B3818">
        <w:t xml:space="preserve">on 1 November 2020 </w:t>
      </w:r>
      <w:r>
        <w:t>under ASEL 3 ma</w:t>
      </w:r>
      <w:r w:rsidR="00B9388F">
        <w:t>de it challenging to determine</w:t>
      </w:r>
      <w:r>
        <w:t xml:space="preserve"> how many pertinent factors may change or improve through ASEL 3 alone. </w:t>
      </w:r>
      <w:r w:rsidR="00534BE2">
        <w:t>The department notes that changes introduced under ASEL 3 may address some of the welfare issues raised in this export supply chain. We have tried to acknowledge these improvements when discussing findings and recommendations throughout our report</w:t>
      </w:r>
      <w:r w:rsidR="006C751C">
        <w:t xml:space="preserve">. </w:t>
      </w:r>
    </w:p>
    <w:p w14:paraId="32247506" w14:textId="77777777" w:rsidR="007A675A" w:rsidRDefault="0024037E">
      <w:pPr>
        <w:rPr>
          <w:rFonts w:eastAsia="Calibri" w:cs="Times New Roman"/>
        </w:rPr>
      </w:pPr>
      <w:r>
        <w:t xml:space="preserve">Some voyage data </w:t>
      </w:r>
      <w:r w:rsidR="00C57F50">
        <w:t>was compl</w:t>
      </w:r>
      <w:r w:rsidR="0049780B">
        <w:t>ex</w:t>
      </w:r>
      <w:r w:rsidR="00822994">
        <w:t xml:space="preserve"> </w:t>
      </w:r>
      <w:r w:rsidR="0099136A">
        <w:t xml:space="preserve">or limited </w:t>
      </w:r>
      <w:r w:rsidR="00822994">
        <w:t xml:space="preserve">and unable to be included in </w:t>
      </w:r>
      <w:r w:rsidR="00806EBC">
        <w:t>the</w:t>
      </w:r>
      <w:r w:rsidR="00822994">
        <w:t xml:space="preserve"> analysis</w:t>
      </w:r>
      <w:r w:rsidR="00301CEE">
        <w:t xml:space="preserve">. </w:t>
      </w:r>
      <w:r w:rsidR="00B01A56">
        <w:t>For example</w:t>
      </w:r>
      <w:r w:rsidR="009930A4">
        <w:t>,</w:t>
      </w:r>
      <w:r w:rsidR="005E1513">
        <w:t xml:space="preserve"> of the </w:t>
      </w:r>
      <w:r w:rsidR="00EA6BBE">
        <w:t>214 voyages reviewed, only</w:t>
      </w:r>
      <w:r w:rsidR="00EA6BBE" w:rsidRPr="00987108">
        <w:t xml:space="preserve"> 20</w:t>
      </w:r>
      <w:r w:rsidR="00EA6BBE">
        <w:t>4</w:t>
      </w:r>
      <w:r w:rsidR="00EA6BBE" w:rsidRPr="00987108">
        <w:t xml:space="preserve"> voyages were</w:t>
      </w:r>
      <w:r w:rsidR="00EA6BBE">
        <w:t xml:space="preserve"> included in the statistical </w:t>
      </w:r>
      <w:r w:rsidR="00EA6BBE" w:rsidRPr="00987108">
        <w:t>analys</w:t>
      </w:r>
      <w:r w:rsidR="00EA6BBE">
        <w:t>is.</w:t>
      </w:r>
      <w:r w:rsidR="00EA6BBE" w:rsidRPr="00987108">
        <w:t xml:space="preserve"> </w:t>
      </w:r>
      <w:r w:rsidR="00EA6BBE">
        <w:t>Ten</w:t>
      </w:r>
      <w:r w:rsidR="00EA6BBE" w:rsidRPr="00987108">
        <w:t xml:space="preserve"> voyages </w:t>
      </w:r>
      <w:r w:rsidR="00EA6BBE">
        <w:t xml:space="preserve">were removed from the total of 214 </w:t>
      </w:r>
      <w:r w:rsidR="00EA6BBE" w:rsidRPr="00987108">
        <w:t>to simplify the analysis</w:t>
      </w:r>
      <w:r w:rsidR="00EA6BBE">
        <w:t xml:space="preserve"> because they </w:t>
      </w:r>
      <w:r w:rsidR="00EA6BBE" w:rsidRPr="00987108">
        <w:t>contained consignments by two exporters</w:t>
      </w:r>
      <w:r w:rsidR="00EA6BBE">
        <w:t xml:space="preserve"> or two departure ports. The occurrence of heat load events or heat stress-related mortality could not be accurately split by exporter or departure port based on the available data</w:t>
      </w:r>
      <w:r w:rsidR="00EA6BBE" w:rsidRPr="00987108">
        <w:t>.</w:t>
      </w:r>
      <w:r w:rsidR="00707BC6">
        <w:t xml:space="preserve"> </w:t>
      </w:r>
      <w:r w:rsidR="00043080">
        <w:t xml:space="preserve">Departure ports </w:t>
      </w:r>
      <w:r w:rsidR="00707BC6">
        <w:rPr>
          <w:rFonts w:eastAsia="Calibri" w:cs="Times New Roman"/>
        </w:rPr>
        <w:t xml:space="preserve">Port Adelaide and Geraldton were removed from the analysis because of their small number of departures but significance with regards to heat load and heat stress-related mortality. Their inclusion could have biased significance. </w:t>
      </w:r>
      <w:r>
        <w:rPr>
          <w:rFonts w:eastAsia="Calibri" w:cs="Times New Roman"/>
        </w:rPr>
        <w:t xml:space="preserve">In another example, </w:t>
      </w:r>
      <w:r w:rsidR="00E5506C">
        <w:rPr>
          <w:rFonts w:eastAsia="Calibri" w:cs="Times New Roman"/>
        </w:rPr>
        <w:t xml:space="preserve">the large </w:t>
      </w:r>
      <w:r w:rsidR="00647026">
        <w:rPr>
          <w:rFonts w:eastAsia="Calibri" w:cs="Times New Roman"/>
        </w:rPr>
        <w:t xml:space="preserve">number of </w:t>
      </w:r>
      <w:r w:rsidR="002D60E5">
        <w:rPr>
          <w:rFonts w:eastAsia="Calibri" w:cs="Times New Roman"/>
        </w:rPr>
        <w:t>vessels</w:t>
      </w:r>
      <w:r w:rsidR="00647026">
        <w:rPr>
          <w:rFonts w:eastAsia="Calibri" w:cs="Times New Roman"/>
        </w:rPr>
        <w:t xml:space="preserve"> meant that it was not possible</w:t>
      </w:r>
      <w:r w:rsidR="00B521B9">
        <w:rPr>
          <w:rFonts w:eastAsia="Calibri" w:cs="Times New Roman"/>
        </w:rPr>
        <w:t xml:space="preserve"> to include vessels as a variable in the analysis. </w:t>
      </w:r>
    </w:p>
    <w:p w14:paraId="32247507" w14:textId="77777777" w:rsidR="00681F0B" w:rsidRDefault="0024037E">
      <w:pPr>
        <w:rPr>
          <w:rFonts w:eastAsia="Calibri" w:cs="Times New Roman"/>
        </w:rPr>
      </w:pPr>
      <w:r>
        <w:t xml:space="preserve">There was significant interaction and </w:t>
      </w:r>
      <w:r w:rsidR="001C5180">
        <w:t>‘</w:t>
      </w:r>
      <w:r>
        <w:t>confounding</w:t>
      </w:r>
      <w:r w:rsidR="001C5180">
        <w:t>’</w:t>
      </w:r>
      <w:r>
        <w:t xml:space="preserve"> by inter-relating voyage factors which ma</w:t>
      </w:r>
      <w:r w:rsidR="0087132A">
        <w:t>de</w:t>
      </w:r>
      <w:r>
        <w:t xml:space="preserve"> the analysis </w:t>
      </w:r>
      <w:r w:rsidR="0087132A">
        <w:t>challenging.</w:t>
      </w:r>
      <w:r>
        <w:t xml:space="preserve"> </w:t>
      </w:r>
      <w:r w:rsidR="001C5180">
        <w:t>For example, some vessels tended to carry the same class of cattle</w:t>
      </w:r>
      <w:r w:rsidR="00BC34DB">
        <w:t>,</w:t>
      </w:r>
      <w:r w:rsidR="00C66A3D">
        <w:t xml:space="preserve"> and the</w:t>
      </w:r>
      <w:r w:rsidR="00BC34DB">
        <w:t xml:space="preserve"> same class of cattle were typically </w:t>
      </w:r>
      <w:r w:rsidR="0008453E">
        <w:t xml:space="preserve">exported </w:t>
      </w:r>
      <w:r w:rsidR="00BC34DB">
        <w:t xml:space="preserve">to the same destination. </w:t>
      </w:r>
      <w:r w:rsidR="000E5AAC">
        <w:t xml:space="preserve">These </w:t>
      </w:r>
      <w:r w:rsidR="00190F5A">
        <w:t>collinearity</w:t>
      </w:r>
      <w:r w:rsidR="004F35FA">
        <w:t xml:space="preserve"> </w:t>
      </w:r>
      <w:r w:rsidR="00947FB0">
        <w:t>issues</w:t>
      </w:r>
      <w:r w:rsidR="004F0883">
        <w:t xml:space="preserve"> </w:t>
      </w:r>
      <w:r w:rsidR="000E5AAC">
        <w:t>constrained any reasonable analysis that considered the significance of both variables.</w:t>
      </w:r>
      <w:r w:rsidR="009D24ED">
        <w:t xml:space="preserve"> </w:t>
      </w:r>
      <w:r w:rsidR="00294985">
        <w:t>W</w:t>
      </w:r>
      <w:r w:rsidR="00670810">
        <w:t>e acknowledge</w:t>
      </w:r>
      <w:r w:rsidR="00701E23">
        <w:t xml:space="preserve"> </w:t>
      </w:r>
      <w:r w:rsidR="00C10C6C">
        <w:t xml:space="preserve">it may not be possible to fully ‘correct’ for some of these confounding factors. </w:t>
      </w:r>
    </w:p>
    <w:p w14:paraId="32247508" w14:textId="77777777" w:rsidR="00116EF7" w:rsidRDefault="0024037E">
      <w:pPr>
        <w:pStyle w:val="Heading4"/>
        <w:rPr>
          <w:rFonts w:eastAsia="Calibri"/>
        </w:rPr>
      </w:pPr>
      <w:r w:rsidRPr="63C5ABAA">
        <w:rPr>
          <w:rFonts w:eastAsia="Calibri"/>
        </w:rPr>
        <w:t>Discussion</w:t>
      </w:r>
    </w:p>
    <w:p w14:paraId="32247509" w14:textId="77777777" w:rsidR="000A07C9" w:rsidRPr="00987108" w:rsidRDefault="0024037E" w:rsidP="00E04D62">
      <w:bookmarkStart w:id="420" w:name="_Hlk75526677"/>
      <w:r>
        <w:t>The</w:t>
      </w:r>
      <w:r w:rsidR="5F3FABAA">
        <w:t xml:space="preserve"> department’s </w:t>
      </w:r>
      <w:r w:rsidR="0053184D" w:rsidRPr="00500FCA">
        <w:t xml:space="preserve">analysis </w:t>
      </w:r>
      <w:r w:rsidR="0131FE9B">
        <w:t>shows</w:t>
      </w:r>
      <w:r w:rsidR="0053184D" w:rsidRPr="00500FCA">
        <w:t xml:space="preserve"> that </w:t>
      </w:r>
      <w:r w:rsidR="007A6CF1" w:rsidRPr="00500FCA">
        <w:t>increased heat load</w:t>
      </w:r>
      <w:r w:rsidRPr="00CC42D9">
        <w:t xml:space="preserve"> </w:t>
      </w:r>
      <w:r w:rsidR="003458D9" w:rsidRPr="00500FCA">
        <w:t>c</w:t>
      </w:r>
      <w:r w:rsidR="0039265D">
        <w:t>an</w:t>
      </w:r>
      <w:r w:rsidR="003458D9" w:rsidRPr="00500FCA">
        <w:t xml:space="preserve"> occu</w:t>
      </w:r>
      <w:r w:rsidR="00ED7E72" w:rsidRPr="00500FCA">
        <w:t>r</w:t>
      </w:r>
      <w:r w:rsidR="003458D9" w:rsidRPr="00500FCA">
        <w:t xml:space="preserve"> in </w:t>
      </w:r>
      <w:r w:rsidR="00676EF5">
        <w:t>across all</w:t>
      </w:r>
      <w:r w:rsidRPr="00CC42D9">
        <w:t xml:space="preserve"> class</w:t>
      </w:r>
      <w:r w:rsidR="00676EF5">
        <w:t>es</w:t>
      </w:r>
      <w:r w:rsidRPr="00CC42D9">
        <w:t xml:space="preserve"> of cattle, </w:t>
      </w:r>
      <w:r w:rsidR="00ED7E72" w:rsidRPr="00CC42D9">
        <w:t xml:space="preserve">exported to any </w:t>
      </w:r>
      <w:r w:rsidRPr="00CC42D9">
        <w:t xml:space="preserve">destination, </w:t>
      </w:r>
      <w:r w:rsidR="00CC42D9" w:rsidRPr="00CC42D9">
        <w:t>from any departure port and in any</w:t>
      </w:r>
      <w:r w:rsidRPr="00CC42D9">
        <w:t xml:space="preserve"> season. </w:t>
      </w:r>
      <w:r w:rsidR="00CE1DAA">
        <w:t xml:space="preserve">For this reason it is recommended that </w:t>
      </w:r>
      <w:r w:rsidRPr="00987108">
        <w:t xml:space="preserve">heat stress risk management measures should be employed all year round for all classes of cattle to all destinations. This concurs with the </w:t>
      </w:r>
      <w:r w:rsidR="005A4097">
        <w:t>TAC recommendation</w:t>
      </w:r>
      <w:r w:rsidRPr="00987108">
        <w:t xml:space="preserve"> that heat stress risk assessment should apply to </w:t>
      </w:r>
      <w:r w:rsidRPr="00987108">
        <w:t xml:space="preserve">all </w:t>
      </w:r>
      <w:r w:rsidRPr="0A07A107">
        <w:rPr>
          <w:rStyle w:val="Emphasis"/>
        </w:rPr>
        <w:t xml:space="preserve">Bos taurus </w:t>
      </w:r>
      <w:r w:rsidRPr="00987108">
        <w:t xml:space="preserve">cattle exports from southern Australian ports on voyages that will cross the equator with the additional recommendation that measures should be conducted all year, not just between 1 May to 31 October (inclusive). </w:t>
      </w:r>
    </w:p>
    <w:p w14:paraId="3224750A" w14:textId="77777777" w:rsidR="000A07C9" w:rsidRPr="00987108" w:rsidRDefault="0024037E" w:rsidP="00AA322B">
      <w:r w:rsidRPr="00987108">
        <w:t>There was a significant as</w:t>
      </w:r>
      <w:r w:rsidRPr="00987108">
        <w:t xml:space="preserve">sociation of heat stress-related mortality with timing of departure. </w:t>
      </w:r>
      <w:r w:rsidR="00D52134">
        <w:t xml:space="preserve">Voyages that departed in April, May or June had 2.6 times (95%CI 1.22 – 5.63) the odds of heat load or mortality than those departing during other months of the year. </w:t>
      </w:r>
      <w:r w:rsidRPr="00987108">
        <w:t>This finding contras</w:t>
      </w:r>
      <w:r w:rsidRPr="00987108">
        <w:t>ts with one submission that suggested there was little evidence of seasonal difference in mortality rates</w:t>
      </w:r>
      <w:r w:rsidR="002A66C4">
        <w:t>.</w:t>
      </w:r>
      <w:r w:rsidRPr="00987108">
        <w:t xml:space="preserve"> This may be due to the assessment of cause of death in this review, which </w:t>
      </w:r>
      <w:r w:rsidR="002F62D7">
        <w:t>focused on</w:t>
      </w:r>
      <w:r w:rsidRPr="00987108">
        <w:t xml:space="preserve"> heat stress</w:t>
      </w:r>
      <w:r w:rsidR="00FE71DC">
        <w:t>-related</w:t>
      </w:r>
      <w:r w:rsidRPr="00987108">
        <w:t xml:space="preserve"> mortalities, as opposed to all cattle mortalities</w:t>
      </w:r>
      <w:r w:rsidR="002F62D7">
        <w:t>.</w:t>
      </w:r>
      <w:r w:rsidRPr="00987108">
        <w:t xml:space="preserve"> </w:t>
      </w:r>
    </w:p>
    <w:p w14:paraId="3224750B" w14:textId="77777777" w:rsidR="000A07C9" w:rsidRPr="00987108" w:rsidRDefault="0024037E" w:rsidP="00D85B90">
      <w:r w:rsidRPr="00987108">
        <w:t xml:space="preserve">In addition to the </w:t>
      </w:r>
      <w:r w:rsidR="00FB4D98">
        <w:t>season</w:t>
      </w:r>
      <w:r w:rsidRPr="00987108">
        <w:t xml:space="preserve"> of departure, there was a significant association of heat stress-related mortality with class of cattle</w:t>
      </w:r>
      <w:r w:rsidR="00B62666">
        <w:t xml:space="preserve"> with s</w:t>
      </w:r>
      <w:r w:rsidRPr="00987108">
        <w:rPr>
          <w:rFonts w:eastAsia="Calibri" w:cs="Times New Roman"/>
        </w:rPr>
        <w:t xml:space="preserve">laughter cattle </w:t>
      </w:r>
      <w:r w:rsidR="004B0B47">
        <w:rPr>
          <w:rFonts w:eastAsia="Calibri" w:cs="Times New Roman"/>
        </w:rPr>
        <w:t xml:space="preserve">voyages </w:t>
      </w:r>
      <w:r w:rsidRPr="00987108">
        <w:rPr>
          <w:rFonts w:eastAsia="Calibri" w:cs="Times New Roman"/>
        </w:rPr>
        <w:t>hav</w:t>
      </w:r>
      <w:r w:rsidR="004B0B47">
        <w:rPr>
          <w:rFonts w:eastAsia="Calibri" w:cs="Times New Roman"/>
        </w:rPr>
        <w:t>ing</w:t>
      </w:r>
      <w:r w:rsidR="00A45CBF">
        <w:rPr>
          <w:rFonts w:eastAsia="Calibri" w:cs="Times New Roman"/>
        </w:rPr>
        <w:t xml:space="preserve"> significantly higher</w:t>
      </w:r>
      <w:r w:rsidRPr="00987108">
        <w:rPr>
          <w:rFonts w:eastAsia="Calibri" w:cs="Times New Roman"/>
        </w:rPr>
        <w:t xml:space="preserve"> odds of </w:t>
      </w:r>
      <w:r w:rsidR="00E85085">
        <w:rPr>
          <w:rFonts w:eastAsia="Calibri" w:cs="Times New Roman"/>
        </w:rPr>
        <w:t xml:space="preserve">heat stress-related </w:t>
      </w:r>
      <w:r w:rsidRPr="00987108">
        <w:rPr>
          <w:rFonts w:eastAsia="Calibri" w:cs="Times New Roman"/>
        </w:rPr>
        <w:t>mortality</w:t>
      </w:r>
      <w:r w:rsidR="00E85085">
        <w:rPr>
          <w:rFonts w:eastAsia="Calibri" w:cs="Times New Roman"/>
        </w:rPr>
        <w:t>.</w:t>
      </w:r>
      <w:r w:rsidR="00E9520C">
        <w:rPr>
          <w:rFonts w:eastAsia="Calibri" w:cs="Times New Roman"/>
        </w:rPr>
        <w:t xml:space="preserve"> </w:t>
      </w:r>
      <w:r w:rsidR="009F4204">
        <w:rPr>
          <w:rFonts w:eastAsia="Calibri" w:cs="Times New Roman"/>
        </w:rPr>
        <w:t>One</w:t>
      </w:r>
      <w:r w:rsidRPr="00987108">
        <w:rPr>
          <w:rFonts w:eastAsia="Calibri" w:cs="Times New Roman"/>
        </w:rPr>
        <w:t xml:space="preserve"> submission</w:t>
      </w:r>
      <w:r w:rsidR="00312F05">
        <w:rPr>
          <w:rFonts w:eastAsia="Calibri" w:cs="Times New Roman"/>
        </w:rPr>
        <w:t xml:space="preserve"> </w:t>
      </w:r>
      <w:r w:rsidR="002056D0">
        <w:rPr>
          <w:rFonts w:eastAsia="Calibri" w:cs="Times New Roman"/>
        </w:rPr>
        <w:t>an</w:t>
      </w:r>
      <w:r w:rsidR="00230334">
        <w:rPr>
          <w:rFonts w:eastAsia="Calibri" w:cs="Times New Roman"/>
        </w:rPr>
        <w:t>alys</w:t>
      </w:r>
      <w:r w:rsidR="00312F05">
        <w:rPr>
          <w:rFonts w:eastAsia="Calibri" w:cs="Times New Roman"/>
        </w:rPr>
        <w:t>ed</w:t>
      </w:r>
      <w:r w:rsidR="00230334">
        <w:rPr>
          <w:rFonts w:eastAsia="Calibri" w:cs="Times New Roman"/>
        </w:rPr>
        <w:t xml:space="preserve"> mortality data from </w:t>
      </w:r>
      <w:r w:rsidR="00312F05">
        <w:rPr>
          <w:rFonts w:eastAsia="Calibri" w:cs="Times New Roman"/>
        </w:rPr>
        <w:t>R</w:t>
      </w:r>
      <w:r w:rsidR="00230334">
        <w:rPr>
          <w:rFonts w:eastAsia="Calibri" w:cs="Times New Roman"/>
        </w:rPr>
        <w:t xml:space="preserve">eports to </w:t>
      </w:r>
      <w:r w:rsidR="00312F05">
        <w:rPr>
          <w:rFonts w:eastAsia="Calibri" w:cs="Times New Roman"/>
        </w:rPr>
        <w:t>P</w:t>
      </w:r>
      <w:r w:rsidR="00230334">
        <w:rPr>
          <w:rFonts w:eastAsia="Calibri" w:cs="Times New Roman"/>
        </w:rPr>
        <w:t>arliament</w:t>
      </w:r>
      <w:r w:rsidR="00312F05">
        <w:rPr>
          <w:rFonts w:eastAsia="Calibri" w:cs="Times New Roman"/>
        </w:rPr>
        <w:t>. This submission</w:t>
      </w:r>
      <w:r w:rsidRPr="00987108">
        <w:rPr>
          <w:rFonts w:eastAsia="Calibri" w:cs="Times New Roman"/>
        </w:rPr>
        <w:t xml:space="preserve"> highlighted that voyages carrying slaughter cattle, departing southern ports in Australia during May to July appeared to have higher overall voyage mortality rates when compared with other months. This observation is supported </w:t>
      </w:r>
      <w:r w:rsidRPr="00987108">
        <w:rPr>
          <w:rFonts w:eastAsia="Calibri" w:cs="Times New Roman"/>
        </w:rPr>
        <w:t>by the findings of this review.</w:t>
      </w:r>
    </w:p>
    <w:p w14:paraId="3224750C" w14:textId="77777777" w:rsidR="000A07C9" w:rsidRPr="00987108" w:rsidRDefault="0024037E" w:rsidP="00D85B90">
      <w:r w:rsidRPr="00987108">
        <w:rPr>
          <w:rFonts w:eastAsia="Calibri" w:cs="Times New Roman"/>
        </w:rPr>
        <w:t xml:space="preserve">The </w:t>
      </w:r>
      <w:r w:rsidR="008D57B4">
        <w:rPr>
          <w:rFonts w:eastAsia="Calibri" w:cs="Times New Roman"/>
        </w:rPr>
        <w:t>increased</w:t>
      </w:r>
      <w:r w:rsidRPr="00987108">
        <w:rPr>
          <w:rFonts w:eastAsia="Calibri" w:cs="Times New Roman"/>
        </w:rPr>
        <w:t xml:space="preserve"> risk of heat </w:t>
      </w:r>
      <w:r w:rsidR="00F33ED9">
        <w:rPr>
          <w:rFonts w:eastAsia="Calibri" w:cs="Times New Roman"/>
        </w:rPr>
        <w:t>load</w:t>
      </w:r>
      <w:r w:rsidRPr="00987108">
        <w:rPr>
          <w:rFonts w:eastAsia="Calibri" w:cs="Times New Roman"/>
        </w:rPr>
        <w:t xml:space="preserve"> in slaughter class cattle </w:t>
      </w:r>
      <w:r w:rsidR="00DE6ED4">
        <w:rPr>
          <w:rFonts w:eastAsia="Calibri" w:cs="Times New Roman"/>
        </w:rPr>
        <w:t>may be explained</w:t>
      </w:r>
      <w:r w:rsidR="00AB1CF6">
        <w:rPr>
          <w:rFonts w:eastAsia="Calibri" w:cs="Times New Roman"/>
        </w:rPr>
        <w:t xml:space="preserve"> by a number of factors.</w:t>
      </w:r>
      <w:r w:rsidRPr="00987108">
        <w:rPr>
          <w:rFonts w:eastAsia="Calibri" w:cs="Times New Roman"/>
        </w:rPr>
        <w:t xml:space="preserve"> The smaller surface</w:t>
      </w:r>
      <w:r w:rsidR="001B78B0">
        <w:rPr>
          <w:rFonts w:eastAsia="Calibri" w:cs="Times New Roman"/>
        </w:rPr>
        <w:t xml:space="preserve"> area-to-mass</w:t>
      </w:r>
      <w:r w:rsidRPr="00987108">
        <w:rPr>
          <w:rFonts w:eastAsia="Calibri" w:cs="Times New Roman"/>
        </w:rPr>
        <w:t xml:space="preserve"> ratio of these animals mak</w:t>
      </w:r>
      <w:r w:rsidR="00CE30BC">
        <w:rPr>
          <w:rFonts w:eastAsia="Calibri" w:cs="Times New Roman"/>
        </w:rPr>
        <w:t>e</w:t>
      </w:r>
      <w:r w:rsidRPr="00987108">
        <w:rPr>
          <w:rFonts w:eastAsia="Calibri" w:cs="Times New Roman"/>
        </w:rPr>
        <w:t xml:space="preserve"> it more challenging to dissipate heat. </w:t>
      </w:r>
      <w:r w:rsidR="00B227FC">
        <w:rPr>
          <w:rFonts w:eastAsia="Calibri" w:cs="Times New Roman"/>
        </w:rPr>
        <w:t xml:space="preserve">Slaughter cattle </w:t>
      </w:r>
      <w:r w:rsidR="00561E41">
        <w:rPr>
          <w:rFonts w:eastAsia="Calibri" w:cs="Times New Roman"/>
        </w:rPr>
        <w:t xml:space="preserve">are usually heavier and fatter that other classes of livestock. </w:t>
      </w:r>
      <w:r w:rsidRPr="00987108">
        <w:t>Additional risk management measures for heat stress should be considered for long</w:t>
      </w:r>
      <w:r w:rsidR="00235F7D">
        <w:t>-</w:t>
      </w:r>
      <w:r w:rsidRPr="00987108">
        <w:t xml:space="preserve">haul slaughter cattle exports. </w:t>
      </w:r>
      <w:r w:rsidRPr="00987108">
        <w:rPr>
          <w:rFonts w:eastAsia="Calibri" w:cs="Times New Roman"/>
        </w:rPr>
        <w:t>Providing cattle addit</w:t>
      </w:r>
      <w:r w:rsidRPr="00987108">
        <w:rPr>
          <w:rFonts w:eastAsia="Calibri" w:cs="Times New Roman"/>
        </w:rPr>
        <w:t xml:space="preserve">ional space during the voyage, particularly during the </w:t>
      </w:r>
      <w:r w:rsidR="00866EB4">
        <w:rPr>
          <w:rFonts w:eastAsia="Calibri" w:cs="Times New Roman"/>
        </w:rPr>
        <w:t>AMJ</w:t>
      </w:r>
      <w:r w:rsidR="002D0D53">
        <w:rPr>
          <w:rFonts w:eastAsia="Calibri" w:cs="Times New Roman"/>
        </w:rPr>
        <w:t xml:space="preserve"> season</w:t>
      </w:r>
      <w:r w:rsidRPr="00987108">
        <w:rPr>
          <w:rFonts w:eastAsia="Calibri" w:cs="Times New Roman"/>
        </w:rPr>
        <w:t>, may allow slaughter cattle to reduce heat load by evaporative losses. This could be achieved by providing cattle with more space in line with the HSRA model or a</w:t>
      </w:r>
      <w:r w:rsidR="005808D4">
        <w:rPr>
          <w:rFonts w:eastAsia="Calibri" w:cs="Times New Roman"/>
        </w:rPr>
        <w:t xml:space="preserve"> suitable</w:t>
      </w:r>
      <w:r w:rsidRPr="00987108">
        <w:rPr>
          <w:rFonts w:eastAsia="Calibri" w:cs="Times New Roman"/>
        </w:rPr>
        <w:t xml:space="preserve"> allometric calcula</w:t>
      </w:r>
      <w:r w:rsidRPr="00987108">
        <w:rPr>
          <w:rFonts w:eastAsia="Calibri" w:cs="Times New Roman"/>
        </w:rPr>
        <w:t>tion</w:t>
      </w:r>
      <w:r w:rsidR="0098320F">
        <w:rPr>
          <w:rFonts w:eastAsia="Calibri" w:cs="Times New Roman"/>
        </w:rPr>
        <w:t>.</w:t>
      </w:r>
      <w:r w:rsidRPr="00987108">
        <w:rPr>
          <w:rFonts w:eastAsia="Calibri" w:cs="Times New Roman"/>
        </w:rPr>
        <w:t xml:space="preserve"> </w:t>
      </w:r>
    </w:p>
    <w:p w14:paraId="3224750D" w14:textId="77777777" w:rsidR="0032688A" w:rsidRDefault="0024037E" w:rsidP="00D85B90">
      <w:r w:rsidRPr="004C7CC0">
        <w:rPr>
          <w:rFonts w:eastAsia="Calibri" w:cs="Times New Roman"/>
        </w:rPr>
        <w:t>A</w:t>
      </w:r>
      <w:r w:rsidR="00B86878">
        <w:rPr>
          <w:rFonts w:eastAsia="Calibri" w:cs="Times New Roman"/>
        </w:rPr>
        <w:t xml:space="preserve">nother potential </w:t>
      </w:r>
      <w:r w:rsidRPr="004C7CC0">
        <w:rPr>
          <w:rFonts w:eastAsia="Calibri" w:cs="Times New Roman"/>
        </w:rPr>
        <w:t>risk factor for slaughter cattle is their diet</w:t>
      </w:r>
      <w:r w:rsidR="00E4757B" w:rsidRPr="004C7CC0">
        <w:rPr>
          <w:rFonts w:eastAsia="Calibri" w:cs="Times New Roman"/>
        </w:rPr>
        <w:t>,</w:t>
      </w:r>
      <w:r w:rsidRPr="007720EC">
        <w:rPr>
          <w:rFonts w:eastAsia="Calibri" w:cs="Times New Roman"/>
        </w:rPr>
        <w:t xml:space="preserve"> often grain</w:t>
      </w:r>
      <w:r w:rsidR="00E4757B" w:rsidRPr="00DE6ED4">
        <w:rPr>
          <w:rFonts w:eastAsia="Calibri" w:cs="Times New Roman"/>
        </w:rPr>
        <w:t xml:space="preserve"> or high in grain,</w:t>
      </w:r>
      <w:r w:rsidRPr="00DE6ED4">
        <w:rPr>
          <w:rFonts w:eastAsia="Calibri" w:cs="Times New Roman"/>
        </w:rPr>
        <w:t xml:space="preserve"> which may increase metabolic heat production. As acknowledged in </w:t>
      </w:r>
      <w:hyperlink w:anchor="_Animal_factors_influencing" w:history="1">
        <w:r w:rsidR="007B523B" w:rsidRPr="007B523B">
          <w:rPr>
            <w:rStyle w:val="Hyperlink"/>
          </w:rPr>
          <w:t>s</w:t>
        </w:r>
        <w:r w:rsidR="005B573D" w:rsidRPr="007B523B">
          <w:rPr>
            <w:rStyle w:val="Hyperlink"/>
          </w:rPr>
          <w:t>ection</w:t>
        </w:r>
        <w:r w:rsidR="000C2963" w:rsidRPr="007B523B">
          <w:rPr>
            <w:rStyle w:val="Hyperlink"/>
            <w:rFonts w:eastAsia="Calibri" w:cs="Times New Roman"/>
          </w:rPr>
          <w:t xml:space="preserve"> </w:t>
        </w:r>
        <w:r w:rsidR="007B523B" w:rsidRPr="007B523B">
          <w:rPr>
            <w:rStyle w:val="Hyperlink"/>
          </w:rPr>
          <w:t>3.4</w:t>
        </w:r>
      </w:hyperlink>
      <w:r w:rsidR="00C272D4" w:rsidRPr="004C7CC0">
        <w:rPr>
          <w:rFonts w:eastAsia="Calibri" w:cs="Times New Roman"/>
        </w:rPr>
        <w:t xml:space="preserve"> </w:t>
      </w:r>
      <w:r w:rsidRPr="00DE6ED4">
        <w:rPr>
          <w:rFonts w:eastAsia="Calibri" w:cs="Times New Roman"/>
        </w:rPr>
        <w:t xml:space="preserve">cattle fed a highly fermentable diet to increase growth rates are at greater risk of heat stress. </w:t>
      </w:r>
      <w:r w:rsidR="00C272D4" w:rsidRPr="00DE6ED4">
        <w:rPr>
          <w:rFonts w:eastAsia="Calibri" w:cs="Times New Roman"/>
        </w:rPr>
        <w:t>One</w:t>
      </w:r>
      <w:r w:rsidRPr="00DE6ED4">
        <w:rPr>
          <w:rFonts w:eastAsia="Calibri" w:cs="Times New Roman"/>
        </w:rPr>
        <w:t xml:space="preserve"> </w:t>
      </w:r>
      <w:r w:rsidR="053F41C5" w:rsidRPr="618E2E05">
        <w:rPr>
          <w:rFonts w:eastAsia="Calibri" w:cs="Times New Roman"/>
        </w:rPr>
        <w:t xml:space="preserve">early </w:t>
      </w:r>
      <w:r w:rsidRPr="00DE6ED4">
        <w:rPr>
          <w:rFonts w:eastAsia="Calibri" w:cs="Times New Roman"/>
        </w:rPr>
        <w:t>submission</w:t>
      </w:r>
      <w:r w:rsidR="716DAAB5" w:rsidRPr="618E2E05">
        <w:rPr>
          <w:rFonts w:eastAsia="Calibri" w:cs="Times New Roman"/>
        </w:rPr>
        <w:t xml:space="preserve"> </w:t>
      </w:r>
      <w:r w:rsidR="60745C36" w:rsidRPr="618E2E05">
        <w:rPr>
          <w:rFonts w:eastAsia="Calibri" w:cs="Times New Roman"/>
        </w:rPr>
        <w:t>to this review</w:t>
      </w:r>
      <w:r w:rsidRPr="00DE6ED4">
        <w:rPr>
          <w:rFonts w:eastAsia="Calibri" w:cs="Times New Roman"/>
        </w:rPr>
        <w:t xml:space="preserve"> stated that slaughter cattle are often </w:t>
      </w:r>
      <w:r w:rsidR="00F206E7">
        <w:rPr>
          <w:rFonts w:eastAsia="Calibri" w:cs="Times New Roman"/>
        </w:rPr>
        <w:t>on high level</w:t>
      </w:r>
      <w:r w:rsidR="000D17DD">
        <w:rPr>
          <w:rFonts w:eastAsia="Calibri" w:cs="Times New Roman"/>
        </w:rPr>
        <w:t xml:space="preserve">s of nutrition for the purpose of maximising growth </w:t>
      </w:r>
      <w:r w:rsidR="00012CB7">
        <w:rPr>
          <w:rFonts w:eastAsia="Calibri" w:cs="Times New Roman"/>
        </w:rPr>
        <w:t>and</w:t>
      </w:r>
      <w:r w:rsidRPr="00DE6ED4">
        <w:rPr>
          <w:rFonts w:eastAsia="Calibri" w:cs="Times New Roman"/>
        </w:rPr>
        <w:t xml:space="preserve"> </w:t>
      </w:r>
      <w:r w:rsidR="00B86878">
        <w:rPr>
          <w:rFonts w:eastAsia="Calibri" w:cs="Times New Roman"/>
        </w:rPr>
        <w:t xml:space="preserve">to </w:t>
      </w:r>
      <w:r w:rsidR="001A0A5A">
        <w:rPr>
          <w:rFonts w:eastAsia="Calibri" w:cs="Times New Roman"/>
        </w:rPr>
        <w:t xml:space="preserve">ensure </w:t>
      </w:r>
      <w:r w:rsidR="00B528F6">
        <w:rPr>
          <w:rFonts w:eastAsia="Calibri" w:cs="Times New Roman"/>
        </w:rPr>
        <w:t>they retain optimal bodyweight for slaughter</w:t>
      </w:r>
      <w:r w:rsidR="00BF55AB">
        <w:rPr>
          <w:rFonts w:eastAsia="Calibri" w:cs="Times New Roman"/>
        </w:rPr>
        <w:t>.</w:t>
      </w:r>
      <w:r w:rsidR="00400A0D">
        <w:rPr>
          <w:rFonts w:eastAsia="Calibri" w:cs="Times New Roman"/>
        </w:rPr>
        <w:t xml:space="preserve"> </w:t>
      </w:r>
      <w:r w:rsidR="0042347A">
        <w:t>Another submission stated concern that ‘grain-assisted’ feeding practices prior to export may lead to subclinical or clinical gastrointestinal problems during the voyage that are exacerbated by heat stress.</w:t>
      </w:r>
      <w:r>
        <w:t xml:space="preserve"> </w:t>
      </w:r>
    </w:p>
    <w:p w14:paraId="3224750E" w14:textId="77777777" w:rsidR="00851A54" w:rsidRPr="00987108" w:rsidRDefault="0024037E" w:rsidP="00D85B90">
      <w:r>
        <w:rPr>
          <w:rFonts w:eastAsia="Calibri" w:cs="Times New Roman"/>
        </w:rPr>
        <w:t>The de</w:t>
      </w:r>
      <w:r>
        <w:rPr>
          <w:rFonts w:eastAsia="Calibri" w:cs="Times New Roman"/>
        </w:rPr>
        <w:t xml:space="preserve">partment </w:t>
      </w:r>
      <w:r w:rsidR="001C6E5F">
        <w:rPr>
          <w:rFonts w:eastAsia="Calibri" w:cs="Times New Roman"/>
        </w:rPr>
        <w:t xml:space="preserve">does not </w:t>
      </w:r>
      <w:r w:rsidR="00F52B24">
        <w:rPr>
          <w:rFonts w:eastAsia="Calibri" w:cs="Times New Roman"/>
        </w:rPr>
        <w:t>have oversight</w:t>
      </w:r>
      <w:r w:rsidR="001C6E5F">
        <w:rPr>
          <w:rFonts w:eastAsia="Calibri" w:cs="Times New Roman"/>
        </w:rPr>
        <w:t xml:space="preserve"> on the feeding strategy of cattle </w:t>
      </w:r>
      <w:r w:rsidR="00F3110F">
        <w:rPr>
          <w:rFonts w:eastAsia="Calibri" w:cs="Times New Roman"/>
        </w:rPr>
        <w:t>prior to their entry into a registered establishment.</w:t>
      </w:r>
      <w:r w:rsidR="00F73CD6">
        <w:rPr>
          <w:rFonts w:eastAsia="Calibri" w:cs="Times New Roman"/>
        </w:rPr>
        <w:t xml:space="preserve"> </w:t>
      </w:r>
      <w:r w:rsidR="00937E14">
        <w:rPr>
          <w:rFonts w:eastAsia="Calibri" w:cs="Times New Roman"/>
        </w:rPr>
        <w:t>Once there, w</w:t>
      </w:r>
      <w:r w:rsidR="00834DB8">
        <w:rPr>
          <w:rFonts w:eastAsia="Calibri" w:cs="Times New Roman"/>
        </w:rPr>
        <w:t>e understand that</w:t>
      </w:r>
      <w:r w:rsidR="0027340F">
        <w:rPr>
          <w:rFonts w:eastAsia="Calibri" w:cs="Times New Roman"/>
        </w:rPr>
        <w:t xml:space="preserve"> all cattle </w:t>
      </w:r>
      <w:r w:rsidR="00936921">
        <w:rPr>
          <w:rFonts w:eastAsia="Calibri" w:cs="Times New Roman"/>
        </w:rPr>
        <w:t xml:space="preserve">are </w:t>
      </w:r>
      <w:r w:rsidR="00937E14">
        <w:rPr>
          <w:rFonts w:eastAsia="Calibri" w:cs="Times New Roman"/>
        </w:rPr>
        <w:t xml:space="preserve">adjusted to </w:t>
      </w:r>
      <w:r w:rsidR="00936921">
        <w:rPr>
          <w:rFonts w:eastAsia="Calibri" w:cs="Times New Roman"/>
        </w:rPr>
        <w:t xml:space="preserve">the </w:t>
      </w:r>
      <w:r w:rsidR="00937E14">
        <w:rPr>
          <w:rFonts w:eastAsia="Calibri" w:cs="Times New Roman"/>
        </w:rPr>
        <w:t>shipboard</w:t>
      </w:r>
      <w:r w:rsidR="00936921">
        <w:rPr>
          <w:rFonts w:eastAsia="Calibri" w:cs="Times New Roman"/>
        </w:rPr>
        <w:t xml:space="preserve"> ration</w:t>
      </w:r>
      <w:r w:rsidR="00937E14">
        <w:rPr>
          <w:rFonts w:eastAsia="Calibri" w:cs="Times New Roman"/>
        </w:rPr>
        <w:t>.</w:t>
      </w:r>
      <w:r w:rsidR="000A07C9" w:rsidRPr="00DE6ED4">
        <w:rPr>
          <w:rFonts w:eastAsia="Calibri" w:cs="Times New Roman"/>
        </w:rPr>
        <w:t xml:space="preserve"> </w:t>
      </w:r>
      <w:r>
        <w:rPr>
          <w:rFonts w:eastAsia="Calibri" w:cs="Times New Roman"/>
        </w:rPr>
        <w:t xml:space="preserve">A common mitigation measure </w:t>
      </w:r>
      <w:r w:rsidR="00195344">
        <w:rPr>
          <w:rFonts w:eastAsia="Calibri" w:cs="Times New Roman"/>
        </w:rPr>
        <w:t xml:space="preserve">on live export </w:t>
      </w:r>
      <w:r w:rsidR="00D4174F">
        <w:rPr>
          <w:rFonts w:eastAsia="Calibri" w:cs="Times New Roman"/>
        </w:rPr>
        <w:t xml:space="preserve">ships </w:t>
      </w:r>
      <w:r>
        <w:rPr>
          <w:rFonts w:eastAsia="Calibri" w:cs="Times New Roman"/>
        </w:rPr>
        <w:t>during times of high heat</w:t>
      </w:r>
      <w:r w:rsidRPr="00987108">
        <w:t xml:space="preserve"> is to </w:t>
      </w:r>
      <w:r w:rsidR="00663DC5">
        <w:t>‘</w:t>
      </w:r>
      <w:r w:rsidRPr="00987108">
        <w:t>temporarily reduce or cease feeding of concentrate and consider a higher roughage proportion in ration</w:t>
      </w:r>
      <w:r w:rsidR="00663DC5">
        <w:t>’</w:t>
      </w:r>
      <w:r w:rsidRPr="00987108">
        <w:t xml:space="preserve"> </w:t>
      </w:r>
      <w:r w:rsidR="00A9507C">
        <w:t>(Jubb &amp; Perkins 2019)</w:t>
      </w:r>
      <w:r w:rsidR="00B2784A">
        <w:t>.</w:t>
      </w:r>
      <w:r w:rsidRPr="00987108">
        <w:t xml:space="preserve"> One submission to the review did suggest that f</w:t>
      </w:r>
      <w:r w:rsidRPr="00987108">
        <w:t xml:space="preserve">urther research could be </w:t>
      </w:r>
      <w:r>
        <w:t>undertaken</w:t>
      </w:r>
      <w:r w:rsidRPr="00987108">
        <w:t xml:space="preserve"> to enhance the understanding of the role of diet in heat stress. It noted that </w:t>
      </w:r>
      <w:r w:rsidR="00663DC5">
        <w:t>‘</w:t>
      </w:r>
      <w:r w:rsidRPr="00987108">
        <w:t>research, to better define metabolic heat outputs directly relevant to diets and feed intakes typically encountered on livestock vessels, an</w:t>
      </w:r>
      <w:r w:rsidRPr="00987108">
        <w:t>d their impact on individual animals and on deck temperatures</w:t>
      </w:r>
      <w:r w:rsidR="1F3CDBF0">
        <w:t xml:space="preserve"> </w:t>
      </w:r>
      <w:r w:rsidR="6723CCA1">
        <w:t>…</w:t>
      </w:r>
      <w:r w:rsidR="458C25BC">
        <w:t xml:space="preserve"> </w:t>
      </w:r>
      <w:r w:rsidRPr="00987108">
        <w:t>may improve management of</w:t>
      </w:r>
      <w:r w:rsidR="253D6210">
        <w:t xml:space="preserve"> </w:t>
      </w:r>
      <w:r w:rsidR="6723CCA1">
        <w:t>…</w:t>
      </w:r>
      <w:r w:rsidR="16A0FD76">
        <w:t xml:space="preserve"> </w:t>
      </w:r>
      <w:r w:rsidRPr="00987108">
        <w:t>heat stress on livestock vessels.</w:t>
      </w:r>
      <w:r w:rsidR="00663DC5">
        <w:t>’</w:t>
      </w:r>
    </w:p>
    <w:p w14:paraId="3224750F" w14:textId="77777777" w:rsidR="000A07C9" w:rsidRPr="00987108" w:rsidRDefault="0024037E" w:rsidP="00500FCA">
      <w:r w:rsidRPr="00987108">
        <w:t>Two thirds of heat</w:t>
      </w:r>
      <w:r w:rsidR="00FD0E7E">
        <w:t xml:space="preserve"> </w:t>
      </w:r>
      <w:r w:rsidRPr="00987108">
        <w:t>stress</w:t>
      </w:r>
      <w:r w:rsidR="00FD0E7E">
        <w:t>-</w:t>
      </w:r>
      <w:r w:rsidRPr="00987108">
        <w:t xml:space="preserve">related mortalities were identified as </w:t>
      </w:r>
      <w:r w:rsidR="00FD0E7E">
        <w:t xml:space="preserve">occurring in combination with </w:t>
      </w:r>
      <w:r w:rsidR="0002422D">
        <w:t>other</w:t>
      </w:r>
      <w:r w:rsidRPr="00987108">
        <w:t xml:space="preserve"> disease</w:t>
      </w:r>
      <w:r w:rsidR="0002422D">
        <w:t>s</w:t>
      </w:r>
      <w:r w:rsidR="00182F64">
        <w:t>, primarily respiratory disease</w:t>
      </w:r>
      <w:r w:rsidRPr="00987108">
        <w:t xml:space="preserve">. This suggests that </w:t>
      </w:r>
      <w:r w:rsidR="00B1205F">
        <w:t xml:space="preserve">concurrent illness may exacerbate </w:t>
      </w:r>
      <w:r w:rsidR="00ED70C1">
        <w:t xml:space="preserve">susceptibility to </w:t>
      </w:r>
      <w:r w:rsidR="0053206D">
        <w:t xml:space="preserve">heat </w:t>
      </w:r>
      <w:r w:rsidR="00E11645">
        <w:t>stress</w:t>
      </w:r>
      <w:r w:rsidR="00ED70C1">
        <w:t xml:space="preserve">. </w:t>
      </w:r>
      <w:r w:rsidR="00C07698">
        <w:t>The high prevalence of respiratory disease in conjunction with report</w:t>
      </w:r>
      <w:r w:rsidR="007F4F48">
        <w:t xml:space="preserve">ed </w:t>
      </w:r>
      <w:r w:rsidR="00C07698">
        <w:t>heat stress</w:t>
      </w:r>
      <w:r w:rsidR="007F4F48">
        <w:t>-related mortality in our analysis is consistent with findings documented in literature (</w:t>
      </w:r>
      <w:r w:rsidR="007F4F48" w:rsidRPr="00E80965">
        <w:t>Lees et al.</w:t>
      </w:r>
      <w:r w:rsidR="00E80965" w:rsidRPr="00E80965">
        <w:t xml:space="preserve"> 2019</w:t>
      </w:r>
      <w:r w:rsidR="007F4F48" w:rsidRPr="00E80965">
        <w:t>)</w:t>
      </w:r>
      <w:r w:rsidR="007F4F48">
        <w:t xml:space="preserve"> </w:t>
      </w:r>
      <w:r w:rsidRPr="00987108">
        <w:t xml:space="preserve">Cattle that are transported are at risk of BRD. A vaccination is available </w:t>
      </w:r>
      <w:r w:rsidR="007862B0">
        <w:t>that provides</w:t>
      </w:r>
      <w:r w:rsidR="00AF24E6">
        <w:t xml:space="preserve"> protection from the most common aetiological agents of</w:t>
      </w:r>
      <w:r w:rsidRPr="00987108">
        <w:t xml:space="preserve"> BRD</w:t>
      </w:r>
      <w:r w:rsidR="005F6239">
        <w:t xml:space="preserve">. </w:t>
      </w:r>
      <w:r w:rsidR="00C11E67">
        <w:t>V</w:t>
      </w:r>
      <w:r w:rsidRPr="00987108">
        <w:t xml:space="preserve">accination of cattle, particularly slaughter cattle, </w:t>
      </w:r>
      <w:r w:rsidR="00FF388C">
        <w:t>may</w:t>
      </w:r>
      <w:r w:rsidR="00893B11">
        <w:t xml:space="preserve"> </w:t>
      </w:r>
      <w:r w:rsidR="00B745B8">
        <w:t>therefore reduce</w:t>
      </w:r>
      <w:r w:rsidRPr="00987108">
        <w:t xml:space="preserve"> heat stress </w:t>
      </w:r>
      <w:r w:rsidR="00B745B8">
        <w:t>mortalities</w:t>
      </w:r>
      <w:r w:rsidRPr="00987108">
        <w:t xml:space="preserve"> by reducing the occurrence of underlying disease. </w:t>
      </w:r>
    </w:p>
    <w:p w14:paraId="32247510" w14:textId="77777777" w:rsidR="000A07C9" w:rsidRPr="00987108" w:rsidRDefault="0024037E" w:rsidP="00500FCA">
      <w:r>
        <w:t>We</w:t>
      </w:r>
      <w:r w:rsidRPr="00987108">
        <w:t xml:space="preserve"> documented heat stress mitigation strategies employed during voyages</w:t>
      </w:r>
      <w:r w:rsidR="00C416B7">
        <w:t>, discussed in detail in</w:t>
      </w:r>
      <w:r w:rsidR="00E04D62">
        <w:t xml:space="preserve"> </w:t>
      </w:r>
      <w:hyperlink w:anchor="_Mitigation_measures" w:history="1">
        <w:r w:rsidR="00E04D62" w:rsidRPr="00171084">
          <w:rPr>
            <w:rStyle w:val="Hyperlink"/>
          </w:rPr>
          <w:t>section</w:t>
        </w:r>
        <w:r w:rsidR="007B523B" w:rsidRPr="00171084">
          <w:rPr>
            <w:rStyle w:val="Hyperlink"/>
          </w:rPr>
          <w:t xml:space="preserve"> 3.3.2</w:t>
        </w:r>
      </w:hyperlink>
      <w:r w:rsidRPr="00987108">
        <w:t>. These include wash</w:t>
      </w:r>
      <w:r w:rsidRPr="00987108">
        <w:t xml:space="preserve">ing decks and wetting animals, altering navigation strategies such as zig-zagging vessels, managing hot spots and the manure pad, and feeding an increased proportion of chaff. In addition, 1 submission highlighted other possible mitigation strategies that </w:t>
      </w:r>
      <w:r w:rsidRPr="00987108">
        <w:t xml:space="preserve">were beyond the scope of this review, including genomic selection of cattle. It is not clear how these strategies are used as a planned approach to mitigate heat stress. It is also not clear how effective these strategies are. </w:t>
      </w:r>
      <w:r>
        <w:t>We</w:t>
      </w:r>
      <w:r w:rsidRPr="00987108">
        <w:t xml:space="preserve"> suggest that further resea</w:t>
      </w:r>
      <w:r w:rsidRPr="00987108">
        <w:t xml:space="preserve">rch into heat stress mitigation strategies by industry is warranted. </w:t>
      </w:r>
    </w:p>
    <w:bookmarkEnd w:id="420"/>
    <w:p w14:paraId="32247511" w14:textId="77777777" w:rsidR="00A178CC" w:rsidRDefault="0024037E" w:rsidP="00A178CC">
      <w:pPr>
        <w:pStyle w:val="BoxHeading"/>
      </w:pPr>
      <w:r>
        <w:t>H</w:t>
      </w:r>
      <w:r w:rsidR="004F2DC2">
        <w:t>eat load and heat stress-related mortalities</w:t>
      </w:r>
    </w:p>
    <w:p w14:paraId="32247512" w14:textId="77777777" w:rsidR="009B2386" w:rsidRDefault="0024037E" w:rsidP="00A178CC">
      <w:pPr>
        <w:pStyle w:val="BoxHeading"/>
      </w:pPr>
      <w:r>
        <w:t>Findings</w:t>
      </w:r>
    </w:p>
    <w:p w14:paraId="32247513" w14:textId="77777777" w:rsidR="004F2DC2" w:rsidRDefault="0024037E" w:rsidP="004F2DC2">
      <w:pPr>
        <w:pStyle w:val="BoxText"/>
      </w:pPr>
      <w:r>
        <w:t xml:space="preserve">1. </w:t>
      </w:r>
      <w:r w:rsidR="00D72511">
        <w:t>There was evidence of increased</w:t>
      </w:r>
      <w:r w:rsidR="00277215">
        <w:t xml:space="preserve"> heat load during long-haul Bos taurus voyages from southern Australia </w:t>
      </w:r>
      <w:r w:rsidR="00D72511">
        <w:t>can occur in all classes</w:t>
      </w:r>
      <w:r w:rsidR="00277215">
        <w:t xml:space="preserve"> of cattle (breeder, feeder or slaughter), to all destinations, from all departure ports and departing during both the </w:t>
      </w:r>
      <w:r w:rsidR="00D72511">
        <w:t>northern hemisphere winter</w:t>
      </w:r>
      <w:r w:rsidR="006C7F8A">
        <w:t xml:space="preserve"> and </w:t>
      </w:r>
      <w:r w:rsidR="00D72511">
        <w:t>summer</w:t>
      </w:r>
      <w:r w:rsidR="006C7F8A">
        <w:t>.</w:t>
      </w:r>
    </w:p>
    <w:p w14:paraId="32247514" w14:textId="77777777" w:rsidR="009B2386" w:rsidRDefault="0024037E" w:rsidP="004F2DC2">
      <w:pPr>
        <w:pStyle w:val="BoxText"/>
      </w:pPr>
      <w:r>
        <w:t xml:space="preserve">2. </w:t>
      </w:r>
      <w:r w:rsidRPr="009B2386">
        <w:rPr>
          <w:rStyle w:val="Emphasis"/>
        </w:rPr>
        <w:t>Bos taurus</w:t>
      </w:r>
      <w:r>
        <w:t xml:space="preserve"> slaughter cattle </w:t>
      </w:r>
      <w:r w:rsidR="00D72511">
        <w:t xml:space="preserve">on </w:t>
      </w:r>
      <w:r>
        <w:t xml:space="preserve">voyages </w:t>
      </w:r>
      <w:r w:rsidR="00D72511">
        <w:t xml:space="preserve">departing from southern Australian ports </w:t>
      </w:r>
      <w:r>
        <w:t xml:space="preserve">are at a higher risk of increased heat load than </w:t>
      </w:r>
      <w:r w:rsidR="00D72511">
        <w:t>other classes of</w:t>
      </w:r>
      <w:r>
        <w:t xml:space="preserve"> cattle.</w:t>
      </w:r>
    </w:p>
    <w:p w14:paraId="32247515" w14:textId="77777777" w:rsidR="00D72511" w:rsidRDefault="0024037E" w:rsidP="004F2DC2">
      <w:pPr>
        <w:pStyle w:val="BoxText"/>
      </w:pPr>
      <w:r>
        <w:t xml:space="preserve">3. </w:t>
      </w:r>
      <w:r w:rsidRPr="00730AFC">
        <w:rPr>
          <w:rStyle w:val="Emphasis"/>
        </w:rPr>
        <w:t>Bos taurus</w:t>
      </w:r>
      <w:r>
        <w:t xml:space="preserve"> slaughter cattle on voyages departing from southern Australian ports are at a higher risk of heat stress-related mortality than</w:t>
      </w:r>
      <w:r>
        <w:t xml:space="preserve"> breeder cattle,</w:t>
      </w:r>
    </w:p>
    <w:p w14:paraId="32247516" w14:textId="77777777" w:rsidR="009B2386" w:rsidRDefault="0024037E" w:rsidP="004F2DC2">
      <w:pPr>
        <w:pStyle w:val="BoxText"/>
      </w:pPr>
      <w:r>
        <w:t>4. Two thirds of heat-stress-related mortalities were identified in combination with an underlying disease, primarily respiratory disease.</w:t>
      </w:r>
    </w:p>
    <w:p w14:paraId="32247517" w14:textId="77777777" w:rsidR="009B2386" w:rsidRDefault="0024037E" w:rsidP="004F2DC2">
      <w:pPr>
        <w:pStyle w:val="BoxText"/>
      </w:pPr>
      <w:r>
        <w:t>5. Heat stress mitigation strategies employed during the voyages were reported. While mitigation str</w:t>
      </w:r>
      <w:r>
        <w:t>ategies are applied it is not clear if these are a planned or reactive approach.</w:t>
      </w:r>
    </w:p>
    <w:p w14:paraId="32247518" w14:textId="77777777" w:rsidR="002B33A7" w:rsidRDefault="0024037E" w:rsidP="002B33A7">
      <w:pPr>
        <w:pStyle w:val="BoxHeading"/>
      </w:pPr>
      <w:r>
        <w:t>Recommendations</w:t>
      </w:r>
    </w:p>
    <w:p w14:paraId="32247519" w14:textId="77777777" w:rsidR="00530DDE" w:rsidRDefault="0024037E" w:rsidP="002B33A7">
      <w:pPr>
        <w:pStyle w:val="BoxText"/>
      </w:pPr>
      <w:r>
        <w:t xml:space="preserve">1. </w:t>
      </w:r>
      <w:r w:rsidR="0C6684FA">
        <w:t xml:space="preserve">A suitable HSRA should be employed all year round for </w:t>
      </w:r>
      <w:r w:rsidR="007D5BC6" w:rsidRPr="007D5BC6">
        <w:rPr>
          <w:rStyle w:val="Emphasis"/>
        </w:rPr>
        <w:t>Bos taurus</w:t>
      </w:r>
      <w:r w:rsidR="007D5BC6">
        <w:t xml:space="preserve"> slaughter</w:t>
      </w:r>
      <w:r w:rsidR="0C6684FA">
        <w:t xml:space="preserve"> cattle to all destinations</w:t>
      </w:r>
      <w:r w:rsidR="007D5BC6">
        <w:t>.</w:t>
      </w:r>
    </w:p>
    <w:p w14:paraId="3224751A" w14:textId="77777777" w:rsidR="00724BA0" w:rsidRDefault="0024037E" w:rsidP="002B33A7">
      <w:pPr>
        <w:pStyle w:val="BoxText"/>
      </w:pPr>
      <w:r>
        <w:t xml:space="preserve">2. </w:t>
      </w:r>
      <w:r w:rsidR="5E2C1D31">
        <w:t xml:space="preserve">Consideration should be given to providing </w:t>
      </w:r>
      <w:r w:rsidR="5E2C1D31" w:rsidRPr="00500FCA">
        <w:rPr>
          <w:rStyle w:val="Emphasis"/>
        </w:rPr>
        <w:t>Bos taurus</w:t>
      </w:r>
      <w:r w:rsidR="5E2C1D31" w:rsidRPr="6C19DA6C">
        <w:rPr>
          <w:rStyle w:val="Emphasis"/>
        </w:rPr>
        <w:t xml:space="preserve"> </w:t>
      </w:r>
      <w:r w:rsidR="5E2C1D31">
        <w:t>slaughter cattle exported from southern Australia</w:t>
      </w:r>
      <w:r w:rsidR="647D155E">
        <w:t xml:space="preserve">n ports during the </w:t>
      </w:r>
      <w:r w:rsidR="54FE979E">
        <w:t>NHS</w:t>
      </w:r>
      <w:r w:rsidR="647D155E">
        <w:t xml:space="preserve"> additional </w:t>
      </w:r>
      <w:r w:rsidR="0CCBE37B">
        <w:t xml:space="preserve">pen </w:t>
      </w:r>
      <w:r w:rsidR="647D155E">
        <w:t>space</w:t>
      </w:r>
      <w:r w:rsidR="0CCBE37B">
        <w:t xml:space="preserve">. </w:t>
      </w:r>
    </w:p>
    <w:p w14:paraId="3224751B" w14:textId="77777777" w:rsidR="0034645C" w:rsidRDefault="0024037E" w:rsidP="002B33A7">
      <w:pPr>
        <w:pStyle w:val="BoxText"/>
      </w:pPr>
      <w:r>
        <w:t xml:space="preserve">3. </w:t>
      </w:r>
      <w:r w:rsidR="044CFE24">
        <w:t xml:space="preserve">Vaccination against </w:t>
      </w:r>
      <w:r w:rsidR="6975F674">
        <w:t xml:space="preserve">bovine respiratory disease </w:t>
      </w:r>
      <w:r w:rsidR="417EED83">
        <w:t xml:space="preserve">may </w:t>
      </w:r>
      <w:r w:rsidR="007D5BC6">
        <w:t>be valuable in decreasing</w:t>
      </w:r>
      <w:r w:rsidR="417EED83">
        <w:t xml:space="preserve"> </w:t>
      </w:r>
      <w:r w:rsidR="57CD62AA">
        <w:t>its</w:t>
      </w:r>
      <w:r w:rsidR="417EED83">
        <w:t xml:space="preserve"> </w:t>
      </w:r>
      <w:r w:rsidR="657BE699">
        <w:t>incidence and s</w:t>
      </w:r>
      <w:r w:rsidR="7A709DB9">
        <w:t xml:space="preserve">hould be considered for voyages of </w:t>
      </w:r>
      <w:r w:rsidR="7A709DB9" w:rsidRPr="00500FCA">
        <w:rPr>
          <w:rStyle w:val="Emphasis"/>
        </w:rPr>
        <w:t>Bos taurus</w:t>
      </w:r>
      <w:r w:rsidR="7A709DB9">
        <w:t xml:space="preserve"> </w:t>
      </w:r>
      <w:r w:rsidR="2EEF0729">
        <w:t>slaughter cattle</w:t>
      </w:r>
      <w:r w:rsidR="059812C6">
        <w:t xml:space="preserve"> departing Australia</w:t>
      </w:r>
      <w:r w:rsidR="2D501027">
        <w:t xml:space="preserve"> from southern ports</w:t>
      </w:r>
      <w:r w:rsidR="007D5BC6">
        <w:t xml:space="preserve"> between 1 May and 31 October.</w:t>
      </w:r>
    </w:p>
    <w:p w14:paraId="3224751C" w14:textId="77777777" w:rsidR="008716CD" w:rsidRDefault="0024037E" w:rsidP="002B33A7">
      <w:pPr>
        <w:pStyle w:val="BoxText"/>
      </w:pPr>
      <w:r>
        <w:t xml:space="preserve">4. </w:t>
      </w:r>
      <w:r w:rsidR="007D5BC6">
        <w:t>Ongoing</w:t>
      </w:r>
      <w:r w:rsidR="56A6CBE5">
        <w:t xml:space="preserve"> exa</w:t>
      </w:r>
      <w:r w:rsidR="4989A19F">
        <w:t xml:space="preserve">mination of </w:t>
      </w:r>
      <w:r w:rsidR="007D5BC6">
        <w:rPr>
          <w:rStyle w:val="Emphasis"/>
        </w:rPr>
        <w:t xml:space="preserve">Bos taurus </w:t>
      </w:r>
      <w:r w:rsidR="4989A19F">
        <w:t>slaughter catt</w:t>
      </w:r>
      <w:r w:rsidR="18F54B07">
        <w:t>l</w:t>
      </w:r>
      <w:r w:rsidR="4989A19F">
        <w:t>e</w:t>
      </w:r>
      <w:r w:rsidR="18F54B07">
        <w:t xml:space="preserve"> outcomes should occur to assess</w:t>
      </w:r>
      <w:r w:rsidR="20918ECC">
        <w:t xml:space="preserve"> the benefit of </w:t>
      </w:r>
      <w:r w:rsidR="09FEF6E6">
        <w:t>this preventative measure</w:t>
      </w:r>
      <w:r w:rsidR="4069F59B">
        <w:t>.</w:t>
      </w:r>
    </w:p>
    <w:p w14:paraId="3224751D" w14:textId="77777777" w:rsidR="00804B52" w:rsidRDefault="0024037E" w:rsidP="002B33A7">
      <w:pPr>
        <w:pStyle w:val="BoxText"/>
      </w:pPr>
      <w:r>
        <w:t xml:space="preserve">5. Further investigation beyond the scope of this </w:t>
      </w:r>
      <w:r>
        <w:t>review is warranted to explain</w:t>
      </w:r>
      <w:r w:rsidR="007B30FB">
        <w:t xml:space="preserve"> why slaughter cattle voyages departing in late autumn and early winter have substantially higher mortality rates than in all other months of the year</w:t>
      </w:r>
      <w:r w:rsidR="000B16FC">
        <w:t>.</w:t>
      </w:r>
    </w:p>
    <w:p w14:paraId="3224751E" w14:textId="77777777" w:rsidR="007B30FB" w:rsidRDefault="0024037E" w:rsidP="002B33A7">
      <w:pPr>
        <w:pStyle w:val="BoxText"/>
      </w:pPr>
      <w:r>
        <w:t>6. Further investigation</w:t>
      </w:r>
      <w:r w:rsidR="000B16FC">
        <w:t xml:space="preserve"> beyond the scope of this review is warranted to explain why voyages departing from Portland having greater odds of heat load compared to voyages departing from Fremantle.</w:t>
      </w:r>
    </w:p>
    <w:p w14:paraId="3224751F" w14:textId="77777777" w:rsidR="000E0A7F" w:rsidRDefault="0024037E" w:rsidP="002B33A7">
      <w:pPr>
        <w:pStyle w:val="BoxText"/>
      </w:pPr>
      <w:r>
        <w:t>7</w:t>
      </w:r>
      <w:r w:rsidR="002B33A7">
        <w:t xml:space="preserve">. </w:t>
      </w:r>
      <w:r w:rsidR="43F930C4">
        <w:t>Further research should be undertaken into the effectiveness</w:t>
      </w:r>
      <w:r w:rsidR="192C979E">
        <w:t xml:space="preserve"> and appropriate employment </w:t>
      </w:r>
      <w:r w:rsidR="5AECA225">
        <w:t>of heat stress mitigation measures</w:t>
      </w:r>
      <w:r w:rsidR="77B41E28">
        <w:t>.</w:t>
      </w:r>
    </w:p>
    <w:p w14:paraId="32247520" w14:textId="77777777" w:rsidR="007F4154" w:rsidRPr="00987108" w:rsidRDefault="007F4154" w:rsidP="000A07C9">
      <w:pPr>
        <w:spacing w:after="160" w:line="259" w:lineRule="auto"/>
      </w:pPr>
    </w:p>
    <w:p w14:paraId="32247521" w14:textId="77777777" w:rsidR="000A07C9" w:rsidRPr="00987108" w:rsidRDefault="000A07C9" w:rsidP="000A07C9"/>
    <w:p w14:paraId="32247522" w14:textId="77777777" w:rsidR="008D640F" w:rsidRPr="00987108" w:rsidRDefault="0024037E">
      <w:pPr>
        <w:pStyle w:val="Heading2"/>
      </w:pPr>
      <w:bookmarkStart w:id="421" w:name="_Toc75521226"/>
      <w:bookmarkStart w:id="422" w:name="_Toc82442759"/>
      <w:bookmarkStart w:id="423" w:name="_Toc82523498"/>
      <w:bookmarkStart w:id="424" w:name="_Toc83736474"/>
      <w:bookmarkStart w:id="425" w:name="_Toc84602406"/>
      <w:bookmarkStart w:id="426" w:name="_Toc84948924"/>
      <w:bookmarkStart w:id="427" w:name="_Toc85115390"/>
      <w:bookmarkStart w:id="428" w:name="_Toc85115522"/>
      <w:bookmarkStart w:id="429" w:name="_Toc85551807"/>
      <w:r>
        <w:t>Other</w:t>
      </w:r>
      <w:r>
        <w:t xml:space="preserve"> </w:t>
      </w:r>
      <w:r w:rsidR="003A1003">
        <w:t>heat stress</w:t>
      </w:r>
      <w:r w:rsidR="0036226D">
        <w:t xml:space="preserve"> </w:t>
      </w:r>
      <w:r>
        <w:t>factors</w:t>
      </w:r>
      <w:bookmarkEnd w:id="421"/>
      <w:bookmarkEnd w:id="422"/>
      <w:bookmarkEnd w:id="423"/>
      <w:bookmarkEnd w:id="424"/>
      <w:bookmarkEnd w:id="425"/>
      <w:bookmarkEnd w:id="426"/>
      <w:bookmarkEnd w:id="427"/>
      <w:bookmarkEnd w:id="428"/>
      <w:bookmarkEnd w:id="429"/>
    </w:p>
    <w:p w14:paraId="32247523" w14:textId="77777777" w:rsidR="0006138C" w:rsidRPr="00987108" w:rsidRDefault="0024037E" w:rsidP="006A1E54">
      <w:pPr>
        <w:pStyle w:val="Heading3"/>
        <w:numPr>
          <w:ilvl w:val="1"/>
          <w:numId w:val="7"/>
        </w:numPr>
      </w:pPr>
      <w:bookmarkStart w:id="430" w:name="_Toc75521227"/>
      <w:bookmarkStart w:id="431" w:name="_Toc82442760"/>
      <w:bookmarkStart w:id="432" w:name="_Toc82523499"/>
      <w:bookmarkStart w:id="433" w:name="_Toc83736475"/>
      <w:bookmarkStart w:id="434" w:name="_Toc84602407"/>
      <w:bookmarkStart w:id="435" w:name="_Toc84948925"/>
      <w:bookmarkStart w:id="436" w:name="_Toc85115391"/>
      <w:bookmarkStart w:id="437" w:name="_Toc85115523"/>
      <w:bookmarkStart w:id="438" w:name="_Toc85551808"/>
      <w:r w:rsidRPr="00987108">
        <w:t xml:space="preserve">Ventilation and </w:t>
      </w:r>
      <w:r w:rsidR="00992ED2" w:rsidRPr="00987108">
        <w:t>hot spots on decks</w:t>
      </w:r>
      <w:bookmarkEnd w:id="430"/>
      <w:bookmarkEnd w:id="431"/>
      <w:bookmarkEnd w:id="432"/>
      <w:bookmarkEnd w:id="433"/>
      <w:bookmarkEnd w:id="434"/>
      <w:bookmarkEnd w:id="435"/>
      <w:bookmarkEnd w:id="436"/>
      <w:bookmarkEnd w:id="437"/>
      <w:bookmarkEnd w:id="438"/>
    </w:p>
    <w:p w14:paraId="32247524" w14:textId="77777777" w:rsidR="004F1CC0" w:rsidRPr="00987108" w:rsidRDefault="0024037E" w:rsidP="008E2B6D">
      <w:r w:rsidRPr="00987108">
        <w:t xml:space="preserve">The </w:t>
      </w:r>
      <w:r w:rsidRPr="00E36086">
        <w:t>OIE Terrestrial Animal Health Code Chapter 7.2 Transport of Animals by Sea</w:t>
      </w:r>
      <w:r w:rsidR="00ED316F" w:rsidRPr="00987108">
        <w:t xml:space="preserve"> </w:t>
      </w:r>
      <w:r w:rsidR="0097424B">
        <w:fldChar w:fldCharType="begin"/>
      </w:r>
      <w:r w:rsidR="0097424B">
        <w:instrText xml:space="preserve"> ADDIN EN.CITE &lt;EndNote&gt;&lt;Cite&gt;&lt;Author&gt;OIE&lt;/Author&gt;&lt;Year&gt;2016&lt;/Year&gt;&lt;RecNum&gt;227&lt;/RecNum&gt;&lt;DisplayText&gt;(OIE 2016)&lt;/DisplayText&gt;&lt;record&gt;&lt;rec-number&gt;227&lt;/rec-number&gt;&lt;foreign-keys&gt;&lt;key app="EN" db-id="az9rpwfwx95rpheewz9xz5v3ds9a95vdedxf" timestamp="1624420503"&gt;227&lt;/key&gt;&lt;/foreign-keys&gt;&lt;ref-type name="Legal Rule or Regulation"&gt;50&lt;/ref-type&gt;&lt;contributors&gt;&lt;authors&gt;&lt;author&gt;OIE&lt;/author&gt;&lt;/authors&gt;&lt;secondary-authors&gt;&lt;author&gt;World Organisation for Animal Health&lt;/author&gt;&lt;/secondary-authors&gt;&lt;/contributors&gt;&lt;titles&gt;&lt;title&gt;Chapter 7.2. Transport of Animals by Sea&lt;/title&gt;&lt;/titles&gt;&lt;dates&gt;&lt;year&gt;2016&lt;/year&gt;&lt;/dates&gt;&lt;publisher&gt;World Organisation for Animal Health&lt;/publisher&gt;&lt;urls&gt;&lt;/urls&gt;&lt;language&gt;English&lt;/language&gt;&lt;/record&gt;&lt;/Cite&gt;&lt;/EndNote&gt;</w:instrText>
      </w:r>
      <w:r w:rsidR="0097424B">
        <w:fldChar w:fldCharType="separate"/>
      </w:r>
      <w:r w:rsidR="0097424B">
        <w:rPr>
          <w:noProof/>
        </w:rPr>
        <w:t>(OIE 2016)</w:t>
      </w:r>
      <w:r w:rsidR="0097424B">
        <w:fldChar w:fldCharType="end"/>
      </w:r>
      <w:r w:rsidRPr="00987108">
        <w:t xml:space="preserve"> includes a generic requiremen</w:t>
      </w:r>
      <w:r w:rsidRPr="00987108">
        <w:t xml:space="preserve">t that the ventilation system must be adequate to meet the thermo-regulatory needs of the animals being transported. </w:t>
      </w:r>
      <w:r w:rsidR="00181A03">
        <w:t>Details</w:t>
      </w:r>
      <w:r w:rsidR="00083B58">
        <w:t xml:space="preserve"> </w:t>
      </w:r>
      <w:r w:rsidR="006D4508">
        <w:t>regarding how to achieve this</w:t>
      </w:r>
      <w:r w:rsidR="00C67231" w:rsidRPr="00987108">
        <w:t xml:space="preserve"> are</w:t>
      </w:r>
      <w:r w:rsidRPr="00987108">
        <w:t xml:space="preserve"> not </w:t>
      </w:r>
      <w:r w:rsidR="00C67231" w:rsidRPr="00987108">
        <w:t>explained and</w:t>
      </w:r>
      <w:r w:rsidRPr="00987108">
        <w:t xml:space="preserve"> minimum </w:t>
      </w:r>
      <w:r w:rsidR="00C67231" w:rsidRPr="00987108">
        <w:t>requirements</w:t>
      </w:r>
      <w:r w:rsidRPr="00987108">
        <w:t xml:space="preserve"> for air change rates, air flow rates over livestock pens o</w:t>
      </w:r>
      <w:r w:rsidRPr="00987108">
        <w:t>r air quality parameters</w:t>
      </w:r>
      <w:r w:rsidR="00C67231" w:rsidRPr="00987108">
        <w:t xml:space="preserve"> are not stipulated</w:t>
      </w:r>
      <w:r w:rsidRPr="00987108">
        <w:t>.</w:t>
      </w:r>
    </w:p>
    <w:p w14:paraId="32247525" w14:textId="77777777" w:rsidR="00D53614" w:rsidRPr="00987108" w:rsidRDefault="0024037E" w:rsidP="00500FCA">
      <w:r w:rsidRPr="00987108">
        <w:t>Australian v</w:t>
      </w:r>
      <w:r w:rsidR="00992ED2" w:rsidRPr="00987108">
        <w:t xml:space="preserve">entilation requirements, efficacy and auditing </w:t>
      </w:r>
      <w:r w:rsidR="00C67231" w:rsidRPr="00987108">
        <w:t>are</w:t>
      </w:r>
      <w:r w:rsidR="00992ED2" w:rsidRPr="00987108">
        <w:t xml:space="preserve"> the responsibility of the Australian Maritime Safety Authority (AMSA). Standards applicable to ventilation of live export vessels are detailed in Marine Order 43 and </w:t>
      </w:r>
      <w:r w:rsidR="0050319B" w:rsidRPr="00987108">
        <w:fldChar w:fldCharType="begin"/>
      </w:r>
      <w:r w:rsidR="0050319B" w:rsidRPr="00987108">
        <w:instrText xml:space="preserve"> REF _Ref75780611 \h </w:instrText>
      </w:r>
      <w:r w:rsidR="00987108" w:rsidRPr="00987108">
        <w:instrText xml:space="preserve"> \* MERGEFORMAT </w:instrText>
      </w:r>
      <w:r w:rsidR="0050319B" w:rsidRPr="00987108">
        <w:fldChar w:fldCharType="separate"/>
      </w:r>
    </w:p>
    <w:p w14:paraId="32247526" w14:textId="77777777" w:rsidR="00992ED2" w:rsidRPr="00987108" w:rsidRDefault="0024037E" w:rsidP="006C14D7">
      <w:r w:rsidRPr="00987108">
        <w:t>Appendix A: ASEL 3 standards applicable to heat and cold stress</w:t>
      </w:r>
      <w:r w:rsidR="0050319B" w:rsidRPr="00987108">
        <w:fldChar w:fldCharType="end"/>
      </w:r>
      <w:r w:rsidR="00582065" w:rsidRPr="00987108">
        <w:t>.</w:t>
      </w:r>
      <w:r w:rsidRPr="00987108">
        <w:t xml:space="preserve"> </w:t>
      </w:r>
      <w:r w:rsidR="004F1CC0" w:rsidRPr="00987108">
        <w:t xml:space="preserve">ASEL </w:t>
      </w:r>
      <w:r w:rsidR="7BAA1C57" w:rsidRPr="00987108">
        <w:t>3</w:t>
      </w:r>
      <w:r w:rsidR="00C67231" w:rsidRPr="00987108">
        <w:t xml:space="preserve"> also requires</w:t>
      </w:r>
      <w:r w:rsidR="004F1CC0" w:rsidRPr="00987108">
        <w:t xml:space="preserve"> d</w:t>
      </w:r>
      <w:r w:rsidRPr="00987108">
        <w:t xml:space="preserve">aily and end of voyage reports </w:t>
      </w:r>
      <w:r w:rsidR="00C67231" w:rsidRPr="00987108">
        <w:t>to</w:t>
      </w:r>
      <w:r w:rsidRPr="00987108">
        <w:t xml:space="preserve"> include any i</w:t>
      </w:r>
      <w:r w:rsidRPr="00987108">
        <w:t xml:space="preserve">ssues relating to ventilation. </w:t>
      </w:r>
    </w:p>
    <w:p w14:paraId="32247527" w14:textId="77777777" w:rsidR="00992ED2" w:rsidRPr="00987108" w:rsidRDefault="0024037E" w:rsidP="001A6F5C">
      <w:r>
        <w:t xml:space="preserve">MAMIC (2001) </w:t>
      </w:r>
      <w:r w:rsidRPr="00987108">
        <w:t>noted that the major source of deck heat is livestock</w:t>
      </w:r>
      <w:r w:rsidR="00E71827">
        <w:t>-</w:t>
      </w:r>
      <w:r w:rsidRPr="00987108">
        <w:t>derived</w:t>
      </w:r>
      <w:r w:rsidR="00E71827">
        <w:t>,</w:t>
      </w:r>
      <w:r w:rsidR="00E01030" w:rsidRPr="00987108">
        <w:t xml:space="preserve"> from metabolic heat output</w:t>
      </w:r>
      <w:r w:rsidRPr="00987108">
        <w:t xml:space="preserve">. </w:t>
      </w:r>
      <w:r w:rsidR="000420D8" w:rsidRPr="00987108">
        <w:t>A</w:t>
      </w:r>
      <w:r w:rsidRPr="00987108">
        <w:t xml:space="preserve">dequate ventilation is necessary to maintain ambient conditions on decks to support welfare and physiological needs of livestock. It is also necessary to remove deck-side pollutants such as carbon dioxide and ammonia. </w:t>
      </w:r>
    </w:p>
    <w:p w14:paraId="32247528" w14:textId="77777777" w:rsidR="00992ED2" w:rsidRPr="00987108" w:rsidRDefault="0024037E" w:rsidP="0026561A">
      <w:r w:rsidRPr="00987108">
        <w:t xml:space="preserve">Additional heat sources on decks are </w:t>
      </w:r>
      <w:r w:rsidR="00954D0B">
        <w:t>from</w:t>
      </w:r>
      <w:r w:rsidRPr="00987108">
        <w:t xml:space="preserve"> inefficient air intake systems (motor and fan </w:t>
      </w:r>
      <w:r w:rsidR="00A5050C" w:rsidRPr="00987108">
        <w:t>inefficiencies</w:t>
      </w:r>
      <w:r w:rsidRPr="00987108">
        <w:t>) blowing frictional heat into the decks and radiated heat from walls (near engine rooms and fuel tanks), and ceilings (especially uppermost deck)</w:t>
      </w:r>
      <w:r w:rsidR="00ED316F" w:rsidRPr="00987108">
        <w:t>.</w:t>
      </w:r>
      <w:r w:rsidRPr="00987108">
        <w:t xml:space="preserve"> Inefficient intake systems can add as much </w:t>
      </w:r>
      <w:r w:rsidRPr="00987108">
        <w:t>as 15% of the heat produced by livestock. Radiated heat can be significant in specific locations</w:t>
      </w:r>
      <w:r w:rsidR="004F1CC0" w:rsidRPr="00987108">
        <w:t xml:space="preserve">, also adding </w:t>
      </w:r>
      <w:r w:rsidR="00E26D3B" w:rsidRPr="00987108">
        <w:t xml:space="preserve">an amount of heat equivalent to </w:t>
      </w:r>
      <w:r w:rsidR="004F1CC0" w:rsidRPr="00987108">
        <w:t>15% of the heat produced by cattle</w:t>
      </w:r>
      <w:r w:rsidR="008B0903">
        <w:t xml:space="preserve"> (MAMIC 2001).</w:t>
      </w:r>
      <w:r w:rsidR="00CC2320" w:rsidRPr="00CC2320">
        <w:t xml:space="preserve"> </w:t>
      </w:r>
    </w:p>
    <w:p w14:paraId="32247529" w14:textId="77777777" w:rsidR="00840325" w:rsidRPr="00987108" w:rsidRDefault="0024037E">
      <w:pPr>
        <w:pStyle w:val="Heading4"/>
      </w:pPr>
      <w:r>
        <w:t>Voyage analysis</w:t>
      </w:r>
      <w:r w:rsidR="00923750">
        <w:t xml:space="preserve"> of ventilation and hotspots</w:t>
      </w:r>
    </w:p>
    <w:p w14:paraId="3224752A" w14:textId="77777777" w:rsidR="004F1CC0" w:rsidRPr="00987108" w:rsidRDefault="0024037E" w:rsidP="006C14D7">
      <w:r>
        <w:t>We</w:t>
      </w:r>
      <w:r w:rsidRPr="00987108">
        <w:t xml:space="preserve"> analys</w:t>
      </w:r>
      <w:r w:rsidR="00E26D3B" w:rsidRPr="00987108">
        <w:t>ed</w:t>
      </w:r>
      <w:r w:rsidRPr="00987108">
        <w:t xml:space="preserve"> daily an</w:t>
      </w:r>
      <w:r w:rsidRPr="00987108">
        <w:t xml:space="preserve">d end of voyage reports for comments relating to ventilation and hot spots. </w:t>
      </w:r>
      <w:r w:rsidR="00E26D3B" w:rsidRPr="00987108">
        <w:t>Voyage reporting</w:t>
      </w:r>
      <w:r w:rsidRPr="00987108">
        <w:t xml:space="preserve"> on ventilation was varied</w:t>
      </w:r>
      <w:r w:rsidR="00C67231" w:rsidRPr="00987108">
        <w:t>. Reports for</w:t>
      </w:r>
      <w:r w:rsidRPr="00987108">
        <w:t>:</w:t>
      </w:r>
    </w:p>
    <w:p w14:paraId="3224752B" w14:textId="77777777" w:rsidR="004F1CC0" w:rsidRPr="00A207C5" w:rsidRDefault="0024037E" w:rsidP="00A207C5">
      <w:pPr>
        <w:pStyle w:val="ListBullet"/>
      </w:pPr>
      <w:r w:rsidRPr="00A207C5">
        <w:t>6</w:t>
      </w:r>
      <w:r w:rsidR="1170B906" w:rsidRPr="00A207C5">
        <w:t>5</w:t>
      </w:r>
      <w:r w:rsidRPr="00A207C5">
        <w:t xml:space="preserve">/214 </w:t>
      </w:r>
      <w:r w:rsidR="1170B906" w:rsidRPr="00A207C5">
        <w:t xml:space="preserve">(30.4%) </w:t>
      </w:r>
      <w:r w:rsidRPr="00A207C5">
        <w:t>voyage</w:t>
      </w:r>
      <w:r w:rsidR="1170B906" w:rsidRPr="00A207C5">
        <w:t>s included</w:t>
      </w:r>
      <w:r w:rsidRPr="00A207C5">
        <w:t xml:space="preserve"> no comment</w:t>
      </w:r>
      <w:r w:rsidR="1170B906" w:rsidRPr="00A207C5">
        <w:t xml:space="preserve"> about the ventilation</w:t>
      </w:r>
    </w:p>
    <w:p w14:paraId="3224752C" w14:textId="77777777" w:rsidR="00992ED2" w:rsidRPr="00A207C5" w:rsidRDefault="0024037E" w:rsidP="00A207C5">
      <w:pPr>
        <w:pStyle w:val="ListBullet"/>
      </w:pPr>
      <w:r w:rsidRPr="00A207C5">
        <w:t>104</w:t>
      </w:r>
      <w:r w:rsidR="61365A1D" w:rsidRPr="00A207C5">
        <w:t xml:space="preserve">/214 </w:t>
      </w:r>
      <w:r w:rsidRPr="00A207C5">
        <w:t xml:space="preserve">(48.6%) </w:t>
      </w:r>
      <w:r w:rsidR="61365A1D" w:rsidRPr="00A207C5">
        <w:t>voyage</w:t>
      </w:r>
      <w:r w:rsidRPr="00A207C5">
        <w:t xml:space="preserve">s included </w:t>
      </w:r>
      <w:r w:rsidR="61365A1D" w:rsidRPr="00A207C5">
        <w:t xml:space="preserve">subjective </w:t>
      </w:r>
      <w:r w:rsidRPr="00A207C5">
        <w:t xml:space="preserve">comments such </w:t>
      </w:r>
      <w:r w:rsidRPr="00A207C5">
        <w:t xml:space="preserve">as </w:t>
      </w:r>
      <w:r w:rsidR="01A37EB8" w:rsidRPr="00A207C5">
        <w:t>‘</w:t>
      </w:r>
      <w:r w:rsidRPr="00A207C5">
        <w:t>good</w:t>
      </w:r>
      <w:r w:rsidR="01A37EB8" w:rsidRPr="00A207C5">
        <w:t>’</w:t>
      </w:r>
      <w:r w:rsidRPr="00A207C5">
        <w:t xml:space="preserve">, </w:t>
      </w:r>
      <w:r w:rsidR="01A37EB8" w:rsidRPr="00A207C5">
        <w:t>‘</w:t>
      </w:r>
      <w:r w:rsidRPr="00A207C5">
        <w:t>excellent</w:t>
      </w:r>
      <w:r w:rsidR="01A37EB8" w:rsidRPr="00A207C5">
        <w:t>’</w:t>
      </w:r>
      <w:r w:rsidRPr="00A207C5">
        <w:t xml:space="preserve"> </w:t>
      </w:r>
      <w:r w:rsidR="2E9CB888" w:rsidRPr="00A207C5">
        <w:t>and</w:t>
      </w:r>
      <w:r w:rsidRPr="00A207C5">
        <w:t xml:space="preserve"> </w:t>
      </w:r>
      <w:r w:rsidR="01A37EB8" w:rsidRPr="00A207C5">
        <w:t>‘</w:t>
      </w:r>
      <w:r w:rsidRPr="00A207C5">
        <w:t>adequate</w:t>
      </w:r>
      <w:r w:rsidR="01A37EB8" w:rsidRPr="00A207C5">
        <w:t>’</w:t>
      </w:r>
      <w:r w:rsidRPr="00A207C5">
        <w:t xml:space="preserve"> regarding the </w:t>
      </w:r>
      <w:r w:rsidR="61365A1D" w:rsidRPr="00A207C5">
        <w:t>effectiveness</w:t>
      </w:r>
      <w:r w:rsidRPr="00A207C5">
        <w:t xml:space="preserve"> of the ventilation</w:t>
      </w:r>
    </w:p>
    <w:p w14:paraId="3224752D" w14:textId="77777777" w:rsidR="00E26D3B" w:rsidRPr="00A207C5" w:rsidRDefault="0024037E" w:rsidP="00A207C5">
      <w:pPr>
        <w:pStyle w:val="ListBullet"/>
      </w:pPr>
      <w:r w:rsidRPr="00A207C5">
        <w:t xml:space="preserve">45/214 (21%) voyages included objective comments on functionality of the ventilation system, </w:t>
      </w:r>
      <w:r w:rsidR="6283650F" w:rsidRPr="00A207C5">
        <w:t xml:space="preserve">such as </w:t>
      </w:r>
      <w:r w:rsidRPr="00A207C5">
        <w:t>whether it worked throughout the voyage without issues or disruptions.</w:t>
      </w:r>
    </w:p>
    <w:p w14:paraId="3224752E" w14:textId="77777777" w:rsidR="00E26D3B" w:rsidRPr="00987108" w:rsidRDefault="0024037E" w:rsidP="00500FCA">
      <w:r>
        <w:t>Reporting</w:t>
      </w:r>
      <w:r w:rsidR="1170B906">
        <w:t xml:space="preserve"> for 2 voyages provided </w:t>
      </w:r>
      <w:r>
        <w:t xml:space="preserve">actual airflow </w:t>
      </w:r>
      <w:r w:rsidR="1170B906">
        <w:t>measurements.</w:t>
      </w:r>
      <w:r>
        <w:t xml:space="preserve"> It was not clear in ei</w:t>
      </w:r>
      <w:r>
        <w:t>ther case whether these were real time measurements or reporting</w:t>
      </w:r>
      <w:r w:rsidR="1170B906">
        <w:t xml:space="preserve"> of the </w:t>
      </w:r>
      <w:r>
        <w:t xml:space="preserve">vessel’s known capability. </w:t>
      </w:r>
      <w:r w:rsidR="77CA18FD">
        <w:t>The department</w:t>
      </w:r>
      <w:r>
        <w:t xml:space="preserve"> </w:t>
      </w:r>
      <w:r w:rsidR="76F31F8B">
        <w:t>understand</w:t>
      </w:r>
      <w:r w:rsidR="77CA18FD">
        <w:t>s</w:t>
      </w:r>
      <w:r w:rsidR="76F31F8B">
        <w:t xml:space="preserve"> that</w:t>
      </w:r>
      <w:r w:rsidR="001E060C">
        <w:t xml:space="preserve"> real-time</w:t>
      </w:r>
      <w:r>
        <w:t xml:space="preserve"> airflow </w:t>
      </w:r>
      <w:r w:rsidR="76F31F8B">
        <w:t xml:space="preserve">and air quality </w:t>
      </w:r>
      <w:r w:rsidR="001E060C">
        <w:t>measure</w:t>
      </w:r>
      <w:r w:rsidR="76F31F8B">
        <w:t>ments during the voyage</w:t>
      </w:r>
      <w:r w:rsidR="001E060C">
        <w:t xml:space="preserve"> are possible</w:t>
      </w:r>
      <w:r w:rsidR="1170B906">
        <w:t>.</w:t>
      </w:r>
    </w:p>
    <w:p w14:paraId="3224752F" w14:textId="77777777" w:rsidR="005211AB" w:rsidRPr="00987108" w:rsidRDefault="0024037E" w:rsidP="00500FCA">
      <w:r>
        <w:t xml:space="preserve">Comments </w:t>
      </w:r>
      <w:r w:rsidR="34CB7E70">
        <w:t>regarding</w:t>
      </w:r>
      <w:r>
        <w:t xml:space="preserve"> issues with ventilation wer</w:t>
      </w:r>
      <w:r>
        <w:t>e generally rare</w:t>
      </w:r>
      <w:r w:rsidR="07EF5EB1">
        <w:t>.</w:t>
      </w:r>
      <w:r w:rsidR="1ED1DC6F">
        <w:t xml:space="preserve"> This may be because </w:t>
      </w:r>
      <w:r w:rsidR="5EA9FDA8">
        <w:t xml:space="preserve">the </w:t>
      </w:r>
      <w:r w:rsidR="1ED1DC6F">
        <w:t xml:space="preserve">ventilation </w:t>
      </w:r>
      <w:r w:rsidR="34CB7E70">
        <w:t>generally worked well</w:t>
      </w:r>
      <w:r w:rsidR="1ED1DC6F">
        <w:t xml:space="preserve"> or may be </w:t>
      </w:r>
      <w:r w:rsidR="34CB7E70">
        <w:t xml:space="preserve">due to </w:t>
      </w:r>
      <w:r w:rsidR="00EB4196">
        <w:t>under-</w:t>
      </w:r>
      <w:r w:rsidR="34CB7E70">
        <w:t>reporting</w:t>
      </w:r>
      <w:r w:rsidR="5EA9FDA8">
        <w:t xml:space="preserve">. </w:t>
      </w:r>
      <w:r w:rsidR="283E6A37">
        <w:t>Twenty-</w:t>
      </w:r>
      <w:r w:rsidR="795EFE17">
        <w:t>one</w:t>
      </w:r>
      <w:r w:rsidR="3ABD8977">
        <w:t xml:space="preserve"> out of the 214</w:t>
      </w:r>
      <w:r>
        <w:t xml:space="preserve"> voyages </w:t>
      </w:r>
      <w:r w:rsidR="64050949">
        <w:t xml:space="preserve">(9.8%) </w:t>
      </w:r>
      <w:r w:rsidR="634209E7">
        <w:t>reported</w:t>
      </w:r>
      <w:r>
        <w:t xml:space="preserve"> </w:t>
      </w:r>
      <w:r w:rsidR="634209E7">
        <w:t xml:space="preserve">hot spots </w:t>
      </w:r>
      <w:r w:rsidR="1DF47070">
        <w:t>particularly</w:t>
      </w:r>
      <w:r w:rsidR="634209E7">
        <w:t xml:space="preserve"> near the engine room and on closed decks</w:t>
      </w:r>
      <w:r w:rsidR="44A74954">
        <w:t xml:space="preserve"> (</w:t>
      </w:r>
      <w:r>
        <w:fldChar w:fldCharType="begin"/>
      </w:r>
      <w:r>
        <w:instrText xml:space="preserve"> REF _Ref75780676 \h  \* MERGEFORMAT </w:instrText>
      </w:r>
      <w:r>
        <w:fldChar w:fldCharType="separate"/>
      </w:r>
      <w:r w:rsidR="00D53614" w:rsidRPr="00987108">
        <w:t xml:space="preserve">Table </w:t>
      </w:r>
      <w:r w:rsidR="00D53614">
        <w:rPr>
          <w:noProof/>
        </w:rPr>
        <w:t>21</w:t>
      </w:r>
      <w:r>
        <w:fldChar w:fldCharType="end"/>
      </w:r>
      <w:r w:rsidR="44A74954">
        <w:t>)</w:t>
      </w:r>
      <w:r w:rsidR="634209E7">
        <w:t>.</w:t>
      </w:r>
    </w:p>
    <w:p w14:paraId="32247530" w14:textId="77777777" w:rsidR="00E26D3B" w:rsidRPr="00987108" w:rsidRDefault="0024037E" w:rsidP="00500FCA">
      <w:r>
        <w:t xml:space="preserve">It was not uncommon for the same vessel to receive both good comments on ventilation </w:t>
      </w:r>
      <w:r w:rsidR="44A74954">
        <w:t xml:space="preserve">for </w:t>
      </w:r>
      <w:r w:rsidR="28EEAA73">
        <w:t>1</w:t>
      </w:r>
      <w:r w:rsidR="61A4084D">
        <w:t xml:space="preserve"> </w:t>
      </w:r>
      <w:r w:rsidR="44A74954">
        <w:t>voyage and poor comments for another</w:t>
      </w:r>
      <w:r w:rsidR="06B83B05">
        <w:t xml:space="preserve"> voyage</w:t>
      </w:r>
      <w:r>
        <w:t xml:space="preserve">. </w:t>
      </w:r>
      <w:r w:rsidR="531D9E08">
        <w:t>Reasons</w:t>
      </w:r>
      <w:r w:rsidR="78F87FA5">
        <w:t xml:space="preserve"> for this </w:t>
      </w:r>
      <w:r>
        <w:t xml:space="preserve">may </w:t>
      </w:r>
      <w:r w:rsidR="64050949">
        <w:t>be</w:t>
      </w:r>
      <w:r>
        <w:t xml:space="preserve"> </w:t>
      </w:r>
      <w:r w:rsidR="78F87FA5">
        <w:t>factors</w:t>
      </w:r>
      <w:r w:rsidR="1B0EBCB0">
        <w:t xml:space="preserve"> such as </w:t>
      </w:r>
      <w:r w:rsidR="0CEC1CEB">
        <w:t>different</w:t>
      </w:r>
      <w:r>
        <w:t xml:space="preserve"> ambient </w:t>
      </w:r>
      <w:r w:rsidR="0CEC1CEB">
        <w:t>conditio</w:t>
      </w:r>
      <w:r w:rsidR="78F87FA5">
        <w:t>n</w:t>
      </w:r>
      <w:r w:rsidR="0CEC1CEB">
        <w:t>s</w:t>
      </w:r>
      <w:r w:rsidR="78F87FA5">
        <w:t xml:space="preserve">, </w:t>
      </w:r>
      <w:r w:rsidR="4A5553C5">
        <w:t xml:space="preserve">class of stock, </w:t>
      </w:r>
      <w:r w:rsidR="09E13AF6">
        <w:t xml:space="preserve">stocking </w:t>
      </w:r>
      <w:r w:rsidR="68054368">
        <w:t>levels and competency/experience of the reporter</w:t>
      </w:r>
      <w:r w:rsidR="44A74954">
        <w:t>.</w:t>
      </w:r>
      <w:r w:rsidR="1170B906">
        <w:t xml:space="preserve"> </w:t>
      </w:r>
    </w:p>
    <w:p w14:paraId="32247531" w14:textId="77777777" w:rsidR="00C67231" w:rsidRPr="00987108" w:rsidRDefault="0024037E">
      <w:r w:rsidRPr="00987108">
        <w:t xml:space="preserve">The </w:t>
      </w:r>
      <w:r w:rsidRPr="00085D7D">
        <w:t>AAV</w:t>
      </w:r>
      <w:r w:rsidRPr="00987108">
        <w:t xml:space="preserve"> on </w:t>
      </w:r>
      <w:r w:rsidR="00644780" w:rsidRPr="00987108">
        <w:t xml:space="preserve">1 </w:t>
      </w:r>
      <w:r w:rsidRPr="00987108">
        <w:t>voyage suspected that temperature readings on some decks were not representative of the whole deck beca</w:t>
      </w:r>
      <w:r w:rsidRPr="00987108">
        <w:t>use thermometers were placed near ventilation outlets or located centrally.</w:t>
      </w:r>
      <w:r w:rsidR="00D8404D" w:rsidRPr="00987108">
        <w:t xml:space="preserve"> </w:t>
      </w:r>
      <w:r w:rsidR="00130E56" w:rsidRPr="00987108">
        <w:t>Two</w:t>
      </w:r>
      <w:r w:rsidR="00D8404D" w:rsidRPr="00987108">
        <w:t xml:space="preserve"> IO reports noted that the wet bulb </w:t>
      </w:r>
      <w:r w:rsidR="00A5050C" w:rsidRPr="00987108">
        <w:t>thermometers</w:t>
      </w:r>
      <w:r w:rsidR="00D8404D" w:rsidRPr="00987108">
        <w:t xml:space="preserve"> were not working accurately.</w:t>
      </w:r>
    </w:p>
    <w:p w14:paraId="32247532" w14:textId="77777777" w:rsidR="001006B6" w:rsidRPr="00987108" w:rsidRDefault="0024037E">
      <w:r w:rsidRPr="00987108">
        <w:t>In a number of reports, it was noted that hot spots were destocked or lightly stocked</w:t>
      </w:r>
      <w:r w:rsidR="00130E56" w:rsidRPr="00987108">
        <w:t xml:space="preserve"> if conditions became too warm</w:t>
      </w:r>
      <w:r w:rsidRPr="00987108">
        <w:t xml:space="preserve">. </w:t>
      </w:r>
      <w:r w:rsidR="00FE1A3B" w:rsidRPr="00987108">
        <w:t>Rarely fu</w:t>
      </w:r>
      <w:r w:rsidR="00A5050C" w:rsidRPr="00987108">
        <w:t>r</w:t>
      </w:r>
      <w:r w:rsidR="00FE1A3B" w:rsidRPr="00987108">
        <w:t>ther detail was provided</w:t>
      </w:r>
      <w:r w:rsidR="00140CD9" w:rsidRPr="00987108">
        <w:t xml:space="preserve"> however in </w:t>
      </w:r>
      <w:r w:rsidR="00644780" w:rsidRPr="00987108">
        <w:t xml:space="preserve">1 </w:t>
      </w:r>
      <w:r w:rsidR="00546A3F" w:rsidRPr="00987108">
        <w:t>report</w:t>
      </w:r>
      <w:r w:rsidR="00140CD9" w:rsidRPr="00987108">
        <w:t>, the AAV</w:t>
      </w:r>
      <w:r w:rsidR="00546A3F" w:rsidRPr="00987108">
        <w:t xml:space="preserve"> </w:t>
      </w:r>
      <w:r w:rsidRPr="00987108">
        <w:t xml:space="preserve">made </w:t>
      </w:r>
      <w:r w:rsidR="00815CEA" w:rsidRPr="00987108">
        <w:t xml:space="preserve">the following </w:t>
      </w:r>
      <w:r w:rsidRPr="00987108">
        <w:t xml:space="preserve">recommendation </w:t>
      </w:r>
      <w:r w:rsidR="00815CEA" w:rsidRPr="00987108">
        <w:t>about stowage near a hot spot</w:t>
      </w:r>
      <w:r w:rsidR="00040D96" w:rsidRPr="00987108">
        <w:t xml:space="preserve">: </w:t>
      </w:r>
    </w:p>
    <w:p w14:paraId="32247533" w14:textId="77777777" w:rsidR="001006B6" w:rsidRPr="00987108" w:rsidRDefault="0024037E" w:rsidP="008239A8">
      <w:pPr>
        <w:pStyle w:val="Quote"/>
      </w:pPr>
      <w:r w:rsidRPr="00987108">
        <w:t>It is strongly recommended</w:t>
      </w:r>
      <w:r w:rsidR="005D7C62">
        <w:t xml:space="preserve"> </w:t>
      </w:r>
      <w:r w:rsidRPr="00987108">
        <w:t>that at this time of the year, the most heat tolerant cat</w:t>
      </w:r>
      <w:r w:rsidR="00BB3E6C" w:rsidRPr="00987108">
        <w:t>t</w:t>
      </w:r>
      <w:r w:rsidRPr="00987108">
        <w:t>le (ex-pa</w:t>
      </w:r>
      <w:r w:rsidRPr="00987108">
        <w:t xml:space="preserve">storal or </w:t>
      </w:r>
      <w:r w:rsidR="00227BF8" w:rsidRPr="4A4EC287">
        <w:rPr>
          <w:rStyle w:val="Emphasis"/>
        </w:rPr>
        <w:t xml:space="preserve">Bos Indicus </w:t>
      </w:r>
      <w:r w:rsidR="00227BF8" w:rsidRPr="00987108">
        <w:t xml:space="preserve">infused) be stowed in Hold 3 (on this vessel) particularly in the areas adjacent to the exhaust vents. </w:t>
      </w:r>
    </w:p>
    <w:p w14:paraId="32247534" w14:textId="77777777" w:rsidR="00C67231" w:rsidRPr="00987108" w:rsidRDefault="0024037E" w:rsidP="005602FD">
      <w:r w:rsidRPr="00987108">
        <w:t xml:space="preserve">Only </w:t>
      </w:r>
      <w:r w:rsidR="00644780" w:rsidRPr="00987108">
        <w:t xml:space="preserve">1 </w:t>
      </w:r>
      <w:r w:rsidRPr="00987108">
        <w:t xml:space="preserve">voyage report provided a description of the </w:t>
      </w:r>
      <w:r w:rsidR="00BD65ED" w:rsidRPr="00987108">
        <w:t xml:space="preserve">temperature </w:t>
      </w:r>
      <w:r w:rsidRPr="00987108">
        <w:t xml:space="preserve">of the hot spot </w:t>
      </w:r>
      <w:r w:rsidR="00BD65ED" w:rsidRPr="00987108">
        <w:t xml:space="preserve">compared </w:t>
      </w:r>
      <w:r w:rsidRPr="00987108">
        <w:t xml:space="preserve">to surrounding </w:t>
      </w:r>
      <w:r w:rsidR="00BD65ED" w:rsidRPr="00987108">
        <w:t>pens</w:t>
      </w:r>
      <w:r w:rsidRPr="00987108">
        <w:t>. It noted that radiati</w:t>
      </w:r>
      <w:r w:rsidRPr="00987108">
        <w:t xml:space="preserve">on heat from the engine room increased temperatures next to the engine room walls by 2°C compared to surrounding pens. </w:t>
      </w:r>
      <w:r w:rsidR="00E63BEE" w:rsidRPr="00987108">
        <w:t>The actual temperature was not noted</w:t>
      </w:r>
      <w:r w:rsidRPr="00987108">
        <w:t>.</w:t>
      </w:r>
    </w:p>
    <w:p w14:paraId="32247535" w14:textId="77777777" w:rsidR="00CF2595" w:rsidRPr="00987108" w:rsidRDefault="0024037E" w:rsidP="001F62B2">
      <w:pPr>
        <w:pStyle w:val="Caption"/>
      </w:pPr>
      <w:bookmarkStart w:id="439" w:name="_Ref75780676"/>
      <w:bookmarkStart w:id="440" w:name="_Toc76465741"/>
      <w:bookmarkStart w:id="441" w:name="_Toc82442543"/>
      <w:bookmarkStart w:id="442" w:name="_Toc85619152"/>
      <w:r w:rsidRPr="00987108">
        <w:t xml:space="preserve">Table </w:t>
      </w:r>
      <w:r>
        <w:fldChar w:fldCharType="begin"/>
      </w:r>
      <w:r>
        <w:instrText>SEQ Table \* ARABIC</w:instrText>
      </w:r>
      <w:r>
        <w:fldChar w:fldCharType="separate"/>
      </w:r>
      <w:r>
        <w:t>21</w:t>
      </w:r>
      <w:r>
        <w:fldChar w:fldCharType="end"/>
      </w:r>
      <w:bookmarkEnd w:id="439"/>
      <w:r w:rsidRPr="00987108">
        <w:t xml:space="preserve"> Hot spots identified in voyage reports</w:t>
      </w:r>
      <w:bookmarkEnd w:id="440"/>
      <w:bookmarkEnd w:id="441"/>
      <w:bookmarkEnd w:id="44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389"/>
        <w:gridCol w:w="4985"/>
      </w:tblGrid>
      <w:tr w:rsidR="001B55BF" w14:paraId="32247539" w14:textId="77777777" w:rsidTr="00886A25">
        <w:trPr>
          <w:cantSplit/>
          <w:tblHeader/>
        </w:trPr>
        <w:tc>
          <w:tcPr>
            <w:tcW w:w="935" w:type="pct"/>
            <w:tcBorders>
              <w:top w:val="single" w:sz="4" w:space="0" w:color="auto"/>
              <w:bottom w:val="single" w:sz="4" w:space="0" w:color="auto"/>
            </w:tcBorders>
          </w:tcPr>
          <w:p w14:paraId="32247536" w14:textId="77777777" w:rsidR="00C67231" w:rsidRPr="00987108" w:rsidRDefault="0024037E" w:rsidP="001F62B2">
            <w:pPr>
              <w:pStyle w:val="TableHeading"/>
            </w:pPr>
            <w:r w:rsidRPr="00987108">
              <w:t>Vessel</w:t>
            </w:r>
            <w:r w:rsidR="00870C33" w:rsidRPr="00987108">
              <w:t>*</w:t>
            </w:r>
          </w:p>
        </w:tc>
        <w:tc>
          <w:tcPr>
            <w:tcW w:w="1317" w:type="pct"/>
            <w:tcBorders>
              <w:top w:val="single" w:sz="4" w:space="0" w:color="auto"/>
              <w:bottom w:val="single" w:sz="4" w:space="0" w:color="auto"/>
            </w:tcBorders>
          </w:tcPr>
          <w:p w14:paraId="32247537" w14:textId="77777777" w:rsidR="00C67231" w:rsidRPr="00987108" w:rsidRDefault="0024037E" w:rsidP="001F62B2">
            <w:pPr>
              <w:pStyle w:val="TableHeading"/>
            </w:pPr>
            <w:r w:rsidRPr="00987108">
              <w:t>Location</w:t>
            </w:r>
          </w:p>
        </w:tc>
        <w:tc>
          <w:tcPr>
            <w:tcW w:w="2748" w:type="pct"/>
            <w:tcBorders>
              <w:top w:val="single" w:sz="4" w:space="0" w:color="auto"/>
              <w:bottom w:val="single" w:sz="4" w:space="0" w:color="auto"/>
            </w:tcBorders>
          </w:tcPr>
          <w:p w14:paraId="32247538" w14:textId="77777777" w:rsidR="00C67231" w:rsidRPr="00987108" w:rsidRDefault="0024037E" w:rsidP="00F92572">
            <w:pPr>
              <w:pStyle w:val="TableHeading"/>
            </w:pPr>
            <w:r w:rsidRPr="00987108">
              <w:t>Comment</w:t>
            </w:r>
            <w:r w:rsidR="00B92096" w:rsidRPr="00987108">
              <w:t xml:space="preserve"> from reports</w:t>
            </w:r>
          </w:p>
        </w:tc>
      </w:tr>
      <w:tr w:rsidR="001B55BF" w14:paraId="3224753D" w14:textId="77777777" w:rsidTr="00886A25">
        <w:trPr>
          <w:cantSplit/>
          <w:tblHeader/>
        </w:trPr>
        <w:tc>
          <w:tcPr>
            <w:tcW w:w="935" w:type="pct"/>
            <w:tcBorders>
              <w:top w:val="single" w:sz="4" w:space="0" w:color="auto"/>
              <w:bottom w:val="single" w:sz="4" w:space="0" w:color="auto"/>
            </w:tcBorders>
          </w:tcPr>
          <w:p w14:paraId="3224753A" w14:textId="77777777" w:rsidR="00C67231" w:rsidRPr="00987108" w:rsidRDefault="0024037E" w:rsidP="00500FCA">
            <w:pPr>
              <w:pStyle w:val="TableText"/>
            </w:pPr>
            <w:r w:rsidRPr="00987108">
              <w:t>A</w:t>
            </w:r>
          </w:p>
        </w:tc>
        <w:tc>
          <w:tcPr>
            <w:tcW w:w="1317" w:type="pct"/>
            <w:tcBorders>
              <w:top w:val="single" w:sz="4" w:space="0" w:color="auto"/>
              <w:bottom w:val="single" w:sz="4" w:space="0" w:color="auto"/>
            </w:tcBorders>
          </w:tcPr>
          <w:p w14:paraId="3224753B" w14:textId="77777777" w:rsidR="00C67231" w:rsidRPr="00987108" w:rsidRDefault="0024037E" w:rsidP="00500FCA">
            <w:pPr>
              <w:pStyle w:val="TableText"/>
            </w:pPr>
            <w:r w:rsidRPr="00987108">
              <w:t>‘aft section near engines’</w:t>
            </w:r>
          </w:p>
        </w:tc>
        <w:tc>
          <w:tcPr>
            <w:tcW w:w="2748" w:type="pct"/>
            <w:tcBorders>
              <w:top w:val="single" w:sz="4" w:space="0" w:color="auto"/>
              <w:bottom w:val="single" w:sz="4" w:space="0" w:color="auto"/>
            </w:tcBorders>
          </w:tcPr>
          <w:p w14:paraId="3224753C" w14:textId="77777777" w:rsidR="00C67231" w:rsidRPr="00987108" w:rsidRDefault="0024037E" w:rsidP="00500FCA">
            <w:pPr>
              <w:pStyle w:val="TableText"/>
            </w:pPr>
            <w:r w:rsidRPr="00987108">
              <w:t>‘High temperatures’</w:t>
            </w:r>
          </w:p>
        </w:tc>
      </w:tr>
      <w:tr w:rsidR="001B55BF" w14:paraId="32247542" w14:textId="77777777" w:rsidTr="00886A25">
        <w:trPr>
          <w:cantSplit/>
          <w:tblHeader/>
        </w:trPr>
        <w:tc>
          <w:tcPr>
            <w:tcW w:w="935" w:type="pct"/>
            <w:tcBorders>
              <w:top w:val="single" w:sz="4" w:space="0" w:color="auto"/>
              <w:bottom w:val="single" w:sz="4" w:space="0" w:color="auto"/>
            </w:tcBorders>
          </w:tcPr>
          <w:p w14:paraId="3224753E" w14:textId="77777777" w:rsidR="00C67231" w:rsidRPr="00987108" w:rsidRDefault="0024037E" w:rsidP="00500FCA">
            <w:pPr>
              <w:pStyle w:val="TableText"/>
            </w:pPr>
            <w:r w:rsidRPr="00987108">
              <w:t>B</w:t>
            </w:r>
          </w:p>
        </w:tc>
        <w:tc>
          <w:tcPr>
            <w:tcW w:w="1317" w:type="pct"/>
            <w:tcBorders>
              <w:top w:val="single" w:sz="4" w:space="0" w:color="auto"/>
              <w:bottom w:val="single" w:sz="4" w:space="0" w:color="auto"/>
            </w:tcBorders>
          </w:tcPr>
          <w:p w14:paraId="3224753F" w14:textId="77777777" w:rsidR="00C67231" w:rsidRPr="00987108" w:rsidRDefault="0024037E" w:rsidP="00500FCA">
            <w:pPr>
              <w:pStyle w:val="TableText"/>
            </w:pPr>
            <w:r w:rsidRPr="00987108">
              <w:t>Aft Deck 4 hold 2</w:t>
            </w:r>
          </w:p>
        </w:tc>
        <w:tc>
          <w:tcPr>
            <w:tcW w:w="2748" w:type="pct"/>
            <w:tcBorders>
              <w:top w:val="single" w:sz="4" w:space="0" w:color="auto"/>
              <w:bottom w:val="single" w:sz="4" w:space="0" w:color="auto"/>
            </w:tcBorders>
          </w:tcPr>
          <w:p w14:paraId="32247540" w14:textId="77777777" w:rsidR="00C67231" w:rsidRPr="00987108" w:rsidRDefault="0024037E" w:rsidP="00500FCA">
            <w:pPr>
              <w:pStyle w:val="TableText"/>
            </w:pPr>
            <w:r w:rsidRPr="00987108">
              <w:t>‘some known hot spots stocked lightly’</w:t>
            </w:r>
          </w:p>
          <w:p w14:paraId="32247541" w14:textId="77777777" w:rsidR="00C67231" w:rsidRPr="00987108" w:rsidRDefault="0024037E" w:rsidP="00500FCA">
            <w:pPr>
              <w:pStyle w:val="TableText"/>
            </w:pPr>
            <w:r w:rsidRPr="00987108">
              <w:t>‘Inadequate airflow to most pens in this location’</w:t>
            </w:r>
          </w:p>
        </w:tc>
      </w:tr>
      <w:tr w:rsidR="001B55BF" w14:paraId="32247546" w14:textId="77777777" w:rsidTr="00886A25">
        <w:trPr>
          <w:cantSplit/>
          <w:tblHeader/>
        </w:trPr>
        <w:tc>
          <w:tcPr>
            <w:tcW w:w="935" w:type="pct"/>
            <w:tcBorders>
              <w:top w:val="single" w:sz="4" w:space="0" w:color="auto"/>
              <w:bottom w:val="single" w:sz="4" w:space="0" w:color="auto"/>
            </w:tcBorders>
          </w:tcPr>
          <w:p w14:paraId="32247543" w14:textId="77777777" w:rsidR="00C67231" w:rsidRPr="00987108" w:rsidRDefault="0024037E" w:rsidP="00500FCA">
            <w:pPr>
              <w:pStyle w:val="TableText"/>
            </w:pPr>
            <w:r w:rsidRPr="00987108">
              <w:t>C</w:t>
            </w:r>
          </w:p>
        </w:tc>
        <w:tc>
          <w:tcPr>
            <w:tcW w:w="1317" w:type="pct"/>
            <w:tcBorders>
              <w:top w:val="single" w:sz="4" w:space="0" w:color="auto"/>
              <w:bottom w:val="single" w:sz="4" w:space="0" w:color="auto"/>
            </w:tcBorders>
          </w:tcPr>
          <w:p w14:paraId="32247544" w14:textId="77777777" w:rsidR="00C67231" w:rsidRPr="00987108" w:rsidRDefault="00C67231" w:rsidP="00500FCA">
            <w:pPr>
              <w:pStyle w:val="TableText"/>
            </w:pPr>
          </w:p>
        </w:tc>
        <w:tc>
          <w:tcPr>
            <w:tcW w:w="2748" w:type="pct"/>
            <w:tcBorders>
              <w:top w:val="single" w:sz="4" w:space="0" w:color="auto"/>
              <w:bottom w:val="single" w:sz="4" w:space="0" w:color="auto"/>
            </w:tcBorders>
          </w:tcPr>
          <w:p w14:paraId="32247545" w14:textId="77777777" w:rsidR="00C67231" w:rsidRPr="00987108" w:rsidRDefault="0024037E" w:rsidP="00500FCA">
            <w:pPr>
              <w:pStyle w:val="TableText"/>
            </w:pPr>
            <w:r w:rsidRPr="00987108">
              <w:t>‘additional fans for slow extraction areas’</w:t>
            </w:r>
          </w:p>
        </w:tc>
      </w:tr>
      <w:tr w:rsidR="001B55BF" w14:paraId="3224754A" w14:textId="77777777" w:rsidTr="00886A25">
        <w:trPr>
          <w:cantSplit/>
          <w:tblHeader/>
        </w:trPr>
        <w:tc>
          <w:tcPr>
            <w:tcW w:w="935" w:type="pct"/>
            <w:tcBorders>
              <w:top w:val="single" w:sz="4" w:space="0" w:color="auto"/>
              <w:bottom w:val="single" w:sz="4" w:space="0" w:color="auto"/>
            </w:tcBorders>
          </w:tcPr>
          <w:p w14:paraId="32247547" w14:textId="77777777" w:rsidR="00C67231" w:rsidRPr="00987108" w:rsidRDefault="0024037E" w:rsidP="000B2C26">
            <w:pPr>
              <w:pStyle w:val="TableText"/>
            </w:pPr>
            <w:r w:rsidRPr="00987108">
              <w:t>D</w:t>
            </w:r>
          </w:p>
        </w:tc>
        <w:tc>
          <w:tcPr>
            <w:tcW w:w="1317" w:type="pct"/>
            <w:tcBorders>
              <w:top w:val="single" w:sz="4" w:space="0" w:color="auto"/>
              <w:bottom w:val="single" w:sz="4" w:space="0" w:color="auto"/>
            </w:tcBorders>
          </w:tcPr>
          <w:p w14:paraId="32247548" w14:textId="77777777" w:rsidR="00C67231" w:rsidRPr="00987108" w:rsidRDefault="0024037E" w:rsidP="000B2C26">
            <w:pPr>
              <w:pStyle w:val="TableText"/>
            </w:pPr>
            <w:r w:rsidRPr="00987108">
              <w:t>Deck 5 hold 3</w:t>
            </w:r>
          </w:p>
        </w:tc>
        <w:tc>
          <w:tcPr>
            <w:tcW w:w="2748" w:type="pct"/>
            <w:tcBorders>
              <w:top w:val="single" w:sz="4" w:space="0" w:color="auto"/>
              <w:bottom w:val="single" w:sz="4" w:space="0" w:color="auto"/>
            </w:tcBorders>
          </w:tcPr>
          <w:p w14:paraId="32247549" w14:textId="77777777" w:rsidR="00C67231" w:rsidRPr="00987108" w:rsidRDefault="0024037E" w:rsidP="001A6F5C">
            <w:pPr>
              <w:pStyle w:val="TableText"/>
            </w:pPr>
            <w:r w:rsidRPr="00987108">
              <w:t xml:space="preserve">This location was </w:t>
            </w:r>
            <w:r w:rsidR="00855C80" w:rsidRPr="00987108">
              <w:t>noted to be</w:t>
            </w:r>
            <w:r w:rsidRPr="00987108">
              <w:t xml:space="preserve"> hotter than other decks</w:t>
            </w:r>
          </w:p>
        </w:tc>
      </w:tr>
      <w:tr w:rsidR="001B55BF" w14:paraId="3224754E" w14:textId="77777777" w:rsidTr="00886A25">
        <w:trPr>
          <w:cantSplit/>
          <w:tblHeader/>
        </w:trPr>
        <w:tc>
          <w:tcPr>
            <w:tcW w:w="935" w:type="pct"/>
            <w:tcBorders>
              <w:top w:val="single" w:sz="4" w:space="0" w:color="auto"/>
              <w:bottom w:val="single" w:sz="4" w:space="0" w:color="auto"/>
            </w:tcBorders>
          </w:tcPr>
          <w:p w14:paraId="3224754B" w14:textId="77777777" w:rsidR="00C67231" w:rsidRPr="00987108" w:rsidRDefault="0024037E" w:rsidP="000B2C26">
            <w:pPr>
              <w:pStyle w:val="TableText"/>
            </w:pPr>
            <w:r w:rsidRPr="00987108">
              <w:t>E</w:t>
            </w:r>
          </w:p>
        </w:tc>
        <w:tc>
          <w:tcPr>
            <w:tcW w:w="1317" w:type="pct"/>
            <w:tcBorders>
              <w:top w:val="single" w:sz="4" w:space="0" w:color="auto"/>
              <w:bottom w:val="single" w:sz="4" w:space="0" w:color="auto"/>
            </w:tcBorders>
          </w:tcPr>
          <w:p w14:paraId="3224754C" w14:textId="77777777" w:rsidR="00C67231" w:rsidRPr="00987108" w:rsidRDefault="00C67231" w:rsidP="000B2C26">
            <w:pPr>
              <w:pStyle w:val="TableText"/>
            </w:pPr>
          </w:p>
        </w:tc>
        <w:tc>
          <w:tcPr>
            <w:tcW w:w="2748" w:type="pct"/>
            <w:tcBorders>
              <w:top w:val="single" w:sz="4" w:space="0" w:color="auto"/>
              <w:bottom w:val="single" w:sz="4" w:space="0" w:color="auto"/>
            </w:tcBorders>
          </w:tcPr>
          <w:p w14:paraId="3224754D" w14:textId="77777777" w:rsidR="00C67231" w:rsidRPr="00987108" w:rsidRDefault="0024037E" w:rsidP="001A6F5C">
            <w:pPr>
              <w:pStyle w:val="TableText"/>
            </w:pPr>
            <w:r w:rsidRPr="00987108">
              <w:t>‘some known hot spots lightly stocked’</w:t>
            </w:r>
          </w:p>
        </w:tc>
      </w:tr>
      <w:tr w:rsidR="001B55BF" w14:paraId="32247554" w14:textId="77777777" w:rsidTr="00886A25">
        <w:trPr>
          <w:cantSplit/>
          <w:tblHeader/>
        </w:trPr>
        <w:tc>
          <w:tcPr>
            <w:tcW w:w="935" w:type="pct"/>
            <w:tcBorders>
              <w:top w:val="single" w:sz="4" w:space="0" w:color="auto"/>
              <w:bottom w:val="single" w:sz="4" w:space="0" w:color="auto"/>
            </w:tcBorders>
          </w:tcPr>
          <w:p w14:paraId="3224754F" w14:textId="77777777" w:rsidR="00C67231" w:rsidRPr="00987108" w:rsidRDefault="0024037E" w:rsidP="000B2C26">
            <w:pPr>
              <w:pStyle w:val="TableText"/>
            </w:pPr>
            <w:r w:rsidRPr="00987108">
              <w:t>F</w:t>
            </w:r>
          </w:p>
        </w:tc>
        <w:tc>
          <w:tcPr>
            <w:tcW w:w="1317" w:type="pct"/>
            <w:tcBorders>
              <w:top w:val="single" w:sz="4" w:space="0" w:color="auto"/>
              <w:bottom w:val="single" w:sz="4" w:space="0" w:color="auto"/>
            </w:tcBorders>
          </w:tcPr>
          <w:p w14:paraId="32247550" w14:textId="77777777" w:rsidR="00C67231" w:rsidRPr="00987108" w:rsidRDefault="0024037E" w:rsidP="000B2C26">
            <w:pPr>
              <w:pStyle w:val="TableText"/>
            </w:pPr>
            <w:r w:rsidRPr="00987108">
              <w:t>Deck 4</w:t>
            </w:r>
          </w:p>
          <w:p w14:paraId="32247551" w14:textId="77777777" w:rsidR="00C67231" w:rsidRPr="00987108" w:rsidRDefault="0024037E" w:rsidP="001A6F5C">
            <w:pPr>
              <w:pStyle w:val="TableText"/>
            </w:pPr>
            <w:r w:rsidRPr="00987108">
              <w:t>Deck 5</w:t>
            </w:r>
            <w:r w:rsidR="00C203A1">
              <w:t>–</w:t>
            </w:r>
            <w:r w:rsidRPr="00987108">
              <w:t>7</w:t>
            </w:r>
          </w:p>
        </w:tc>
        <w:tc>
          <w:tcPr>
            <w:tcW w:w="2748" w:type="pct"/>
            <w:tcBorders>
              <w:top w:val="single" w:sz="4" w:space="0" w:color="auto"/>
              <w:bottom w:val="single" w:sz="4" w:space="0" w:color="auto"/>
            </w:tcBorders>
          </w:tcPr>
          <w:p w14:paraId="32247552" w14:textId="77777777" w:rsidR="00C67231" w:rsidRPr="00987108" w:rsidRDefault="0024037E" w:rsidP="0026561A">
            <w:pPr>
              <w:pStyle w:val="TableText"/>
            </w:pPr>
            <w:r w:rsidRPr="00987108">
              <w:t>‘pens under exhaust fans destocked’</w:t>
            </w:r>
          </w:p>
          <w:p w14:paraId="32247553" w14:textId="77777777" w:rsidR="00C67231" w:rsidRPr="00987108" w:rsidRDefault="0024037E" w:rsidP="005C3C7E">
            <w:pPr>
              <w:pStyle w:val="TableText"/>
            </w:pPr>
            <w:r w:rsidRPr="00987108">
              <w:t>‘ventilation intake tower near engine room caused nearby pens to be up to 2°C warmer’</w:t>
            </w:r>
          </w:p>
        </w:tc>
      </w:tr>
      <w:tr w:rsidR="001B55BF" w14:paraId="32247558" w14:textId="77777777" w:rsidTr="00886A25">
        <w:trPr>
          <w:cantSplit/>
          <w:tblHeader/>
        </w:trPr>
        <w:tc>
          <w:tcPr>
            <w:tcW w:w="935" w:type="pct"/>
            <w:tcBorders>
              <w:top w:val="single" w:sz="4" w:space="0" w:color="auto"/>
              <w:bottom w:val="single" w:sz="4" w:space="0" w:color="auto"/>
            </w:tcBorders>
          </w:tcPr>
          <w:p w14:paraId="32247555" w14:textId="77777777" w:rsidR="00C67231" w:rsidRPr="00987108" w:rsidRDefault="0024037E" w:rsidP="000B2C26">
            <w:pPr>
              <w:pStyle w:val="TableText"/>
            </w:pPr>
            <w:r w:rsidRPr="00987108">
              <w:t>G</w:t>
            </w:r>
          </w:p>
        </w:tc>
        <w:tc>
          <w:tcPr>
            <w:tcW w:w="1317" w:type="pct"/>
            <w:tcBorders>
              <w:top w:val="single" w:sz="4" w:space="0" w:color="auto"/>
              <w:bottom w:val="single" w:sz="4" w:space="0" w:color="auto"/>
            </w:tcBorders>
          </w:tcPr>
          <w:p w14:paraId="32247556" w14:textId="77777777" w:rsidR="00C67231" w:rsidRPr="00987108" w:rsidRDefault="00C67231" w:rsidP="000B2C26">
            <w:pPr>
              <w:pStyle w:val="TableText"/>
            </w:pPr>
          </w:p>
        </w:tc>
        <w:tc>
          <w:tcPr>
            <w:tcW w:w="2748" w:type="pct"/>
            <w:tcBorders>
              <w:top w:val="single" w:sz="4" w:space="0" w:color="auto"/>
              <w:bottom w:val="single" w:sz="4" w:space="0" w:color="auto"/>
            </w:tcBorders>
          </w:tcPr>
          <w:p w14:paraId="32247557" w14:textId="77777777" w:rsidR="00C67231" w:rsidRPr="00987108" w:rsidRDefault="0024037E" w:rsidP="001A6F5C">
            <w:pPr>
              <w:pStyle w:val="TableText"/>
            </w:pPr>
            <w:r w:rsidRPr="00987108">
              <w:t xml:space="preserve">‘areas of </w:t>
            </w:r>
            <w:r w:rsidRPr="00987108">
              <w:t>higher humidity had lower stocking density’</w:t>
            </w:r>
          </w:p>
        </w:tc>
      </w:tr>
      <w:tr w:rsidR="001B55BF" w14:paraId="3224755C" w14:textId="77777777" w:rsidTr="00886A25">
        <w:trPr>
          <w:cantSplit/>
          <w:tblHeader/>
        </w:trPr>
        <w:tc>
          <w:tcPr>
            <w:tcW w:w="935" w:type="pct"/>
            <w:tcBorders>
              <w:top w:val="single" w:sz="4" w:space="0" w:color="auto"/>
              <w:bottom w:val="single" w:sz="4" w:space="0" w:color="auto"/>
            </w:tcBorders>
          </w:tcPr>
          <w:p w14:paraId="32247559" w14:textId="77777777" w:rsidR="00C67231" w:rsidRPr="00987108" w:rsidRDefault="0024037E" w:rsidP="000B2C26">
            <w:pPr>
              <w:pStyle w:val="TableText"/>
            </w:pPr>
            <w:r w:rsidRPr="00987108">
              <w:t>H</w:t>
            </w:r>
          </w:p>
        </w:tc>
        <w:tc>
          <w:tcPr>
            <w:tcW w:w="1317" w:type="pct"/>
            <w:tcBorders>
              <w:top w:val="single" w:sz="4" w:space="0" w:color="auto"/>
              <w:bottom w:val="single" w:sz="4" w:space="0" w:color="auto"/>
            </w:tcBorders>
          </w:tcPr>
          <w:p w14:paraId="3224755A" w14:textId="77777777" w:rsidR="00C67231" w:rsidRPr="00987108" w:rsidRDefault="00C67231" w:rsidP="000B2C26">
            <w:pPr>
              <w:pStyle w:val="TableText"/>
            </w:pPr>
          </w:p>
        </w:tc>
        <w:tc>
          <w:tcPr>
            <w:tcW w:w="2748" w:type="pct"/>
            <w:tcBorders>
              <w:top w:val="single" w:sz="4" w:space="0" w:color="auto"/>
              <w:bottom w:val="single" w:sz="4" w:space="0" w:color="auto"/>
            </w:tcBorders>
          </w:tcPr>
          <w:p w14:paraId="3224755B" w14:textId="77777777" w:rsidR="00C67231" w:rsidRPr="00987108" w:rsidRDefault="0024037E" w:rsidP="001A6F5C">
            <w:pPr>
              <w:pStyle w:val="TableText"/>
            </w:pPr>
            <w:r w:rsidRPr="00987108">
              <w:t>‘one intake tower close to engine room doors can result in hot air intake’</w:t>
            </w:r>
          </w:p>
        </w:tc>
      </w:tr>
      <w:tr w:rsidR="001B55BF" w14:paraId="32247560" w14:textId="77777777" w:rsidTr="00886A25">
        <w:trPr>
          <w:cantSplit/>
          <w:tblHeader/>
        </w:trPr>
        <w:tc>
          <w:tcPr>
            <w:tcW w:w="935" w:type="pct"/>
            <w:tcBorders>
              <w:top w:val="single" w:sz="4" w:space="0" w:color="auto"/>
              <w:bottom w:val="single" w:sz="4" w:space="0" w:color="auto"/>
            </w:tcBorders>
          </w:tcPr>
          <w:p w14:paraId="3224755D" w14:textId="77777777" w:rsidR="00C67231" w:rsidRPr="00987108" w:rsidRDefault="0024037E" w:rsidP="000B2C26">
            <w:pPr>
              <w:pStyle w:val="TableText"/>
            </w:pPr>
            <w:r w:rsidRPr="00987108">
              <w:t>I</w:t>
            </w:r>
          </w:p>
        </w:tc>
        <w:tc>
          <w:tcPr>
            <w:tcW w:w="1317" w:type="pct"/>
            <w:tcBorders>
              <w:top w:val="single" w:sz="4" w:space="0" w:color="auto"/>
              <w:bottom w:val="single" w:sz="4" w:space="0" w:color="auto"/>
            </w:tcBorders>
          </w:tcPr>
          <w:p w14:paraId="3224755E" w14:textId="77777777" w:rsidR="00C67231" w:rsidRPr="00987108" w:rsidRDefault="00C67231" w:rsidP="000B2C26">
            <w:pPr>
              <w:pStyle w:val="TableText"/>
            </w:pPr>
          </w:p>
        </w:tc>
        <w:tc>
          <w:tcPr>
            <w:tcW w:w="2748" w:type="pct"/>
            <w:tcBorders>
              <w:top w:val="single" w:sz="4" w:space="0" w:color="auto"/>
              <w:bottom w:val="single" w:sz="4" w:space="0" w:color="auto"/>
            </w:tcBorders>
          </w:tcPr>
          <w:p w14:paraId="3224755F" w14:textId="77777777" w:rsidR="00C67231" w:rsidRPr="00987108" w:rsidRDefault="0024037E" w:rsidP="001A6F5C">
            <w:pPr>
              <w:pStyle w:val="TableText"/>
            </w:pPr>
            <w:r w:rsidRPr="00987108">
              <w:t>‘Some deficiency in airflow to small areas relative to outside conditions’</w:t>
            </w:r>
          </w:p>
        </w:tc>
      </w:tr>
      <w:tr w:rsidR="001B55BF" w14:paraId="32247564" w14:textId="77777777" w:rsidTr="00886A25">
        <w:trPr>
          <w:cantSplit/>
          <w:tblHeader/>
        </w:trPr>
        <w:tc>
          <w:tcPr>
            <w:tcW w:w="935" w:type="pct"/>
            <w:tcBorders>
              <w:top w:val="single" w:sz="4" w:space="0" w:color="auto"/>
              <w:bottom w:val="single" w:sz="4" w:space="0" w:color="auto"/>
            </w:tcBorders>
          </w:tcPr>
          <w:p w14:paraId="32247561" w14:textId="77777777" w:rsidR="00C67231" w:rsidRPr="00987108" w:rsidRDefault="0024037E" w:rsidP="000B2C26">
            <w:pPr>
              <w:pStyle w:val="TableText"/>
            </w:pPr>
            <w:r w:rsidRPr="00987108">
              <w:t>J</w:t>
            </w:r>
          </w:p>
        </w:tc>
        <w:tc>
          <w:tcPr>
            <w:tcW w:w="1317" w:type="pct"/>
            <w:tcBorders>
              <w:top w:val="single" w:sz="4" w:space="0" w:color="auto"/>
              <w:bottom w:val="single" w:sz="4" w:space="0" w:color="auto"/>
            </w:tcBorders>
          </w:tcPr>
          <w:p w14:paraId="32247562" w14:textId="77777777" w:rsidR="00C67231" w:rsidRPr="00987108" w:rsidRDefault="00C67231" w:rsidP="000B2C26">
            <w:pPr>
              <w:pStyle w:val="TableText"/>
            </w:pPr>
          </w:p>
        </w:tc>
        <w:tc>
          <w:tcPr>
            <w:tcW w:w="2748" w:type="pct"/>
            <w:tcBorders>
              <w:top w:val="single" w:sz="4" w:space="0" w:color="auto"/>
              <w:bottom w:val="single" w:sz="4" w:space="0" w:color="auto"/>
            </w:tcBorders>
          </w:tcPr>
          <w:p w14:paraId="32247563" w14:textId="77777777" w:rsidR="00C67231" w:rsidRPr="00987108" w:rsidRDefault="0024037E" w:rsidP="001A6F5C">
            <w:pPr>
              <w:pStyle w:val="TableText"/>
            </w:pPr>
            <w:r w:rsidRPr="00987108">
              <w:t>‘Few hot spots, nearby pens lightly stocked’</w:t>
            </w:r>
          </w:p>
        </w:tc>
      </w:tr>
      <w:tr w:rsidR="001B55BF" w14:paraId="32247568" w14:textId="77777777" w:rsidTr="00886A25">
        <w:trPr>
          <w:cantSplit/>
          <w:tblHeader/>
        </w:trPr>
        <w:tc>
          <w:tcPr>
            <w:tcW w:w="935" w:type="pct"/>
            <w:tcBorders>
              <w:top w:val="single" w:sz="4" w:space="0" w:color="auto"/>
              <w:bottom w:val="single" w:sz="4" w:space="0" w:color="auto"/>
            </w:tcBorders>
          </w:tcPr>
          <w:p w14:paraId="32247565" w14:textId="77777777" w:rsidR="00C67231" w:rsidRPr="00987108" w:rsidRDefault="0024037E" w:rsidP="000B2C26">
            <w:pPr>
              <w:pStyle w:val="TableText"/>
            </w:pPr>
            <w:r w:rsidRPr="00987108">
              <w:t>K</w:t>
            </w:r>
          </w:p>
        </w:tc>
        <w:tc>
          <w:tcPr>
            <w:tcW w:w="1317" w:type="pct"/>
            <w:tcBorders>
              <w:top w:val="single" w:sz="4" w:space="0" w:color="auto"/>
              <w:bottom w:val="single" w:sz="4" w:space="0" w:color="auto"/>
            </w:tcBorders>
          </w:tcPr>
          <w:p w14:paraId="32247566" w14:textId="77777777" w:rsidR="00C67231" w:rsidRPr="00987108" w:rsidRDefault="0024037E" w:rsidP="000B2C26">
            <w:pPr>
              <w:pStyle w:val="TableText"/>
            </w:pPr>
            <w:r w:rsidRPr="00987108">
              <w:t>Deck 4 hold 3</w:t>
            </w:r>
          </w:p>
        </w:tc>
        <w:tc>
          <w:tcPr>
            <w:tcW w:w="2748" w:type="pct"/>
            <w:tcBorders>
              <w:top w:val="single" w:sz="4" w:space="0" w:color="auto"/>
              <w:bottom w:val="single" w:sz="4" w:space="0" w:color="auto"/>
            </w:tcBorders>
          </w:tcPr>
          <w:p w14:paraId="32247567" w14:textId="77777777" w:rsidR="00C67231" w:rsidRPr="00987108" w:rsidRDefault="0024037E" w:rsidP="001A6F5C">
            <w:pPr>
              <w:pStyle w:val="TableText"/>
            </w:pPr>
            <w:r w:rsidRPr="00987108">
              <w:t>Hottest deck due to proximity to engine room</w:t>
            </w:r>
          </w:p>
        </w:tc>
      </w:tr>
      <w:tr w:rsidR="001B55BF" w14:paraId="3224756C" w14:textId="77777777" w:rsidTr="00886A25">
        <w:trPr>
          <w:cantSplit/>
          <w:tblHeader/>
        </w:trPr>
        <w:tc>
          <w:tcPr>
            <w:tcW w:w="935" w:type="pct"/>
            <w:tcBorders>
              <w:top w:val="single" w:sz="4" w:space="0" w:color="auto"/>
              <w:bottom w:val="single" w:sz="4" w:space="0" w:color="auto"/>
            </w:tcBorders>
          </w:tcPr>
          <w:p w14:paraId="32247569" w14:textId="77777777" w:rsidR="00C67231" w:rsidRPr="00987108" w:rsidRDefault="0024037E" w:rsidP="000B2C26">
            <w:pPr>
              <w:pStyle w:val="TableText"/>
            </w:pPr>
            <w:r w:rsidRPr="00987108">
              <w:t>L</w:t>
            </w:r>
          </w:p>
        </w:tc>
        <w:tc>
          <w:tcPr>
            <w:tcW w:w="1317" w:type="pct"/>
            <w:tcBorders>
              <w:top w:val="single" w:sz="4" w:space="0" w:color="auto"/>
              <w:bottom w:val="single" w:sz="4" w:space="0" w:color="auto"/>
            </w:tcBorders>
          </w:tcPr>
          <w:p w14:paraId="3224756A" w14:textId="77777777" w:rsidR="00C67231" w:rsidRPr="00987108" w:rsidRDefault="0024037E" w:rsidP="000B2C26">
            <w:pPr>
              <w:pStyle w:val="TableText"/>
            </w:pPr>
            <w:r w:rsidRPr="00987108">
              <w:t>Deck 4 hold 3</w:t>
            </w:r>
          </w:p>
        </w:tc>
        <w:tc>
          <w:tcPr>
            <w:tcW w:w="2748" w:type="pct"/>
            <w:tcBorders>
              <w:top w:val="single" w:sz="4" w:space="0" w:color="auto"/>
              <w:bottom w:val="single" w:sz="4" w:space="0" w:color="auto"/>
            </w:tcBorders>
          </w:tcPr>
          <w:p w14:paraId="3224756B" w14:textId="77777777" w:rsidR="00C67231" w:rsidRPr="00987108" w:rsidRDefault="0024037E" w:rsidP="001A6F5C">
            <w:pPr>
              <w:pStyle w:val="TableText"/>
            </w:pPr>
            <w:r w:rsidRPr="00987108">
              <w:t>AAV noted hot spots near engine room</w:t>
            </w:r>
          </w:p>
        </w:tc>
      </w:tr>
      <w:tr w:rsidR="001B55BF" w14:paraId="32247570" w14:textId="77777777" w:rsidTr="00886A25">
        <w:trPr>
          <w:cantSplit/>
          <w:tblHeader/>
        </w:trPr>
        <w:tc>
          <w:tcPr>
            <w:tcW w:w="935" w:type="pct"/>
            <w:tcBorders>
              <w:top w:val="single" w:sz="4" w:space="0" w:color="auto"/>
              <w:bottom w:val="single" w:sz="4" w:space="0" w:color="auto"/>
            </w:tcBorders>
          </w:tcPr>
          <w:p w14:paraId="3224756D" w14:textId="77777777" w:rsidR="00C67231" w:rsidRPr="00987108" w:rsidRDefault="0024037E" w:rsidP="000B2C26">
            <w:pPr>
              <w:pStyle w:val="TableText"/>
            </w:pPr>
            <w:r w:rsidRPr="00987108">
              <w:t>M</w:t>
            </w:r>
          </w:p>
        </w:tc>
        <w:tc>
          <w:tcPr>
            <w:tcW w:w="1317" w:type="pct"/>
            <w:tcBorders>
              <w:top w:val="single" w:sz="4" w:space="0" w:color="auto"/>
              <w:bottom w:val="single" w:sz="4" w:space="0" w:color="auto"/>
            </w:tcBorders>
          </w:tcPr>
          <w:p w14:paraId="3224756E" w14:textId="77777777" w:rsidR="00C67231" w:rsidRPr="00987108" w:rsidRDefault="0024037E" w:rsidP="000B2C26">
            <w:pPr>
              <w:pStyle w:val="TableText"/>
            </w:pPr>
            <w:r w:rsidRPr="00987108">
              <w:t>Decks 4 &amp; 5, hold 3</w:t>
            </w:r>
          </w:p>
        </w:tc>
        <w:tc>
          <w:tcPr>
            <w:tcW w:w="2748" w:type="pct"/>
            <w:tcBorders>
              <w:top w:val="single" w:sz="4" w:space="0" w:color="auto"/>
              <w:bottom w:val="single" w:sz="4" w:space="0" w:color="auto"/>
            </w:tcBorders>
          </w:tcPr>
          <w:p w14:paraId="3224756F" w14:textId="77777777" w:rsidR="00C67231" w:rsidRPr="00987108" w:rsidRDefault="0024037E" w:rsidP="001A6F5C">
            <w:pPr>
              <w:pStyle w:val="TableText"/>
            </w:pPr>
            <w:r w:rsidRPr="00987108">
              <w:t xml:space="preserve">Highest heat </w:t>
            </w:r>
            <w:r w:rsidR="00C80E9E">
              <w:t>load</w:t>
            </w:r>
            <w:r w:rsidRPr="00987108">
              <w:t>s observed</w:t>
            </w:r>
            <w:r w:rsidR="00D8404D" w:rsidRPr="00987108">
              <w:t xml:space="preserve"> in these areas</w:t>
            </w:r>
          </w:p>
        </w:tc>
      </w:tr>
      <w:tr w:rsidR="001B55BF" w14:paraId="32247574" w14:textId="77777777" w:rsidTr="00886A25">
        <w:trPr>
          <w:cantSplit/>
          <w:tblHeader/>
        </w:trPr>
        <w:tc>
          <w:tcPr>
            <w:tcW w:w="935" w:type="pct"/>
            <w:tcBorders>
              <w:top w:val="single" w:sz="4" w:space="0" w:color="auto"/>
              <w:bottom w:val="single" w:sz="4" w:space="0" w:color="auto"/>
            </w:tcBorders>
          </w:tcPr>
          <w:p w14:paraId="32247571" w14:textId="77777777" w:rsidR="00C67231" w:rsidRPr="00987108" w:rsidRDefault="0024037E" w:rsidP="000B2C26">
            <w:pPr>
              <w:pStyle w:val="TableText"/>
            </w:pPr>
            <w:r w:rsidRPr="00987108">
              <w:t>N</w:t>
            </w:r>
          </w:p>
        </w:tc>
        <w:tc>
          <w:tcPr>
            <w:tcW w:w="1317" w:type="pct"/>
            <w:tcBorders>
              <w:top w:val="single" w:sz="4" w:space="0" w:color="auto"/>
              <w:bottom w:val="single" w:sz="4" w:space="0" w:color="auto"/>
            </w:tcBorders>
          </w:tcPr>
          <w:p w14:paraId="32247572" w14:textId="77777777" w:rsidR="00C67231" w:rsidRPr="00987108" w:rsidRDefault="0024037E" w:rsidP="000B2C26">
            <w:pPr>
              <w:pStyle w:val="TableText"/>
            </w:pPr>
            <w:r w:rsidRPr="00987108">
              <w:t>Hold 3</w:t>
            </w:r>
          </w:p>
        </w:tc>
        <w:tc>
          <w:tcPr>
            <w:tcW w:w="2748" w:type="pct"/>
            <w:tcBorders>
              <w:top w:val="single" w:sz="4" w:space="0" w:color="auto"/>
              <w:bottom w:val="single" w:sz="4" w:space="0" w:color="auto"/>
            </w:tcBorders>
          </w:tcPr>
          <w:p w14:paraId="32247573" w14:textId="77777777" w:rsidR="00C67231" w:rsidRPr="00987108" w:rsidRDefault="0024037E" w:rsidP="001A6F5C">
            <w:pPr>
              <w:pStyle w:val="TableText"/>
            </w:pPr>
            <w:r w:rsidRPr="00987108">
              <w:t>Hottest area</w:t>
            </w:r>
          </w:p>
        </w:tc>
      </w:tr>
      <w:tr w:rsidR="001B55BF" w14:paraId="32247578" w14:textId="77777777" w:rsidTr="00886A25">
        <w:trPr>
          <w:cantSplit/>
          <w:tblHeader/>
        </w:trPr>
        <w:tc>
          <w:tcPr>
            <w:tcW w:w="935" w:type="pct"/>
            <w:tcBorders>
              <w:top w:val="single" w:sz="4" w:space="0" w:color="auto"/>
              <w:bottom w:val="single" w:sz="4" w:space="0" w:color="auto"/>
            </w:tcBorders>
          </w:tcPr>
          <w:p w14:paraId="32247575" w14:textId="77777777" w:rsidR="00C67231" w:rsidRPr="00987108" w:rsidRDefault="0024037E" w:rsidP="000B2C26">
            <w:pPr>
              <w:pStyle w:val="TableText"/>
            </w:pPr>
            <w:r w:rsidRPr="00987108">
              <w:t>O</w:t>
            </w:r>
          </w:p>
        </w:tc>
        <w:tc>
          <w:tcPr>
            <w:tcW w:w="1317" w:type="pct"/>
            <w:tcBorders>
              <w:top w:val="single" w:sz="4" w:space="0" w:color="auto"/>
              <w:bottom w:val="single" w:sz="4" w:space="0" w:color="auto"/>
            </w:tcBorders>
          </w:tcPr>
          <w:p w14:paraId="32247576" w14:textId="77777777" w:rsidR="00C67231" w:rsidRPr="00987108" w:rsidRDefault="0024037E" w:rsidP="000B2C26">
            <w:pPr>
              <w:pStyle w:val="TableText"/>
            </w:pPr>
            <w:r w:rsidRPr="00987108">
              <w:t>Deck 2 and Deck 4</w:t>
            </w:r>
          </w:p>
        </w:tc>
        <w:tc>
          <w:tcPr>
            <w:tcW w:w="2748" w:type="pct"/>
            <w:tcBorders>
              <w:top w:val="single" w:sz="4" w:space="0" w:color="auto"/>
              <w:bottom w:val="single" w:sz="4" w:space="0" w:color="auto"/>
            </w:tcBorders>
          </w:tcPr>
          <w:p w14:paraId="32247577" w14:textId="77777777" w:rsidR="00C67231" w:rsidRPr="00987108" w:rsidRDefault="0024037E" w:rsidP="001A6F5C">
            <w:pPr>
              <w:pStyle w:val="TableText"/>
            </w:pPr>
            <w:r w:rsidRPr="00987108">
              <w:t>‘</w:t>
            </w:r>
            <w:r w:rsidR="00D8404D" w:rsidRPr="00987108">
              <w:t>Hottest areas were deck 2 near the engine room and the whole of deck 4</w:t>
            </w:r>
            <w:r w:rsidRPr="00987108">
              <w:t>’</w:t>
            </w:r>
          </w:p>
        </w:tc>
      </w:tr>
      <w:tr w:rsidR="001B55BF" w14:paraId="3224757C" w14:textId="77777777" w:rsidTr="00886A25">
        <w:trPr>
          <w:cantSplit/>
          <w:tblHeader/>
        </w:trPr>
        <w:tc>
          <w:tcPr>
            <w:tcW w:w="935" w:type="pct"/>
            <w:tcBorders>
              <w:top w:val="single" w:sz="4" w:space="0" w:color="auto"/>
            </w:tcBorders>
          </w:tcPr>
          <w:p w14:paraId="32247579" w14:textId="77777777" w:rsidR="00C67231" w:rsidRPr="00987108" w:rsidRDefault="0024037E" w:rsidP="000B2C26">
            <w:pPr>
              <w:pStyle w:val="TableText"/>
            </w:pPr>
            <w:r w:rsidRPr="00987108">
              <w:t>P</w:t>
            </w:r>
          </w:p>
        </w:tc>
        <w:tc>
          <w:tcPr>
            <w:tcW w:w="1317" w:type="pct"/>
            <w:tcBorders>
              <w:top w:val="single" w:sz="4" w:space="0" w:color="auto"/>
            </w:tcBorders>
          </w:tcPr>
          <w:p w14:paraId="3224757A" w14:textId="77777777" w:rsidR="00C67231" w:rsidRPr="00987108" w:rsidRDefault="0024037E" w:rsidP="000B2C26">
            <w:pPr>
              <w:pStyle w:val="TableText"/>
            </w:pPr>
            <w:r w:rsidRPr="00987108">
              <w:t>Decks 1</w:t>
            </w:r>
            <w:r w:rsidR="00C203A1">
              <w:t>–</w:t>
            </w:r>
            <w:r w:rsidRPr="00987108">
              <w:t>3</w:t>
            </w:r>
          </w:p>
        </w:tc>
        <w:tc>
          <w:tcPr>
            <w:tcW w:w="2748" w:type="pct"/>
            <w:tcBorders>
              <w:top w:val="single" w:sz="4" w:space="0" w:color="auto"/>
            </w:tcBorders>
          </w:tcPr>
          <w:p w14:paraId="3224757B" w14:textId="77777777" w:rsidR="00C67231" w:rsidRPr="00987108" w:rsidRDefault="0024037E" w:rsidP="001A6F5C">
            <w:pPr>
              <w:pStyle w:val="TableText"/>
            </w:pPr>
            <w:r w:rsidRPr="00987108">
              <w:t xml:space="preserve">Increased heat </w:t>
            </w:r>
            <w:r w:rsidR="00C80E9E">
              <w:t>load</w:t>
            </w:r>
            <w:r w:rsidRPr="00987108">
              <w:t xml:space="preserve"> noted</w:t>
            </w:r>
            <w:r w:rsidR="008A5709" w:rsidRPr="00987108">
              <w:t xml:space="preserve"> on these decks</w:t>
            </w:r>
          </w:p>
        </w:tc>
      </w:tr>
    </w:tbl>
    <w:p w14:paraId="3224757D" w14:textId="77777777" w:rsidR="006D3BF8" w:rsidRPr="00987108" w:rsidRDefault="0024037E" w:rsidP="005602FD">
      <w:pPr>
        <w:pStyle w:val="FigureTableNoteSource"/>
      </w:pPr>
      <w:r w:rsidRPr="00987108">
        <w:t xml:space="preserve">*vessel labels in </w:t>
      </w:r>
      <w:r w:rsidRPr="00745F90">
        <w:t xml:space="preserve">Table </w:t>
      </w:r>
      <w:r w:rsidR="009B6CAD" w:rsidRPr="00745F90">
        <w:t>2</w:t>
      </w:r>
      <w:r w:rsidR="007E08F0">
        <w:t>1</w:t>
      </w:r>
      <w:r w:rsidRPr="00987108">
        <w:t xml:space="preserve"> do not match other li</w:t>
      </w:r>
      <w:r w:rsidR="005C20EB" w:rsidRPr="00987108">
        <w:t>sts of vessels</w:t>
      </w:r>
    </w:p>
    <w:p w14:paraId="3224757E" w14:textId="77777777" w:rsidR="00456D6A" w:rsidRPr="00987108" w:rsidRDefault="0024037E">
      <w:pPr>
        <w:pStyle w:val="Heading4"/>
      </w:pPr>
      <w:r>
        <w:t>Summary</w:t>
      </w:r>
      <w:r w:rsidR="009C3633">
        <w:t xml:space="preserve"> of ventilation and hotspots</w:t>
      </w:r>
    </w:p>
    <w:p w14:paraId="3224757F" w14:textId="77777777" w:rsidR="00B75728" w:rsidRPr="000B2C26" w:rsidRDefault="0024037E" w:rsidP="000B2C26">
      <w:pPr>
        <w:pStyle w:val="ListBullet"/>
      </w:pPr>
      <w:r>
        <w:t xml:space="preserve">Issues with vessel ventilation </w:t>
      </w:r>
      <w:r w:rsidR="7339ED5B">
        <w:t xml:space="preserve">systems </w:t>
      </w:r>
      <w:r>
        <w:t xml:space="preserve">were rarely noted </w:t>
      </w:r>
    </w:p>
    <w:p w14:paraId="32247580" w14:textId="77777777" w:rsidR="00B75728" w:rsidRPr="000B2C26" w:rsidRDefault="0024037E" w:rsidP="001A6F5C">
      <w:pPr>
        <w:pStyle w:val="ListBullet"/>
      </w:pPr>
      <w:r>
        <w:t>Sixteen vessels reported hot</w:t>
      </w:r>
      <w:r w:rsidR="6CC8F735">
        <w:t xml:space="preserve"> </w:t>
      </w:r>
      <w:r>
        <w:t>spots</w:t>
      </w:r>
      <w:r w:rsidR="5C7C5F90">
        <w:t xml:space="preserve"> with </w:t>
      </w:r>
      <w:r w:rsidR="13FA469C">
        <w:t>9.8% of v</w:t>
      </w:r>
      <w:r w:rsidR="58A0B44B">
        <w:t>oyage</w:t>
      </w:r>
      <w:r w:rsidR="2316A406">
        <w:t>s</w:t>
      </w:r>
      <w:r w:rsidR="58A0B44B">
        <w:t xml:space="preserve"> reporting </w:t>
      </w:r>
      <w:r w:rsidR="58053D6E">
        <w:t>hot</w:t>
      </w:r>
      <w:r w:rsidR="6CC8F735">
        <w:t xml:space="preserve"> </w:t>
      </w:r>
      <w:r w:rsidR="58053D6E">
        <w:t xml:space="preserve">spots </w:t>
      </w:r>
    </w:p>
    <w:p w14:paraId="32247581" w14:textId="77777777" w:rsidR="00407A18" w:rsidRPr="000B2C26" w:rsidRDefault="0024037E" w:rsidP="0026561A">
      <w:pPr>
        <w:pStyle w:val="ListBullet"/>
      </w:pPr>
      <w:r>
        <w:t>Voyage reporting rarely provided any detail on hot spot monitoring and management unless conditions were warm enough to w</w:t>
      </w:r>
      <w:r>
        <w:t>arrant movement of animals</w:t>
      </w:r>
    </w:p>
    <w:p w14:paraId="32247582" w14:textId="77777777" w:rsidR="00D8404D" w:rsidRPr="000B2C26" w:rsidRDefault="0024037E" w:rsidP="005C3C7E">
      <w:pPr>
        <w:pStyle w:val="ListBullet"/>
      </w:pPr>
      <w:r>
        <w:t xml:space="preserve">It is not </w:t>
      </w:r>
      <w:r w:rsidR="3FDB6ECB">
        <w:t>clear from voyage reports</w:t>
      </w:r>
      <w:r>
        <w:t xml:space="preserve"> how closely </w:t>
      </w:r>
      <w:r w:rsidR="00735ED4">
        <w:t xml:space="preserve">hot spot </w:t>
      </w:r>
      <w:r>
        <w:t>conditions are monitored, the extent of hot spot temperature differences with surrounding pens and whether there is any pre-determined approach or guidelines to managing ho</w:t>
      </w:r>
      <w:r>
        <w:t>t spot areas.</w:t>
      </w:r>
    </w:p>
    <w:p w14:paraId="32247583" w14:textId="77777777" w:rsidR="004E3163" w:rsidRPr="00987108" w:rsidRDefault="0024037E" w:rsidP="006A1E54">
      <w:pPr>
        <w:pStyle w:val="Heading3"/>
        <w:numPr>
          <w:ilvl w:val="1"/>
          <w:numId w:val="7"/>
        </w:numPr>
      </w:pPr>
      <w:bookmarkStart w:id="443" w:name="_Toc75521228"/>
      <w:bookmarkStart w:id="444" w:name="_Toc82442761"/>
      <w:bookmarkStart w:id="445" w:name="_Toc82523500"/>
      <w:bookmarkStart w:id="446" w:name="_Toc83736476"/>
      <w:bookmarkStart w:id="447" w:name="_Toc84602408"/>
      <w:bookmarkStart w:id="448" w:name="_Toc84948926"/>
      <w:bookmarkStart w:id="449" w:name="_Toc85115392"/>
      <w:bookmarkStart w:id="450" w:name="_Toc85115524"/>
      <w:bookmarkStart w:id="451" w:name="_Toc85551809"/>
      <w:r>
        <w:t>Bedding and pad</w:t>
      </w:r>
      <w:bookmarkEnd w:id="443"/>
      <w:bookmarkEnd w:id="444"/>
      <w:bookmarkEnd w:id="445"/>
      <w:bookmarkEnd w:id="446"/>
      <w:bookmarkEnd w:id="447"/>
      <w:bookmarkEnd w:id="448"/>
      <w:bookmarkEnd w:id="449"/>
      <w:bookmarkEnd w:id="450"/>
      <w:bookmarkEnd w:id="451"/>
    </w:p>
    <w:p w14:paraId="32247584" w14:textId="77777777" w:rsidR="00C57B1A" w:rsidRPr="00987108" w:rsidRDefault="0024037E" w:rsidP="00E41A0C">
      <w:r w:rsidRPr="00987108">
        <w:t>ASEL 3 sets out the minimum requirements with regards to bedding on voyages. The standards require that bedding provisions be:</w:t>
      </w:r>
    </w:p>
    <w:p w14:paraId="32247585" w14:textId="77777777" w:rsidR="00C57B1A" w:rsidRPr="00987108" w:rsidRDefault="0024037E" w:rsidP="00291FBD">
      <w:pPr>
        <w:pStyle w:val="ListNumber2"/>
      </w:pPr>
      <w:r w:rsidRPr="00987108">
        <w:t>applied in a sufficient quantity that allows pens to be maintained in a manner that ensures the hea</w:t>
      </w:r>
      <w:r w:rsidRPr="00987108">
        <w:t>lth and welfare of the livestock and minimises slipping, injuries, abrasions, lameness, pugging and faecal coating; and</w:t>
      </w:r>
    </w:p>
    <w:p w14:paraId="32247586" w14:textId="77777777" w:rsidR="00C57B1A" w:rsidRPr="00987108" w:rsidRDefault="0024037E" w:rsidP="00291FBD">
      <w:pPr>
        <w:pStyle w:val="ListNumber2"/>
      </w:pPr>
      <w:r w:rsidRPr="00987108">
        <w:t>applied prior to and during loading and unloading to minimise slipping during loading and unloading; and</w:t>
      </w:r>
    </w:p>
    <w:p w14:paraId="32247587" w14:textId="77777777" w:rsidR="00C57B1A" w:rsidRPr="00987108" w:rsidRDefault="0024037E" w:rsidP="00291FBD">
      <w:pPr>
        <w:pStyle w:val="ListNumber2"/>
      </w:pPr>
      <w:r w:rsidRPr="00987108">
        <w:t>be monitored routinely (at leas</w:t>
      </w:r>
      <w:r w:rsidRPr="00987108">
        <w:t>t daily) to ensure consistency and depth is appropriate to mitigate risks to the health or welfare of the livestock (Standard 5.1.10).</w:t>
      </w:r>
    </w:p>
    <w:p w14:paraId="32247588" w14:textId="77777777" w:rsidR="00C57B1A" w:rsidRPr="00987108" w:rsidRDefault="0024037E" w:rsidP="00E41A0C">
      <w:r w:rsidRPr="00987108">
        <w:t>Bedding</w:t>
      </w:r>
      <w:r w:rsidR="00163A48">
        <w:t xml:space="preserve"> </w:t>
      </w:r>
      <w:r w:rsidRPr="00987108">
        <w:t>provides comfort and traction for livestock, improves air quality, absorbs moisture on decks and reduces humidity</w:t>
      </w:r>
      <w:r w:rsidRPr="00987108">
        <w:t>. The manure pad develops over pen flooring and is made up of bedding material, faeces, urine and environmental moisture. In most environmental conditions the ship’s ventilation system draws moisture out of the pad allowing a firm to tacky layer to develop</w:t>
      </w:r>
      <w:r w:rsidR="008B0903">
        <w:t xml:space="preserve"> (Jubb &amp; Perkins 2019).</w:t>
      </w:r>
      <w:r w:rsidRPr="00987108">
        <w:t xml:space="preserve"> </w:t>
      </w:r>
    </w:p>
    <w:p w14:paraId="32247589" w14:textId="77777777" w:rsidR="00C57B1A" w:rsidRPr="00987108" w:rsidRDefault="0024037E" w:rsidP="001A6F5C">
      <w:r w:rsidRPr="00987108">
        <w:t xml:space="preserve">With regards to heat stress, the </w:t>
      </w:r>
      <w:r w:rsidR="008B21A6">
        <w:t xml:space="preserve">main welfare risks relate to </w:t>
      </w:r>
      <w:r w:rsidRPr="00987108">
        <w:t>wet, sloppy pads</w:t>
      </w:r>
      <w:r w:rsidR="0012638B">
        <w:t xml:space="preserve"> and </w:t>
      </w:r>
      <w:r w:rsidR="00CD2C31">
        <w:t xml:space="preserve">the </w:t>
      </w:r>
      <w:r w:rsidR="0012638B">
        <w:t>amount of faeces</w:t>
      </w:r>
      <w:r w:rsidRPr="00987108">
        <w:t xml:space="preserve">. High ambient temperatures on </w:t>
      </w:r>
      <w:r w:rsidR="00062E9C">
        <w:t xml:space="preserve">a </w:t>
      </w:r>
      <w:r w:rsidRPr="00987108">
        <w:t xml:space="preserve">deck will cause an increase in the amount of water consumed by the livestock and when </w:t>
      </w:r>
      <w:r w:rsidRPr="00987108">
        <w:t>water consumption increases, urine output will also increase. The manure pad will deteriorate when animals are producing more liquid waste than the bedding can absorb and the ventilation system can evaporate. The evaporation of moisture from the manure pad</w:t>
      </w:r>
      <w:r w:rsidRPr="00987108">
        <w:t xml:space="preserve"> will also make conditions more humid on decks</w:t>
      </w:r>
      <w:r w:rsidR="008B0903">
        <w:t xml:space="preserve"> (McCarthy &amp; Banhazi</w:t>
      </w:r>
      <w:r w:rsidR="003533FF">
        <w:t xml:space="preserve"> 2016).</w:t>
      </w:r>
      <w:r w:rsidR="00F66D34" w:rsidRPr="00987108">
        <w:t xml:space="preserve"> </w:t>
      </w:r>
    </w:p>
    <w:p w14:paraId="3224758A" w14:textId="77777777" w:rsidR="0001281C" w:rsidRPr="00987108" w:rsidRDefault="0024037E" w:rsidP="001A6F5C">
      <w:r w:rsidRPr="00987108">
        <w:t>Wet pads can result in poor welfare conditions</w:t>
      </w:r>
      <w:r w:rsidR="003533FF">
        <w:t xml:space="preserve"> (</w:t>
      </w:r>
      <w:r w:rsidR="00C07401">
        <w:t>Banney, Henderson &amp; Caston 2009</w:t>
      </w:r>
      <w:r w:rsidR="00224DEE">
        <w:t xml:space="preserve">; </w:t>
      </w:r>
      <w:r w:rsidR="003533FF">
        <w:t>McCarthy &amp; Banhazi 2016</w:t>
      </w:r>
      <w:r w:rsidR="00C07401">
        <w:t xml:space="preserve">) </w:t>
      </w:r>
      <w:r w:rsidRPr="00987108">
        <w:t xml:space="preserve">including: </w:t>
      </w:r>
    </w:p>
    <w:p w14:paraId="3224758B" w14:textId="77777777" w:rsidR="0001281C" w:rsidRPr="001A6F5C" w:rsidRDefault="0024037E" w:rsidP="00E41A0C">
      <w:pPr>
        <w:pStyle w:val="ListBullet"/>
      </w:pPr>
      <w:r>
        <w:t xml:space="preserve">coat contamination which particularly affects medium to </w:t>
      </w:r>
      <w:r>
        <w:t>heavy-coated animals; when marked, this can impact the animal’s ability to dissipate body heat</w:t>
      </w:r>
    </w:p>
    <w:p w14:paraId="3224758C" w14:textId="77777777" w:rsidR="0001281C" w:rsidRPr="004F72BC" w:rsidRDefault="0024037E" w:rsidP="001A6F5C">
      <w:pPr>
        <w:pStyle w:val="ListBullet"/>
      </w:pPr>
      <w:r>
        <w:t>limited mobility and access to all areas of a pen</w:t>
      </w:r>
    </w:p>
    <w:p w14:paraId="3224758D" w14:textId="77777777" w:rsidR="0001281C" w:rsidRPr="00E7189F" w:rsidRDefault="0024037E" w:rsidP="0026561A">
      <w:pPr>
        <w:pStyle w:val="ListBullet"/>
      </w:pPr>
      <w:r>
        <w:t>lameness and abrasions due to soft feet</w:t>
      </w:r>
    </w:p>
    <w:p w14:paraId="3224758E" w14:textId="77777777" w:rsidR="0001281C" w:rsidRPr="00C47C4D" w:rsidRDefault="0024037E" w:rsidP="005C3C7E">
      <w:pPr>
        <w:pStyle w:val="ListBullet"/>
      </w:pPr>
      <w:r>
        <w:t>poor air quality due to ammonia</w:t>
      </w:r>
    </w:p>
    <w:p w14:paraId="3224758F" w14:textId="77777777" w:rsidR="0001281C" w:rsidRPr="003C3132" w:rsidRDefault="0024037E" w:rsidP="004F72BC">
      <w:pPr>
        <w:pStyle w:val="ListBullet"/>
      </w:pPr>
      <w:r>
        <w:t>unhygienic conditions which support the</w:t>
      </w:r>
      <w:r>
        <w:t xml:space="preserve"> spread of disease</w:t>
      </w:r>
    </w:p>
    <w:p w14:paraId="32247590" w14:textId="77777777" w:rsidR="0001281C" w:rsidRPr="00E41A0C" w:rsidRDefault="0024037E" w:rsidP="00866F76">
      <w:pPr>
        <w:pStyle w:val="ListBullet"/>
      </w:pPr>
      <w:r>
        <w:t>reluctance to lie down, drink and feed.</w:t>
      </w:r>
    </w:p>
    <w:p w14:paraId="32247591" w14:textId="77777777" w:rsidR="00336B40" w:rsidRDefault="0024037E" w:rsidP="00866F76">
      <w:r>
        <w:t>Feedback during industry consultation</w:t>
      </w:r>
      <w:r w:rsidR="006F616E">
        <w:t xml:space="preserve"> </w:t>
      </w:r>
      <w:r w:rsidR="00C23E54">
        <w:t>has</w:t>
      </w:r>
      <w:r w:rsidR="00BD570D">
        <w:t xml:space="preserve"> describe</w:t>
      </w:r>
      <w:r w:rsidR="00036381">
        <w:t>d</w:t>
      </w:r>
      <w:r w:rsidR="002100A9">
        <w:t xml:space="preserve"> differences in the way the manure pad is managed at different times o</w:t>
      </w:r>
      <w:r w:rsidR="00BD570D">
        <w:t>f</w:t>
      </w:r>
      <w:r w:rsidR="002100A9">
        <w:t xml:space="preserve"> the year</w:t>
      </w:r>
      <w:r w:rsidR="00380A32">
        <w:t>. In</w:t>
      </w:r>
      <w:r w:rsidR="00C56E03">
        <w:t xml:space="preserve"> the </w:t>
      </w:r>
      <w:r w:rsidR="005610C3">
        <w:t>NHW</w:t>
      </w:r>
      <w:r w:rsidR="00036381">
        <w:t>, it may be possible to undertake a final wash</w:t>
      </w:r>
      <w:r w:rsidR="00B367C1">
        <w:t xml:space="preserve"> 3</w:t>
      </w:r>
      <w:r w:rsidR="004859E6">
        <w:t>–</w:t>
      </w:r>
      <w:r w:rsidR="00B367C1">
        <w:t>4</w:t>
      </w:r>
      <w:r w:rsidR="00E84780">
        <w:t> </w:t>
      </w:r>
      <w:r w:rsidR="00B367C1">
        <w:t>days prior to arrival</w:t>
      </w:r>
      <w:r w:rsidR="00E0020F">
        <w:t>, wi</w:t>
      </w:r>
      <w:r w:rsidR="009476FE">
        <w:t>t</w:t>
      </w:r>
      <w:r w:rsidR="00AA1AF4">
        <w:t>h the pad</w:t>
      </w:r>
      <w:r w:rsidR="009476FE">
        <w:t xml:space="preserve"> remaining dry and in good condition.</w:t>
      </w:r>
      <w:r w:rsidR="00EF0F36">
        <w:t xml:space="preserve"> In the NHS</w:t>
      </w:r>
      <w:r>
        <w:t>, undertaking a deck wash as closely as possible to arrival</w:t>
      </w:r>
      <w:r w:rsidR="009A6F5E">
        <w:t xml:space="preserve"> is ideal, as the </w:t>
      </w:r>
      <w:r w:rsidR="002B21B1">
        <w:t>pad is</w:t>
      </w:r>
      <w:r w:rsidR="00A02B20">
        <w:t xml:space="preserve"> </w:t>
      </w:r>
      <w:r w:rsidR="002B21B1">
        <w:t>likely to deteriorate</w:t>
      </w:r>
      <w:r w:rsidR="00E4058F">
        <w:t xml:space="preserve"> very quickly at this time of year. </w:t>
      </w:r>
    </w:p>
    <w:p w14:paraId="32247592" w14:textId="77777777" w:rsidR="00C57B1A" w:rsidRPr="00987108" w:rsidRDefault="0024037E" w:rsidP="00E7189F">
      <w:r w:rsidRPr="00987108">
        <w:t xml:space="preserve">The importance of pad </w:t>
      </w:r>
      <w:r w:rsidRPr="00987108">
        <w:t>management has been noted in industry publications</w:t>
      </w:r>
      <w:r w:rsidR="00224DEE">
        <w:t xml:space="preserve"> (Banney, Henderson &amp; Caston 2009; McCarthy &amp; Banhazi 2016)</w:t>
      </w:r>
      <w:r w:rsidR="00F66D34" w:rsidRPr="00987108">
        <w:t>.</w:t>
      </w:r>
      <w:r w:rsidRPr="00987108">
        <w:t xml:space="preserve"> These relay the importance of pre-determined deck washing plans and use of an appropriate substrate in sufficient amounts to assist pad developme</w:t>
      </w:r>
      <w:r w:rsidRPr="00987108">
        <w:t>nt and moisture absorption.</w:t>
      </w:r>
    </w:p>
    <w:p w14:paraId="32247593" w14:textId="77777777" w:rsidR="00DB2F79" w:rsidRPr="00987108" w:rsidRDefault="0024037E" w:rsidP="004E1A1A">
      <w:r>
        <w:t xml:space="preserve">Banney, Henderson &amp; Caston </w:t>
      </w:r>
      <w:r w:rsidR="006E76ED">
        <w:t>(2009)</w:t>
      </w:r>
      <w:r>
        <w:t xml:space="preserve"> </w:t>
      </w:r>
      <w:r w:rsidRPr="00987108">
        <w:t xml:space="preserve">noted that: </w:t>
      </w:r>
    </w:p>
    <w:p w14:paraId="32247594" w14:textId="77777777" w:rsidR="00DB2F79" w:rsidRPr="00987108" w:rsidRDefault="0024037E" w:rsidP="00DB2F79">
      <w:pPr>
        <w:pStyle w:val="Quote"/>
      </w:pPr>
      <w:r w:rsidRPr="00987108">
        <w:t xml:space="preserve">Based on current mortality rates and estimates of poor health attributable to bedding management, the cost of bedding is not likely to be recouped by a reduction in mortality rates </w:t>
      </w:r>
      <w:r w:rsidRPr="00987108">
        <w:t>alone. However, while the cost of bedding may not be justified purely in commercial terms through reductions in mortalities, lameness and possible live weight loss, addressing the welfare issues through bedding management will have a positive impact on the</w:t>
      </w:r>
      <w:r w:rsidRPr="00987108">
        <w:t xml:space="preserve"> animal welfare image of the industry, assisting its long-term viability.</w:t>
      </w:r>
    </w:p>
    <w:p w14:paraId="32247595" w14:textId="77777777" w:rsidR="009A2117" w:rsidRPr="00987108" w:rsidRDefault="0024037E">
      <w:pPr>
        <w:pStyle w:val="Heading4"/>
      </w:pPr>
      <w:r>
        <w:t>Voyage analysis</w:t>
      </w:r>
      <w:r w:rsidR="00163A48">
        <w:t xml:space="preserve"> of bedding an</w:t>
      </w:r>
      <w:r w:rsidR="002A0506">
        <w:t>d</w:t>
      </w:r>
      <w:r w:rsidR="00163A48">
        <w:t xml:space="preserve"> pad</w:t>
      </w:r>
    </w:p>
    <w:p w14:paraId="32247596" w14:textId="77777777" w:rsidR="009A2117" w:rsidRPr="00987108" w:rsidRDefault="0024037E" w:rsidP="00E755F2">
      <w:r w:rsidRPr="00987108">
        <w:t xml:space="preserve">Deck washing was regularly noted in voyage reports. This was often implemented as the vessel neared humid conditions around the equator as well as </w:t>
      </w:r>
      <w:r w:rsidRPr="00987108">
        <w:t xml:space="preserve">at other times. The frequency of deck washes varied from not at all (n=2) to as often as every second day. Most voyage reports noted that deck washing, and substrate (sawdust or wood shavings) </w:t>
      </w:r>
      <w:r w:rsidR="0020586E">
        <w:t xml:space="preserve">application </w:t>
      </w:r>
      <w:r w:rsidRPr="00987108">
        <w:t>was readily and appropriately used to support pad m</w:t>
      </w:r>
      <w:r w:rsidRPr="00987108">
        <w:t>anagement.</w:t>
      </w:r>
      <w:r w:rsidR="002B489D">
        <w:t xml:space="preserve"> </w:t>
      </w:r>
    </w:p>
    <w:p w14:paraId="32247597" w14:textId="77777777" w:rsidR="009A2117" w:rsidRPr="00987108" w:rsidRDefault="0024037E" w:rsidP="001A6F5C">
      <w:r w:rsidRPr="00987108">
        <w:t xml:space="preserve">It was rarely clear whether the approach to deck washing was pre-determined or ad hoc. Issues with deck washing </w:t>
      </w:r>
      <w:r w:rsidR="00780BAF">
        <w:t>included</w:t>
      </w:r>
      <w:r w:rsidRPr="00987108">
        <w:t xml:space="preserve"> inadequate water pressure, poor drainage resulting in flooding </w:t>
      </w:r>
      <w:r w:rsidR="00780BAF">
        <w:t xml:space="preserve">of pens </w:t>
      </w:r>
      <w:r w:rsidRPr="00987108">
        <w:t>or wet pads</w:t>
      </w:r>
      <w:r w:rsidR="00780BAF">
        <w:t>,</w:t>
      </w:r>
      <w:r w:rsidRPr="00987108">
        <w:t xml:space="preserve"> and </w:t>
      </w:r>
      <w:r w:rsidR="00780BAF">
        <w:t>inadequate</w:t>
      </w:r>
      <w:r w:rsidRPr="00987108">
        <w:t xml:space="preserve"> frequen</w:t>
      </w:r>
      <w:r w:rsidR="00CA51EE">
        <w:t>cy.</w:t>
      </w:r>
      <w:r w:rsidR="00FB47E5">
        <w:t xml:space="preserve"> </w:t>
      </w:r>
    </w:p>
    <w:p w14:paraId="32247598" w14:textId="77777777" w:rsidR="009A2117" w:rsidRPr="00987108" w:rsidRDefault="0024037E" w:rsidP="0026561A">
      <w:r w:rsidRPr="00987108">
        <w:t>The most com</w:t>
      </w:r>
      <w:r w:rsidRPr="00987108">
        <w:t>mon pad issue related to wet, sloppy pads (n=44). This was related to humid conditions or issues with flooding or leaking pipes and troughs. A small number of voyages noted that the pad was poorly managed. This was observed or noted to be because deck wash</w:t>
      </w:r>
      <w:r w:rsidRPr="00987108">
        <w:t xml:space="preserve">ing was not frequent enough (n=6), there was insufficient </w:t>
      </w:r>
      <w:r w:rsidR="00750BC5" w:rsidRPr="00987108">
        <w:t>substrate or</w:t>
      </w:r>
      <w:r w:rsidRPr="00987108">
        <w:t xml:space="preserve"> substrate was sparingly used (n=8). </w:t>
      </w:r>
      <w:r w:rsidR="00BF5AA8">
        <w:t>Reported w</w:t>
      </w:r>
      <w:r w:rsidRPr="00987108">
        <w:t xml:space="preserve">elfare consequences of inadequate pad management </w:t>
      </w:r>
      <w:r w:rsidR="00BF5AA8">
        <w:t>included</w:t>
      </w:r>
      <w:r w:rsidRPr="00987108">
        <w:t xml:space="preserve"> coat contamination (n=1), lameness (n=4), and ammonia build up in the environment</w:t>
      </w:r>
      <w:r w:rsidRPr="00987108">
        <w:t xml:space="preserve"> (n=2).</w:t>
      </w:r>
    </w:p>
    <w:p w14:paraId="32247599" w14:textId="77777777" w:rsidR="009A2117" w:rsidRPr="00987108" w:rsidRDefault="0024037E">
      <w:pPr>
        <w:pStyle w:val="Heading4"/>
        <w:rPr>
          <w:rFonts w:eastAsia="Calibri"/>
        </w:rPr>
      </w:pPr>
      <w:r w:rsidRPr="63C5ABAA">
        <w:rPr>
          <w:rFonts w:eastAsia="Calibri"/>
        </w:rPr>
        <w:t>Summary</w:t>
      </w:r>
      <w:r w:rsidR="008B4A37" w:rsidRPr="63C5ABAA">
        <w:rPr>
          <w:rFonts w:eastAsia="Calibri"/>
        </w:rPr>
        <w:t xml:space="preserve"> of bedding and pad</w:t>
      </w:r>
    </w:p>
    <w:p w14:paraId="3224759A" w14:textId="77777777" w:rsidR="009A2117" w:rsidRPr="00E755F2" w:rsidRDefault="0024037E" w:rsidP="00E755F2">
      <w:pPr>
        <w:pStyle w:val="ListBullet"/>
      </w:pPr>
      <w:r>
        <w:t>Sloppy pads were noted on 44 of 214 voyages (20.6%)</w:t>
      </w:r>
    </w:p>
    <w:p w14:paraId="3224759B" w14:textId="77777777" w:rsidR="009A2117" w:rsidRPr="00E755F2" w:rsidRDefault="0024037E" w:rsidP="001A6F5C">
      <w:pPr>
        <w:pStyle w:val="ListBullet"/>
      </w:pPr>
      <w:r>
        <w:t xml:space="preserve">Pad management </w:t>
      </w:r>
      <w:r w:rsidR="02A684BC">
        <w:t>was</w:t>
      </w:r>
      <w:r>
        <w:t xml:space="preserve"> usually reported to be adequate with appropriate use of substrate and deck washing</w:t>
      </w:r>
    </w:p>
    <w:p w14:paraId="3224759C" w14:textId="77777777" w:rsidR="009A2117" w:rsidRPr="00E755F2" w:rsidRDefault="0024037E" w:rsidP="0026561A">
      <w:pPr>
        <w:pStyle w:val="ListBullet"/>
      </w:pPr>
      <w:r>
        <w:t>Fourteen of 214 voyages (6.5%) reported inadequate pad management</w:t>
      </w:r>
    </w:p>
    <w:p w14:paraId="3224759D" w14:textId="77777777" w:rsidR="004370FD" w:rsidRPr="00E755F2" w:rsidRDefault="0024037E" w:rsidP="005C3C7E">
      <w:pPr>
        <w:pStyle w:val="ListBullet"/>
      </w:pPr>
      <w:r>
        <w:t>Welfare consequences of inappropriate pad management included coat contamination, lameness and ammonia build up.</w:t>
      </w:r>
    </w:p>
    <w:p w14:paraId="3224759E" w14:textId="77777777" w:rsidR="0006138C" w:rsidRPr="00987108" w:rsidRDefault="0024037E" w:rsidP="006A1E54">
      <w:pPr>
        <w:pStyle w:val="Heading3"/>
        <w:numPr>
          <w:ilvl w:val="1"/>
          <w:numId w:val="7"/>
        </w:numPr>
      </w:pPr>
      <w:bookmarkStart w:id="452" w:name="_Toc75521229"/>
      <w:bookmarkStart w:id="453" w:name="_Toc82442762"/>
      <w:bookmarkStart w:id="454" w:name="_Toc82523501"/>
      <w:bookmarkStart w:id="455" w:name="_Toc83736477"/>
      <w:bookmarkStart w:id="456" w:name="_Toc84602409"/>
      <w:bookmarkStart w:id="457" w:name="_Toc84948927"/>
      <w:bookmarkStart w:id="458" w:name="_Toc85115393"/>
      <w:bookmarkStart w:id="459" w:name="_Toc85115525"/>
      <w:bookmarkStart w:id="460" w:name="_Toc85551810"/>
      <w:r>
        <w:t>Water provision</w:t>
      </w:r>
      <w:bookmarkEnd w:id="452"/>
      <w:bookmarkEnd w:id="453"/>
      <w:bookmarkEnd w:id="454"/>
      <w:bookmarkEnd w:id="455"/>
      <w:bookmarkEnd w:id="456"/>
      <w:bookmarkEnd w:id="457"/>
      <w:bookmarkEnd w:id="458"/>
      <w:bookmarkEnd w:id="459"/>
      <w:bookmarkEnd w:id="460"/>
    </w:p>
    <w:p w14:paraId="3224759F" w14:textId="77777777" w:rsidR="00C51915" w:rsidRPr="00987108" w:rsidRDefault="0024037E" w:rsidP="00E755F2">
      <w:r w:rsidRPr="00987108">
        <w:t xml:space="preserve">Clinical observations of animals subject to high environmental heat and humidity include an increase in evaporative heat loss </w:t>
      </w:r>
      <w:r w:rsidR="00FF08E4" w:rsidRPr="00987108">
        <w:t>and</w:t>
      </w:r>
      <w:r w:rsidRPr="00987108">
        <w:t xml:space="preserve"> an increase in water consumption</w:t>
      </w:r>
      <w:r w:rsidR="00F66D34" w:rsidRPr="00987108">
        <w:t xml:space="preserve"> </w:t>
      </w:r>
      <w:r w:rsidR="006E76ED">
        <w:t>(Barnes et al.</w:t>
      </w:r>
      <w:r w:rsidR="00F66D34" w:rsidRPr="00987108">
        <w:t xml:space="preserve"> </w:t>
      </w:r>
      <w:r w:rsidR="003A1AEE">
        <w:t>2008; Beatty 2005; Stockman 2009).</w:t>
      </w:r>
      <w:r w:rsidRPr="00987108">
        <w:t xml:space="preserve"> </w:t>
      </w:r>
      <w:r w:rsidR="00BA211B">
        <w:t>It is imperative</w:t>
      </w:r>
      <w:r w:rsidR="00275790">
        <w:t xml:space="preserve"> that c</w:t>
      </w:r>
      <w:r w:rsidRPr="00987108">
        <w:t>attle have an adequa</w:t>
      </w:r>
      <w:r w:rsidRPr="00987108">
        <w:t>te source of clean drinking water during periods of high environmental temperatures.</w:t>
      </w:r>
    </w:p>
    <w:p w14:paraId="322475A0" w14:textId="77777777" w:rsidR="004370FD" w:rsidRPr="00987108" w:rsidRDefault="0024037E">
      <w:pPr>
        <w:pStyle w:val="Heading4"/>
      </w:pPr>
      <w:r>
        <w:t>Voyage analysis</w:t>
      </w:r>
      <w:r w:rsidR="00455E1C">
        <w:t xml:space="preserve"> of water provision</w:t>
      </w:r>
    </w:p>
    <w:p w14:paraId="322475A1" w14:textId="77777777" w:rsidR="00C51915" w:rsidRPr="00987108" w:rsidRDefault="0024037E" w:rsidP="00E755F2">
      <w:r w:rsidRPr="00987108">
        <w:t xml:space="preserve">The analysis </w:t>
      </w:r>
      <w:r w:rsidR="007A75DE" w:rsidRPr="00987108">
        <w:t>identified</w:t>
      </w:r>
      <w:r w:rsidRPr="00987108">
        <w:t xml:space="preserve"> voyages that recorded minor and major water provision issues and the corresponding actions taken during these vo</w:t>
      </w:r>
      <w:r w:rsidRPr="00987108">
        <w:t xml:space="preserve">yages. </w:t>
      </w:r>
      <w:r w:rsidR="000B20F0" w:rsidRPr="00987108">
        <w:t>Many of t</w:t>
      </w:r>
      <w:r w:rsidRPr="00987108">
        <w:t>he</w:t>
      </w:r>
      <w:r w:rsidR="00F37704" w:rsidRPr="00987108">
        <w:t>se</w:t>
      </w:r>
      <w:r w:rsidRPr="00987108">
        <w:t xml:space="preserve"> issues were found to be minor and short-term</w:t>
      </w:r>
      <w:r w:rsidR="000B20F0" w:rsidRPr="00987108">
        <w:t xml:space="preserve"> and were addressed during </w:t>
      </w:r>
      <w:r w:rsidR="00187E48" w:rsidRPr="00987108">
        <w:t xml:space="preserve">the </w:t>
      </w:r>
      <w:r w:rsidRPr="00987108">
        <w:t>voyage</w:t>
      </w:r>
      <w:r w:rsidR="00484795" w:rsidRPr="00987108">
        <w:t xml:space="preserve">. </w:t>
      </w:r>
      <w:r w:rsidR="00EB3677">
        <w:t>E</w:t>
      </w:r>
      <w:r w:rsidR="00484795" w:rsidRPr="00987108">
        <w:t xml:space="preserve">xamples are </w:t>
      </w:r>
      <w:r w:rsidR="00A0066A" w:rsidRPr="00987108">
        <w:t>given below.</w:t>
      </w:r>
    </w:p>
    <w:p w14:paraId="322475A2" w14:textId="77777777" w:rsidR="001F4F81" w:rsidRPr="001F4F81" w:rsidRDefault="0024037E" w:rsidP="001F4F81">
      <w:pPr>
        <w:pStyle w:val="Heading5"/>
      </w:pPr>
      <w:r>
        <w:t>Displaced water troughs</w:t>
      </w:r>
    </w:p>
    <w:p w14:paraId="322475A3" w14:textId="77777777" w:rsidR="00C51915" w:rsidRPr="00987108" w:rsidRDefault="0024037E" w:rsidP="005602FD">
      <w:r w:rsidRPr="00987108">
        <w:t xml:space="preserve">There were accounts of poorly secured water troughs </w:t>
      </w:r>
      <w:r w:rsidR="00BE0E3A" w:rsidRPr="00987108">
        <w:t xml:space="preserve">being </w:t>
      </w:r>
      <w:r w:rsidRPr="00987108">
        <w:t>knocked off railings</w:t>
      </w:r>
      <w:r w:rsidR="003956D3" w:rsidRPr="00987108">
        <w:t xml:space="preserve"> on 3</w:t>
      </w:r>
      <w:r w:rsidRPr="00987108">
        <w:t xml:space="preserve"> voyages. </w:t>
      </w:r>
      <w:r w:rsidR="00F57D7E" w:rsidRPr="00987108">
        <w:t xml:space="preserve">In </w:t>
      </w:r>
      <w:r w:rsidR="006B39A2" w:rsidRPr="00987108">
        <w:t xml:space="preserve">these </w:t>
      </w:r>
      <w:r w:rsidR="00D45035" w:rsidRPr="00987108">
        <w:t>instances,</w:t>
      </w:r>
      <w:r w:rsidR="006B39A2" w:rsidRPr="00987108">
        <w:t xml:space="preserve"> IO</w:t>
      </w:r>
      <w:r w:rsidR="007E57DC" w:rsidRPr="00987108">
        <w:t>s</w:t>
      </w:r>
      <w:r w:rsidR="006B39A2" w:rsidRPr="00987108">
        <w:t xml:space="preserve"> report</w:t>
      </w:r>
      <w:r w:rsidR="007E57DC" w:rsidRPr="00987108">
        <w:t>ed that the</w:t>
      </w:r>
      <w:r w:rsidR="00F57D7E" w:rsidRPr="00987108">
        <w:t xml:space="preserve"> </w:t>
      </w:r>
      <w:r w:rsidRPr="00987108">
        <w:t>issue</w:t>
      </w:r>
      <w:r w:rsidR="00545F50" w:rsidRPr="00987108">
        <w:t>s</w:t>
      </w:r>
      <w:r w:rsidRPr="00987108">
        <w:t xml:space="preserve"> </w:t>
      </w:r>
      <w:r w:rsidR="00545F50" w:rsidRPr="00987108">
        <w:t xml:space="preserve">were </w:t>
      </w:r>
      <w:r w:rsidR="00582797" w:rsidRPr="00987108">
        <w:t>addressed</w:t>
      </w:r>
      <w:r w:rsidR="004C6FD5" w:rsidRPr="00987108">
        <w:t xml:space="preserve"> </w:t>
      </w:r>
      <w:r w:rsidR="00D566B0" w:rsidRPr="00987108">
        <w:t xml:space="preserve">by </w:t>
      </w:r>
      <w:r w:rsidR="004C6FD5" w:rsidRPr="00987108">
        <w:t xml:space="preserve">the crew </w:t>
      </w:r>
      <w:r w:rsidRPr="00987108">
        <w:t xml:space="preserve">through regular monitoring and reinstalling displaced troughs. </w:t>
      </w:r>
      <w:r w:rsidR="00545F50" w:rsidRPr="00987108">
        <w:t xml:space="preserve">On all 3 voyages </w:t>
      </w:r>
      <w:r w:rsidRPr="00987108">
        <w:t>IO</w:t>
      </w:r>
      <w:r w:rsidR="006B39A2" w:rsidRPr="00987108">
        <w:t>s</w:t>
      </w:r>
      <w:r w:rsidRPr="00987108">
        <w:t xml:space="preserve"> onboard reported that sufficient water was available throughout the voyage.</w:t>
      </w:r>
    </w:p>
    <w:p w14:paraId="322475A4" w14:textId="77777777" w:rsidR="00C51915" w:rsidRPr="00987108" w:rsidRDefault="0024037E" w:rsidP="005602FD">
      <w:pPr>
        <w:pStyle w:val="Heading5"/>
      </w:pPr>
      <w:r w:rsidRPr="00987108">
        <w:t xml:space="preserve">Water supply system </w:t>
      </w:r>
      <w:r w:rsidR="0084577F" w:rsidRPr="00987108">
        <w:t>issue</w:t>
      </w:r>
      <w:r w:rsidRPr="00987108">
        <w:t>s an</w:t>
      </w:r>
      <w:r w:rsidRPr="00987108">
        <w:t>d empty water troughs</w:t>
      </w:r>
    </w:p>
    <w:p w14:paraId="322475A5" w14:textId="77777777" w:rsidR="00AA4548" w:rsidRPr="00987108" w:rsidRDefault="0024037E" w:rsidP="00860EF4">
      <w:r w:rsidRPr="00987108">
        <w:t>I</w:t>
      </w:r>
      <w:r w:rsidR="00BB05B5" w:rsidRPr="00987108">
        <w:t>ssues with water supply were noted on</w:t>
      </w:r>
      <w:r w:rsidR="00174AD0">
        <w:t xml:space="preserve"> </w:t>
      </w:r>
      <w:r w:rsidR="00BB05B5" w:rsidRPr="00987108">
        <w:t>1</w:t>
      </w:r>
      <w:r w:rsidRPr="00987108">
        <w:t>5</w:t>
      </w:r>
      <w:r w:rsidR="00BB05B5" w:rsidRPr="00987108">
        <w:t xml:space="preserve"> </w:t>
      </w:r>
      <w:r w:rsidR="00174AD0">
        <w:t xml:space="preserve">(7% of) </w:t>
      </w:r>
      <w:r w:rsidR="00BB05B5" w:rsidRPr="00987108">
        <w:t>voyages</w:t>
      </w:r>
      <w:r w:rsidR="006C165F" w:rsidRPr="00987108">
        <w:t xml:space="preserve">. </w:t>
      </w:r>
      <w:r w:rsidR="00AF3108" w:rsidRPr="00987108">
        <w:t xml:space="preserve">Minor and temporary issues </w:t>
      </w:r>
      <w:r w:rsidR="00A15862" w:rsidRPr="00987108">
        <w:t>included</w:t>
      </w:r>
      <w:r w:rsidR="006C165F" w:rsidRPr="00987108">
        <w:t xml:space="preserve"> </w:t>
      </w:r>
      <w:r w:rsidR="00115D65" w:rsidRPr="00987108">
        <w:t>broken floats or valves</w:t>
      </w:r>
      <w:r w:rsidR="00AF3108" w:rsidRPr="00987108">
        <w:t xml:space="preserve"> (n=3)</w:t>
      </w:r>
      <w:r w:rsidR="00115D65" w:rsidRPr="00987108">
        <w:t xml:space="preserve">, </w:t>
      </w:r>
      <w:r w:rsidRPr="00987108">
        <w:t>troughs knocked off railings (n=</w:t>
      </w:r>
      <w:r w:rsidR="00174AD0">
        <w:t>3</w:t>
      </w:r>
      <w:r w:rsidRPr="00987108">
        <w:t>)</w:t>
      </w:r>
      <w:r w:rsidR="00510EEB" w:rsidRPr="00987108">
        <w:t xml:space="preserve">, </w:t>
      </w:r>
      <w:r w:rsidR="00115D65" w:rsidRPr="00987108">
        <w:t>cessation to water supply for cleaning</w:t>
      </w:r>
      <w:r w:rsidR="00510EEB" w:rsidRPr="00987108">
        <w:t xml:space="preserve"> (n=4) or unknown (n=2)</w:t>
      </w:r>
      <w:r w:rsidR="00115D65" w:rsidRPr="00987108">
        <w:t xml:space="preserve">. </w:t>
      </w:r>
      <w:r w:rsidR="00CB32BA" w:rsidRPr="00987108">
        <w:t xml:space="preserve">These issues were rectified without any </w:t>
      </w:r>
      <w:r w:rsidR="00250352">
        <w:t xml:space="preserve">reported </w:t>
      </w:r>
      <w:r w:rsidR="00CB32BA" w:rsidRPr="00987108">
        <w:t>impact to health and welfare of cattle.</w:t>
      </w:r>
    </w:p>
    <w:p w14:paraId="322475A6" w14:textId="77777777" w:rsidR="00BB05B5" w:rsidRPr="00987108" w:rsidRDefault="0024037E" w:rsidP="00860EF4">
      <w:r w:rsidRPr="00987108">
        <w:t xml:space="preserve">More significant </w:t>
      </w:r>
      <w:r w:rsidR="00CB32BA" w:rsidRPr="00987108">
        <w:t xml:space="preserve">issues with water supply were noted on 3 </w:t>
      </w:r>
      <w:r w:rsidR="00296639">
        <w:t xml:space="preserve">(1.4% of) </w:t>
      </w:r>
      <w:r w:rsidR="00CB32BA" w:rsidRPr="00987108">
        <w:t>voyages</w:t>
      </w:r>
      <w:r w:rsidR="008B1E8D" w:rsidRPr="00987108">
        <w:t>:</w:t>
      </w:r>
    </w:p>
    <w:p w14:paraId="322475A7" w14:textId="77777777" w:rsidR="008B1E8D" w:rsidRPr="00987108" w:rsidRDefault="0024037E" w:rsidP="00500FCA">
      <w:pPr>
        <w:pStyle w:val="ListBullet"/>
      </w:pPr>
      <w:r>
        <w:t>The IO report for o</w:t>
      </w:r>
      <w:r w:rsidR="057A0CBA">
        <w:t xml:space="preserve">ne voyage </w:t>
      </w:r>
      <w:r>
        <w:t xml:space="preserve">noted </w:t>
      </w:r>
      <w:r w:rsidR="788491B6">
        <w:t xml:space="preserve">issues with empty water troughs. </w:t>
      </w:r>
      <w:r w:rsidR="4EB76D34">
        <w:t xml:space="preserve">There were several non-systemic </w:t>
      </w:r>
      <w:r w:rsidR="2AB7C530">
        <w:t>causes</w:t>
      </w:r>
      <w:r w:rsidR="4EB76D34">
        <w:t xml:space="preserve">. </w:t>
      </w:r>
      <w:r w:rsidR="3A4B4D5E">
        <w:t>Two pens did not have water for a p</w:t>
      </w:r>
      <w:r w:rsidR="78532494">
        <w:t>eriod when w</w:t>
      </w:r>
      <w:r w:rsidR="109FF8CE">
        <w:t>ater valves were not turned on after cleaning</w:t>
      </w:r>
      <w:r w:rsidR="78532494">
        <w:t>.</w:t>
      </w:r>
      <w:r w:rsidR="109FF8CE">
        <w:t xml:space="preserve"> </w:t>
      </w:r>
      <w:r w:rsidR="788491B6">
        <w:t>Empty</w:t>
      </w:r>
      <w:r w:rsidR="78532494">
        <w:t xml:space="preserve"> </w:t>
      </w:r>
      <w:r w:rsidR="788491B6">
        <w:t>troughs were also caused by float valves being incorrectly set.</w:t>
      </w:r>
      <w:r w:rsidR="05AC6C24">
        <w:t xml:space="preserve"> Two decks were out of water </w:t>
      </w:r>
      <w:r w:rsidR="5FF4277A">
        <w:t xml:space="preserve">for 45 minutes when </w:t>
      </w:r>
      <w:r w:rsidR="788491B6">
        <w:t xml:space="preserve">higher demand for water </w:t>
      </w:r>
      <w:r w:rsidR="7B38272D">
        <w:t>could not supply</w:t>
      </w:r>
      <w:r w:rsidR="788491B6">
        <w:t xml:space="preserve"> upper</w:t>
      </w:r>
      <w:r w:rsidR="164558D1">
        <w:t xml:space="preserve"> </w:t>
      </w:r>
      <w:r w:rsidR="788491B6">
        <w:t xml:space="preserve">decks. </w:t>
      </w:r>
      <w:r w:rsidR="2AB7C530">
        <w:t xml:space="preserve">These issues were addressed by the crew </w:t>
      </w:r>
      <w:r w:rsidR="2C4F639E">
        <w:t>at the time they were noted</w:t>
      </w:r>
    </w:p>
    <w:p w14:paraId="322475A8" w14:textId="77777777" w:rsidR="00D251BE" w:rsidRPr="00987108" w:rsidRDefault="0024037E" w:rsidP="00500FCA">
      <w:pPr>
        <w:pStyle w:val="ListBullet"/>
        <w:rPr>
          <w:rFonts w:eastAsia="Cambria" w:cs="Cambria"/>
        </w:rPr>
      </w:pPr>
      <w:r>
        <w:t>On one voyage</w:t>
      </w:r>
      <w:r w:rsidR="4F938D9A">
        <w:t xml:space="preserve"> t</w:t>
      </w:r>
      <w:r w:rsidR="721961D9">
        <w:t xml:space="preserve">he </w:t>
      </w:r>
      <w:r w:rsidR="4F938D9A">
        <w:t>IO report</w:t>
      </w:r>
      <w:r w:rsidR="721961D9">
        <w:t xml:space="preserve"> noted that </w:t>
      </w:r>
      <w:r w:rsidR="0E18BC15">
        <w:t>drinking</w:t>
      </w:r>
      <w:r w:rsidR="721961D9">
        <w:t xml:space="preserve"> water to the upper decks was not </w:t>
      </w:r>
      <w:r w:rsidR="0E18BC15">
        <w:t xml:space="preserve">supplied </w:t>
      </w:r>
      <w:r w:rsidR="0E18BC15" w:rsidRPr="00C74C61">
        <w:rPr>
          <w:rStyle w:val="Emphasis"/>
        </w:rPr>
        <w:t xml:space="preserve">ad </w:t>
      </w:r>
      <w:r w:rsidR="6E5DA871" w:rsidRPr="00C74C61">
        <w:rPr>
          <w:rStyle w:val="Emphasis"/>
        </w:rPr>
        <w:t>libitum</w:t>
      </w:r>
      <w:r w:rsidR="0E18BC15">
        <w:t xml:space="preserve"> o</w:t>
      </w:r>
      <w:r w:rsidR="721961D9">
        <w:t>n days 5, 7, 10, 11, 12, 13, 15, 17 and 18 as evidenced by the presence of empty water troughs. Remedial action by the crew was undertaken on each occasion to resolve the issue and supply water. After longer outages, the cattle were queuing to drink.</w:t>
      </w:r>
      <w:r w:rsidR="18783960">
        <w:t xml:space="preserve"> </w:t>
      </w:r>
      <w:r w:rsidR="6694C207">
        <w:t>The department</w:t>
      </w:r>
      <w:r w:rsidR="18783960">
        <w:t xml:space="preserve"> referred the water supply issue to </w:t>
      </w:r>
      <w:r w:rsidR="007014C4">
        <w:t xml:space="preserve">the exporter and </w:t>
      </w:r>
      <w:r w:rsidR="18783960">
        <w:t>AMSA</w:t>
      </w:r>
    </w:p>
    <w:p w14:paraId="322475A9" w14:textId="77777777" w:rsidR="007A647B" w:rsidRPr="00987108" w:rsidRDefault="0024037E" w:rsidP="00500FCA">
      <w:pPr>
        <w:pStyle w:val="ListBullet"/>
        <w:rPr>
          <w:rFonts w:eastAsia="Cambria" w:cs="Cambria"/>
        </w:rPr>
      </w:pPr>
      <w:r>
        <w:t xml:space="preserve">Another voyage reported issues with </w:t>
      </w:r>
      <w:r w:rsidRPr="00C74C61">
        <w:rPr>
          <w:rStyle w:val="Emphasis"/>
        </w:rPr>
        <w:t xml:space="preserve">ad </w:t>
      </w:r>
      <w:r w:rsidR="28744571" w:rsidRPr="00C74C61">
        <w:rPr>
          <w:rStyle w:val="Emphasis"/>
        </w:rPr>
        <w:t>libitum</w:t>
      </w:r>
      <w:r>
        <w:t xml:space="preserve"> water supply. </w:t>
      </w:r>
      <w:r w:rsidR="18ECB622">
        <w:t>Water and feed troughs were not properly secured to the rails and were regularly pushed off the rails by cattle</w:t>
      </w:r>
      <w:r>
        <w:t>.</w:t>
      </w:r>
      <w:r w:rsidR="18ECB622">
        <w:t xml:space="preserve"> Several issues were identified relating to hose</w:t>
      </w:r>
      <w:r w:rsidR="6DE8DE07">
        <w:t xml:space="preserve"> connections, </w:t>
      </w:r>
      <w:r w:rsidR="18ECB622">
        <w:t>broken isolating switches and a lack of spare parts</w:t>
      </w:r>
      <w:r w:rsidR="6DE8DE07">
        <w:t>.</w:t>
      </w:r>
      <w:r w:rsidR="18ECB622">
        <w:t xml:space="preserve"> </w:t>
      </w:r>
      <w:r w:rsidR="0EEDDC23">
        <w:t xml:space="preserve">These issues meant </w:t>
      </w:r>
      <w:r w:rsidR="18ECB622">
        <w:t>it was not possible to leave the deck water on without supervision</w:t>
      </w:r>
      <w:r w:rsidR="0EEDDC23">
        <w:t>.</w:t>
      </w:r>
      <w:r w:rsidR="18ECB622">
        <w:t xml:space="preserve"> </w:t>
      </w:r>
      <w:r w:rsidR="0EEDDC23">
        <w:t>M</w:t>
      </w:r>
      <w:r w:rsidR="18ECB622">
        <w:t>any troughs were disconnected each day when staff were not on the deck.</w:t>
      </w:r>
      <w:r w:rsidR="0EEDDC23">
        <w:t xml:space="preserve"> This issue was referred to AMSA</w:t>
      </w:r>
      <w:r w:rsidR="277D51C0">
        <w:t xml:space="preserve"> wh</w:t>
      </w:r>
      <w:r w:rsidR="0E18BC15">
        <w:t>ich</w:t>
      </w:r>
      <w:r w:rsidR="277D51C0">
        <w:t xml:space="preserve"> applied conditions to the vessel’s Australian Certificate for the Carriage of Livestock (ACCL)</w:t>
      </w:r>
      <w:r w:rsidR="41919114">
        <w:t>,</w:t>
      </w:r>
      <w:r w:rsidR="277D51C0">
        <w:t xml:space="preserve"> preventing it from undertaking long‐haul voyages (i.e. &gt;10</w:t>
      </w:r>
      <w:r w:rsidR="005C2C8A">
        <w:t> </w:t>
      </w:r>
      <w:r w:rsidR="277D51C0">
        <w:t xml:space="preserve">days) until actions were taken to address the drainage and trough issues. Subsequent </w:t>
      </w:r>
      <w:r w:rsidR="04AFE3A5">
        <w:t>reporting by IOs</w:t>
      </w:r>
      <w:r w:rsidR="3208E539">
        <w:t xml:space="preserve"> on this vessel </w:t>
      </w:r>
      <w:r w:rsidR="04AFE3A5">
        <w:t>noted only minor issues which were readily fixed.</w:t>
      </w:r>
    </w:p>
    <w:p w14:paraId="322475AA" w14:textId="77777777" w:rsidR="00C51915" w:rsidRPr="00987108" w:rsidRDefault="0024037E" w:rsidP="005602FD">
      <w:pPr>
        <w:pStyle w:val="Heading5"/>
      </w:pPr>
      <w:r w:rsidRPr="00987108">
        <w:t xml:space="preserve">Water quality </w:t>
      </w:r>
    </w:p>
    <w:p w14:paraId="322475AB" w14:textId="77777777" w:rsidR="00C51915" w:rsidRPr="00987108" w:rsidRDefault="0024037E" w:rsidP="005602FD">
      <w:pPr>
        <w:spacing w:after="160" w:line="259" w:lineRule="auto"/>
      </w:pPr>
      <w:r w:rsidRPr="00987108">
        <w:t>Issues with water quality were identified o</w:t>
      </w:r>
      <w:r w:rsidR="00C370D1" w:rsidRPr="00987108">
        <w:t xml:space="preserve">n </w:t>
      </w:r>
      <w:r w:rsidR="00EE382F" w:rsidRPr="00987108">
        <w:t>9</w:t>
      </w:r>
      <w:r w:rsidRPr="00987108">
        <w:t xml:space="preserve"> voyages.</w:t>
      </w:r>
      <w:r w:rsidR="006126AE" w:rsidRPr="00987108">
        <w:t xml:space="preserve"> </w:t>
      </w:r>
      <w:r w:rsidR="00A71554" w:rsidRPr="00987108">
        <w:t xml:space="preserve">Most of these were </w:t>
      </w:r>
      <w:r w:rsidR="00931280" w:rsidRPr="00987108">
        <w:t xml:space="preserve">readily addressed by the crew. </w:t>
      </w:r>
      <w:r w:rsidR="001F6A33" w:rsidRPr="00987108">
        <w:t xml:space="preserve">Issues with rust or rusty discolouration were noted on 2 voyages. </w:t>
      </w:r>
      <w:r w:rsidR="004842C9">
        <w:t>On 1 of these</w:t>
      </w:r>
      <w:r w:rsidR="00931280" w:rsidRPr="00987108">
        <w:t xml:space="preserve"> voyage</w:t>
      </w:r>
      <w:r w:rsidR="004842C9">
        <w:t xml:space="preserve">s the </w:t>
      </w:r>
      <w:r w:rsidR="00D4276A" w:rsidRPr="00987108">
        <w:t xml:space="preserve">IO reported water lines were flushed to clear the contamination. The other voyage did not </w:t>
      </w:r>
      <w:r w:rsidR="003936B4">
        <w:t xml:space="preserve">carry </w:t>
      </w:r>
      <w:r w:rsidR="00D4276A" w:rsidRPr="00987108">
        <w:t>a</w:t>
      </w:r>
      <w:r w:rsidR="007B6D71" w:rsidRPr="00987108">
        <w:t xml:space="preserve">n IO, but the </w:t>
      </w:r>
      <w:r w:rsidR="0021787E" w:rsidRPr="00987108">
        <w:t>voyage report</w:t>
      </w:r>
      <w:r w:rsidR="007B6D71" w:rsidRPr="00987108">
        <w:t xml:space="preserve"> noted that t</w:t>
      </w:r>
      <w:r w:rsidR="0021787E" w:rsidRPr="00987108">
        <w:t>he water supply needed regular attention due to rust</w:t>
      </w:r>
      <w:r w:rsidR="00772DE8" w:rsidRPr="00987108">
        <w:t xml:space="preserve">, although no disruption to water supply was </w:t>
      </w:r>
      <w:r w:rsidR="003936B4">
        <w:t>reported.</w:t>
      </w:r>
      <w:r w:rsidR="006126AE" w:rsidRPr="00987108">
        <w:t xml:space="preserve"> </w:t>
      </w:r>
    </w:p>
    <w:p w14:paraId="322475AC" w14:textId="77777777" w:rsidR="00C51915" w:rsidRPr="00987108" w:rsidRDefault="0024037E" w:rsidP="005602FD">
      <w:pPr>
        <w:pStyle w:val="Heading5"/>
      </w:pPr>
      <w:r w:rsidRPr="00987108">
        <w:t>Difficulty in operating nose bowls</w:t>
      </w:r>
      <w:r w:rsidR="000A7B18" w:rsidRPr="00987108">
        <w:t xml:space="preserve">  </w:t>
      </w:r>
    </w:p>
    <w:p w14:paraId="322475AD" w14:textId="77777777" w:rsidR="00C51915" w:rsidRPr="00987108" w:rsidRDefault="0024037E" w:rsidP="005602FD">
      <w:r w:rsidRPr="00987108">
        <w:t>On</w:t>
      </w:r>
      <w:r w:rsidR="00755907" w:rsidRPr="00987108">
        <w:t xml:space="preserve"> 2</w:t>
      </w:r>
      <w:r w:rsidRPr="00987108">
        <w:t xml:space="preserve"> voyages it was noted </w:t>
      </w:r>
      <w:r w:rsidR="00443548" w:rsidRPr="00987108">
        <w:t xml:space="preserve">that </w:t>
      </w:r>
      <w:r w:rsidRPr="00987108">
        <w:t>animals</w:t>
      </w:r>
      <w:r w:rsidR="00443548" w:rsidRPr="00987108">
        <w:t xml:space="preserve"> were</w:t>
      </w:r>
      <w:r w:rsidRPr="00987108">
        <w:t xml:space="preserve"> experiencing initial difficulties in operating nose bowls. </w:t>
      </w:r>
      <w:r w:rsidR="005C56A7" w:rsidRPr="00987108">
        <w:t xml:space="preserve">On </w:t>
      </w:r>
      <w:r w:rsidR="001A2BEF" w:rsidRPr="00987108">
        <w:t>1</w:t>
      </w:r>
      <w:r w:rsidR="005C56A7" w:rsidRPr="00987108">
        <w:t xml:space="preserve"> </w:t>
      </w:r>
      <w:r w:rsidRPr="00987108">
        <w:t>voyage the cattle took 1</w:t>
      </w:r>
      <w:r w:rsidR="00140DC9" w:rsidRPr="00987108">
        <w:t xml:space="preserve"> to </w:t>
      </w:r>
      <w:r w:rsidRPr="00987108">
        <w:t>2</w:t>
      </w:r>
      <w:r w:rsidR="007D5D02">
        <w:t> </w:t>
      </w:r>
      <w:r w:rsidRPr="00987108">
        <w:t>days</w:t>
      </w:r>
      <w:r w:rsidRPr="00987108">
        <w:t xml:space="preserve"> to</w:t>
      </w:r>
      <w:r w:rsidR="005C56A7" w:rsidRPr="00987108">
        <w:t xml:space="preserve"> become </w:t>
      </w:r>
      <w:r w:rsidR="00CE499F" w:rsidRPr="00987108">
        <w:t>accustomed to</w:t>
      </w:r>
      <w:r w:rsidR="00D86C67" w:rsidRPr="00987108">
        <w:t xml:space="preserve"> using</w:t>
      </w:r>
      <w:r w:rsidRPr="00987108">
        <w:t xml:space="preserve"> the nose bowls. </w:t>
      </w:r>
      <w:r w:rsidR="009C3E52" w:rsidRPr="00987108">
        <w:t xml:space="preserve">A number of voyages noted that </w:t>
      </w:r>
      <w:r w:rsidR="00C43E8A">
        <w:t xml:space="preserve">the </w:t>
      </w:r>
      <w:r w:rsidR="009C3E52" w:rsidRPr="00987108">
        <w:t>use of nose bowls w</w:t>
      </w:r>
      <w:r w:rsidR="00C43E8A">
        <w:t>as</w:t>
      </w:r>
      <w:r w:rsidR="009C3E52" w:rsidRPr="00987108">
        <w:t xml:space="preserve"> monitored closely</w:t>
      </w:r>
      <w:r w:rsidR="006519FD">
        <w:t>.</w:t>
      </w:r>
    </w:p>
    <w:p w14:paraId="322475AE" w14:textId="77777777" w:rsidR="00C51915" w:rsidRPr="00FB31CA" w:rsidRDefault="0024037E">
      <w:pPr>
        <w:pStyle w:val="Heading4"/>
      </w:pPr>
      <w:r>
        <w:t>Summary</w:t>
      </w:r>
      <w:r w:rsidR="00561F3F">
        <w:t xml:space="preserve"> of water provision</w:t>
      </w:r>
    </w:p>
    <w:p w14:paraId="322475AF" w14:textId="77777777" w:rsidR="00B479B0" w:rsidRDefault="0024037E" w:rsidP="001A6F5C">
      <w:pPr>
        <w:pStyle w:val="ListBullet"/>
      </w:pPr>
      <w:r>
        <w:t>Issues with the provision of water were reported on 7% of voyages</w:t>
      </w:r>
      <w:r w:rsidR="00137195">
        <w:t xml:space="preserve">, while </w:t>
      </w:r>
      <w:r w:rsidR="003F02EA">
        <w:t>1.4% of voyages reported more significant water supply issues</w:t>
      </w:r>
    </w:p>
    <w:p w14:paraId="322475B0" w14:textId="77777777" w:rsidR="00F81C82" w:rsidRPr="004F72BC" w:rsidRDefault="0024037E" w:rsidP="001A6F5C">
      <w:pPr>
        <w:pStyle w:val="ListBullet"/>
      </w:pPr>
      <w:r>
        <w:t xml:space="preserve">Water issues were </w:t>
      </w:r>
      <w:r w:rsidR="007E1204">
        <w:t>generally</w:t>
      </w:r>
      <w:r w:rsidR="003F02EA">
        <w:t xml:space="preserve"> </w:t>
      </w:r>
      <w:r>
        <w:t>non-system</w:t>
      </w:r>
      <w:r w:rsidR="1444239B">
        <w:t>ic</w:t>
      </w:r>
      <w:r>
        <w:t xml:space="preserve"> in nature, </w:t>
      </w:r>
      <w:r w:rsidR="00B479B0">
        <w:t>and usually</w:t>
      </w:r>
      <w:r>
        <w:t xml:space="preserve"> rectified at the time</w:t>
      </w:r>
    </w:p>
    <w:p w14:paraId="322475B1" w14:textId="77777777" w:rsidR="003C0B3F" w:rsidRPr="00C47C4D" w:rsidRDefault="0024037E" w:rsidP="0026561A">
      <w:pPr>
        <w:pStyle w:val="ListBullet"/>
      </w:pPr>
      <w:r>
        <w:t xml:space="preserve">More significant issues </w:t>
      </w:r>
      <w:r w:rsidR="62B84C08">
        <w:t xml:space="preserve">raised by IOs </w:t>
      </w:r>
      <w:r>
        <w:t xml:space="preserve">were addressed with the exporter </w:t>
      </w:r>
      <w:r w:rsidR="24299A7E">
        <w:t>or AMSA</w:t>
      </w:r>
      <w:r w:rsidR="28AA72D5">
        <w:t>.</w:t>
      </w:r>
    </w:p>
    <w:p w14:paraId="322475B2" w14:textId="77777777" w:rsidR="0006138C" w:rsidRPr="00987108" w:rsidRDefault="0024037E" w:rsidP="006A1E54">
      <w:pPr>
        <w:pStyle w:val="Heading3"/>
        <w:numPr>
          <w:ilvl w:val="1"/>
          <w:numId w:val="7"/>
        </w:numPr>
      </w:pPr>
      <w:bookmarkStart w:id="461" w:name="_Toc75521230"/>
      <w:bookmarkStart w:id="462" w:name="_Toc82442763"/>
      <w:bookmarkStart w:id="463" w:name="_Toc82523502"/>
      <w:bookmarkStart w:id="464" w:name="_Toc83736478"/>
      <w:bookmarkStart w:id="465" w:name="_Toc84602410"/>
      <w:bookmarkStart w:id="466" w:name="_Toc84948928"/>
      <w:bookmarkStart w:id="467" w:name="_Toc85115394"/>
      <w:bookmarkStart w:id="468" w:name="_Toc85115526"/>
      <w:bookmarkStart w:id="469" w:name="_Toc85551811"/>
      <w:r>
        <w:t>Pregnant cattle</w:t>
      </w:r>
      <w:bookmarkEnd w:id="461"/>
      <w:bookmarkEnd w:id="462"/>
      <w:bookmarkEnd w:id="463"/>
      <w:bookmarkEnd w:id="464"/>
      <w:bookmarkEnd w:id="465"/>
      <w:bookmarkEnd w:id="466"/>
      <w:bookmarkEnd w:id="467"/>
      <w:bookmarkEnd w:id="468"/>
      <w:bookmarkEnd w:id="469"/>
    </w:p>
    <w:p w14:paraId="322475B3" w14:textId="77777777" w:rsidR="008E408C" w:rsidRPr="00987108" w:rsidRDefault="0024037E" w:rsidP="00805A3C">
      <w:r>
        <w:t>S</w:t>
      </w:r>
      <w:r w:rsidRPr="00987108">
        <w:t xml:space="preserve">cientific literature describes that increased heat load impairs numerous functions associated with fertility and establishing and maintaining pregnancy </w:t>
      </w:r>
      <w:r w:rsidR="00243752">
        <w:t>(Lees et al. 2019).</w:t>
      </w:r>
      <w:r w:rsidRPr="00987108">
        <w:t xml:space="preserve"> </w:t>
      </w:r>
      <w:r w:rsidR="000B2819" w:rsidRPr="00987108">
        <w:t xml:space="preserve">Heat stress may be detrimental </w:t>
      </w:r>
      <w:r w:rsidR="004A7A64" w:rsidRPr="00987108">
        <w:t>to</w:t>
      </w:r>
      <w:r w:rsidR="000B2819" w:rsidRPr="00987108">
        <w:t xml:space="preserve"> early</w:t>
      </w:r>
      <w:r w:rsidR="00BE2B97" w:rsidRPr="00987108">
        <w:t>-</w:t>
      </w:r>
      <w:r w:rsidR="000B2819" w:rsidRPr="00987108">
        <w:t>stage pregnancy and the period prior to full establishment of the placenta</w:t>
      </w:r>
      <w:r w:rsidR="00F66D34" w:rsidRPr="00987108">
        <w:t xml:space="preserve"> </w:t>
      </w:r>
      <w:r w:rsidR="00243752">
        <w:t>(De Rensis, Garcia</w:t>
      </w:r>
      <w:r w:rsidR="009F450B">
        <w:t>-Ispierto &amp; Lopez-Gatius 2015).</w:t>
      </w:r>
      <w:r w:rsidR="002F79AF" w:rsidRPr="00987108">
        <w:t xml:space="preserve"> </w:t>
      </w:r>
      <w:r w:rsidRPr="00987108">
        <w:t xml:space="preserve">Heat stress is </w:t>
      </w:r>
      <w:r w:rsidR="004C4504" w:rsidRPr="00987108">
        <w:t xml:space="preserve">also </w:t>
      </w:r>
      <w:r w:rsidRPr="00987108">
        <w:t xml:space="preserve">of concern in late gestation when its influence can affect milk yield after calving and </w:t>
      </w:r>
      <w:r w:rsidR="000B2819" w:rsidRPr="00987108">
        <w:t xml:space="preserve">have </w:t>
      </w:r>
      <w:r w:rsidRPr="00987108">
        <w:t xml:space="preserve">long term negative impacts on calves </w:t>
      </w:r>
      <w:r w:rsidR="00400415">
        <w:t>(Hansen 2019).</w:t>
      </w:r>
      <w:r w:rsidRPr="00987108">
        <w:t xml:space="preserve"> </w:t>
      </w:r>
    </w:p>
    <w:p w14:paraId="322475B4" w14:textId="77777777" w:rsidR="008E408C" w:rsidRPr="00987108" w:rsidRDefault="0024037E" w:rsidP="001A6F5C">
      <w:r w:rsidRPr="00987108">
        <w:t>A</w:t>
      </w:r>
      <w:r w:rsidRPr="00987108">
        <w:t>ppropriate heat stress thresholds for pregnant cattle ha</w:t>
      </w:r>
      <w:r w:rsidR="00585457" w:rsidRPr="00987108">
        <w:t>ve</w:t>
      </w:r>
      <w:r w:rsidRPr="00987108">
        <w:t xml:space="preserve"> no</w:t>
      </w:r>
      <w:r w:rsidR="00585457" w:rsidRPr="00987108">
        <w:t>t</w:t>
      </w:r>
      <w:r w:rsidRPr="00987108">
        <w:t xml:space="preserve"> been clearly defined. A study of </w:t>
      </w:r>
      <w:r w:rsidR="007E4E18" w:rsidRPr="00987108">
        <w:t>6</w:t>
      </w:r>
      <w:r w:rsidRPr="00987108">
        <w:t xml:space="preserve"> pregnant dairy heifers </w:t>
      </w:r>
      <w:r w:rsidR="002F3779" w:rsidRPr="00987108">
        <w:t xml:space="preserve">at </w:t>
      </w:r>
      <w:r w:rsidR="007E4E18" w:rsidRPr="00987108">
        <w:t>3</w:t>
      </w:r>
      <w:r w:rsidR="008A467D" w:rsidRPr="00987108">
        <w:t>–</w:t>
      </w:r>
      <w:r w:rsidR="007E4E18" w:rsidRPr="00987108">
        <w:t>5</w:t>
      </w:r>
      <w:r w:rsidR="001131D0">
        <w:t> </w:t>
      </w:r>
      <w:r w:rsidR="007E4E18" w:rsidRPr="00987108">
        <w:t xml:space="preserve">months gestation </w:t>
      </w:r>
      <w:r w:rsidRPr="00987108">
        <w:t xml:space="preserve">(average weight 420 ± 19kg) found </w:t>
      </w:r>
      <w:r w:rsidR="007E4E18" w:rsidRPr="00987108">
        <w:t>the heat stress threshold</w:t>
      </w:r>
      <w:r w:rsidRPr="00987108">
        <w:t xml:space="preserve"> to be 27°C to 28°C WBT </w:t>
      </w:r>
      <w:r w:rsidR="00400415">
        <w:t>(Barnes et al. 2008)</w:t>
      </w:r>
      <w:r w:rsidR="0096015E">
        <w:t>.</w:t>
      </w:r>
      <w:r w:rsidRPr="00987108">
        <w:t xml:space="preserve"> This was based on an increase in mean daily body temperature up to 1°C and clinical signs of heat stress such as open mouth panting. Further</w:t>
      </w:r>
      <w:r w:rsidR="000F112F">
        <w:t xml:space="preserve"> liter</w:t>
      </w:r>
      <w:r w:rsidR="000A32C0">
        <w:t>ature</w:t>
      </w:r>
      <w:r w:rsidRPr="00987108">
        <w:t xml:space="preserve"> on the influence of breed, weight, class, acclimatisation, duration of hot conditions and influence of </w:t>
      </w:r>
      <w:r w:rsidRPr="00987108">
        <w:t>live export conditions specific to pregnant cattle was not found.</w:t>
      </w:r>
    </w:p>
    <w:p w14:paraId="322475B5" w14:textId="77777777" w:rsidR="008E408C" w:rsidRPr="00987108" w:rsidRDefault="0024037E" w:rsidP="001A6F5C">
      <w:r w:rsidRPr="00987108">
        <w:t xml:space="preserve">Some submissions raised concerns </w:t>
      </w:r>
      <w:r w:rsidR="00133643" w:rsidRPr="00987108">
        <w:t>about</w:t>
      </w:r>
      <w:r w:rsidRPr="00987108">
        <w:t xml:space="preserve"> the export of pregnant cattle. The risks associated with heat stress in pregnant cattle mainly referred to the risk of abortion and, to a lesser extent</w:t>
      </w:r>
      <w:r w:rsidRPr="00987108">
        <w:t>, premature lactation in pregnant and non-pregnant dairy heifers. Gaps in evidentiary knowledge on heat stress were also highlighted, as outlined in</w:t>
      </w:r>
      <w:r w:rsidR="00B86A4E">
        <w:t xml:space="preserve"> Collins, Hampton &amp; Barnes</w:t>
      </w:r>
      <w:r w:rsidR="00F66D34" w:rsidRPr="00987108">
        <w:t xml:space="preserve"> </w:t>
      </w:r>
      <w:r w:rsidR="0047330D">
        <w:t>(2018)</w:t>
      </w:r>
      <w:r w:rsidRPr="00987108">
        <w:t xml:space="preserve"> such as </w:t>
      </w:r>
      <w:r w:rsidR="00DF7897" w:rsidRPr="00987108">
        <w:t>'</w:t>
      </w:r>
      <w:r w:rsidRPr="00987108">
        <w:t xml:space="preserve">experimental manipulation of variables that influence heat load, </w:t>
      </w:r>
      <w:r w:rsidRPr="00987108">
        <w:t xml:space="preserve">further assessment of the HSRA and development of </w:t>
      </w:r>
      <w:r w:rsidR="00286F0C" w:rsidRPr="00987108">
        <w:t xml:space="preserve">a </w:t>
      </w:r>
      <w:r w:rsidRPr="00987108">
        <w:t>suite of animal welfare indicators to identify at risk animals before severe heat stress occurs</w:t>
      </w:r>
      <w:r w:rsidR="00072115" w:rsidRPr="00987108">
        <w:t>'</w:t>
      </w:r>
      <w:r w:rsidRPr="00987108">
        <w:t xml:space="preserve">. </w:t>
      </w:r>
      <w:r w:rsidR="003539C9">
        <w:t>T</w:t>
      </w:r>
      <w:r w:rsidRPr="00987108">
        <w:t xml:space="preserve">hese gaps </w:t>
      </w:r>
      <w:r w:rsidR="003539C9">
        <w:t>pose</w:t>
      </w:r>
      <w:r w:rsidRPr="00987108">
        <w:t xml:space="preserve"> challenges to policy development.</w:t>
      </w:r>
    </w:p>
    <w:p w14:paraId="322475B6" w14:textId="77777777" w:rsidR="008E408C" w:rsidRPr="00987108" w:rsidRDefault="0024037E">
      <w:pPr>
        <w:pStyle w:val="Heading4"/>
      </w:pPr>
      <w:r>
        <w:t>Australian Standards for the Export of Livestock</w:t>
      </w:r>
    </w:p>
    <w:p w14:paraId="322475B7" w14:textId="77777777" w:rsidR="00F140B6" w:rsidRDefault="0024037E" w:rsidP="0025763E">
      <w:r w:rsidRPr="00987108">
        <w:t xml:space="preserve">Except </w:t>
      </w:r>
      <w:r w:rsidRPr="00987108">
        <w:t>for 2</w:t>
      </w:r>
      <w:r w:rsidR="001131D0">
        <w:t> </w:t>
      </w:r>
      <w:r w:rsidRPr="00987108">
        <w:t xml:space="preserve">months (November and December 2020), all voyages analysed for this review were governed by standards in ASEL 2.3. </w:t>
      </w:r>
      <w:r w:rsidR="008E408C" w:rsidRPr="00987108">
        <w:t xml:space="preserve">The ASEL 3 standards </w:t>
      </w:r>
      <w:r w:rsidR="007425F6" w:rsidRPr="00987108">
        <w:t xml:space="preserve">include requirements </w:t>
      </w:r>
      <w:r w:rsidR="008E408C" w:rsidRPr="00987108">
        <w:t xml:space="preserve">relating to the export of pregnant cattle </w:t>
      </w:r>
      <w:r w:rsidR="0025763E">
        <w:t>(</w:t>
      </w:r>
      <w:hyperlink w:anchor="_Appendix_A:_ASEL_1" w:history="1">
        <w:r w:rsidR="0025763E" w:rsidRPr="0025763E">
          <w:rPr>
            <w:rStyle w:val="Hyperlink"/>
          </w:rPr>
          <w:t>Appendix A</w:t>
        </w:r>
      </w:hyperlink>
      <w:r w:rsidR="0025763E">
        <w:t>).</w:t>
      </w:r>
      <w:r w:rsidR="007425F6" w:rsidRPr="00987108">
        <w:t xml:space="preserve"> </w:t>
      </w:r>
    </w:p>
    <w:p w14:paraId="322475B8" w14:textId="77777777" w:rsidR="008E408C" w:rsidRPr="00987108" w:rsidRDefault="0024037E" w:rsidP="00805A3C">
      <w:r w:rsidRPr="00987108">
        <w:t>These include:</w:t>
      </w:r>
    </w:p>
    <w:p w14:paraId="322475B9" w14:textId="77777777" w:rsidR="008E408C" w:rsidRPr="00142E3C" w:rsidRDefault="0024037E" w:rsidP="00142E3C">
      <w:pPr>
        <w:pStyle w:val="ListBullet"/>
      </w:pPr>
      <w:r w:rsidRPr="00142E3C">
        <w:t>pregnancy testing</w:t>
      </w:r>
    </w:p>
    <w:p w14:paraId="322475BA" w14:textId="77777777" w:rsidR="008E408C" w:rsidRPr="00142E3C" w:rsidRDefault="0024037E" w:rsidP="00142E3C">
      <w:pPr>
        <w:pStyle w:val="ListBullet"/>
      </w:pPr>
      <w:r w:rsidRPr="00142E3C">
        <w:t>the maximum gestation period permitted for exported cattle at the time of arrival</w:t>
      </w:r>
      <w:r w:rsidR="48BE35CE" w:rsidRPr="00142E3C">
        <w:t xml:space="preserve"> at the destination</w:t>
      </w:r>
    </w:p>
    <w:p w14:paraId="322475BB" w14:textId="77777777" w:rsidR="008E408C" w:rsidRPr="00142E3C" w:rsidRDefault="0024037E" w:rsidP="00142E3C">
      <w:pPr>
        <w:pStyle w:val="ListBullet"/>
      </w:pPr>
      <w:r w:rsidRPr="00142E3C">
        <w:t>that an AAV must accompany voyages with pregnant cattle (unless otherwise agreed)</w:t>
      </w:r>
    </w:p>
    <w:p w14:paraId="322475BC" w14:textId="77777777" w:rsidR="008E408C" w:rsidRPr="00142E3C" w:rsidRDefault="0024037E" w:rsidP="00142E3C">
      <w:pPr>
        <w:pStyle w:val="ListBullet"/>
      </w:pPr>
      <w:r w:rsidRPr="00142E3C">
        <w:t>15% extra space</w:t>
      </w:r>
    </w:p>
    <w:p w14:paraId="322475BD" w14:textId="77777777" w:rsidR="008E408C" w:rsidRPr="00142E3C" w:rsidRDefault="0024037E" w:rsidP="00142E3C">
      <w:pPr>
        <w:pStyle w:val="ListBullet"/>
      </w:pPr>
      <w:r w:rsidRPr="00142E3C">
        <w:t xml:space="preserve">additional feed </w:t>
      </w:r>
      <w:r w:rsidRPr="00142E3C">
        <w:t>requirements</w:t>
      </w:r>
    </w:p>
    <w:p w14:paraId="322475BE" w14:textId="77777777" w:rsidR="008E408C" w:rsidRPr="00142E3C" w:rsidRDefault="0024037E" w:rsidP="00142E3C">
      <w:pPr>
        <w:pStyle w:val="ListBullet"/>
      </w:pPr>
      <w:r w:rsidRPr="00142E3C">
        <w:t>additional veterinary medicines</w:t>
      </w:r>
    </w:p>
    <w:p w14:paraId="322475BF" w14:textId="77777777" w:rsidR="008E408C" w:rsidRPr="00142E3C" w:rsidRDefault="0024037E" w:rsidP="00142E3C">
      <w:pPr>
        <w:pStyle w:val="ListBullet"/>
      </w:pPr>
      <w:r w:rsidRPr="00142E3C">
        <w:t xml:space="preserve">a pregnant cattle management plan for southern sourced </w:t>
      </w:r>
      <w:r w:rsidRPr="00142E3C">
        <w:rPr>
          <w:rStyle w:val="Emphasis"/>
        </w:rPr>
        <w:t>Bos taurus</w:t>
      </w:r>
      <w:r w:rsidRPr="00142E3C">
        <w:t xml:space="preserve"> voyages crossing the equator from 1 May to 31 October.</w:t>
      </w:r>
    </w:p>
    <w:p w14:paraId="322475C0" w14:textId="77777777" w:rsidR="008E408C" w:rsidRPr="00987108" w:rsidRDefault="0024037E" w:rsidP="00E7189F">
      <w:r w:rsidRPr="00987108">
        <w:t xml:space="preserve">There are some important changes to the management of pregnant cattle within ASEL 3 </w:t>
      </w:r>
      <w:r w:rsidR="00CA05B0" w:rsidRPr="00987108">
        <w:t xml:space="preserve">that </w:t>
      </w:r>
      <w:r w:rsidRPr="00987108">
        <w:t>m</w:t>
      </w:r>
      <w:r w:rsidRPr="00987108">
        <w:t xml:space="preserve">ay reduce the risk of heat stress in pregnant cattle. This </w:t>
      </w:r>
      <w:r w:rsidR="00037931" w:rsidRPr="00987108">
        <w:t xml:space="preserve">includes </w:t>
      </w:r>
      <w:r w:rsidR="00A958EB" w:rsidRPr="00987108">
        <w:t>providing</w:t>
      </w:r>
      <w:r w:rsidRPr="00987108">
        <w:t xml:space="preserve"> additional space and the use of a pregnant cattle management plan.</w:t>
      </w:r>
    </w:p>
    <w:p w14:paraId="322475C1" w14:textId="77777777" w:rsidR="008E408C" w:rsidRPr="00987108" w:rsidRDefault="0024037E" w:rsidP="004E1A1A">
      <w:r w:rsidRPr="00987108">
        <w:t>The</w:t>
      </w:r>
      <w:r w:rsidR="0000250C">
        <w:t xml:space="preserve">re is a provision for </w:t>
      </w:r>
      <w:r w:rsidRPr="00987108">
        <w:t xml:space="preserve">15% additional space for pregnant cattle over the default </w:t>
      </w:r>
      <w:r w:rsidR="001278B3" w:rsidRPr="00987108">
        <w:t>and</w:t>
      </w:r>
      <w:r w:rsidRPr="00987108">
        <w:t xml:space="preserve"> alternative space requir</w:t>
      </w:r>
      <w:r w:rsidRPr="00987108">
        <w:t xml:space="preserve">ements. </w:t>
      </w:r>
      <w:r w:rsidR="00D45035" w:rsidRPr="00987108">
        <w:t>U</w:t>
      </w:r>
      <w:r w:rsidR="004A202C" w:rsidRPr="00987108">
        <w:t xml:space="preserve">nder ASEL 3 </w:t>
      </w:r>
      <w:r w:rsidR="00A34319" w:rsidRPr="00987108">
        <w:t xml:space="preserve">pregnant </w:t>
      </w:r>
      <w:r w:rsidR="00C67A2E" w:rsidRPr="00987108">
        <w:t xml:space="preserve">cattle </w:t>
      </w:r>
      <w:r w:rsidR="004A202C" w:rsidRPr="00987108">
        <w:t>will</w:t>
      </w:r>
      <w:r w:rsidR="00C67A2E" w:rsidRPr="00987108">
        <w:t xml:space="preserve"> receive</w:t>
      </w:r>
      <w:r w:rsidR="008F7B27" w:rsidRPr="00987108">
        <w:t xml:space="preserve"> 15–34%</w:t>
      </w:r>
      <w:r w:rsidR="00A10C07" w:rsidRPr="00987108">
        <w:t xml:space="preserve"> additional </w:t>
      </w:r>
      <w:r w:rsidR="004A202C" w:rsidRPr="00987108">
        <w:t>space</w:t>
      </w:r>
      <w:r w:rsidR="000C1237" w:rsidRPr="00987108">
        <w:t xml:space="preserve"> </w:t>
      </w:r>
      <w:r w:rsidR="009D208D" w:rsidRPr="00987108">
        <w:t xml:space="preserve">compared to </w:t>
      </w:r>
      <w:r w:rsidR="005C40DE" w:rsidRPr="00987108">
        <w:t xml:space="preserve">ASEL 2.3 </w:t>
      </w:r>
      <w:r w:rsidR="000C1237" w:rsidRPr="00987108">
        <w:t xml:space="preserve">depending on </w:t>
      </w:r>
      <w:r w:rsidR="009D208D" w:rsidRPr="00987108">
        <w:t>body weight.</w:t>
      </w:r>
      <w:r w:rsidR="004A202C" w:rsidRPr="00987108">
        <w:t xml:space="preserve"> </w:t>
      </w:r>
      <w:r w:rsidR="007370BE" w:rsidRPr="00987108">
        <w:t>For</w:t>
      </w:r>
      <w:r w:rsidR="00B42276" w:rsidRPr="00987108">
        <w:t xml:space="preserve"> </w:t>
      </w:r>
      <w:r w:rsidRPr="00987108">
        <w:t xml:space="preserve">example, pregnant heifers weighing between 280kg and 320kg exported between 1 May and 31 October on default space </w:t>
      </w:r>
      <w:r w:rsidRPr="00987108">
        <w:t>allocation will be provided 24% to 20% (respectively) additional space compared to the allocation under ASEL 2.3.</w:t>
      </w:r>
    </w:p>
    <w:p w14:paraId="322475C2" w14:textId="77777777" w:rsidR="008E408C" w:rsidRPr="00987108" w:rsidRDefault="0024037E" w:rsidP="00C47C4D">
      <w:r w:rsidRPr="00987108">
        <w:t>ASEL 3 requires that southern sourced</w:t>
      </w:r>
      <w:r w:rsidR="007604AD" w:rsidRPr="00987108">
        <w:t xml:space="preserve"> pregnant</w:t>
      </w:r>
      <w:r w:rsidRPr="00987108">
        <w:t xml:space="preserve"> </w:t>
      </w:r>
      <w:r w:rsidRPr="00500FCA">
        <w:rPr>
          <w:rStyle w:val="Emphasis"/>
        </w:rPr>
        <w:t>Bos taurus</w:t>
      </w:r>
      <w:r w:rsidRPr="00987108">
        <w:t xml:space="preserve"> cattle crossing the equator from May to October </w:t>
      </w:r>
      <w:r w:rsidR="00B6678D">
        <w:t>are</w:t>
      </w:r>
      <w:r w:rsidR="00FB6B27">
        <w:t xml:space="preserve"> exported under </w:t>
      </w:r>
      <w:r w:rsidRPr="00987108">
        <w:t>a management plan</w:t>
      </w:r>
      <w:r w:rsidRPr="00987108">
        <w:t xml:space="preserve"> approved in writing by the department. This was not a requirement under ASEL 2.3. The management plan must include details of how the exporter intends to manage animal health and welfare risks associated with sourcing and exporting. Particular focus </w:t>
      </w:r>
      <w:r w:rsidR="00563DA5" w:rsidRPr="00987108">
        <w:t>is</w:t>
      </w:r>
      <w:r w:rsidRPr="00987108">
        <w:t xml:space="preserve"> pl</w:t>
      </w:r>
      <w:r w:rsidRPr="00987108">
        <w:t>aced on mitigation measures to address risk of injury and stresses (that may lead to heat stress, abortion and early births, premature lactation and other health and welfare issues).</w:t>
      </w:r>
    </w:p>
    <w:p w14:paraId="322475C3" w14:textId="77777777" w:rsidR="008E408C" w:rsidRPr="00987108" w:rsidRDefault="0024037E">
      <w:pPr>
        <w:pStyle w:val="Heading4"/>
      </w:pPr>
      <w:r>
        <w:t>Voyage analysis</w:t>
      </w:r>
      <w:r w:rsidR="00103EA5">
        <w:t xml:space="preserve"> </w:t>
      </w:r>
      <w:r w:rsidR="006615CB">
        <w:t>of pregnant cattle</w:t>
      </w:r>
    </w:p>
    <w:p w14:paraId="322475C4" w14:textId="77777777" w:rsidR="008E408C" w:rsidRPr="00987108" w:rsidRDefault="0024037E" w:rsidP="00805A3C">
      <w:r w:rsidRPr="00987108">
        <w:t>Of the 214 voyages analysed for this r</w:t>
      </w:r>
      <w:r w:rsidRPr="00987108">
        <w:t xml:space="preserve">eview, 132 </w:t>
      </w:r>
      <w:r w:rsidR="00764F20" w:rsidRPr="00987108">
        <w:t xml:space="preserve">loaded </w:t>
      </w:r>
      <w:r w:rsidRPr="00987108">
        <w:t xml:space="preserve">cattle classified as ‘breeders’. </w:t>
      </w:r>
      <w:r w:rsidR="003539C9">
        <w:t>It was found</w:t>
      </w:r>
      <w:r w:rsidRPr="00987108">
        <w:t xml:space="preserve"> that at least </w:t>
      </w:r>
      <w:r w:rsidR="00002A86" w:rsidRPr="00987108">
        <w:t xml:space="preserve">41 </w:t>
      </w:r>
      <w:r w:rsidR="003539C9">
        <w:t xml:space="preserve">of these </w:t>
      </w:r>
      <w:r w:rsidR="00764F20" w:rsidRPr="00987108">
        <w:t xml:space="preserve">voyages </w:t>
      </w:r>
      <w:r w:rsidRPr="00987108">
        <w:t>included pregnant cattle.</w:t>
      </w:r>
    </w:p>
    <w:p w14:paraId="322475C5" w14:textId="77777777" w:rsidR="008E408C" w:rsidRPr="00987108" w:rsidRDefault="0024037E" w:rsidP="00805A3C">
      <w:r w:rsidRPr="00987108">
        <w:t>Prior to the introduction of ASEL 3, exporters were not required to disclose whether a consignment included pregnant cattle. This po</w:t>
      </w:r>
      <w:r w:rsidRPr="00987108">
        <w:t>se</w:t>
      </w:r>
      <w:r w:rsidR="00764F20" w:rsidRPr="00987108">
        <w:t>d</w:t>
      </w:r>
      <w:r w:rsidRPr="00987108">
        <w:t xml:space="preserve"> a challenge for the analysis of thermal stress in </w:t>
      </w:r>
      <w:r w:rsidR="00B249D6" w:rsidRPr="00987108">
        <w:t>pregnant cattle.</w:t>
      </w:r>
      <w:r w:rsidRPr="00987108">
        <w:t xml:space="preserve"> The known pregnant cattle voyages were determined by searching TRACE </w:t>
      </w:r>
      <w:r w:rsidR="00722785">
        <w:t>(Tracking Animal C</w:t>
      </w:r>
      <w:r w:rsidR="001D612B">
        <w:t>e</w:t>
      </w:r>
      <w:r w:rsidR="00722785">
        <w:t>rtification for Export)</w:t>
      </w:r>
      <w:r w:rsidR="00E11349">
        <w:t xml:space="preserve"> </w:t>
      </w:r>
      <w:r w:rsidRPr="00987108">
        <w:t xml:space="preserve">documents for any confirmation of pregnant cattle. </w:t>
      </w:r>
      <w:r w:rsidR="001E131C" w:rsidRPr="00987108">
        <w:t>A</w:t>
      </w:r>
      <w:r w:rsidRPr="00987108">
        <w:t xml:space="preserve"> load plan is not a c</w:t>
      </w:r>
      <w:r w:rsidRPr="00987108">
        <w:t xml:space="preserve">ore document </w:t>
      </w:r>
      <w:r w:rsidR="00454F19" w:rsidRPr="00987108">
        <w:t>so</w:t>
      </w:r>
      <w:r w:rsidRPr="00987108">
        <w:t xml:space="preserve"> in most voyages, the location of pregnant cattle is unknown which limits the ability to attribute deck-specific observations.</w:t>
      </w:r>
    </w:p>
    <w:p w14:paraId="322475C6" w14:textId="77777777" w:rsidR="008E408C" w:rsidRPr="00987108" w:rsidRDefault="0024037E" w:rsidP="001A6F5C">
      <w:r w:rsidRPr="00987108">
        <w:t>These data challenges limit</w:t>
      </w:r>
      <w:r w:rsidR="008E26E8">
        <w:t>ed</w:t>
      </w:r>
      <w:r w:rsidRPr="00987108">
        <w:t xml:space="preserve"> the validity </w:t>
      </w:r>
      <w:r w:rsidR="00CC2790" w:rsidRPr="00987108">
        <w:t xml:space="preserve">and depth </w:t>
      </w:r>
      <w:r w:rsidRPr="00987108">
        <w:t xml:space="preserve">of this analysis and </w:t>
      </w:r>
      <w:r w:rsidR="00016A80">
        <w:t>it is uncertain to what degree</w:t>
      </w:r>
      <w:r w:rsidR="002A7F6A">
        <w:t xml:space="preserve"> </w:t>
      </w:r>
      <w:r w:rsidRPr="00987108">
        <w:t xml:space="preserve">it </w:t>
      </w:r>
      <w:r w:rsidR="002A7F6A">
        <w:t>is</w:t>
      </w:r>
      <w:r w:rsidRPr="00987108">
        <w:t xml:space="preserve"> rep</w:t>
      </w:r>
      <w:r w:rsidRPr="00987108">
        <w:t>resentative of pregnant cattle export</w:t>
      </w:r>
      <w:r w:rsidR="00EE5D44" w:rsidRPr="00987108">
        <w:t xml:space="preserve"> voyages</w:t>
      </w:r>
      <w:r w:rsidRPr="00987108">
        <w:t xml:space="preserve">. The introduction of </w:t>
      </w:r>
      <w:r w:rsidR="0069412D" w:rsidRPr="00987108">
        <w:t>LIVEXcollect</w:t>
      </w:r>
      <w:r w:rsidR="008952E9" w:rsidRPr="00987108">
        <w:t xml:space="preserve"> under ASEL 3</w:t>
      </w:r>
      <w:r w:rsidRPr="00987108">
        <w:t xml:space="preserve"> is expected to significantly improve reporting o</w:t>
      </w:r>
      <w:r w:rsidR="00764F20" w:rsidRPr="00987108">
        <w:t>n</w:t>
      </w:r>
      <w:r w:rsidRPr="00987108">
        <w:t xml:space="preserve"> pregnant cattle. </w:t>
      </w:r>
      <w:r w:rsidR="0069412D" w:rsidRPr="00987108">
        <w:t>LIVEXcollect</w:t>
      </w:r>
      <w:r w:rsidRPr="00987108">
        <w:t xml:space="preserve"> requires reporting of whether a pregnant cattle management plan has been </w:t>
      </w:r>
      <w:r w:rsidR="00AA34EE">
        <w:t>implemented</w:t>
      </w:r>
      <w:r w:rsidRPr="00987108">
        <w:t>, the occurrence of abortions and births and any relevant details.</w:t>
      </w:r>
    </w:p>
    <w:p w14:paraId="322475C7" w14:textId="77777777" w:rsidR="008E408C" w:rsidRPr="00987108" w:rsidRDefault="0024037E" w:rsidP="008E408C">
      <w:r>
        <w:t xml:space="preserve">Noting reporting </w:t>
      </w:r>
      <w:r w:rsidR="00151550">
        <w:t>limitations</w:t>
      </w:r>
      <w:r w:rsidR="00C87584" w:rsidRPr="00987108">
        <w:t>, a</w:t>
      </w:r>
      <w:r w:rsidRPr="00987108">
        <w:t xml:space="preserve"> summary of the </w:t>
      </w:r>
      <w:r w:rsidR="00B32DCB" w:rsidRPr="00987108">
        <w:t>41</w:t>
      </w:r>
      <w:r w:rsidRPr="00987108">
        <w:t xml:space="preserve"> voyages is provided below</w:t>
      </w:r>
      <w:r w:rsidR="00EA6D59" w:rsidRPr="00987108">
        <w:t>:</w:t>
      </w:r>
    </w:p>
    <w:p w14:paraId="322475C8" w14:textId="77777777" w:rsidR="008E408C" w:rsidRPr="00142E3C" w:rsidRDefault="0024037E" w:rsidP="00142E3C">
      <w:pPr>
        <w:pStyle w:val="ListBullet"/>
      </w:pPr>
      <w:r w:rsidRPr="00142E3C">
        <w:t>Twent</w:t>
      </w:r>
      <w:r w:rsidR="70F2C2D5" w:rsidRPr="00142E3C">
        <w:t>y</w:t>
      </w:r>
      <w:r w:rsidR="013E2E4B" w:rsidRPr="00142E3C">
        <w:t>-</w:t>
      </w:r>
      <w:r w:rsidR="70F2C2D5" w:rsidRPr="00142E3C">
        <w:t>one</w:t>
      </w:r>
      <w:r w:rsidRPr="00142E3C">
        <w:t xml:space="preserve"> of </w:t>
      </w:r>
      <w:r w:rsidR="5A990C51" w:rsidRPr="00142E3C">
        <w:t>41</w:t>
      </w:r>
      <w:r w:rsidRPr="00142E3C">
        <w:t xml:space="preserve"> (51%) voya</w:t>
      </w:r>
      <w:r w:rsidRPr="00142E3C">
        <w:t xml:space="preserve">ges departed during the </w:t>
      </w:r>
      <w:r w:rsidR="54FE979E" w:rsidRPr="00142E3C">
        <w:t>NHS</w:t>
      </w:r>
    </w:p>
    <w:p w14:paraId="322475C9" w14:textId="77777777" w:rsidR="008E408C" w:rsidRPr="00142E3C" w:rsidRDefault="0024037E" w:rsidP="00142E3C">
      <w:pPr>
        <w:pStyle w:val="ListBullet"/>
      </w:pPr>
      <w:r w:rsidRPr="00142E3C">
        <w:t>Destination countries included China (</w:t>
      </w:r>
      <w:r w:rsidR="7056F77F" w:rsidRPr="00142E3C">
        <w:t>3</w:t>
      </w:r>
      <w:r w:rsidR="52A0CF8C" w:rsidRPr="00142E3C">
        <w:t>5</w:t>
      </w:r>
      <w:r w:rsidRPr="00142E3C">
        <w:t>), Oman/Pakistan (1), Oman/UAE (1) and Pakistan (4)</w:t>
      </w:r>
    </w:p>
    <w:p w14:paraId="322475CA" w14:textId="77777777" w:rsidR="008E408C" w:rsidRPr="00142E3C" w:rsidRDefault="0024037E" w:rsidP="00142E3C">
      <w:pPr>
        <w:pStyle w:val="ListBullet"/>
      </w:pPr>
      <w:r w:rsidRPr="00142E3C">
        <w:t>The mortality rates for these voyages ranged from 0.0</w:t>
      </w:r>
      <w:r w:rsidR="52022F30" w:rsidRPr="00142E3C">
        <w:t>0</w:t>
      </w:r>
      <w:r w:rsidRPr="00142E3C">
        <w:t>% to 0.46% with a mean voyage mortality rate of 0.1</w:t>
      </w:r>
      <w:r w:rsidR="79414227" w:rsidRPr="00142E3C">
        <w:t>6</w:t>
      </w:r>
      <w:r w:rsidRPr="00142E3C">
        <w:t>%</w:t>
      </w:r>
    </w:p>
    <w:p w14:paraId="322475CB" w14:textId="77777777" w:rsidR="008E408C" w:rsidRPr="00142E3C" w:rsidRDefault="0024037E" w:rsidP="00142E3C">
      <w:pPr>
        <w:pStyle w:val="ListBullet"/>
      </w:pPr>
      <w:r w:rsidRPr="00142E3C">
        <w:t>Forty</w:t>
      </w:r>
      <w:r w:rsidR="426D6CA2" w:rsidRPr="00142E3C">
        <w:t xml:space="preserve"> </w:t>
      </w:r>
      <w:r w:rsidR="78AC8CD0" w:rsidRPr="00142E3C">
        <w:t>of 41</w:t>
      </w:r>
      <w:r w:rsidR="426D6CA2" w:rsidRPr="00142E3C">
        <w:t xml:space="preserve"> voyages recorded a maximum </w:t>
      </w:r>
      <w:r w:rsidR="7801C62D" w:rsidRPr="00142E3C">
        <w:t xml:space="preserve">WBT </w:t>
      </w:r>
      <w:r w:rsidR="426D6CA2" w:rsidRPr="00142E3C">
        <w:t xml:space="preserve">of 26°C or more for at least </w:t>
      </w:r>
      <w:r w:rsidR="6CFA223A" w:rsidRPr="00142E3C">
        <w:t xml:space="preserve">1 </w:t>
      </w:r>
      <w:r w:rsidR="426D6CA2" w:rsidRPr="00142E3C">
        <w:t xml:space="preserve">day. The highest </w:t>
      </w:r>
      <w:r w:rsidR="7801C62D" w:rsidRPr="00142E3C">
        <w:t>WBT</w:t>
      </w:r>
      <w:r w:rsidR="40799397" w:rsidRPr="00142E3C">
        <w:t xml:space="preserve">, </w:t>
      </w:r>
      <w:r w:rsidR="426D6CA2" w:rsidRPr="00142E3C">
        <w:t>32°C</w:t>
      </w:r>
      <w:r w:rsidR="0CE8D1F6" w:rsidRPr="00142E3C">
        <w:t>,</w:t>
      </w:r>
      <w:r w:rsidR="426D6CA2" w:rsidRPr="00142E3C">
        <w:t xml:space="preserve"> was recorded on </w:t>
      </w:r>
      <w:r w:rsidR="21E0E4C2" w:rsidRPr="00142E3C">
        <w:t xml:space="preserve">2 </w:t>
      </w:r>
      <w:r w:rsidR="426D6CA2" w:rsidRPr="00142E3C">
        <w:t>voyages. The mean maximum WBT was 2</w:t>
      </w:r>
      <w:r w:rsidR="14FDE7F1" w:rsidRPr="00142E3C">
        <w:t>9.0</w:t>
      </w:r>
      <w:r w:rsidR="426D6CA2" w:rsidRPr="00142E3C">
        <w:t>°C</w:t>
      </w:r>
    </w:p>
    <w:p w14:paraId="322475CC" w14:textId="77777777" w:rsidR="00842DC4" w:rsidRPr="00142E3C" w:rsidRDefault="0024037E" w:rsidP="00142E3C">
      <w:pPr>
        <w:pStyle w:val="ListBullet"/>
      </w:pPr>
      <w:r w:rsidRPr="00142E3C">
        <w:t xml:space="preserve">Nineteen </w:t>
      </w:r>
      <w:r w:rsidR="5946ACC3" w:rsidRPr="00142E3C">
        <w:t>of 41</w:t>
      </w:r>
      <w:r w:rsidR="1FB2B576" w:rsidRPr="00142E3C">
        <w:t xml:space="preserve"> </w:t>
      </w:r>
      <w:r w:rsidR="426D6CA2" w:rsidRPr="00142E3C">
        <w:t>(</w:t>
      </w:r>
      <w:r w:rsidR="694D268F" w:rsidRPr="00142E3C">
        <w:t>46</w:t>
      </w:r>
      <w:r w:rsidR="426D6CA2" w:rsidRPr="00142E3C">
        <w:t xml:space="preserve">%) voyages recorded </w:t>
      </w:r>
      <w:r w:rsidR="14BDA6B4" w:rsidRPr="00142E3C">
        <w:t xml:space="preserve">evidence of </w:t>
      </w:r>
      <w:r w:rsidR="290E0B7A" w:rsidRPr="00142E3C">
        <w:t>cattle r</w:t>
      </w:r>
      <w:r w:rsidR="426D6CA2" w:rsidRPr="00142E3C">
        <w:t>espon</w:t>
      </w:r>
      <w:r w:rsidR="290E0B7A" w:rsidRPr="00142E3C">
        <w:t>ding</w:t>
      </w:r>
      <w:r w:rsidR="14BDA6B4" w:rsidRPr="00142E3C">
        <w:t xml:space="preserve"> to</w:t>
      </w:r>
      <w:r w:rsidR="426D6CA2" w:rsidRPr="00142E3C">
        <w:t xml:space="preserve"> hot conditions</w:t>
      </w:r>
    </w:p>
    <w:p w14:paraId="322475CD" w14:textId="77777777" w:rsidR="00500972" w:rsidRPr="00142E3C" w:rsidRDefault="0024037E" w:rsidP="00142E3C">
      <w:pPr>
        <w:pStyle w:val="ListBullet"/>
      </w:pPr>
      <w:r w:rsidRPr="00142E3C">
        <w:t xml:space="preserve">These </w:t>
      </w:r>
      <w:r w:rsidR="694D268F" w:rsidRPr="00142E3C">
        <w:t>nineteen</w:t>
      </w:r>
      <w:r w:rsidRPr="00142E3C">
        <w:t xml:space="preserve"> voyages</w:t>
      </w:r>
      <w:r w:rsidR="36F300A2" w:rsidRPr="00142E3C">
        <w:t xml:space="preserve"> </w:t>
      </w:r>
      <w:r w:rsidRPr="00142E3C">
        <w:t xml:space="preserve">noted </w:t>
      </w:r>
      <w:r w:rsidR="36F300A2" w:rsidRPr="00142E3C">
        <w:t>i</w:t>
      </w:r>
      <w:r w:rsidR="426D6CA2" w:rsidRPr="00142E3C">
        <w:t>ncrease</w:t>
      </w:r>
      <w:r w:rsidRPr="00142E3C">
        <w:t>d</w:t>
      </w:r>
      <w:r w:rsidR="426D6CA2" w:rsidRPr="00142E3C">
        <w:t xml:space="preserve"> water consumption (</w:t>
      </w:r>
      <w:r w:rsidR="4A07898F" w:rsidRPr="00142E3C">
        <w:t>n=</w:t>
      </w:r>
      <w:r w:rsidR="78AEDFF6" w:rsidRPr="00142E3C">
        <w:t>1</w:t>
      </w:r>
      <w:r w:rsidR="381DAF46" w:rsidRPr="00142E3C">
        <w:t>4</w:t>
      </w:r>
      <w:r w:rsidR="426D6CA2" w:rsidRPr="00142E3C">
        <w:t>) and/or a decrease in feed consumption (</w:t>
      </w:r>
      <w:r w:rsidR="4A07898F" w:rsidRPr="00142E3C">
        <w:t>n=</w:t>
      </w:r>
      <w:r w:rsidR="426D6CA2" w:rsidRPr="00142E3C">
        <w:t>7)</w:t>
      </w:r>
      <w:r w:rsidR="4A07898F" w:rsidRPr="00142E3C">
        <w:t xml:space="preserve"> </w:t>
      </w:r>
    </w:p>
    <w:p w14:paraId="322475CE" w14:textId="77777777" w:rsidR="006655E4" w:rsidRPr="00142E3C" w:rsidRDefault="0024037E" w:rsidP="00142E3C">
      <w:pPr>
        <w:pStyle w:val="ListBullet"/>
      </w:pPr>
      <w:r w:rsidRPr="00142E3C">
        <w:t xml:space="preserve">Twelve of </w:t>
      </w:r>
      <w:r w:rsidR="640F00F9" w:rsidRPr="00142E3C">
        <w:t>19</w:t>
      </w:r>
      <w:r w:rsidR="3A579EBC" w:rsidRPr="00142E3C">
        <w:t xml:space="preserve"> voyages noted </w:t>
      </w:r>
      <w:r w:rsidR="22F4201B" w:rsidRPr="00142E3C">
        <w:t>alterations to respiratory character (11) and/or increased panting score</w:t>
      </w:r>
      <w:r w:rsidRPr="00142E3C">
        <w:t>/</w:t>
      </w:r>
      <w:r w:rsidR="22F4201B" w:rsidRPr="00142E3C">
        <w:t>heat stress score (n=5)</w:t>
      </w:r>
    </w:p>
    <w:p w14:paraId="322475CF" w14:textId="77777777" w:rsidR="008E408C" w:rsidRPr="00142E3C" w:rsidRDefault="0024037E" w:rsidP="00142E3C">
      <w:pPr>
        <w:pStyle w:val="ListBullet"/>
      </w:pPr>
      <w:r w:rsidRPr="00142E3C">
        <w:t>Eleven</w:t>
      </w:r>
      <w:r w:rsidR="528DB458" w:rsidRPr="00142E3C">
        <w:t xml:space="preserve"> </w:t>
      </w:r>
      <w:r w:rsidR="53D7EC2E" w:rsidRPr="00142E3C">
        <w:t xml:space="preserve">of </w:t>
      </w:r>
      <w:r w:rsidR="0CE8D1F6" w:rsidRPr="00142E3C">
        <w:t xml:space="preserve">the </w:t>
      </w:r>
      <w:r w:rsidRPr="00142E3C">
        <w:t>19</w:t>
      </w:r>
      <w:r w:rsidR="528DB458" w:rsidRPr="00142E3C">
        <w:t xml:space="preserve"> </w:t>
      </w:r>
      <w:r w:rsidR="63912DCF" w:rsidRPr="00142E3C">
        <w:t>voyages</w:t>
      </w:r>
      <w:r w:rsidR="528DB458" w:rsidRPr="00142E3C">
        <w:t xml:space="preserve"> departed </w:t>
      </w:r>
      <w:r w:rsidR="5EA0CAC4" w:rsidRPr="00142E3C">
        <w:t>during</w:t>
      </w:r>
      <w:r w:rsidR="70DB338E" w:rsidRPr="00142E3C">
        <w:t xml:space="preserve"> </w:t>
      </w:r>
      <w:r w:rsidR="528DB458" w:rsidRPr="00142E3C">
        <w:t xml:space="preserve">the </w:t>
      </w:r>
      <w:r w:rsidR="337FAFC3" w:rsidRPr="00142E3C">
        <w:t>NHS</w:t>
      </w:r>
      <w:r w:rsidR="6E3726EE" w:rsidRPr="00142E3C">
        <w:t xml:space="preserve"> while </w:t>
      </w:r>
      <w:r w:rsidR="763DCA87" w:rsidRPr="00142E3C">
        <w:t>8 departed</w:t>
      </w:r>
      <w:r w:rsidR="6E3726EE" w:rsidRPr="00142E3C">
        <w:t xml:space="preserve"> during the </w:t>
      </w:r>
      <w:r w:rsidR="337FAFC3" w:rsidRPr="00142E3C">
        <w:t>NHW</w:t>
      </w:r>
    </w:p>
    <w:p w14:paraId="322475D0" w14:textId="77777777" w:rsidR="008E408C" w:rsidRPr="00142E3C" w:rsidRDefault="0024037E" w:rsidP="00142E3C">
      <w:pPr>
        <w:pStyle w:val="ListBullet"/>
      </w:pPr>
      <w:r w:rsidRPr="00142E3C">
        <w:t xml:space="preserve">There were no reports of mortalities </w:t>
      </w:r>
      <w:r w:rsidR="02F67898" w:rsidRPr="00142E3C">
        <w:t xml:space="preserve">of </w:t>
      </w:r>
      <w:r w:rsidR="46EA86F1" w:rsidRPr="00142E3C">
        <w:t xml:space="preserve">pregnant </w:t>
      </w:r>
      <w:r w:rsidR="02F67898" w:rsidRPr="00142E3C">
        <w:t xml:space="preserve">adult cattle </w:t>
      </w:r>
      <w:r w:rsidRPr="00142E3C">
        <w:t>attributed to heat stress</w:t>
      </w:r>
    </w:p>
    <w:p w14:paraId="322475D1" w14:textId="77777777" w:rsidR="00436874" w:rsidRPr="00142E3C" w:rsidRDefault="0024037E" w:rsidP="00142E3C">
      <w:pPr>
        <w:pStyle w:val="ListBullet"/>
      </w:pPr>
      <w:r w:rsidRPr="00142E3C">
        <w:t>Ten</w:t>
      </w:r>
      <w:r w:rsidR="5EA0CAC4" w:rsidRPr="00142E3C">
        <w:t xml:space="preserve"> </w:t>
      </w:r>
      <w:r w:rsidR="74A79BDF" w:rsidRPr="00142E3C">
        <w:t>of 41</w:t>
      </w:r>
      <w:r w:rsidR="5EA0CAC4" w:rsidRPr="00142E3C">
        <w:t xml:space="preserve"> </w:t>
      </w:r>
      <w:r w:rsidR="2C9504DE" w:rsidRPr="00142E3C">
        <w:t xml:space="preserve">(24%) </w:t>
      </w:r>
      <w:r w:rsidR="5EA0CAC4" w:rsidRPr="00142E3C">
        <w:t>voyages recorded abortions.</w:t>
      </w:r>
    </w:p>
    <w:p w14:paraId="322475D2" w14:textId="77777777" w:rsidR="008E408C" w:rsidRPr="00987108" w:rsidRDefault="0024037E" w:rsidP="001A6F5C">
      <w:r w:rsidRPr="00987108">
        <w:t xml:space="preserve">Of the </w:t>
      </w:r>
      <w:r w:rsidR="00D20EB4" w:rsidRPr="00987108">
        <w:t xml:space="preserve">10 </w:t>
      </w:r>
      <w:r w:rsidRPr="00987108">
        <w:t xml:space="preserve">voyages </w:t>
      </w:r>
      <w:r w:rsidR="002D2620" w:rsidRPr="00987108">
        <w:t xml:space="preserve">that </w:t>
      </w:r>
      <w:r w:rsidRPr="00987108">
        <w:t>recorded abortions</w:t>
      </w:r>
      <w:r w:rsidR="002D2620" w:rsidRPr="00987108">
        <w:t>,</w:t>
      </w:r>
      <w:r w:rsidRPr="00987108">
        <w:t xml:space="preserve"> </w:t>
      </w:r>
      <w:r w:rsidR="0064279A" w:rsidRPr="00987108">
        <w:t xml:space="preserve">1 </w:t>
      </w:r>
      <w:r w:rsidRPr="00987108">
        <w:t xml:space="preserve">voyage </w:t>
      </w:r>
      <w:r w:rsidRPr="00987108">
        <w:t>recorded 3 abortions with the main differential diagnosis noted as heat stress</w:t>
      </w:r>
      <w:r w:rsidR="003A0450">
        <w:t xml:space="preserve">. </w:t>
      </w:r>
      <w:r w:rsidRPr="00987108">
        <w:t xml:space="preserve">Two voyages recorded 2 abortions and </w:t>
      </w:r>
      <w:r w:rsidR="005D054D" w:rsidRPr="00987108">
        <w:t>7</w:t>
      </w:r>
      <w:r w:rsidRPr="00987108">
        <w:t xml:space="preserve"> voyages recorded </w:t>
      </w:r>
      <w:r w:rsidR="003D1455" w:rsidRPr="00987108">
        <w:t xml:space="preserve">1 </w:t>
      </w:r>
      <w:r w:rsidRPr="00987108">
        <w:t xml:space="preserve">abortion. </w:t>
      </w:r>
      <w:r w:rsidR="00F42F3A">
        <w:t xml:space="preserve">No reasons were provided for the abortions reported on the </w:t>
      </w:r>
      <w:r w:rsidR="00AC07BD">
        <w:t xml:space="preserve">latter 9 voyages. </w:t>
      </w:r>
      <w:r w:rsidRPr="00987108">
        <w:t>Of the</w:t>
      </w:r>
      <w:r w:rsidR="00AC07BD">
        <w:t>se</w:t>
      </w:r>
      <w:r w:rsidRPr="00987108">
        <w:t xml:space="preserve"> </w:t>
      </w:r>
      <w:r w:rsidR="00035C8B" w:rsidRPr="00987108">
        <w:t>9</w:t>
      </w:r>
      <w:r w:rsidRPr="00987108">
        <w:t xml:space="preserve"> voyages</w:t>
      </w:r>
      <w:r w:rsidR="00FD5496">
        <w:t>,</w:t>
      </w:r>
      <w:r w:rsidRPr="00987108">
        <w:t xml:space="preserve"> </w:t>
      </w:r>
      <w:r w:rsidR="00F340B4" w:rsidRPr="00987108">
        <w:t>5</w:t>
      </w:r>
      <w:r w:rsidRPr="00987108">
        <w:t xml:space="preserve"> also repo</w:t>
      </w:r>
      <w:r w:rsidRPr="00987108">
        <w:t xml:space="preserve">rted </w:t>
      </w:r>
      <w:r w:rsidR="00FD5496">
        <w:t xml:space="preserve">physiological </w:t>
      </w:r>
      <w:r w:rsidRPr="00987108">
        <w:t>responses to increased heat load</w:t>
      </w:r>
      <w:r w:rsidR="00F47D13" w:rsidRPr="00987108">
        <w:t xml:space="preserve"> (increased respiratory character or pant</w:t>
      </w:r>
      <w:r w:rsidR="00930283" w:rsidRPr="00987108">
        <w:t>ing</w:t>
      </w:r>
      <w:r w:rsidR="00F47D13" w:rsidRPr="00987108">
        <w:t xml:space="preserve"> score)</w:t>
      </w:r>
      <w:r w:rsidRPr="00987108">
        <w:t xml:space="preserve">. The remaining </w:t>
      </w:r>
      <w:r w:rsidR="00DA0A90" w:rsidRPr="00987108">
        <w:t>4</w:t>
      </w:r>
      <w:r w:rsidR="002C1EAD" w:rsidRPr="00987108">
        <w:t xml:space="preserve"> </w:t>
      </w:r>
      <w:r w:rsidRPr="00987108">
        <w:t>voyages did not include reports of any cattle respon</w:t>
      </w:r>
      <w:r w:rsidR="00AD4151">
        <w:t>se</w:t>
      </w:r>
      <w:r w:rsidRPr="00987108">
        <w:t xml:space="preserve"> to heat load. This information is tabulated below (</w:t>
      </w:r>
      <w:r w:rsidR="000F6A37">
        <w:fldChar w:fldCharType="begin"/>
      </w:r>
      <w:r w:rsidR="000F6A37">
        <w:instrText xml:space="preserve"> REF _Ref75780820 \h </w:instrText>
      </w:r>
      <w:r w:rsidR="000F6A37">
        <w:fldChar w:fldCharType="separate"/>
      </w:r>
      <w:r w:rsidR="00D53614" w:rsidRPr="00987108">
        <w:t xml:space="preserve">Table </w:t>
      </w:r>
      <w:r w:rsidR="00D53614">
        <w:rPr>
          <w:noProof/>
        </w:rPr>
        <w:t>22</w:t>
      </w:r>
      <w:r w:rsidR="000F6A37">
        <w:fldChar w:fldCharType="end"/>
      </w:r>
      <w:r w:rsidRPr="00987108">
        <w:t>)</w:t>
      </w:r>
      <w:r w:rsidR="00F20015" w:rsidRPr="00987108">
        <w:t>.</w:t>
      </w:r>
    </w:p>
    <w:p w14:paraId="322475D3" w14:textId="77777777" w:rsidR="002E600B" w:rsidRPr="00987108" w:rsidRDefault="0024037E" w:rsidP="00952FD4">
      <w:pPr>
        <w:pStyle w:val="Caption"/>
      </w:pPr>
      <w:bookmarkStart w:id="470" w:name="_Ref75780820"/>
      <w:bookmarkStart w:id="471" w:name="_Toc76465742"/>
      <w:bookmarkStart w:id="472" w:name="_Toc82442544"/>
      <w:bookmarkStart w:id="473" w:name="_Toc85619153"/>
      <w:r w:rsidRPr="00987108">
        <w:t xml:space="preserve">Table </w:t>
      </w:r>
      <w:r>
        <w:fldChar w:fldCharType="begin"/>
      </w:r>
      <w:r>
        <w:instrText>SEQ Table \* ARABIC</w:instrText>
      </w:r>
      <w:r>
        <w:fldChar w:fldCharType="separate"/>
      </w:r>
      <w:r>
        <w:t>22</w:t>
      </w:r>
      <w:r>
        <w:fldChar w:fldCharType="end"/>
      </w:r>
      <w:bookmarkEnd w:id="470"/>
      <w:r w:rsidRPr="00987108">
        <w:t xml:space="preserve"> Relationship of the occurrence of abortions on 10 long</w:t>
      </w:r>
      <w:r w:rsidR="00274D72">
        <w:t>-</w:t>
      </w:r>
      <w:r w:rsidRPr="00987108">
        <w:t xml:space="preserve">haul </w:t>
      </w:r>
      <w:r w:rsidRPr="6C19DA6C">
        <w:rPr>
          <w:rStyle w:val="Emphasis"/>
        </w:rPr>
        <w:t xml:space="preserve">Bos taurus </w:t>
      </w:r>
      <w:r w:rsidRPr="00987108">
        <w:t xml:space="preserve">voyages from southern Australian ports to voyages with reported response to </w:t>
      </w:r>
      <w:r w:rsidRPr="00987108">
        <w:t>increased heat load</w:t>
      </w:r>
      <w:bookmarkEnd w:id="471"/>
      <w:bookmarkEnd w:id="472"/>
      <w:bookmarkEnd w:id="473"/>
    </w:p>
    <w:tbl>
      <w:tblPr>
        <w:tblStyle w:val="TableGrid"/>
        <w:tblW w:w="5000" w:type="pct"/>
        <w:tblLook w:val="04A0" w:firstRow="1" w:lastRow="0" w:firstColumn="1" w:lastColumn="0" w:noHBand="0" w:noVBand="1"/>
      </w:tblPr>
      <w:tblGrid>
        <w:gridCol w:w="3180"/>
        <w:gridCol w:w="2924"/>
        <w:gridCol w:w="2966"/>
      </w:tblGrid>
      <w:tr w:rsidR="001B55BF" w14:paraId="322475D7" w14:textId="77777777" w:rsidTr="00886A25">
        <w:trPr>
          <w:cantSplit/>
          <w:tblHeader/>
        </w:trPr>
        <w:tc>
          <w:tcPr>
            <w:tcW w:w="1753" w:type="pct"/>
            <w:tcBorders>
              <w:top w:val="single" w:sz="4" w:space="0" w:color="auto"/>
              <w:left w:val="nil"/>
              <w:bottom w:val="single" w:sz="4" w:space="0" w:color="auto"/>
              <w:right w:val="nil"/>
            </w:tcBorders>
          </w:tcPr>
          <w:p w14:paraId="322475D4" w14:textId="77777777" w:rsidR="00952FD4" w:rsidRPr="00987108" w:rsidRDefault="00952FD4" w:rsidP="00100791">
            <w:pPr>
              <w:pStyle w:val="TableText"/>
            </w:pPr>
          </w:p>
        </w:tc>
        <w:tc>
          <w:tcPr>
            <w:tcW w:w="1612" w:type="pct"/>
            <w:tcBorders>
              <w:top w:val="single" w:sz="4" w:space="0" w:color="auto"/>
              <w:left w:val="nil"/>
              <w:bottom w:val="single" w:sz="4" w:space="0" w:color="auto"/>
              <w:right w:val="nil"/>
            </w:tcBorders>
          </w:tcPr>
          <w:p w14:paraId="322475D5" w14:textId="77777777" w:rsidR="00952FD4" w:rsidRPr="00987108" w:rsidRDefault="0024037E" w:rsidP="00886A25">
            <w:pPr>
              <w:pStyle w:val="TableHeading"/>
              <w:jc w:val="right"/>
            </w:pPr>
            <w:r>
              <w:t>Voyages including reports of cattle response to heat load and abortions</w:t>
            </w:r>
          </w:p>
        </w:tc>
        <w:tc>
          <w:tcPr>
            <w:tcW w:w="1635" w:type="pct"/>
            <w:tcBorders>
              <w:top w:val="single" w:sz="4" w:space="0" w:color="auto"/>
              <w:left w:val="nil"/>
              <w:bottom w:val="single" w:sz="4" w:space="0" w:color="auto"/>
              <w:right w:val="nil"/>
            </w:tcBorders>
          </w:tcPr>
          <w:p w14:paraId="322475D6" w14:textId="77777777" w:rsidR="00952FD4" w:rsidRPr="00987108" w:rsidRDefault="0024037E" w:rsidP="00886A25">
            <w:pPr>
              <w:pStyle w:val="TableHeading"/>
              <w:jc w:val="right"/>
            </w:pPr>
            <w:r>
              <w:t>Voyages with no reports of cattle response to heat load and abortions</w:t>
            </w:r>
          </w:p>
        </w:tc>
      </w:tr>
      <w:tr w:rsidR="001B55BF" w14:paraId="322475DB" w14:textId="77777777" w:rsidTr="00886A25">
        <w:trPr>
          <w:cantSplit/>
          <w:tblHeader/>
        </w:trPr>
        <w:tc>
          <w:tcPr>
            <w:tcW w:w="1753" w:type="pct"/>
            <w:tcBorders>
              <w:top w:val="single" w:sz="4" w:space="0" w:color="auto"/>
              <w:left w:val="nil"/>
              <w:bottom w:val="single" w:sz="4" w:space="0" w:color="auto"/>
              <w:right w:val="nil"/>
            </w:tcBorders>
          </w:tcPr>
          <w:p w14:paraId="322475D8" w14:textId="77777777" w:rsidR="002E509D" w:rsidRPr="00987108" w:rsidRDefault="0024037E" w:rsidP="0028426B">
            <w:pPr>
              <w:pStyle w:val="TableText"/>
            </w:pPr>
            <w:r w:rsidRPr="00987108">
              <w:t>Destination</w:t>
            </w:r>
          </w:p>
        </w:tc>
        <w:tc>
          <w:tcPr>
            <w:tcW w:w="1612" w:type="pct"/>
            <w:tcBorders>
              <w:top w:val="single" w:sz="4" w:space="0" w:color="auto"/>
              <w:left w:val="nil"/>
              <w:bottom w:val="single" w:sz="4" w:space="0" w:color="auto"/>
              <w:right w:val="nil"/>
            </w:tcBorders>
          </w:tcPr>
          <w:p w14:paraId="322475D9" w14:textId="77777777" w:rsidR="002E509D" w:rsidRPr="00987108" w:rsidRDefault="0024037E" w:rsidP="00886A25">
            <w:pPr>
              <w:pStyle w:val="TableText"/>
              <w:jc w:val="right"/>
            </w:pPr>
            <w:r w:rsidRPr="00987108">
              <w:t>China (</w:t>
            </w:r>
            <w:r w:rsidR="006A7163" w:rsidRPr="00987108">
              <w:t>4</w:t>
            </w:r>
            <w:r w:rsidRPr="00987108">
              <w:t>); Oman/UAE (1); Pakistan (1)</w:t>
            </w:r>
          </w:p>
        </w:tc>
        <w:tc>
          <w:tcPr>
            <w:tcW w:w="1635" w:type="pct"/>
            <w:tcBorders>
              <w:top w:val="single" w:sz="4" w:space="0" w:color="auto"/>
              <w:left w:val="nil"/>
              <w:bottom w:val="single" w:sz="4" w:space="0" w:color="auto"/>
              <w:right w:val="nil"/>
            </w:tcBorders>
          </w:tcPr>
          <w:p w14:paraId="322475DA" w14:textId="77777777" w:rsidR="002E509D" w:rsidRPr="00987108" w:rsidRDefault="0024037E" w:rsidP="00886A25">
            <w:pPr>
              <w:pStyle w:val="TableText"/>
              <w:jc w:val="right"/>
            </w:pPr>
            <w:r w:rsidRPr="00987108">
              <w:t>China (3); Pakistan (1)</w:t>
            </w:r>
          </w:p>
        </w:tc>
      </w:tr>
      <w:tr w:rsidR="001B55BF" w14:paraId="322475DF" w14:textId="77777777" w:rsidTr="00886A25">
        <w:trPr>
          <w:cantSplit/>
          <w:tblHeader/>
        </w:trPr>
        <w:tc>
          <w:tcPr>
            <w:tcW w:w="1753" w:type="pct"/>
            <w:tcBorders>
              <w:top w:val="single" w:sz="4" w:space="0" w:color="auto"/>
              <w:left w:val="nil"/>
              <w:bottom w:val="single" w:sz="4" w:space="0" w:color="auto"/>
              <w:right w:val="nil"/>
            </w:tcBorders>
          </w:tcPr>
          <w:p w14:paraId="322475DC" w14:textId="77777777" w:rsidR="002E509D" w:rsidRPr="00987108" w:rsidRDefault="0024037E" w:rsidP="0028426B">
            <w:pPr>
              <w:pStyle w:val="TableText"/>
            </w:pPr>
            <w:r w:rsidRPr="00987108">
              <w:t xml:space="preserve">Multiple </w:t>
            </w:r>
            <w:r w:rsidRPr="00987108">
              <w:t>abortions (3)</w:t>
            </w:r>
          </w:p>
        </w:tc>
        <w:tc>
          <w:tcPr>
            <w:tcW w:w="1612" w:type="pct"/>
            <w:tcBorders>
              <w:top w:val="single" w:sz="4" w:space="0" w:color="auto"/>
              <w:left w:val="nil"/>
              <w:bottom w:val="single" w:sz="4" w:space="0" w:color="auto"/>
              <w:right w:val="nil"/>
            </w:tcBorders>
          </w:tcPr>
          <w:p w14:paraId="322475DD" w14:textId="77777777" w:rsidR="002E509D" w:rsidRPr="00987108" w:rsidRDefault="0024037E" w:rsidP="00886A25">
            <w:pPr>
              <w:pStyle w:val="TableText"/>
              <w:jc w:val="right"/>
            </w:pPr>
            <w:r w:rsidRPr="00987108">
              <w:t>1</w:t>
            </w:r>
          </w:p>
        </w:tc>
        <w:tc>
          <w:tcPr>
            <w:tcW w:w="1635" w:type="pct"/>
            <w:tcBorders>
              <w:top w:val="single" w:sz="4" w:space="0" w:color="auto"/>
              <w:left w:val="nil"/>
              <w:bottom w:val="single" w:sz="4" w:space="0" w:color="auto"/>
              <w:right w:val="nil"/>
            </w:tcBorders>
          </w:tcPr>
          <w:p w14:paraId="322475DE" w14:textId="77777777" w:rsidR="002E509D" w:rsidRPr="00987108" w:rsidRDefault="0024037E" w:rsidP="00886A25">
            <w:pPr>
              <w:pStyle w:val="TableText"/>
              <w:jc w:val="right"/>
            </w:pPr>
            <w:r w:rsidRPr="00987108">
              <w:t>0</w:t>
            </w:r>
          </w:p>
        </w:tc>
      </w:tr>
      <w:tr w:rsidR="001B55BF" w14:paraId="322475E3" w14:textId="77777777" w:rsidTr="00886A25">
        <w:trPr>
          <w:cantSplit/>
          <w:tblHeader/>
        </w:trPr>
        <w:tc>
          <w:tcPr>
            <w:tcW w:w="1753" w:type="pct"/>
            <w:tcBorders>
              <w:top w:val="single" w:sz="4" w:space="0" w:color="auto"/>
              <w:left w:val="nil"/>
              <w:bottom w:val="single" w:sz="4" w:space="0" w:color="auto"/>
              <w:right w:val="nil"/>
            </w:tcBorders>
          </w:tcPr>
          <w:p w14:paraId="322475E0" w14:textId="77777777" w:rsidR="002E509D" w:rsidRPr="00987108" w:rsidRDefault="0024037E" w:rsidP="0028426B">
            <w:pPr>
              <w:pStyle w:val="TableText"/>
            </w:pPr>
            <w:r w:rsidRPr="00987108">
              <w:t>Multiple abortions (2)</w:t>
            </w:r>
          </w:p>
        </w:tc>
        <w:tc>
          <w:tcPr>
            <w:tcW w:w="1612" w:type="pct"/>
            <w:tcBorders>
              <w:top w:val="single" w:sz="4" w:space="0" w:color="auto"/>
              <w:left w:val="nil"/>
              <w:bottom w:val="single" w:sz="4" w:space="0" w:color="auto"/>
              <w:right w:val="nil"/>
            </w:tcBorders>
          </w:tcPr>
          <w:p w14:paraId="322475E1" w14:textId="77777777" w:rsidR="002E509D" w:rsidRPr="00987108" w:rsidRDefault="0024037E" w:rsidP="00886A25">
            <w:pPr>
              <w:pStyle w:val="TableText"/>
              <w:jc w:val="right"/>
            </w:pPr>
            <w:r w:rsidRPr="00987108">
              <w:t>1</w:t>
            </w:r>
          </w:p>
        </w:tc>
        <w:tc>
          <w:tcPr>
            <w:tcW w:w="1635" w:type="pct"/>
            <w:tcBorders>
              <w:top w:val="single" w:sz="4" w:space="0" w:color="auto"/>
              <w:left w:val="nil"/>
              <w:bottom w:val="single" w:sz="4" w:space="0" w:color="auto"/>
              <w:right w:val="nil"/>
            </w:tcBorders>
          </w:tcPr>
          <w:p w14:paraId="322475E2" w14:textId="77777777" w:rsidR="002E509D" w:rsidRPr="00987108" w:rsidRDefault="0024037E" w:rsidP="00886A25">
            <w:pPr>
              <w:pStyle w:val="TableText"/>
              <w:jc w:val="right"/>
            </w:pPr>
            <w:r w:rsidRPr="00987108">
              <w:t>1</w:t>
            </w:r>
          </w:p>
        </w:tc>
      </w:tr>
      <w:tr w:rsidR="001B55BF" w14:paraId="322475E7" w14:textId="77777777" w:rsidTr="00886A25">
        <w:trPr>
          <w:cantSplit/>
          <w:tblHeader/>
        </w:trPr>
        <w:tc>
          <w:tcPr>
            <w:tcW w:w="1753" w:type="pct"/>
            <w:tcBorders>
              <w:top w:val="single" w:sz="4" w:space="0" w:color="auto"/>
              <w:left w:val="nil"/>
              <w:bottom w:val="single" w:sz="4" w:space="0" w:color="auto"/>
              <w:right w:val="nil"/>
            </w:tcBorders>
          </w:tcPr>
          <w:p w14:paraId="322475E4" w14:textId="77777777" w:rsidR="002E509D" w:rsidRPr="00987108" w:rsidRDefault="0024037E" w:rsidP="0028426B">
            <w:pPr>
              <w:pStyle w:val="TableText"/>
            </w:pPr>
            <w:r w:rsidRPr="00987108">
              <w:t>Single abortions</w:t>
            </w:r>
          </w:p>
        </w:tc>
        <w:tc>
          <w:tcPr>
            <w:tcW w:w="1612" w:type="pct"/>
            <w:tcBorders>
              <w:top w:val="single" w:sz="4" w:space="0" w:color="auto"/>
              <w:left w:val="nil"/>
              <w:bottom w:val="single" w:sz="4" w:space="0" w:color="auto"/>
              <w:right w:val="nil"/>
            </w:tcBorders>
          </w:tcPr>
          <w:p w14:paraId="322475E5" w14:textId="77777777" w:rsidR="002E509D" w:rsidRPr="00987108" w:rsidRDefault="0024037E" w:rsidP="00886A25">
            <w:pPr>
              <w:pStyle w:val="TableText"/>
              <w:jc w:val="right"/>
            </w:pPr>
            <w:r w:rsidRPr="00987108">
              <w:t>4</w:t>
            </w:r>
          </w:p>
        </w:tc>
        <w:tc>
          <w:tcPr>
            <w:tcW w:w="1635" w:type="pct"/>
            <w:tcBorders>
              <w:top w:val="single" w:sz="4" w:space="0" w:color="auto"/>
              <w:left w:val="nil"/>
              <w:bottom w:val="single" w:sz="4" w:space="0" w:color="auto"/>
              <w:right w:val="nil"/>
            </w:tcBorders>
          </w:tcPr>
          <w:p w14:paraId="322475E6" w14:textId="77777777" w:rsidR="002E509D" w:rsidRPr="00987108" w:rsidRDefault="0024037E" w:rsidP="00886A25">
            <w:pPr>
              <w:pStyle w:val="TableText"/>
              <w:jc w:val="right"/>
            </w:pPr>
            <w:r w:rsidRPr="00987108">
              <w:t>3</w:t>
            </w:r>
          </w:p>
        </w:tc>
      </w:tr>
      <w:tr w:rsidR="001B55BF" w14:paraId="322475EB" w14:textId="77777777" w:rsidTr="00886A25">
        <w:trPr>
          <w:cantSplit/>
          <w:tblHeader/>
        </w:trPr>
        <w:tc>
          <w:tcPr>
            <w:tcW w:w="1753" w:type="pct"/>
            <w:tcBorders>
              <w:top w:val="single" w:sz="4" w:space="0" w:color="auto"/>
              <w:left w:val="nil"/>
              <w:bottom w:val="single" w:sz="4" w:space="0" w:color="auto"/>
              <w:right w:val="nil"/>
            </w:tcBorders>
          </w:tcPr>
          <w:p w14:paraId="322475E8" w14:textId="77777777" w:rsidR="002E509D" w:rsidRPr="00987108" w:rsidRDefault="0024037E" w:rsidP="0028426B">
            <w:pPr>
              <w:pStyle w:val="TableText"/>
            </w:pPr>
            <w:r w:rsidRPr="00987108">
              <w:t xml:space="preserve">Abortion reported to be related to </w:t>
            </w:r>
            <w:r w:rsidR="00F809A4">
              <w:t>increased heat load</w:t>
            </w:r>
            <w:r w:rsidRPr="00987108">
              <w:t xml:space="preserve"> </w:t>
            </w:r>
          </w:p>
        </w:tc>
        <w:tc>
          <w:tcPr>
            <w:tcW w:w="1612" w:type="pct"/>
            <w:tcBorders>
              <w:top w:val="single" w:sz="4" w:space="0" w:color="auto"/>
              <w:left w:val="nil"/>
              <w:bottom w:val="single" w:sz="4" w:space="0" w:color="auto"/>
              <w:right w:val="nil"/>
            </w:tcBorders>
          </w:tcPr>
          <w:p w14:paraId="322475E9" w14:textId="77777777" w:rsidR="002E509D" w:rsidRPr="00987108" w:rsidRDefault="0024037E" w:rsidP="00886A25">
            <w:pPr>
              <w:pStyle w:val="TableText"/>
              <w:jc w:val="right"/>
            </w:pPr>
            <w:r w:rsidRPr="00987108">
              <w:t>1</w:t>
            </w:r>
          </w:p>
        </w:tc>
        <w:tc>
          <w:tcPr>
            <w:tcW w:w="1635" w:type="pct"/>
            <w:tcBorders>
              <w:top w:val="single" w:sz="4" w:space="0" w:color="auto"/>
              <w:left w:val="nil"/>
              <w:bottom w:val="single" w:sz="4" w:space="0" w:color="auto"/>
              <w:right w:val="nil"/>
            </w:tcBorders>
          </w:tcPr>
          <w:p w14:paraId="322475EA" w14:textId="77777777" w:rsidR="002E509D" w:rsidRPr="00987108" w:rsidRDefault="0024037E" w:rsidP="00886A25">
            <w:pPr>
              <w:pStyle w:val="TableText"/>
              <w:jc w:val="right"/>
            </w:pPr>
            <w:r w:rsidRPr="00987108">
              <w:t>0</w:t>
            </w:r>
          </w:p>
        </w:tc>
      </w:tr>
      <w:tr w:rsidR="001B55BF" w14:paraId="322475EF" w14:textId="77777777" w:rsidTr="00886A25">
        <w:trPr>
          <w:cantSplit/>
          <w:tblHeader/>
        </w:trPr>
        <w:tc>
          <w:tcPr>
            <w:tcW w:w="1753" w:type="pct"/>
            <w:tcBorders>
              <w:top w:val="single" w:sz="4" w:space="0" w:color="auto"/>
              <w:left w:val="nil"/>
              <w:bottom w:val="single" w:sz="4" w:space="0" w:color="auto"/>
              <w:right w:val="nil"/>
            </w:tcBorders>
          </w:tcPr>
          <w:p w14:paraId="322475EC" w14:textId="77777777" w:rsidR="002E509D" w:rsidRPr="00987108" w:rsidRDefault="0024037E" w:rsidP="0028426B">
            <w:pPr>
              <w:pStyle w:val="TableText"/>
            </w:pPr>
            <w:r w:rsidRPr="00987108">
              <w:t>No reason provided for abortion</w:t>
            </w:r>
          </w:p>
        </w:tc>
        <w:tc>
          <w:tcPr>
            <w:tcW w:w="1612" w:type="pct"/>
            <w:tcBorders>
              <w:top w:val="single" w:sz="4" w:space="0" w:color="auto"/>
              <w:left w:val="nil"/>
              <w:bottom w:val="single" w:sz="4" w:space="0" w:color="auto"/>
              <w:right w:val="nil"/>
            </w:tcBorders>
          </w:tcPr>
          <w:p w14:paraId="322475ED" w14:textId="77777777" w:rsidR="002E509D" w:rsidRPr="00987108" w:rsidRDefault="0024037E" w:rsidP="00886A25">
            <w:pPr>
              <w:pStyle w:val="TableText"/>
              <w:jc w:val="right"/>
            </w:pPr>
            <w:r w:rsidRPr="00987108">
              <w:t>5</w:t>
            </w:r>
          </w:p>
        </w:tc>
        <w:tc>
          <w:tcPr>
            <w:tcW w:w="1635" w:type="pct"/>
            <w:tcBorders>
              <w:top w:val="single" w:sz="4" w:space="0" w:color="auto"/>
              <w:left w:val="nil"/>
              <w:bottom w:val="single" w:sz="4" w:space="0" w:color="auto"/>
              <w:right w:val="nil"/>
            </w:tcBorders>
          </w:tcPr>
          <w:p w14:paraId="322475EE" w14:textId="77777777" w:rsidR="002E509D" w:rsidRPr="00987108" w:rsidRDefault="0024037E" w:rsidP="00886A25">
            <w:pPr>
              <w:pStyle w:val="TableText"/>
              <w:jc w:val="right"/>
            </w:pPr>
            <w:r w:rsidRPr="00987108">
              <w:t>4</w:t>
            </w:r>
          </w:p>
        </w:tc>
      </w:tr>
      <w:tr w:rsidR="001B55BF" w14:paraId="322475F3" w14:textId="77777777" w:rsidTr="00886A25">
        <w:trPr>
          <w:cantSplit/>
          <w:tblHeader/>
        </w:trPr>
        <w:tc>
          <w:tcPr>
            <w:tcW w:w="1753" w:type="pct"/>
            <w:tcBorders>
              <w:top w:val="single" w:sz="4" w:space="0" w:color="auto"/>
              <w:left w:val="nil"/>
              <w:bottom w:val="single" w:sz="4" w:space="0" w:color="auto"/>
              <w:right w:val="nil"/>
            </w:tcBorders>
          </w:tcPr>
          <w:p w14:paraId="322475F0" w14:textId="77777777" w:rsidR="002E509D" w:rsidRPr="00987108" w:rsidRDefault="0024037E" w:rsidP="0028426B">
            <w:pPr>
              <w:pStyle w:val="TableText"/>
            </w:pPr>
            <w:r w:rsidRPr="00987108">
              <w:t>Departure during NHS</w:t>
            </w:r>
          </w:p>
        </w:tc>
        <w:tc>
          <w:tcPr>
            <w:tcW w:w="1612" w:type="pct"/>
            <w:tcBorders>
              <w:top w:val="single" w:sz="4" w:space="0" w:color="auto"/>
              <w:left w:val="nil"/>
              <w:bottom w:val="single" w:sz="4" w:space="0" w:color="auto"/>
              <w:right w:val="nil"/>
            </w:tcBorders>
          </w:tcPr>
          <w:p w14:paraId="322475F1" w14:textId="77777777" w:rsidR="002E509D" w:rsidRPr="00987108" w:rsidRDefault="0024037E" w:rsidP="00886A25">
            <w:pPr>
              <w:pStyle w:val="TableText"/>
              <w:jc w:val="right"/>
            </w:pPr>
            <w:r w:rsidRPr="00987108">
              <w:t>4</w:t>
            </w:r>
          </w:p>
        </w:tc>
        <w:tc>
          <w:tcPr>
            <w:tcW w:w="1635" w:type="pct"/>
            <w:tcBorders>
              <w:top w:val="single" w:sz="4" w:space="0" w:color="auto"/>
              <w:left w:val="nil"/>
              <w:bottom w:val="single" w:sz="4" w:space="0" w:color="auto"/>
              <w:right w:val="nil"/>
            </w:tcBorders>
          </w:tcPr>
          <w:p w14:paraId="322475F2" w14:textId="77777777" w:rsidR="002E509D" w:rsidRPr="00987108" w:rsidRDefault="0024037E" w:rsidP="00886A25">
            <w:pPr>
              <w:pStyle w:val="TableText"/>
              <w:jc w:val="right"/>
            </w:pPr>
            <w:r w:rsidRPr="00987108">
              <w:t>1</w:t>
            </w:r>
          </w:p>
        </w:tc>
      </w:tr>
      <w:tr w:rsidR="001B55BF" w14:paraId="322475F7" w14:textId="77777777" w:rsidTr="00886A25">
        <w:trPr>
          <w:cantSplit/>
          <w:tblHeader/>
        </w:trPr>
        <w:tc>
          <w:tcPr>
            <w:tcW w:w="1753" w:type="pct"/>
            <w:tcBorders>
              <w:top w:val="single" w:sz="4" w:space="0" w:color="auto"/>
              <w:left w:val="nil"/>
              <w:right w:val="nil"/>
            </w:tcBorders>
          </w:tcPr>
          <w:p w14:paraId="322475F4" w14:textId="77777777" w:rsidR="002E509D" w:rsidRPr="00987108" w:rsidRDefault="0024037E" w:rsidP="0028426B">
            <w:pPr>
              <w:pStyle w:val="TableText"/>
            </w:pPr>
            <w:r w:rsidRPr="00987108">
              <w:t>Departure during NHW</w:t>
            </w:r>
          </w:p>
        </w:tc>
        <w:tc>
          <w:tcPr>
            <w:tcW w:w="1612" w:type="pct"/>
            <w:tcBorders>
              <w:top w:val="single" w:sz="4" w:space="0" w:color="auto"/>
              <w:left w:val="nil"/>
              <w:right w:val="nil"/>
            </w:tcBorders>
          </w:tcPr>
          <w:p w14:paraId="322475F5" w14:textId="77777777" w:rsidR="002E509D" w:rsidRPr="00987108" w:rsidRDefault="0024037E" w:rsidP="00886A25">
            <w:pPr>
              <w:pStyle w:val="TableText"/>
              <w:jc w:val="right"/>
            </w:pPr>
            <w:r w:rsidRPr="00987108">
              <w:t>2</w:t>
            </w:r>
          </w:p>
        </w:tc>
        <w:tc>
          <w:tcPr>
            <w:tcW w:w="1635" w:type="pct"/>
            <w:tcBorders>
              <w:top w:val="single" w:sz="4" w:space="0" w:color="auto"/>
              <w:left w:val="nil"/>
              <w:right w:val="nil"/>
            </w:tcBorders>
          </w:tcPr>
          <w:p w14:paraId="322475F6" w14:textId="77777777" w:rsidR="002E509D" w:rsidRPr="00987108" w:rsidRDefault="0024037E" w:rsidP="00886A25">
            <w:pPr>
              <w:pStyle w:val="TableText"/>
              <w:jc w:val="right"/>
            </w:pPr>
            <w:r w:rsidRPr="00987108">
              <w:t>3</w:t>
            </w:r>
          </w:p>
        </w:tc>
      </w:tr>
    </w:tbl>
    <w:p w14:paraId="322475F8" w14:textId="77777777" w:rsidR="008E408C" w:rsidRPr="00987108" w:rsidRDefault="0024037E" w:rsidP="00E16724">
      <w:pPr>
        <w:pStyle w:val="FigureTableNoteSource"/>
      </w:pPr>
      <w:r w:rsidRPr="00987108">
        <w:t xml:space="preserve">Source: </w:t>
      </w:r>
      <w:r w:rsidR="00870FD4">
        <w:t>DAWE</w:t>
      </w:r>
      <w:r w:rsidR="00C74C61">
        <w:t xml:space="preserve"> (2020)</w:t>
      </w:r>
      <w:r w:rsidRPr="00987108">
        <w:t xml:space="preserve">; NHS = </w:t>
      </w:r>
      <w:r w:rsidRPr="00987108">
        <w:t>northern hemisphere summer (1 May to 31 October); NHW = northern hemisphere winter (1 November to 30 April).</w:t>
      </w:r>
    </w:p>
    <w:p w14:paraId="322475F9" w14:textId="77777777" w:rsidR="008E408C" w:rsidRPr="00987108" w:rsidRDefault="0024037E" w:rsidP="00513613">
      <w:r>
        <w:t>The o</w:t>
      </w:r>
      <w:r w:rsidR="00BF698A" w:rsidRPr="00987108">
        <w:t xml:space="preserve">ne voyage </w:t>
      </w:r>
      <w:r>
        <w:t xml:space="preserve">that </w:t>
      </w:r>
      <w:r w:rsidR="00BF698A" w:rsidRPr="00987108">
        <w:t xml:space="preserve">reported abortions </w:t>
      </w:r>
      <w:r w:rsidR="00231842">
        <w:t>with the main differential diagnosis</w:t>
      </w:r>
      <w:r w:rsidR="007B55D7">
        <w:t xml:space="preserve"> noted as</w:t>
      </w:r>
      <w:r w:rsidR="00BF698A" w:rsidRPr="00987108">
        <w:t xml:space="preserve"> heat stress</w:t>
      </w:r>
      <w:r w:rsidR="008B3238">
        <w:t xml:space="preserve">, </w:t>
      </w:r>
      <w:r w:rsidRPr="00987108">
        <w:t xml:space="preserve"> departed Portland in March bound for Pakistan </w:t>
      </w:r>
      <w:r w:rsidR="005F2E06" w:rsidRPr="00987108">
        <w:t xml:space="preserve">transporting </w:t>
      </w:r>
      <w:r w:rsidRPr="00500FCA">
        <w:rPr>
          <w:rStyle w:val="Emphasis"/>
        </w:rPr>
        <w:t>Bos taurus</w:t>
      </w:r>
      <w:r w:rsidRPr="00987108">
        <w:t xml:space="preserve"> dairy cattle with an average weight of 365kg. Two </w:t>
      </w:r>
      <w:r w:rsidR="00F140D8" w:rsidRPr="00987108">
        <w:t xml:space="preserve">cattle </w:t>
      </w:r>
      <w:r w:rsidRPr="00987108">
        <w:t xml:space="preserve">mortalities </w:t>
      </w:r>
      <w:r w:rsidR="008B3238">
        <w:t xml:space="preserve">unrelated to heat stress </w:t>
      </w:r>
      <w:r w:rsidRPr="00987108">
        <w:t>were recorded on th</w:t>
      </w:r>
      <w:r w:rsidR="008B3238">
        <w:t>is</w:t>
      </w:r>
      <w:r w:rsidRPr="00987108">
        <w:t xml:space="preserve"> voyage</w:t>
      </w:r>
      <w:r w:rsidR="008B3238">
        <w:t>.</w:t>
      </w:r>
      <w:r w:rsidRPr="00987108">
        <w:t xml:space="preserve"> </w:t>
      </w:r>
      <w:r w:rsidR="008B3238">
        <w:t xml:space="preserve">From </w:t>
      </w:r>
      <w:r w:rsidR="008B3238" w:rsidRPr="00987108">
        <w:t>day 13 until discharge on day 24</w:t>
      </w:r>
      <w:r w:rsidR="009F2E95">
        <w:t xml:space="preserve">, deck </w:t>
      </w:r>
      <w:r w:rsidRPr="00987108">
        <w:t>temperatures rang</w:t>
      </w:r>
      <w:r w:rsidR="009F2E95">
        <w:t>ed</w:t>
      </w:r>
      <w:r w:rsidRPr="00987108">
        <w:t xml:space="preserve"> from 27°C WBT to 29°C WBT</w:t>
      </w:r>
      <w:r w:rsidR="009F2E95">
        <w:t>.</w:t>
      </w:r>
      <w:r w:rsidRPr="00987108">
        <w:t xml:space="preserve"> From day 13 until d</w:t>
      </w:r>
      <w:r w:rsidRPr="00987108">
        <w:t>ay 22 (10</w:t>
      </w:r>
      <w:r w:rsidR="005C2C8A">
        <w:t> </w:t>
      </w:r>
      <w:r w:rsidRPr="00987108">
        <w:t xml:space="preserve">days), respiration was noted to be </w:t>
      </w:r>
      <w:r w:rsidR="00CC3021">
        <w:t>‘</w:t>
      </w:r>
      <w:r w:rsidRPr="00987108">
        <w:t>generally normal with intermittent panting.</w:t>
      </w:r>
      <w:r w:rsidR="00CC3021">
        <w:t>’</w:t>
      </w:r>
      <w:r w:rsidRPr="00987108">
        <w:t xml:space="preserve"> The exception to this was day 21 when </w:t>
      </w:r>
      <w:r w:rsidR="00CC3021">
        <w:t>‘</w:t>
      </w:r>
      <w:r w:rsidRPr="00987108">
        <w:t>some open mouth panting</w:t>
      </w:r>
      <w:r w:rsidR="00CC3021">
        <w:t>’</w:t>
      </w:r>
      <w:r w:rsidRPr="00987108">
        <w:t xml:space="preserve"> was noted. The abortions occurred on day 17, day 22 and day 24. The extended duration of hot conditions</w:t>
      </w:r>
      <w:r w:rsidR="002B2A4E" w:rsidRPr="00987108">
        <w:t xml:space="preserve"> </w:t>
      </w:r>
      <w:r w:rsidR="004D594D" w:rsidRPr="00987108">
        <w:t>and</w:t>
      </w:r>
      <w:r w:rsidR="00C430BD" w:rsidRPr="00987108">
        <w:t xml:space="preserve"> the heavier </w:t>
      </w:r>
      <w:r w:rsidR="008A5413" w:rsidRPr="00987108">
        <w:t>body condition</w:t>
      </w:r>
      <w:r w:rsidRPr="00987108">
        <w:t xml:space="preserve"> </w:t>
      </w:r>
      <w:r w:rsidR="00C2655C" w:rsidRPr="00987108">
        <w:t>are</w:t>
      </w:r>
      <w:r w:rsidRPr="00987108">
        <w:t xml:space="preserve"> likely to be factor</w:t>
      </w:r>
      <w:r w:rsidR="00C2655C" w:rsidRPr="00987108">
        <w:t>s</w:t>
      </w:r>
      <w:r w:rsidRPr="00987108">
        <w:t xml:space="preserve"> </w:t>
      </w:r>
      <w:r w:rsidR="00F05A1D">
        <w:t>associated with</w:t>
      </w:r>
      <w:r w:rsidRPr="00987108">
        <w:t xml:space="preserve"> the abortions.</w:t>
      </w:r>
    </w:p>
    <w:p w14:paraId="322475FA" w14:textId="77777777" w:rsidR="009C28A2" w:rsidRPr="00987108" w:rsidRDefault="0024037E" w:rsidP="00462533">
      <w:r w:rsidRPr="00987108">
        <w:t>The</w:t>
      </w:r>
      <w:r w:rsidR="005B2853" w:rsidRPr="00987108">
        <w:t>re is no clear</w:t>
      </w:r>
      <w:r w:rsidRPr="00987108">
        <w:t xml:space="preserve"> seasonal</w:t>
      </w:r>
      <w:r w:rsidR="005B2853" w:rsidRPr="00987108">
        <w:t xml:space="preserve"> effect o</w:t>
      </w:r>
      <w:r w:rsidR="00E95C67">
        <w:t>n abortions.</w:t>
      </w:r>
      <w:r w:rsidR="003B181F" w:rsidRPr="00987108">
        <w:t xml:space="preserve"> </w:t>
      </w:r>
      <w:r w:rsidR="00A57D9D" w:rsidRPr="00987108">
        <w:t>Five</w:t>
      </w:r>
      <w:r w:rsidR="003B181F" w:rsidRPr="00987108">
        <w:t xml:space="preserve"> </w:t>
      </w:r>
      <w:r w:rsidR="00E95C67">
        <w:t>of the 10 voyages where abortions were reported</w:t>
      </w:r>
      <w:r w:rsidR="00D13010">
        <w:t xml:space="preserve"> depa</w:t>
      </w:r>
      <w:r w:rsidR="00715BE0" w:rsidRPr="00987108">
        <w:t xml:space="preserve">rted during the NHS, and </w:t>
      </w:r>
      <w:r w:rsidR="00BA2882" w:rsidRPr="00987108">
        <w:t xml:space="preserve">5 departed during the NHW. Of voyages that reported responses to heat load and </w:t>
      </w:r>
      <w:r w:rsidR="0008689B" w:rsidRPr="00987108">
        <w:t xml:space="preserve">noted abortions, </w:t>
      </w:r>
      <w:r w:rsidR="008B14A9" w:rsidRPr="00987108">
        <w:t>4</w:t>
      </w:r>
      <w:r w:rsidR="0008689B" w:rsidRPr="00987108">
        <w:t xml:space="preserve"> departed during the NHS and 2 departed during the NHW. The sample is small </w:t>
      </w:r>
      <w:r w:rsidR="00D13010">
        <w:t xml:space="preserve">and </w:t>
      </w:r>
      <w:r w:rsidR="0008689B" w:rsidRPr="00987108">
        <w:t xml:space="preserve">no clear seasonal </w:t>
      </w:r>
      <w:r w:rsidR="00282832" w:rsidRPr="00987108">
        <w:t xml:space="preserve">influence </w:t>
      </w:r>
      <w:r w:rsidR="00171CDB" w:rsidRPr="00987108">
        <w:t>can be deduced</w:t>
      </w:r>
      <w:r w:rsidR="00282832" w:rsidRPr="00987108">
        <w:t xml:space="preserve"> with regards to </w:t>
      </w:r>
      <w:r w:rsidR="00902A0F" w:rsidRPr="00987108">
        <w:t>heat stress related risk</w:t>
      </w:r>
      <w:r w:rsidR="00755599" w:rsidRPr="00987108">
        <w:t xml:space="preserve"> to pregnant cattle. This </w:t>
      </w:r>
      <w:r w:rsidR="005B19CF" w:rsidRPr="00987108">
        <w:t xml:space="preserve">concurs with </w:t>
      </w:r>
      <w:r w:rsidR="00755599" w:rsidRPr="00987108">
        <w:t xml:space="preserve">the general findings of the heat </w:t>
      </w:r>
      <w:r w:rsidR="00FC77AF">
        <w:t>load</w:t>
      </w:r>
      <w:r w:rsidR="00755599" w:rsidRPr="00987108">
        <w:t xml:space="preserve"> analysis.</w:t>
      </w:r>
    </w:p>
    <w:p w14:paraId="322475FB" w14:textId="77777777" w:rsidR="008E408C" w:rsidRPr="00987108" w:rsidRDefault="0024037E" w:rsidP="001A6F5C">
      <w:r w:rsidRPr="00987108">
        <w:t xml:space="preserve">Premature lactation is a poorly understood and rarely documented condition in live exported </w:t>
      </w:r>
      <w:r w:rsidRPr="00987108">
        <w:t>dairy cattle.</w:t>
      </w:r>
      <w:r w:rsidR="0056585C" w:rsidRPr="00987108">
        <w:t xml:space="preserve"> </w:t>
      </w:r>
      <w:r w:rsidR="00FC1D9B">
        <w:t>Mansell et al. (2012)</w:t>
      </w:r>
      <w:r w:rsidR="0056585C" w:rsidRPr="00987108">
        <w:t xml:space="preserve"> </w:t>
      </w:r>
      <w:r w:rsidR="003C3EB1" w:rsidRPr="00987108">
        <w:t>state</w:t>
      </w:r>
      <w:r w:rsidRPr="00987108">
        <w:t xml:space="preserve"> that </w:t>
      </w:r>
      <w:r w:rsidR="003C3EB1" w:rsidRPr="00987108">
        <w:t>premature lactation</w:t>
      </w:r>
      <w:r w:rsidRPr="00987108">
        <w:t xml:space="preserve"> has been reported in live exported dairy breeds of cattle </w:t>
      </w:r>
      <w:r w:rsidR="000F22E6" w:rsidRPr="00987108">
        <w:t>but</w:t>
      </w:r>
      <w:r w:rsidRPr="00987108">
        <w:t xml:space="preserve"> not in beef breeds. The syndrome involves the rapid development of the udder and the commencement of lactation not associated w</w:t>
      </w:r>
      <w:r w:rsidRPr="00987108">
        <w:t xml:space="preserve">ith calving. </w:t>
      </w:r>
      <w:r w:rsidR="005B2853" w:rsidRPr="00987108">
        <w:t xml:space="preserve">One </w:t>
      </w:r>
      <w:r w:rsidRPr="00987108">
        <w:t xml:space="preserve">submission stated that </w:t>
      </w:r>
      <w:r w:rsidR="00FA38A2" w:rsidRPr="00987108">
        <w:t>‘</w:t>
      </w:r>
      <w:r w:rsidRPr="00987108">
        <w:t>it is likely to be associated with feeding management and thermal conditions during transport</w:t>
      </w:r>
      <w:r w:rsidR="00FA38A2" w:rsidRPr="00987108">
        <w:t>’.</w:t>
      </w:r>
    </w:p>
    <w:p w14:paraId="322475FC" w14:textId="77777777" w:rsidR="000A0FF1" w:rsidRPr="00987108" w:rsidRDefault="0024037E" w:rsidP="0026561A">
      <w:r w:rsidRPr="00987108">
        <w:t xml:space="preserve">Premature lactation was reported </w:t>
      </w:r>
      <w:r w:rsidR="00342E45" w:rsidRPr="00987108">
        <w:t>on 2</w:t>
      </w:r>
      <w:r w:rsidRPr="00987108">
        <w:t xml:space="preserve"> of the </w:t>
      </w:r>
      <w:r w:rsidR="00342E45" w:rsidRPr="00987108">
        <w:t>41</w:t>
      </w:r>
      <w:r w:rsidRPr="00987108">
        <w:t xml:space="preserve"> voyages analysed. </w:t>
      </w:r>
      <w:r w:rsidR="00A23456" w:rsidRPr="00987108">
        <w:t>Both of these voyages reporte</w:t>
      </w:r>
      <w:r w:rsidR="00785F45" w:rsidRPr="00987108">
        <w:t xml:space="preserve">d </w:t>
      </w:r>
      <w:r w:rsidR="00711941" w:rsidRPr="00987108">
        <w:t>signs of increased heat load</w:t>
      </w:r>
      <w:r w:rsidR="00335C36" w:rsidRPr="00987108">
        <w:t xml:space="preserve"> in cattle</w:t>
      </w:r>
      <w:r w:rsidR="00366EAB" w:rsidRPr="00987108">
        <w:t xml:space="preserve">. </w:t>
      </w:r>
      <w:r w:rsidR="001C524D" w:rsidRPr="00987108">
        <w:t xml:space="preserve">One departed </w:t>
      </w:r>
      <w:r w:rsidR="00535398" w:rsidRPr="00987108">
        <w:t>durin</w:t>
      </w:r>
      <w:r w:rsidR="001B6597" w:rsidRPr="00987108">
        <w:t>g</w:t>
      </w:r>
      <w:r w:rsidR="00535398" w:rsidRPr="00987108">
        <w:t xml:space="preserve"> the NHS </w:t>
      </w:r>
      <w:r w:rsidR="00BE2929" w:rsidRPr="00987108">
        <w:t xml:space="preserve">and </w:t>
      </w:r>
      <w:r w:rsidR="00735F2C" w:rsidRPr="00987108">
        <w:t xml:space="preserve">recorded </w:t>
      </w:r>
      <w:r w:rsidR="00BE2929" w:rsidRPr="00987108">
        <w:t xml:space="preserve">a maximum </w:t>
      </w:r>
      <w:r w:rsidR="00735F2C" w:rsidRPr="00987108">
        <w:t>temperature of 28.6</w:t>
      </w:r>
      <w:r w:rsidR="001B6597" w:rsidRPr="00987108">
        <w:t>°C WBT</w:t>
      </w:r>
      <w:r w:rsidR="0047774A" w:rsidRPr="00987108">
        <w:t>.</w:t>
      </w:r>
      <w:r w:rsidRPr="00987108">
        <w:t xml:space="preserve"> </w:t>
      </w:r>
      <w:r w:rsidR="00DB2043" w:rsidRPr="00987108">
        <w:t>The other departed during the NHW and recorded a maximum</w:t>
      </w:r>
      <w:r w:rsidRPr="00987108">
        <w:t xml:space="preserve"> of 31°C WBT. </w:t>
      </w:r>
      <w:r w:rsidR="00B0380C" w:rsidRPr="00987108">
        <w:t>In both cases</w:t>
      </w:r>
      <w:r w:rsidR="004A060D" w:rsidRPr="00987108">
        <w:t xml:space="preserve"> the cattle were managed </w:t>
      </w:r>
      <w:r w:rsidR="00335C36" w:rsidRPr="00987108">
        <w:t xml:space="preserve">by feeding </w:t>
      </w:r>
      <w:r w:rsidR="004A060D" w:rsidRPr="00987108">
        <w:t>chaff and</w:t>
      </w:r>
      <w:r w:rsidR="006F7441" w:rsidRPr="00987108">
        <w:t xml:space="preserve"> </w:t>
      </w:r>
      <w:r w:rsidR="00335C36" w:rsidRPr="00987108">
        <w:t>mov</w:t>
      </w:r>
      <w:r w:rsidR="000336C7" w:rsidRPr="00987108">
        <w:t>ed</w:t>
      </w:r>
      <w:r w:rsidR="00335C36" w:rsidRPr="00987108">
        <w:t xml:space="preserve"> to</w:t>
      </w:r>
      <w:r w:rsidR="006F7441" w:rsidRPr="00987108">
        <w:t xml:space="preserve"> cooler areas of the vessel</w:t>
      </w:r>
      <w:r w:rsidR="00335C36" w:rsidRPr="00987108">
        <w:t xml:space="preserve"> where possible</w:t>
      </w:r>
      <w:r w:rsidR="006F7441" w:rsidRPr="00987108">
        <w:t>.</w:t>
      </w:r>
    </w:p>
    <w:p w14:paraId="322475FD" w14:textId="77777777" w:rsidR="008E408C" w:rsidRPr="00987108" w:rsidRDefault="0024037E" w:rsidP="0026561A">
      <w:r w:rsidRPr="00987108">
        <w:t xml:space="preserve">The frequency of voyages reporting premature lactation is small </w:t>
      </w:r>
      <w:r w:rsidR="007A3271" w:rsidRPr="00987108">
        <w:t>which makes it</w:t>
      </w:r>
      <w:r w:rsidRPr="00987108">
        <w:t xml:space="preserve"> difficult to determine its significance</w:t>
      </w:r>
      <w:r w:rsidR="007D64E0" w:rsidRPr="00987108">
        <w:t>.</w:t>
      </w:r>
      <w:r w:rsidRPr="00987108">
        <w:t xml:space="preserve"> </w:t>
      </w:r>
      <w:r w:rsidR="00BE2929" w:rsidRPr="00987108">
        <w:t>One submission</w:t>
      </w:r>
      <w:r w:rsidRPr="00987108">
        <w:t xml:space="preserve"> recommended that </w:t>
      </w:r>
      <w:r w:rsidR="00F465BB" w:rsidRPr="00987108">
        <w:t>'</w:t>
      </w:r>
      <w:r w:rsidR="002157F1" w:rsidRPr="00987108">
        <w:t>d</w:t>
      </w:r>
      <w:r w:rsidRPr="00987108">
        <w:t>ocumentation of the occurrence of premature lactation duri</w:t>
      </w:r>
      <w:r w:rsidRPr="00987108">
        <w:t>ng voyages, accompanied by detailed information regarding livestock factors, environmental conditions and resource management could improve our understanding of this issue</w:t>
      </w:r>
      <w:r w:rsidR="00F465BB" w:rsidRPr="00987108">
        <w:t>'</w:t>
      </w:r>
      <w:r w:rsidR="002157F1" w:rsidRPr="00987108">
        <w:t>.</w:t>
      </w:r>
      <w:r w:rsidRPr="00987108">
        <w:t xml:space="preserve"> </w:t>
      </w:r>
      <w:r w:rsidR="00555A24">
        <w:t>We agree</w:t>
      </w:r>
      <w:r w:rsidRPr="00987108">
        <w:t xml:space="preserve"> that further information is required to better understand the disease and</w:t>
      </w:r>
      <w:r w:rsidRPr="00987108">
        <w:t xml:space="preserve"> its </w:t>
      </w:r>
      <w:r w:rsidR="00A0170C" w:rsidRPr="00987108">
        <w:t xml:space="preserve">welfare </w:t>
      </w:r>
      <w:r w:rsidRPr="00987108">
        <w:t>significance and encourages further industry driven research on the matter.</w:t>
      </w:r>
    </w:p>
    <w:p w14:paraId="322475FE" w14:textId="77777777" w:rsidR="008E408C" w:rsidRPr="00987108" w:rsidRDefault="0024037E">
      <w:pPr>
        <w:pStyle w:val="Heading4"/>
      </w:pPr>
      <w:r>
        <w:t>Summary</w:t>
      </w:r>
      <w:r w:rsidR="00007C08">
        <w:t xml:space="preserve"> of pregnant cattle</w:t>
      </w:r>
    </w:p>
    <w:p w14:paraId="322475FF" w14:textId="77777777" w:rsidR="00FF50F6" w:rsidRPr="00142E3C" w:rsidRDefault="0024037E" w:rsidP="00142E3C">
      <w:pPr>
        <w:pStyle w:val="ListBullet"/>
      </w:pPr>
      <w:r w:rsidRPr="00142E3C">
        <w:t xml:space="preserve">Ten </w:t>
      </w:r>
      <w:r w:rsidR="498FCAE6" w:rsidRPr="00142E3C">
        <w:t xml:space="preserve">of 41 voyages carrying pregnant cattle reported abortions </w:t>
      </w:r>
    </w:p>
    <w:p w14:paraId="32247600" w14:textId="77777777" w:rsidR="0032060A" w:rsidRPr="00142E3C" w:rsidRDefault="0024037E" w:rsidP="00142E3C">
      <w:pPr>
        <w:pStyle w:val="ListBullet"/>
      </w:pPr>
      <w:r w:rsidRPr="00142E3C">
        <w:t>One voyage recorded abortions related to heat stress</w:t>
      </w:r>
    </w:p>
    <w:p w14:paraId="32247601" w14:textId="77777777" w:rsidR="00D80FE7" w:rsidRPr="00142E3C" w:rsidRDefault="0024037E" w:rsidP="00142E3C">
      <w:pPr>
        <w:pStyle w:val="ListBullet"/>
      </w:pPr>
      <w:r w:rsidRPr="00142E3C">
        <w:t xml:space="preserve">There </w:t>
      </w:r>
      <w:r w:rsidR="718F51A1" w:rsidRPr="00142E3C">
        <w:t>wa</w:t>
      </w:r>
      <w:r w:rsidR="7544CC21" w:rsidRPr="00142E3C">
        <w:t>s no clear seasonal trend to the occurrence of heat stress risk</w:t>
      </w:r>
      <w:r w:rsidR="72633ED8" w:rsidRPr="00142E3C">
        <w:t xml:space="preserve"> in pregnant cattle</w:t>
      </w:r>
    </w:p>
    <w:p w14:paraId="32247602" w14:textId="77777777" w:rsidR="001348DF" w:rsidRPr="00142E3C" w:rsidRDefault="0024037E" w:rsidP="00142E3C">
      <w:pPr>
        <w:pStyle w:val="ListBullet"/>
      </w:pPr>
      <w:r w:rsidRPr="00142E3C">
        <w:t xml:space="preserve">Under </w:t>
      </w:r>
      <w:r w:rsidR="414A7220" w:rsidRPr="00142E3C">
        <w:t xml:space="preserve">ASEL 3, pregnant cattle </w:t>
      </w:r>
      <w:r w:rsidR="232B47FA" w:rsidRPr="00142E3C">
        <w:t>are receiving</w:t>
      </w:r>
      <w:r w:rsidR="414A7220" w:rsidRPr="00142E3C">
        <w:t xml:space="preserve"> additional space</w:t>
      </w:r>
    </w:p>
    <w:p w14:paraId="32247603" w14:textId="77777777" w:rsidR="00206ECB" w:rsidRPr="00142E3C" w:rsidRDefault="0024037E" w:rsidP="00142E3C">
      <w:pPr>
        <w:pStyle w:val="ListBullet"/>
      </w:pPr>
      <w:r w:rsidRPr="00142E3C">
        <w:t>Improved reporting on pregnancy, abortions and premature lactation could assist future analyses.</w:t>
      </w:r>
    </w:p>
    <w:p w14:paraId="32247604" w14:textId="77777777" w:rsidR="00206ECB" w:rsidRPr="00987108" w:rsidRDefault="0024037E" w:rsidP="006A1E54">
      <w:pPr>
        <w:pStyle w:val="Heading3"/>
        <w:numPr>
          <w:ilvl w:val="1"/>
          <w:numId w:val="7"/>
        </w:numPr>
      </w:pPr>
      <w:bookmarkStart w:id="474" w:name="_Reporting_of_heat"/>
      <w:bookmarkStart w:id="475" w:name="_Reporting_of_heat_1"/>
      <w:bookmarkStart w:id="476" w:name="_Ref75779433"/>
      <w:bookmarkStart w:id="477" w:name="_Toc75521231"/>
      <w:bookmarkStart w:id="478" w:name="_Toc82442764"/>
      <w:bookmarkStart w:id="479" w:name="_Toc82523503"/>
      <w:bookmarkStart w:id="480" w:name="_Toc83736479"/>
      <w:bookmarkStart w:id="481" w:name="_Toc84602411"/>
      <w:bookmarkStart w:id="482" w:name="_Toc84948929"/>
      <w:bookmarkStart w:id="483" w:name="_Toc85115395"/>
      <w:bookmarkStart w:id="484" w:name="_Toc85115527"/>
      <w:bookmarkStart w:id="485" w:name="_Toc85551812"/>
      <w:bookmarkEnd w:id="474"/>
      <w:bookmarkEnd w:id="475"/>
      <w:r>
        <w:t>Reporting of heat stress</w:t>
      </w:r>
      <w:bookmarkEnd w:id="476"/>
      <w:bookmarkEnd w:id="477"/>
      <w:bookmarkEnd w:id="478"/>
      <w:bookmarkEnd w:id="479"/>
      <w:bookmarkEnd w:id="480"/>
      <w:bookmarkEnd w:id="481"/>
      <w:bookmarkEnd w:id="482"/>
      <w:bookmarkEnd w:id="483"/>
      <w:bookmarkEnd w:id="484"/>
      <w:bookmarkEnd w:id="485"/>
    </w:p>
    <w:p w14:paraId="32247605" w14:textId="77777777" w:rsidR="00206ECB" w:rsidRPr="00987108" w:rsidRDefault="0024037E" w:rsidP="00462533">
      <w:r w:rsidRPr="00987108">
        <w:t>T</w:t>
      </w:r>
      <w:r w:rsidRPr="00987108">
        <w:t xml:space="preserve">he assessment of 214 </w:t>
      </w:r>
      <w:r w:rsidR="009D5B65">
        <w:t xml:space="preserve">voyages </w:t>
      </w:r>
      <w:r w:rsidRPr="00987108">
        <w:t xml:space="preserve">for </w:t>
      </w:r>
      <w:r w:rsidR="00050CA3">
        <w:t>evidence of</w:t>
      </w:r>
      <w:r w:rsidRPr="00987108">
        <w:t xml:space="preserve"> heat </w:t>
      </w:r>
      <w:r w:rsidR="00466ACC">
        <w:t>load</w:t>
      </w:r>
      <w:r w:rsidRPr="00987108">
        <w:t xml:space="preserve"> noted some reporting </w:t>
      </w:r>
      <w:r w:rsidR="00D13010">
        <w:t>anomalies</w:t>
      </w:r>
      <w:r w:rsidRPr="00987108">
        <w:t>.</w:t>
      </w:r>
      <w:r w:rsidR="005B07F2">
        <w:t xml:space="preserve"> </w:t>
      </w:r>
      <w:r w:rsidRPr="00987108">
        <w:t>Four of the 14 voyages with reports of heat stress-related mortalities did not report any other evidence of hot conditions, such as increased respiratory rate or heat st</w:t>
      </w:r>
      <w:r w:rsidRPr="00987108">
        <w:t>ress score in any other cattle on board the vessel. It would be reasonable to deduce that if a voyage reported a heat stress</w:t>
      </w:r>
      <w:r w:rsidR="00433262">
        <w:t>-</w:t>
      </w:r>
      <w:r w:rsidRPr="00987108">
        <w:t>related</w:t>
      </w:r>
      <w:r w:rsidR="00433262">
        <w:t xml:space="preserve"> mortality</w:t>
      </w:r>
      <w:r w:rsidRPr="00987108">
        <w:t xml:space="preserve">, other cattle on the voyage </w:t>
      </w:r>
      <w:r w:rsidR="00433262">
        <w:t>would</w:t>
      </w:r>
      <w:r w:rsidRPr="00987108">
        <w:t xml:space="preserve"> likely have demonstrated elevated respiration rates or other signs of heat </w:t>
      </w:r>
      <w:r w:rsidR="00FF1A47">
        <w:t>stress</w:t>
      </w:r>
      <w:r w:rsidRPr="00987108">
        <w:t xml:space="preserve">. Inconsistences in the reporting of respiratory character were also </w:t>
      </w:r>
      <w:r w:rsidR="00BC1D1E">
        <w:t>raised</w:t>
      </w:r>
      <w:r w:rsidRPr="00987108">
        <w:t xml:space="preserve"> in a submission.</w:t>
      </w:r>
    </w:p>
    <w:p w14:paraId="32247606" w14:textId="77777777" w:rsidR="00206ECB" w:rsidRPr="00987108" w:rsidRDefault="0024037E" w:rsidP="001A6F5C">
      <w:r w:rsidRPr="00987108">
        <w:t>Voyages with WBTs that would be considered hot (based on literature</w:t>
      </w:r>
      <w:r w:rsidR="00F72A74">
        <w:t xml:space="preserve"> of HSTs</w:t>
      </w:r>
      <w:r w:rsidRPr="00987108">
        <w:t>)</w:t>
      </w:r>
      <w:r w:rsidR="005E5B89" w:rsidRPr="00987108">
        <w:t xml:space="preserve"> did not always report </w:t>
      </w:r>
      <w:r w:rsidRPr="00987108">
        <w:t xml:space="preserve">evidence </w:t>
      </w:r>
      <w:r w:rsidR="00283981" w:rsidRPr="00987108">
        <w:t xml:space="preserve">of </w:t>
      </w:r>
      <w:r w:rsidRPr="00987108">
        <w:t>heat stress</w:t>
      </w:r>
      <w:r w:rsidR="00283981" w:rsidRPr="00987108">
        <w:t>.</w:t>
      </w:r>
      <w:r w:rsidRPr="00987108">
        <w:t xml:space="preserve"> In total, 15.4% (n=33) of voyages rep</w:t>
      </w:r>
      <w:r w:rsidRPr="00987108">
        <w:t>orted maximum deck WBTs of 30</w:t>
      </w:r>
      <w:r w:rsidRPr="00987108">
        <w:rPr>
          <w:rFonts w:cs="Calibri"/>
        </w:rPr>
        <w:t>°</w:t>
      </w:r>
      <w:r w:rsidRPr="00987108">
        <w:t>C or greater with no reported evidence</w:t>
      </w:r>
      <w:r w:rsidR="005D7D24">
        <w:t xml:space="preserve"> of heat stress</w:t>
      </w:r>
      <w:r w:rsidRPr="00987108">
        <w:t>. One voyage carrying feeder and slaughter cattle reported a mortality rate of 1.8% for lines of cattle housed on 1 particular deck (overall voyage mortality rate was 0.8%).</w:t>
      </w:r>
      <w:r w:rsidRPr="00987108">
        <w:t xml:space="preserve"> Th</w:t>
      </w:r>
      <w:r w:rsidR="00A8795B">
        <w:t>is</w:t>
      </w:r>
      <w:r w:rsidRPr="00987108">
        <w:t xml:space="preserve"> voyage recorded </w:t>
      </w:r>
      <w:r w:rsidR="00DC3088" w:rsidRPr="00987108">
        <w:t>9 consecutive days with maximum deck WBTs at ≥28</w:t>
      </w:r>
      <w:r w:rsidR="00DC3088" w:rsidRPr="00E816CB">
        <w:t>°</w:t>
      </w:r>
      <w:r w:rsidR="00DC3088" w:rsidRPr="00987108">
        <w:t xml:space="preserve">C. This </w:t>
      </w:r>
      <w:r w:rsidR="004D6E52" w:rsidRPr="00987108">
        <w:t xml:space="preserve">period </w:t>
      </w:r>
      <w:r w:rsidR="00DC3088" w:rsidRPr="00987108">
        <w:t xml:space="preserve">included </w:t>
      </w:r>
      <w:r w:rsidRPr="00987108">
        <w:t>3 consecutive days of maximum deck WBTs at 30</w:t>
      </w:r>
      <w:r w:rsidRPr="00E816CB">
        <w:t>°</w:t>
      </w:r>
      <w:r w:rsidRPr="00987108">
        <w:t>C</w:t>
      </w:r>
      <w:r w:rsidR="00DC3088" w:rsidRPr="00987108">
        <w:t>.</w:t>
      </w:r>
      <w:r w:rsidRPr="00987108">
        <w:t xml:space="preserve"> </w:t>
      </w:r>
      <w:r w:rsidR="008D2F29">
        <w:t>M</w:t>
      </w:r>
      <w:r w:rsidRPr="00987108">
        <w:t>ortalities were mostly attributed to pneumonia or ‘unknown’ causes</w:t>
      </w:r>
      <w:r w:rsidR="00A30F08">
        <w:t>, with no mention</w:t>
      </w:r>
      <w:r w:rsidR="002451D0">
        <w:t xml:space="preserve"> of hot conditions contributing to mortalities. </w:t>
      </w:r>
      <w:r w:rsidR="00E24B4E">
        <w:t xml:space="preserve">In </w:t>
      </w:r>
      <w:r w:rsidR="00051C27">
        <w:t xml:space="preserve">addition, </w:t>
      </w:r>
      <w:r w:rsidR="00E24B4E">
        <w:t>e</w:t>
      </w:r>
      <w:r w:rsidRPr="00987108">
        <w:t xml:space="preserve">very daily report recorded the same respiratory rate and a respiratory character rating of ‘1’ (‘normal’). </w:t>
      </w:r>
      <w:r w:rsidR="00C623C0">
        <w:t xml:space="preserve">Examples such as this </w:t>
      </w:r>
      <w:r w:rsidR="00496DA3">
        <w:t xml:space="preserve">raise the </w:t>
      </w:r>
      <w:r w:rsidR="00AC20C7">
        <w:t>possibility</w:t>
      </w:r>
      <w:r w:rsidR="000C6F8B">
        <w:t xml:space="preserve"> that reporting could be</w:t>
      </w:r>
      <w:r w:rsidR="00496DA3">
        <w:t xml:space="preserve"> </w:t>
      </w:r>
      <w:r w:rsidR="00AC20C7">
        <w:t>limited or inaccurate.</w:t>
      </w:r>
      <w:r w:rsidR="004C4D9A">
        <w:t xml:space="preserve"> </w:t>
      </w:r>
    </w:p>
    <w:p w14:paraId="32247607" w14:textId="77777777" w:rsidR="00863437" w:rsidRDefault="0024037E" w:rsidP="0026561A">
      <w:r w:rsidRPr="00987108">
        <w:t>Some inconsistencies may be attributed to the fact that</w:t>
      </w:r>
      <w:r w:rsidR="00004756" w:rsidRPr="00D95FF5">
        <w:t xml:space="preserve"> reporting requirements under ASEL 2.3 were limited</w:t>
      </w:r>
      <w:r w:rsidR="00004756">
        <w:t>. H</w:t>
      </w:r>
      <w:r w:rsidRPr="00987108">
        <w:t xml:space="preserve">istorical reporting </w:t>
      </w:r>
      <w:r w:rsidR="00137EF1" w:rsidRPr="00987108">
        <w:t xml:space="preserve">only </w:t>
      </w:r>
      <w:r w:rsidR="00012EE5" w:rsidRPr="00987108">
        <w:t>allowed for</w:t>
      </w:r>
      <w:r w:rsidRPr="00987108">
        <w:t xml:space="preserve"> a single entry per deck per day for relevant physiological and behavioural signs. </w:t>
      </w:r>
      <w:r w:rsidR="00A73C7B">
        <w:t>This means</w:t>
      </w:r>
      <w:r w:rsidR="004A28BB">
        <w:t xml:space="preserve"> </w:t>
      </w:r>
      <w:r w:rsidR="007219B6">
        <w:t>daily reports recorded a single rank of respiratory character</w:t>
      </w:r>
      <w:r w:rsidR="002A4930">
        <w:t xml:space="preserve"> or heat stress score </w:t>
      </w:r>
      <w:r w:rsidR="000E2603">
        <w:t xml:space="preserve">per deck, with no ability to </w:t>
      </w:r>
      <w:r w:rsidR="00920545">
        <w:t xml:space="preserve">capture the </w:t>
      </w:r>
      <w:r w:rsidR="00C14387">
        <w:t xml:space="preserve">number of animals </w:t>
      </w:r>
      <w:r w:rsidR="00352BDF">
        <w:t>displaying these signs.</w:t>
      </w:r>
      <w:r w:rsidR="00C14387">
        <w:t xml:space="preserve"> </w:t>
      </w:r>
      <w:r w:rsidRPr="00987108">
        <w:t xml:space="preserve">This </w:t>
      </w:r>
      <w:r w:rsidR="00AB37A3" w:rsidRPr="00987108">
        <w:t>would result in</w:t>
      </w:r>
      <w:r w:rsidRPr="00987108">
        <w:t xml:space="preserve"> the reporter ‘averag</w:t>
      </w:r>
      <w:r w:rsidR="00AB37A3" w:rsidRPr="00987108">
        <w:t>ing</w:t>
      </w:r>
      <w:r w:rsidRPr="00987108">
        <w:t xml:space="preserve"> out’ symptoms for each deck. </w:t>
      </w:r>
      <w:r w:rsidR="00177644">
        <w:t>Additionally,</w:t>
      </w:r>
      <w:r w:rsidR="009974AA">
        <w:t xml:space="preserve"> </w:t>
      </w:r>
      <w:r w:rsidR="00177644">
        <w:t>record</w:t>
      </w:r>
      <w:r w:rsidR="009F62E6">
        <w:t xml:space="preserve">s were </w:t>
      </w:r>
      <w:r w:rsidR="003643C8">
        <w:t xml:space="preserve">often abbreviated or </w:t>
      </w:r>
      <w:r w:rsidR="00670EA2">
        <w:t>with</w:t>
      </w:r>
      <w:r w:rsidR="009974AA">
        <w:t xml:space="preserve"> </w:t>
      </w:r>
      <w:r w:rsidR="003643C8">
        <w:t>vague</w:t>
      </w:r>
      <w:r w:rsidR="00444112">
        <w:t xml:space="preserve"> </w:t>
      </w:r>
      <w:r w:rsidR="00670EA2">
        <w:t xml:space="preserve">statements, </w:t>
      </w:r>
      <w:r w:rsidR="00444112">
        <w:t>meaning it was not always possible to determine the</w:t>
      </w:r>
      <w:r w:rsidR="009F62E6">
        <w:t>ir</w:t>
      </w:r>
      <w:r w:rsidR="00444112">
        <w:t xml:space="preserve"> </w:t>
      </w:r>
      <w:r w:rsidR="007D6036">
        <w:t>accuracy and completeness</w:t>
      </w:r>
      <w:r w:rsidR="009F62E6">
        <w:t>.</w:t>
      </w:r>
    </w:p>
    <w:p w14:paraId="32247608" w14:textId="77777777" w:rsidR="00C844B6" w:rsidRDefault="0024037E" w:rsidP="00206ECB">
      <w:pPr>
        <w:rPr>
          <w:rFonts w:eastAsia="Calibri" w:cs="Times New Roman"/>
        </w:rPr>
      </w:pPr>
      <w:r w:rsidRPr="00987108">
        <w:t xml:space="preserve">This issue may be alleviated by the introduction of </w:t>
      </w:r>
      <w:r w:rsidRPr="005027B6">
        <w:t>LIVEX</w:t>
      </w:r>
      <w:r w:rsidR="00E60FD3" w:rsidRPr="005027B6">
        <w:t>C</w:t>
      </w:r>
      <w:r w:rsidRPr="005027B6">
        <w:t>ollect</w:t>
      </w:r>
      <w:r w:rsidRPr="00987108">
        <w:t xml:space="preserve"> </w:t>
      </w:r>
      <w:r w:rsidR="008969C6">
        <w:t>on</w:t>
      </w:r>
      <w:r w:rsidRPr="00987108">
        <w:t xml:space="preserve"> 1 November 2020.</w:t>
      </w:r>
      <w:r w:rsidR="0088249F">
        <w:t xml:space="preserve"> </w:t>
      </w:r>
      <w:r w:rsidR="0088249F" w:rsidRPr="00D95FF5">
        <w:t>LIVEXCollect is a data collection and management system administered by LiveCorp</w:t>
      </w:r>
      <w:r w:rsidR="0088249F">
        <w:t xml:space="preserve"> for use on livestock export vessels to improve consistency in the way livestock observations and other measurements are recorded and reported. </w:t>
      </w:r>
      <w:r w:rsidR="00ED6ADD">
        <w:t xml:space="preserve">The </w:t>
      </w:r>
      <w:r w:rsidR="0088249F" w:rsidRPr="00D95FF5">
        <w:t xml:space="preserve">LIVEXCollect </w:t>
      </w:r>
      <w:r w:rsidR="00ED6ADD">
        <w:t>forms standardise data</w:t>
      </w:r>
      <w:r w:rsidR="0088249F">
        <w:t xml:space="preserve"> </w:t>
      </w:r>
      <w:r w:rsidR="00ED6ADD">
        <w:t>entry and reporting in accordance with ASEL, allowing for improved data aggregation and analysis.</w:t>
      </w:r>
      <w:r w:rsidR="0088249F">
        <w:t xml:space="preserve"> </w:t>
      </w:r>
      <w:r w:rsidR="00A4504A">
        <w:t xml:space="preserve">Daily and </w:t>
      </w:r>
      <w:r w:rsidR="0088249F">
        <w:t xml:space="preserve">end of voyage </w:t>
      </w:r>
      <w:r w:rsidR="0088249F" w:rsidRPr="00D95FF5">
        <w:t>reporting</w:t>
      </w:r>
      <w:r w:rsidR="00A4504A">
        <w:t xml:space="preserve"> </w:t>
      </w:r>
      <w:r w:rsidR="00F1395D">
        <w:t>is then</w:t>
      </w:r>
      <w:r w:rsidR="0088249F">
        <w:t xml:space="preserve"> provided to the department in a consistent form. </w:t>
      </w:r>
      <w:r w:rsidR="009D0A3A">
        <w:t>This aligns with</w:t>
      </w:r>
      <w:r w:rsidR="00CA136D">
        <w:t xml:space="preserve"> findings in the Inspector-General of Live Animal Exports report</w:t>
      </w:r>
      <w:r w:rsidR="009D0A3A">
        <w:t xml:space="preserve"> </w:t>
      </w:r>
      <w:r w:rsidR="00CA136D">
        <w:t xml:space="preserve">on monitoring and reporting during livestock export </w:t>
      </w:r>
      <w:r w:rsidR="00CA136D" w:rsidRPr="00F76674">
        <w:t>voyages (March 2020).</w:t>
      </w:r>
      <w:r w:rsidR="00CA136D">
        <w:t xml:space="preserve"> The Inspector-General </w:t>
      </w:r>
      <w:r>
        <w:t xml:space="preserve">recommended improvements to the quality, standards and analysis of reported data. </w:t>
      </w:r>
    </w:p>
    <w:p w14:paraId="32247609" w14:textId="77777777" w:rsidR="00206ECB" w:rsidRPr="00987108" w:rsidRDefault="0024037E" w:rsidP="00462533">
      <w:r w:rsidRPr="00987108">
        <w:t>Th</w:t>
      </w:r>
      <w:r w:rsidR="00D72AA0">
        <w:t>e</w:t>
      </w:r>
      <w:r w:rsidRPr="00987108">
        <w:t xml:space="preserve"> Moss review noted that inconsistencies may be attributed to an unwillingne</w:t>
      </w:r>
      <w:r w:rsidRPr="00987108">
        <w:t>ss to raise concerns by the person reporting.</w:t>
      </w:r>
      <w:r w:rsidR="00224109" w:rsidRPr="00987108">
        <w:t xml:space="preserve"> Moss noted that </w:t>
      </w:r>
      <w:r w:rsidR="00555A24">
        <w:t>‘</w:t>
      </w:r>
      <w:r w:rsidR="00224109" w:rsidRPr="00987108">
        <w:t>AAVs appear have an inherently conflicted role. While they are required to report to the department on animal welfare issues, they are either employed, or engaged by exporters or contracted on a consignment by consignment basis</w:t>
      </w:r>
      <w:r w:rsidR="00555A24">
        <w:t>’.</w:t>
      </w:r>
    </w:p>
    <w:p w14:paraId="3224760A" w14:textId="77777777" w:rsidR="00206ECB" w:rsidRPr="00987108" w:rsidRDefault="0024037E" w:rsidP="001A6F5C">
      <w:r w:rsidRPr="00987108">
        <w:t>Another issue relates to the fact that daily</w:t>
      </w:r>
      <w:r w:rsidR="00E17A0B">
        <w:t xml:space="preserve"> deck</w:t>
      </w:r>
      <w:r w:rsidRPr="00987108">
        <w:t xml:space="preserve"> temperature recordings may not accurately reflect actual conditions. Data loggers on live export voyages </w:t>
      </w:r>
      <w:r w:rsidR="000214B7">
        <w:t>to the Middle East</w:t>
      </w:r>
      <w:r w:rsidRPr="00987108">
        <w:t xml:space="preserve"> regularly record variations in WBT of 6</w:t>
      </w:r>
      <w:r w:rsidRPr="00987108">
        <w:rPr>
          <w:rFonts w:cs="Calibri"/>
        </w:rPr>
        <w:t>°</w:t>
      </w:r>
      <w:r w:rsidRPr="00987108">
        <w:t>C within a 24-hour period</w:t>
      </w:r>
      <w:r w:rsidR="00725DA1">
        <w:t>, especially near the start and end of voyages when the distance from the equator</w:t>
      </w:r>
      <w:r w:rsidR="00B5185C">
        <w:t xml:space="preserve"> </w:t>
      </w:r>
      <w:r w:rsidR="00FB0DCC">
        <w:t>is</w:t>
      </w:r>
      <w:r w:rsidR="00B5185C">
        <w:t xml:space="preserve"> greates</w:t>
      </w:r>
      <w:r w:rsidR="002B6829">
        <w:t>t</w:t>
      </w:r>
      <w:r w:rsidR="009D5EC8">
        <w:t>. Closer to t</w:t>
      </w:r>
      <w:r w:rsidR="00FB0DCC">
        <w:t xml:space="preserve">he equator, </w:t>
      </w:r>
      <w:r w:rsidR="00F47F75">
        <w:t xml:space="preserve">daily </w:t>
      </w:r>
      <w:r w:rsidR="00801D39">
        <w:t>WBT fluctuations</w:t>
      </w:r>
      <w:r w:rsidR="00D12860">
        <w:t xml:space="preserve"> are more typically</w:t>
      </w:r>
      <w:r w:rsidR="005C1B9B">
        <w:t xml:space="preserve"> 1</w:t>
      </w:r>
      <w:r w:rsidR="00093952">
        <w:t>–</w:t>
      </w:r>
      <w:r w:rsidR="005C1B9B">
        <w:t>3</w:t>
      </w:r>
      <w:r w:rsidR="005C1B9B" w:rsidRPr="00987108">
        <w:rPr>
          <w:rFonts w:cs="Calibri"/>
        </w:rPr>
        <w:t>°</w:t>
      </w:r>
      <w:r w:rsidR="005C1B9B" w:rsidRPr="00987108">
        <w:t>C</w:t>
      </w:r>
      <w:r w:rsidR="00504B25">
        <w:t xml:space="preserve"> in a 24</w:t>
      </w:r>
      <w:r w:rsidR="006A10CC">
        <w:t>-</w:t>
      </w:r>
      <w:r w:rsidR="00504B25">
        <w:t xml:space="preserve">hour period. </w:t>
      </w:r>
      <w:r w:rsidRPr="00987108">
        <w:t>Several voyage reports note that some of the wet bulb thermometers were not reading accurately. A number of voyages might record 1 temp</w:t>
      </w:r>
      <w:r w:rsidRPr="00987108">
        <w:t xml:space="preserve">erature in the daily report but note temperatures exceeding these in reporting commentary. This indicates that having a set time each day to note temperatures in daily reports does not capture the actual range experienced for that day. </w:t>
      </w:r>
      <w:r w:rsidR="00575504" w:rsidRPr="00987108">
        <w:t xml:space="preserve">Having an appreciation for diurnal </w:t>
      </w:r>
      <w:r w:rsidR="0029797B" w:rsidRPr="00987108">
        <w:t xml:space="preserve">temperature </w:t>
      </w:r>
      <w:r w:rsidR="00575504" w:rsidRPr="00987108">
        <w:t xml:space="preserve">variations and </w:t>
      </w:r>
      <w:r w:rsidR="0029797B" w:rsidRPr="00987108">
        <w:t xml:space="preserve">the extent of respite </w:t>
      </w:r>
      <w:r w:rsidR="00575504" w:rsidRPr="00987108">
        <w:t>periods during hot conditions</w:t>
      </w:r>
      <w:r w:rsidR="0029797B" w:rsidRPr="00987108">
        <w:t xml:space="preserve"> can </w:t>
      </w:r>
      <w:r w:rsidR="009B0643" w:rsidRPr="00987108">
        <w:t>provide important information to AAVs and stockpersons monitoring a voyage</w:t>
      </w:r>
      <w:r w:rsidR="00C958D9" w:rsidRPr="00987108">
        <w:t xml:space="preserve"> </w:t>
      </w:r>
      <w:r w:rsidR="00237559">
        <w:t xml:space="preserve">where cattle are </w:t>
      </w:r>
      <w:r w:rsidR="00C958D9" w:rsidRPr="00987108">
        <w:t>at risk of heat stress</w:t>
      </w:r>
      <w:r w:rsidR="0016570E">
        <w:t xml:space="preserve"> (HSRA Technical Reference Panel</w:t>
      </w:r>
      <w:r w:rsidR="00752B8A">
        <w:t xml:space="preserve"> 2019).</w:t>
      </w:r>
      <w:r w:rsidR="0056585C" w:rsidRPr="00987108">
        <w:t xml:space="preserve"> </w:t>
      </w:r>
    </w:p>
    <w:p w14:paraId="3224760B" w14:textId="77777777" w:rsidR="00206ECB" w:rsidRPr="00987108" w:rsidRDefault="0024037E">
      <w:pPr>
        <w:pStyle w:val="Heading4"/>
      </w:pPr>
      <w:r>
        <w:t>Sum</w:t>
      </w:r>
      <w:r>
        <w:t>mary</w:t>
      </w:r>
      <w:r w:rsidR="00542167">
        <w:t xml:space="preserve"> of reporting of heat stress</w:t>
      </w:r>
    </w:p>
    <w:p w14:paraId="3224760C" w14:textId="77777777" w:rsidR="00206ECB" w:rsidRPr="00462533" w:rsidRDefault="0024037E" w:rsidP="00462533">
      <w:pPr>
        <w:pStyle w:val="ListBullet"/>
      </w:pPr>
      <w:r>
        <w:t>Evidence</w:t>
      </w:r>
      <w:r w:rsidR="59204612">
        <w:t xml:space="preserve"> of heat stress (elevated respiratory rates, altered respiratory character, increased panting score or heat stress score) </w:t>
      </w:r>
      <w:r w:rsidR="00237559">
        <w:t xml:space="preserve">was not </w:t>
      </w:r>
      <w:r w:rsidR="59204612">
        <w:t>consistently</w:t>
      </w:r>
      <w:r w:rsidR="34008F1A">
        <w:t xml:space="preserve"> </w:t>
      </w:r>
      <w:r w:rsidR="23417351">
        <w:t xml:space="preserve">recorded or </w:t>
      </w:r>
      <w:r w:rsidR="23A60BAF">
        <w:t>re</w:t>
      </w:r>
      <w:r w:rsidR="59204612">
        <w:t>ported</w:t>
      </w:r>
    </w:p>
    <w:p w14:paraId="3224760D" w14:textId="77777777" w:rsidR="00206ECB" w:rsidRPr="00462533" w:rsidRDefault="0024037E" w:rsidP="00462533">
      <w:pPr>
        <w:pStyle w:val="ListBullet"/>
      </w:pPr>
      <w:r>
        <w:t xml:space="preserve">The maximum temperature recording may be </w:t>
      </w:r>
      <w:r w:rsidR="00237559">
        <w:t>inaccurate</w:t>
      </w:r>
      <w:r w:rsidR="00CD17C1">
        <w:t xml:space="preserve"> in some</w:t>
      </w:r>
      <w:r>
        <w:t xml:space="preserve"> voyage reports</w:t>
      </w:r>
      <w:r w:rsidR="00051F4A">
        <w:t>.</w:t>
      </w:r>
      <w:r w:rsidR="00991C27">
        <w:t xml:space="preserve"> </w:t>
      </w:r>
    </w:p>
    <w:p w14:paraId="3224760E" w14:textId="77777777" w:rsidR="00166E27" w:rsidRPr="00987108" w:rsidRDefault="0024037E" w:rsidP="006A1E54">
      <w:pPr>
        <w:pStyle w:val="Heading3"/>
        <w:numPr>
          <w:ilvl w:val="1"/>
          <w:numId w:val="7"/>
        </w:numPr>
      </w:pPr>
      <w:bookmarkStart w:id="486" w:name="_Toc82442765"/>
      <w:bookmarkStart w:id="487" w:name="_Toc82523504"/>
      <w:bookmarkStart w:id="488" w:name="_Toc83736480"/>
      <w:bookmarkStart w:id="489" w:name="_Toc84602412"/>
      <w:bookmarkStart w:id="490" w:name="_Toc84948930"/>
      <w:bookmarkStart w:id="491" w:name="_Toc85115396"/>
      <w:bookmarkStart w:id="492" w:name="_Toc85115528"/>
      <w:bookmarkStart w:id="493" w:name="_Toc85551813"/>
      <w:r>
        <w:t>Discussion</w:t>
      </w:r>
      <w:r w:rsidR="00255EE1">
        <w:t xml:space="preserve"> on other heat stress factors</w:t>
      </w:r>
      <w:bookmarkEnd w:id="486"/>
      <w:bookmarkEnd w:id="487"/>
      <w:bookmarkEnd w:id="488"/>
      <w:bookmarkEnd w:id="489"/>
      <w:bookmarkEnd w:id="490"/>
      <w:bookmarkEnd w:id="491"/>
      <w:bookmarkEnd w:id="492"/>
      <w:bookmarkEnd w:id="493"/>
    </w:p>
    <w:p w14:paraId="3224760F" w14:textId="77777777" w:rsidR="00EF4C7D" w:rsidRPr="00987108" w:rsidRDefault="0024037E" w:rsidP="00462533">
      <w:bookmarkStart w:id="494" w:name="_Hlk75938788"/>
      <w:r w:rsidRPr="00987108">
        <w:t>Voyage reporting indicates that many vessels have hot spots. It is possible that stockpersons and crew are monitoring these areas more closely</w:t>
      </w:r>
      <w:r w:rsidR="009332B2" w:rsidRPr="00987108">
        <w:t>,</w:t>
      </w:r>
      <w:r w:rsidRPr="00987108">
        <w:t xml:space="preserve"> but this is not clear from voyage reports. Only 1 voyage reported a temperature differe</w:t>
      </w:r>
      <w:r w:rsidRPr="00987108">
        <w:t xml:space="preserve">nce between a hot spot and surrounding areas, but otherwise actual conditions in these areas </w:t>
      </w:r>
      <w:r w:rsidR="2B23CF9B">
        <w:t>are</w:t>
      </w:r>
      <w:r w:rsidRPr="00987108">
        <w:t xml:space="preserve"> not reported. It is difficult to assess </w:t>
      </w:r>
      <w:r w:rsidR="00991C27">
        <w:t xml:space="preserve">specifically </w:t>
      </w:r>
      <w:r w:rsidRPr="00987108">
        <w:t>how hot spots should be monitored and managed without an understanding of temperatures experienced. Improv</w:t>
      </w:r>
      <w:r w:rsidRPr="00987108">
        <w:t>ed accuracy and recording of diurnal ranges of deck temperatures could be assisted by the use of data loggers on all long</w:t>
      </w:r>
      <w:r w:rsidR="009332B2" w:rsidRPr="00987108">
        <w:t>-</w:t>
      </w:r>
      <w:r w:rsidRPr="00987108">
        <w:t>haul cattle voyages.</w:t>
      </w:r>
      <w:r w:rsidR="00DA2DE4">
        <w:t xml:space="preserve"> </w:t>
      </w:r>
      <w:r w:rsidR="00A761B4">
        <w:t>Placement and maintenance of these data loggers is also of critical importance</w:t>
      </w:r>
      <w:r w:rsidR="00075372">
        <w:t>.</w:t>
      </w:r>
    </w:p>
    <w:p w14:paraId="32247610" w14:textId="77777777" w:rsidR="00EF4C7D" w:rsidRPr="00987108" w:rsidRDefault="0024037E" w:rsidP="001A6F5C">
      <w:r w:rsidRPr="00987108">
        <w:t>Reducing stocking rates in affect</w:t>
      </w:r>
      <w:r w:rsidRPr="00987108">
        <w:t>ed pens assist</w:t>
      </w:r>
      <w:r w:rsidR="00D53AAF">
        <w:t>s</w:t>
      </w:r>
      <w:r w:rsidRPr="00987108">
        <w:t xml:space="preserve"> airflow around animals to support evaporative cooling and provide</w:t>
      </w:r>
      <w:r w:rsidR="00D53AAF">
        <w:t>s</w:t>
      </w:r>
      <w:r w:rsidRPr="00987108">
        <w:t xml:space="preserve"> cattle with easier access to water troughs.</w:t>
      </w:r>
      <w:r w:rsidR="002B35C5">
        <w:t xml:space="preserve"> </w:t>
      </w:r>
      <w:r w:rsidRPr="00987108">
        <w:t>However, if conditions are hot enough, a single animal in a hot pen will still be at risk of heat stress. This highlights the val</w:t>
      </w:r>
      <w:r w:rsidRPr="00987108">
        <w:t>ue of using data loggers to continually record temperatures in affected areas. This will assist decision making around the use of pens in hot spots and appropriate mitigation measures.</w:t>
      </w:r>
    </w:p>
    <w:p w14:paraId="32247611" w14:textId="77777777" w:rsidR="00EF4C7D" w:rsidRPr="00987108" w:rsidRDefault="0024037E" w:rsidP="0026561A">
      <w:r w:rsidRPr="00987108">
        <w:t>In this analysis, 20</w:t>
      </w:r>
      <w:r w:rsidR="00D3658B">
        <w:t>.6</w:t>
      </w:r>
      <w:r w:rsidRPr="00987108">
        <w:t xml:space="preserve">% of voyages reported sloppy and wet pads. </w:t>
      </w:r>
      <w:r w:rsidR="00636920">
        <w:t>We</w:t>
      </w:r>
      <w:r w:rsidRPr="00987108">
        <w:t xml:space="preserve"> enc</w:t>
      </w:r>
      <w:r w:rsidRPr="00987108">
        <w:t xml:space="preserve">ourage exporters to include pad management plans in their approved arrangements. This should include instructional material for stockpersons and AAVs. </w:t>
      </w:r>
      <w:r w:rsidR="00375865">
        <w:t>The</w:t>
      </w:r>
      <w:r w:rsidRPr="00987108">
        <w:t xml:space="preserve"> pad management plan </w:t>
      </w:r>
      <w:r w:rsidRPr="003E1344">
        <w:t>should include</w:t>
      </w:r>
      <w:r w:rsidR="003E1344">
        <w:t xml:space="preserve"> </w:t>
      </w:r>
      <w:r w:rsidRPr="00987108">
        <w:t>an intention to discuss pad management during the daily meeting, t</w:t>
      </w:r>
      <w:r w:rsidRPr="00987108">
        <w:t>he provision of highly absorbent bedding substrate</w:t>
      </w:r>
      <w:r w:rsidR="00B462E4">
        <w:t xml:space="preserve"> and </w:t>
      </w:r>
      <w:r w:rsidRPr="00987108">
        <w:t xml:space="preserve">clear instructions for the use of substrate on board vessels. </w:t>
      </w:r>
    </w:p>
    <w:p w14:paraId="32247612" w14:textId="77777777" w:rsidR="00EF4C7D" w:rsidRPr="00987108" w:rsidRDefault="0024037E" w:rsidP="004F72BC">
      <w:r>
        <w:t>We</w:t>
      </w:r>
      <w:r w:rsidRPr="00987108">
        <w:t xml:space="preserve"> acknowledge that </w:t>
      </w:r>
      <w:r w:rsidR="00FC1A56">
        <w:t>under ASEL 3</w:t>
      </w:r>
      <w:r w:rsidR="00D22E87">
        <w:t xml:space="preserve"> there are </w:t>
      </w:r>
      <w:r w:rsidR="002D710B">
        <w:t>additional</w:t>
      </w:r>
      <w:r w:rsidRPr="00987108">
        <w:t xml:space="preserve"> requirements </w:t>
      </w:r>
      <w:r w:rsidR="00FB104A">
        <w:t>regarding bedding</w:t>
      </w:r>
      <w:r w:rsidR="00664611">
        <w:t xml:space="preserve"> application and monitoring.</w:t>
      </w:r>
      <w:r w:rsidRPr="00987108">
        <w:t xml:space="preserve"> This may influence pad management outcomes in the future</w:t>
      </w:r>
      <w:r w:rsidR="00E27899">
        <w:t>. A</w:t>
      </w:r>
      <w:r w:rsidR="00B24C09">
        <w:t>ccurate</w:t>
      </w:r>
      <w:r w:rsidR="00E27899">
        <w:t xml:space="preserve"> reporting on pad issues</w:t>
      </w:r>
      <w:r w:rsidR="00B24C09">
        <w:t xml:space="preserve"> will assist when making assessments regarding adequacy of bedding requirements. </w:t>
      </w:r>
      <w:r w:rsidRPr="00987108">
        <w:t xml:space="preserve">The next ASEL review should investigate the adequacy of </w:t>
      </w:r>
      <w:r w:rsidRPr="00987108">
        <w:t>bedding required under ASEL 3 for long</w:t>
      </w:r>
      <w:r w:rsidR="00274D72">
        <w:t>-</w:t>
      </w:r>
      <w:r w:rsidRPr="00987108">
        <w:t>haul voyages from southern Australian ports.</w:t>
      </w:r>
      <w:r w:rsidR="002157A0">
        <w:t xml:space="preserve"> </w:t>
      </w:r>
      <w:r w:rsidRPr="00987108">
        <w:t xml:space="preserve">The appraisal of 41 voyages of pregnant (and non-pregnant) </w:t>
      </w:r>
      <w:r w:rsidRPr="00500FCA">
        <w:rPr>
          <w:rStyle w:val="Emphasis"/>
        </w:rPr>
        <w:t>Bos taurus</w:t>
      </w:r>
      <w:r w:rsidRPr="63FE242D">
        <w:rPr>
          <w:rStyle w:val="Emphasis"/>
        </w:rPr>
        <w:t xml:space="preserve"> </w:t>
      </w:r>
      <w:r w:rsidRPr="00987108">
        <w:t xml:space="preserve">breeder cattle from southern Australian ports noted the occurrence of abortions on 10 voyages. Six of </w:t>
      </w:r>
      <w:r w:rsidRPr="00987108">
        <w:t>these voyages also reported evidence of heat stress, while 4 voyages reported no evidence of heat stress. Voyages reporting abortions were split evenly between NHS departures (n=5) and NHW departures (n=5). Of the 6 voyages with abortions and evidence of h</w:t>
      </w:r>
      <w:r w:rsidRPr="00987108">
        <w:t xml:space="preserve">eat stress, 4 departed in the NHS and 2 departed in the NHW. </w:t>
      </w:r>
      <w:r w:rsidR="0074553C">
        <w:t xml:space="preserve">Although </w:t>
      </w:r>
      <w:r w:rsidR="00817C74">
        <w:t>case numbers are small, t</w:t>
      </w:r>
      <w:r w:rsidRPr="00987108">
        <w:t xml:space="preserve">hese findings do not show a strong association </w:t>
      </w:r>
      <w:r w:rsidR="00AF4E3F">
        <w:t>between</w:t>
      </w:r>
      <w:r w:rsidRPr="00987108">
        <w:t xml:space="preserve"> the risk of abortion </w:t>
      </w:r>
      <w:r w:rsidR="00E43710">
        <w:t>and</w:t>
      </w:r>
      <w:r w:rsidRPr="00987108">
        <w:t xml:space="preserve"> any particular northern hemisphere season.</w:t>
      </w:r>
    </w:p>
    <w:p w14:paraId="32247613" w14:textId="77777777" w:rsidR="00EF4C7D" w:rsidRPr="00987108" w:rsidRDefault="0024037E" w:rsidP="004F72BC">
      <w:r w:rsidRPr="00987108">
        <w:t>ASEL 3</w:t>
      </w:r>
      <w:r w:rsidR="00542FA5">
        <w:t xml:space="preserve"> </w:t>
      </w:r>
      <w:hyperlink w:anchor="_Standards_applicable_to" w:history="1">
        <w:r w:rsidR="00542FA5" w:rsidRPr="00542FA5">
          <w:rPr>
            <w:rStyle w:val="Hyperlink"/>
          </w:rPr>
          <w:t>Standards applicable to pregnant cattle</w:t>
        </w:r>
      </w:hyperlink>
      <w:r w:rsidR="00DF18E3">
        <w:t xml:space="preserve"> </w:t>
      </w:r>
      <w:r w:rsidR="001B494D">
        <w:t>provides additional pen space for pregnant cattle</w:t>
      </w:r>
      <w:r w:rsidR="00B62003">
        <w:t xml:space="preserve"> which </w:t>
      </w:r>
      <w:r w:rsidR="00DA2953">
        <w:t xml:space="preserve">may </w:t>
      </w:r>
      <w:r w:rsidR="005E11F3">
        <w:t>mitigate the risk of heat stress</w:t>
      </w:r>
      <w:r w:rsidR="004B64D7">
        <w:t xml:space="preserve"> and associated abortion. </w:t>
      </w:r>
      <w:r w:rsidR="0057171C">
        <w:t xml:space="preserve">As there does not appear to be </w:t>
      </w:r>
      <w:r w:rsidR="004779AF">
        <w:t xml:space="preserve">as seasonal trend in </w:t>
      </w:r>
      <w:r w:rsidR="00332AB9">
        <w:t>heat stress risk in pregnant cattle, w</w:t>
      </w:r>
      <w:r w:rsidR="00A37544">
        <w:t>e</w:t>
      </w:r>
      <w:r w:rsidR="00D80AB5">
        <w:t xml:space="preserve"> </w:t>
      </w:r>
      <w:r w:rsidR="3F818E4E">
        <w:t>the department</w:t>
      </w:r>
      <w:r w:rsidR="27393ED9">
        <w:t xml:space="preserve"> recommend</w:t>
      </w:r>
      <w:r w:rsidR="38C174F1">
        <w:t>s</w:t>
      </w:r>
      <w:r w:rsidRPr="00987108">
        <w:t xml:space="preserve"> pregnant cattle management plan</w:t>
      </w:r>
      <w:r w:rsidR="00332AB9">
        <w:t>s</w:t>
      </w:r>
      <w:r w:rsidRPr="00987108">
        <w:t xml:space="preserve"> for </w:t>
      </w:r>
      <w:r w:rsidRPr="00500FCA">
        <w:rPr>
          <w:rStyle w:val="Emphasis"/>
        </w:rPr>
        <w:t>Bos taurus</w:t>
      </w:r>
      <w:r w:rsidRPr="63FE242D">
        <w:rPr>
          <w:rStyle w:val="Emphasis"/>
        </w:rPr>
        <w:t xml:space="preserve"> </w:t>
      </w:r>
      <w:r w:rsidRPr="00987108">
        <w:t>cattle departing from southern ports and crossing the equator, should be employed for all months of the year.</w:t>
      </w:r>
      <w:r w:rsidR="003D68EA">
        <w:t xml:space="preserve"> </w:t>
      </w:r>
    </w:p>
    <w:p w14:paraId="32247614" w14:textId="77777777" w:rsidR="00EF4C7D" w:rsidRPr="00987108" w:rsidRDefault="0024037E" w:rsidP="00866F76">
      <w:r w:rsidRPr="00987108">
        <w:t xml:space="preserve">The inconsistent reporting of heat stress signs warrants attention. </w:t>
      </w:r>
      <w:r w:rsidR="00E43710">
        <w:t>Clarifying</w:t>
      </w:r>
      <w:r w:rsidRPr="00987108">
        <w:t xml:space="preserve"> the use of and appropriateness of cattle panting scores </w:t>
      </w:r>
      <w:r w:rsidR="00E43710">
        <w:t>through discussion</w:t>
      </w:r>
      <w:r w:rsidR="00CB44DF">
        <w:t xml:space="preserve"> with users </w:t>
      </w:r>
      <w:r w:rsidRPr="00987108">
        <w:t>could unearth issues with existing reporting methodologies. Such a discussion should includ</w:t>
      </w:r>
      <w:r w:rsidRPr="00987108">
        <w:t>e AAVs, stockpersons, exporters, heat stress technical experts, welfare groups and the department. A review of cattle panting scores has been incorporated in the department’s forward plan.</w:t>
      </w:r>
    </w:p>
    <w:p w14:paraId="32247615" w14:textId="77777777" w:rsidR="00EF4C7D" w:rsidRPr="00987108" w:rsidRDefault="0024037E" w:rsidP="00866F76">
      <w:pPr>
        <w:rPr>
          <w:rFonts w:eastAsia="Calibri" w:cs="Times New Roman"/>
        </w:rPr>
      </w:pPr>
      <w:r w:rsidRPr="00987108">
        <w:t>Issues with water quality and supply during voyages were not system</w:t>
      </w:r>
      <w:r w:rsidRPr="00987108">
        <w:t>ic. In general, minor issues were associated with mechanical problems and corrective measures were taken immediately. Issues concerning water delivery interruptions and water quality were vessel specific.  Reports indicate that where significant issues wer</w:t>
      </w:r>
      <w:r w:rsidRPr="00987108">
        <w:t xml:space="preserve">e identified the necessary corrective measures were taken by the crew. Exporters were notified of any major repairs or improvements that were needed before future voyages. </w:t>
      </w:r>
      <w:r w:rsidRPr="00987108">
        <w:rPr>
          <w:rFonts w:eastAsia="Calibri" w:cs="Times New Roman"/>
        </w:rPr>
        <w:t>Significant water provision issues were not noted as a systemic failure on long</w:t>
      </w:r>
      <w:r w:rsidR="00274D72">
        <w:rPr>
          <w:rFonts w:eastAsia="Calibri" w:cs="Times New Roman"/>
        </w:rPr>
        <w:t>-</w:t>
      </w:r>
      <w:r w:rsidRPr="00987108">
        <w:rPr>
          <w:rFonts w:eastAsia="Calibri" w:cs="Times New Roman"/>
        </w:rPr>
        <w:t>haul</w:t>
      </w:r>
      <w:r w:rsidRPr="00987108">
        <w:rPr>
          <w:rFonts w:eastAsia="Calibri" w:cs="Times New Roman"/>
        </w:rPr>
        <w:t xml:space="preserve"> </w:t>
      </w:r>
      <w:r w:rsidRPr="00500FCA">
        <w:rPr>
          <w:rStyle w:val="Emphasis"/>
        </w:rPr>
        <w:t>Bos taurus</w:t>
      </w:r>
      <w:r w:rsidRPr="63FE242D">
        <w:rPr>
          <w:rStyle w:val="Emphasis"/>
        </w:rPr>
        <w:t xml:space="preserve"> </w:t>
      </w:r>
      <w:r w:rsidRPr="00987108">
        <w:rPr>
          <w:rFonts w:eastAsia="Calibri" w:cs="Times New Roman"/>
        </w:rPr>
        <w:t>voyages from southern Australian ports.</w:t>
      </w:r>
    </w:p>
    <w:p w14:paraId="32247616" w14:textId="77777777" w:rsidR="0089695E" w:rsidRPr="00987108" w:rsidRDefault="0024037E" w:rsidP="00EF4C7D">
      <w:r w:rsidRPr="00987108">
        <w:rPr>
          <w:rFonts w:eastAsia="Calibri" w:cs="Times New Roman"/>
        </w:rPr>
        <w:t xml:space="preserve">Some aspects of thermal stress that were raised in </w:t>
      </w:r>
      <w:r w:rsidR="7015256E" w:rsidRPr="02DD6BA4">
        <w:rPr>
          <w:rFonts w:eastAsia="Calibri" w:cs="Times New Roman"/>
        </w:rPr>
        <w:t xml:space="preserve">early </w:t>
      </w:r>
      <w:r w:rsidR="2A2B572D" w:rsidRPr="02DD6BA4">
        <w:rPr>
          <w:rFonts w:eastAsia="Calibri" w:cs="Times New Roman"/>
        </w:rPr>
        <w:t>submissions</w:t>
      </w:r>
      <w:r w:rsidRPr="00987108">
        <w:rPr>
          <w:rFonts w:eastAsia="Calibri" w:cs="Times New Roman"/>
        </w:rPr>
        <w:t xml:space="preserve"> are beyond the scope of this review</w:t>
      </w:r>
      <w:r w:rsidR="44771078" w:rsidRPr="02DD6BA4">
        <w:rPr>
          <w:rFonts w:eastAsia="Calibri" w:cs="Times New Roman"/>
        </w:rPr>
        <w:t xml:space="preserve">, including </w:t>
      </w:r>
      <w:r w:rsidRPr="00987108">
        <w:rPr>
          <w:rFonts w:eastAsia="Calibri" w:cs="Times New Roman"/>
        </w:rPr>
        <w:t>vessel design and infrastructure, training and experience of veterinarians and stock peo</w:t>
      </w:r>
      <w:r w:rsidRPr="00987108">
        <w:rPr>
          <w:rFonts w:eastAsia="Calibri" w:cs="Times New Roman"/>
        </w:rPr>
        <w:t xml:space="preserve">ple. </w:t>
      </w:r>
      <w:r w:rsidR="00977F05">
        <w:rPr>
          <w:rFonts w:eastAsia="Calibri" w:cs="Times New Roman"/>
        </w:rPr>
        <w:t>We</w:t>
      </w:r>
      <w:r w:rsidRPr="00987108">
        <w:rPr>
          <w:rFonts w:eastAsia="Calibri" w:cs="Times New Roman"/>
        </w:rPr>
        <w:t xml:space="preserve"> encourage ongoing research and discussion into the issue of heat stress in cattle.</w:t>
      </w:r>
      <w:r w:rsidRPr="00987108">
        <w:t xml:space="preserve"> </w:t>
      </w:r>
    </w:p>
    <w:p w14:paraId="32247617" w14:textId="77777777" w:rsidR="0062291B" w:rsidRPr="00987108" w:rsidRDefault="0024037E" w:rsidP="00500FCA">
      <w:pPr>
        <w:pStyle w:val="BoxHeading"/>
      </w:pPr>
      <w:r>
        <w:t>O</w:t>
      </w:r>
      <w:r w:rsidR="004F6035">
        <w:t>ther heat stress f</w:t>
      </w:r>
      <w:r w:rsidR="002A7017">
        <w:t>a</w:t>
      </w:r>
      <w:r w:rsidR="004F6035">
        <w:t>ctors</w:t>
      </w:r>
    </w:p>
    <w:p w14:paraId="32247618" w14:textId="77777777" w:rsidR="00FE4EA3" w:rsidRPr="002620B5" w:rsidRDefault="0024037E" w:rsidP="002620B5">
      <w:pPr>
        <w:pStyle w:val="BoxHeading"/>
      </w:pPr>
      <w:r>
        <w:t>Findings</w:t>
      </w:r>
    </w:p>
    <w:p w14:paraId="32247619" w14:textId="77777777" w:rsidR="002A7017" w:rsidRPr="00DE2FA4" w:rsidRDefault="0024037E" w:rsidP="006C1C84">
      <w:pPr>
        <w:pStyle w:val="BoxText"/>
        <w:rPr>
          <w:rStyle w:val="Emphasis"/>
        </w:rPr>
      </w:pPr>
      <w:r w:rsidRPr="00DE2FA4">
        <w:rPr>
          <w:rStyle w:val="Emphasis"/>
        </w:rPr>
        <w:t>Hot spots:</w:t>
      </w:r>
    </w:p>
    <w:p w14:paraId="3224761A" w14:textId="77777777" w:rsidR="00EC1869" w:rsidRPr="00987108" w:rsidRDefault="0024037E" w:rsidP="00500FCA">
      <w:pPr>
        <w:pStyle w:val="BoxText"/>
      </w:pPr>
      <w:r>
        <w:t>6.</w:t>
      </w:r>
      <w:r w:rsidR="00F67171">
        <w:t xml:space="preserve"> Voyage reporting rarely provided any detail on hot spot monitoring and management.</w:t>
      </w:r>
    </w:p>
    <w:p w14:paraId="3224761B" w14:textId="77777777" w:rsidR="00B40046" w:rsidRPr="00DE2FA4" w:rsidRDefault="0024037E" w:rsidP="006C1C84">
      <w:pPr>
        <w:pStyle w:val="BoxText"/>
        <w:rPr>
          <w:rStyle w:val="Emphasis"/>
        </w:rPr>
      </w:pPr>
      <w:r w:rsidRPr="00DE2FA4">
        <w:rPr>
          <w:rStyle w:val="Emphasis"/>
        </w:rPr>
        <w:t>Bedding and pad management:</w:t>
      </w:r>
    </w:p>
    <w:p w14:paraId="3224761C" w14:textId="77777777" w:rsidR="00B40046" w:rsidRPr="00987108" w:rsidRDefault="0024037E" w:rsidP="00500FCA">
      <w:pPr>
        <w:pStyle w:val="BoxText"/>
      </w:pPr>
      <w:r>
        <w:t xml:space="preserve">7. </w:t>
      </w:r>
      <w:r w:rsidR="008D6227">
        <w:t>Welfare consequences of inappropriate pad management were noted on some vo</w:t>
      </w:r>
      <w:r w:rsidR="00A14977">
        <w:t>yages. The most common pad issue related to wet, sloppy pads in humid conditions.</w:t>
      </w:r>
    </w:p>
    <w:p w14:paraId="3224761D" w14:textId="77777777" w:rsidR="00DA6918" w:rsidRPr="00987108" w:rsidRDefault="0024037E" w:rsidP="00500FCA">
      <w:pPr>
        <w:pStyle w:val="BoxText"/>
      </w:pPr>
      <w:r>
        <w:t>8. ASEL 3 has implemented additional requirements regarding bedding use, application and monitoring.</w:t>
      </w:r>
    </w:p>
    <w:p w14:paraId="3224761E" w14:textId="77777777" w:rsidR="002B4C0F" w:rsidRPr="00DE2FA4" w:rsidRDefault="0024037E" w:rsidP="006C1C84">
      <w:pPr>
        <w:pStyle w:val="BoxText"/>
        <w:rPr>
          <w:rStyle w:val="Emphasis"/>
        </w:rPr>
      </w:pPr>
      <w:r w:rsidRPr="00DE2FA4">
        <w:rPr>
          <w:rStyle w:val="Emphasis"/>
        </w:rPr>
        <w:t>Pregnant cattle</w:t>
      </w:r>
      <w:r w:rsidR="0078747F" w:rsidRPr="00DE2FA4">
        <w:rPr>
          <w:rStyle w:val="Emphasis"/>
        </w:rPr>
        <w:t>:</w:t>
      </w:r>
    </w:p>
    <w:p w14:paraId="3224761F" w14:textId="77777777" w:rsidR="002B4C0F" w:rsidRDefault="0024037E" w:rsidP="002B4C0F">
      <w:pPr>
        <w:pStyle w:val="BoxText"/>
      </w:pPr>
      <w:r>
        <w:t>9</w:t>
      </w:r>
      <w:r w:rsidR="003F4499">
        <w:t xml:space="preserve">. There was no clear seasonal </w:t>
      </w:r>
      <w:r w:rsidR="00436C0C">
        <w:t xml:space="preserve">trend to </w:t>
      </w:r>
      <w:r w:rsidR="003C2C2E">
        <w:t xml:space="preserve">the occurrence of </w:t>
      </w:r>
      <w:r w:rsidR="00883BB2">
        <w:t>heat stress risk in pregnant cattle.</w:t>
      </w:r>
    </w:p>
    <w:p w14:paraId="32247620" w14:textId="77777777" w:rsidR="00FE7BAF" w:rsidRDefault="0024037E" w:rsidP="00FE7BAF">
      <w:pPr>
        <w:pStyle w:val="BoxText"/>
      </w:pPr>
      <w:r>
        <w:t>1</w:t>
      </w:r>
      <w:r w:rsidR="00735035">
        <w:t>0</w:t>
      </w:r>
      <w:r>
        <w:t xml:space="preserve">. The frequency of </w:t>
      </w:r>
      <w:r>
        <w:t>voyages reporting premature lactation is small which makes it difficult to determine its significance.</w:t>
      </w:r>
    </w:p>
    <w:p w14:paraId="32247621" w14:textId="77777777" w:rsidR="00AC4AA6" w:rsidRPr="00DE2FA4" w:rsidRDefault="0024037E" w:rsidP="00AC4AA6">
      <w:pPr>
        <w:pStyle w:val="BoxText"/>
        <w:rPr>
          <w:rStyle w:val="Emphasis"/>
        </w:rPr>
      </w:pPr>
      <w:r w:rsidRPr="00DE2FA4">
        <w:rPr>
          <w:rStyle w:val="Emphasis"/>
        </w:rPr>
        <w:t>Reporting heat stress</w:t>
      </w:r>
    </w:p>
    <w:p w14:paraId="32247622" w14:textId="77777777" w:rsidR="00CD3B86" w:rsidRDefault="0024037E" w:rsidP="00CD3B86">
      <w:pPr>
        <w:pStyle w:val="BoxText"/>
      </w:pPr>
      <w:r>
        <w:t>1</w:t>
      </w:r>
      <w:r w:rsidR="00735035">
        <w:t>1</w:t>
      </w:r>
      <w:r>
        <w:t>. Daily deck temperature recordings may not accurately reflect actual conditions.</w:t>
      </w:r>
    </w:p>
    <w:p w14:paraId="32247623" w14:textId="77777777" w:rsidR="003A103B" w:rsidRDefault="0024037E" w:rsidP="00142E6C">
      <w:pPr>
        <w:pStyle w:val="BoxText"/>
      </w:pPr>
      <w:r>
        <w:t>1</w:t>
      </w:r>
      <w:r w:rsidR="00735035">
        <w:t>2</w:t>
      </w:r>
      <w:r>
        <w:t xml:space="preserve">. Evidence of heat </w:t>
      </w:r>
      <w:r w:rsidR="00E755A1">
        <w:t>load</w:t>
      </w:r>
      <w:r>
        <w:t xml:space="preserve"> (elevated </w:t>
      </w:r>
      <w:r w:rsidR="00F2368A">
        <w:t>respiratory</w:t>
      </w:r>
      <w:r>
        <w:t xml:space="preserve"> rates, altered respiratory character, increased panting</w:t>
      </w:r>
      <w:r w:rsidR="00E755A1">
        <w:t xml:space="preserve"> </w:t>
      </w:r>
      <w:r>
        <w:t xml:space="preserve">score or heat stress score) </w:t>
      </w:r>
      <w:r w:rsidR="00E755A1">
        <w:t xml:space="preserve">was </w:t>
      </w:r>
      <w:r>
        <w:t>not consistently recorded or reported.</w:t>
      </w:r>
    </w:p>
    <w:p w14:paraId="32247624" w14:textId="77777777" w:rsidR="003A103B" w:rsidRDefault="0024037E" w:rsidP="003A103B">
      <w:pPr>
        <w:pStyle w:val="BoxHeading"/>
      </w:pPr>
      <w:r>
        <w:t>Recommendations</w:t>
      </w:r>
    </w:p>
    <w:p w14:paraId="32247625" w14:textId="77777777" w:rsidR="003A103B" w:rsidRDefault="0024037E" w:rsidP="003A103B">
      <w:pPr>
        <w:pStyle w:val="BoxText"/>
      </w:pPr>
      <w:r>
        <w:t>8</w:t>
      </w:r>
      <w:r w:rsidR="0028326D">
        <w:t>. Hot spots on vessels should be identified and monitored using standardised and well-maintained data loggers to support the management of cattle in these areas.</w:t>
      </w:r>
    </w:p>
    <w:p w14:paraId="32247626" w14:textId="77777777" w:rsidR="0028326D" w:rsidRDefault="0024037E" w:rsidP="003A103B">
      <w:pPr>
        <w:pStyle w:val="BoxText"/>
      </w:pPr>
      <w:r>
        <w:t>9. Exporters should implement proactive pad management during voyages. These should include specific contingencies for addressing sloppy pads in hot, humid conditions.</w:t>
      </w:r>
    </w:p>
    <w:p w14:paraId="32247627" w14:textId="77777777" w:rsidR="0028326D" w:rsidRDefault="0024037E" w:rsidP="003A103B">
      <w:pPr>
        <w:pStyle w:val="BoxText"/>
      </w:pPr>
      <w:r>
        <w:t xml:space="preserve">10. The next ASEL review should </w:t>
      </w:r>
      <w:r>
        <w:t>investigate the adequacy of ASEL bedding requirements for long-haul voyages out of southern Australia.</w:t>
      </w:r>
    </w:p>
    <w:p w14:paraId="32247628" w14:textId="77777777" w:rsidR="0028326D" w:rsidRDefault="0024037E" w:rsidP="003A103B">
      <w:pPr>
        <w:pStyle w:val="BoxText"/>
      </w:pPr>
      <w:r>
        <w:t>11. In addition to reporting on abortions and births, daily reports should also require reporting on premature lactation.</w:t>
      </w:r>
    </w:p>
    <w:p w14:paraId="32247629" w14:textId="77777777" w:rsidR="0028326D" w:rsidRDefault="0024037E" w:rsidP="003A103B">
      <w:pPr>
        <w:pStyle w:val="BoxText"/>
      </w:pPr>
      <w:r>
        <w:t>1</w:t>
      </w:r>
      <w:r w:rsidR="00735035">
        <w:t>2</w:t>
      </w:r>
      <w:r>
        <w:t>. On board data loggers shoul</w:t>
      </w:r>
      <w:r>
        <w:t>d be used to improve the monitoring of deck temperatures.</w:t>
      </w:r>
    </w:p>
    <w:p w14:paraId="3224762A" w14:textId="77777777" w:rsidR="0028326D" w:rsidRDefault="0024037E" w:rsidP="003A103B">
      <w:pPr>
        <w:pStyle w:val="BoxText"/>
      </w:pPr>
      <w:r>
        <w:t>1</w:t>
      </w:r>
      <w:r w:rsidR="00735035">
        <w:t>3</w:t>
      </w:r>
      <w:r>
        <w:t>. The use of and reporting of cattle panting scores should be consistent.  A discussion between AAVs, stockpersons, exporters, heat stress technical experts, welfare groups and the department woul</w:t>
      </w:r>
      <w:r>
        <w:t>d promote this.</w:t>
      </w:r>
    </w:p>
    <w:p w14:paraId="3224762B" w14:textId="77777777" w:rsidR="00393D59" w:rsidRPr="00987108" w:rsidRDefault="0024037E">
      <w:pPr>
        <w:pStyle w:val="Heading2"/>
      </w:pPr>
      <w:bookmarkStart w:id="495" w:name="_Cold_stress_1"/>
      <w:bookmarkStart w:id="496" w:name="_Toc75521233"/>
      <w:bookmarkStart w:id="497" w:name="_Toc82442766"/>
      <w:bookmarkStart w:id="498" w:name="_Toc82523505"/>
      <w:bookmarkStart w:id="499" w:name="_Toc83736481"/>
      <w:bookmarkStart w:id="500" w:name="_Toc84602413"/>
      <w:bookmarkStart w:id="501" w:name="_Toc84948931"/>
      <w:bookmarkStart w:id="502" w:name="_Toc85115397"/>
      <w:bookmarkStart w:id="503" w:name="_Toc85115529"/>
      <w:bookmarkStart w:id="504" w:name="_Toc85551814"/>
      <w:bookmarkEnd w:id="494"/>
      <w:bookmarkEnd w:id="495"/>
      <w:r>
        <w:t>Cold stress</w:t>
      </w:r>
      <w:bookmarkEnd w:id="496"/>
      <w:bookmarkEnd w:id="497"/>
      <w:bookmarkEnd w:id="498"/>
      <w:bookmarkEnd w:id="499"/>
      <w:bookmarkEnd w:id="500"/>
      <w:bookmarkEnd w:id="501"/>
      <w:bookmarkEnd w:id="502"/>
      <w:bookmarkEnd w:id="503"/>
      <w:bookmarkEnd w:id="504"/>
    </w:p>
    <w:p w14:paraId="3224762C" w14:textId="77777777" w:rsidR="00AE352E" w:rsidRDefault="0024037E" w:rsidP="006A1E54">
      <w:pPr>
        <w:pStyle w:val="Heading3"/>
        <w:numPr>
          <w:ilvl w:val="1"/>
          <w:numId w:val="7"/>
        </w:numPr>
      </w:pPr>
      <w:bookmarkStart w:id="505" w:name="_Toc75521234"/>
      <w:bookmarkStart w:id="506" w:name="_Toc82442767"/>
      <w:bookmarkStart w:id="507" w:name="_Toc82523506"/>
      <w:bookmarkStart w:id="508" w:name="_Toc83736482"/>
      <w:bookmarkStart w:id="509" w:name="_Toc84602414"/>
      <w:bookmarkStart w:id="510" w:name="_Toc84948932"/>
      <w:bookmarkStart w:id="511" w:name="_Toc85115398"/>
      <w:bookmarkStart w:id="512" w:name="_Toc85115530"/>
      <w:bookmarkStart w:id="513" w:name="_Toc85551815"/>
      <w:r>
        <w:t>Physiology of cold stress</w:t>
      </w:r>
      <w:bookmarkEnd w:id="505"/>
      <w:bookmarkEnd w:id="506"/>
      <w:bookmarkEnd w:id="507"/>
      <w:bookmarkEnd w:id="508"/>
      <w:bookmarkEnd w:id="509"/>
      <w:bookmarkEnd w:id="510"/>
      <w:bookmarkEnd w:id="511"/>
      <w:bookmarkEnd w:id="512"/>
      <w:bookmarkEnd w:id="513"/>
    </w:p>
    <w:p w14:paraId="3224762D" w14:textId="77777777" w:rsidR="00687DB5" w:rsidRPr="00987108" w:rsidRDefault="0024037E" w:rsidP="001D0768">
      <w:pPr>
        <w:rPr>
          <w:lang w:eastAsia="ja-JP"/>
        </w:rPr>
      </w:pPr>
      <w:r>
        <w:t xml:space="preserve">Cold stress has been described </w:t>
      </w:r>
      <w:r w:rsidR="007914E0">
        <w:t xml:space="preserve">in a number of ways in scientific literature. </w:t>
      </w:r>
      <w:r w:rsidR="00576E1D">
        <w:t>According to</w:t>
      </w:r>
      <w:r w:rsidR="00576E1D" w:rsidRPr="0028170F">
        <w:fldChar w:fldCharType="begin"/>
      </w:r>
      <w:r w:rsidR="00576E1D" w:rsidRPr="0028170F">
        <w:instrText xml:space="preserve"> ADDIN EN.CITE &lt;EndNote&gt;&lt;Cite&gt;&lt;Author&gt;Abbas&lt;/Author&gt;&lt;Year&gt;2020&lt;/Year&gt;&lt;RecNum&gt;201&lt;/RecNum&gt;&lt;DisplayText&gt;(Abbas et al. 2020)&lt;/DisplayText&gt;&lt;record&gt;&lt;rec-number&gt;201&lt;/rec-number&gt;&lt;foreign-keys&gt;&lt;key app="EN" db-id="az9rpwfwx95rpheewz9xz5v3ds9a95vdedxf" timestamp="1623980297"&gt;201&lt;/key&gt;&lt;/foreign-keys&gt;&lt;ref-type name="Journal Article"&gt;17&lt;/ref-type&gt;&lt;contributors&gt;&lt;authors&gt;&lt;author&gt;Abbas, Z.&lt;/author&gt;&lt;author&gt;Hu, L.&lt;/author&gt;&lt;author&gt;Fang, H.&lt;/author&gt;&lt;author&gt;Sammad, A.&lt;/author&gt;&lt;author&gt;Kang, L.&lt;/author&gt;&lt;author&gt;Brito, L.F.&lt;/author&gt;&lt;author&gt;Xu, Q.&lt;/author&gt;&lt;author&gt;Wang, Y.&lt;/author&gt;&lt;/authors&gt;&lt;/contributors&gt;&lt;titles&gt;&lt;title&gt;Association analysis of polymorphisms in the 5&amp;apos; flanking region of the HSP70 gene with blood biochemical parameters of lactating Holstein cows under heat and cold stress&lt;/title&gt;&lt;secondary-title&gt;Animals&lt;/secondary-title&gt;&lt;/titles&gt;&lt;periodical&gt;&lt;full-title&gt;Animals&lt;/full-title&gt;&lt;/periodical&gt;&lt;pages&gt;1-15&lt;/pages&gt;&lt;volume&gt;10&lt;/volume&gt;&lt;number&gt;11&lt;/number&gt;&lt;dates&gt;&lt;year&gt;2020&lt;/year&gt;&lt;pub-dates&gt;&lt;date&gt;2 November 2020&lt;/date&gt;&lt;/pub-dates&gt;&lt;/dates&gt;&lt;urls&gt;&lt;/urls&gt;&lt;electronic-resource-num&gt;doi:10.3390/ani10112016&lt;/electronic-resource-num&gt;&lt;remote-database-name&gt;US National Library of Medicine National Institutes of Health&lt;/remote-database-name&gt;&lt;language&gt;English&lt;/language&gt;&lt;/record&gt;&lt;/Cite&gt;&lt;/EndNote&gt;</w:instrText>
      </w:r>
      <w:r w:rsidR="00576E1D" w:rsidRPr="0028170F">
        <w:fldChar w:fldCharType="separate"/>
      </w:r>
      <w:r w:rsidR="00576E1D" w:rsidRPr="0028170F">
        <w:rPr>
          <w:noProof/>
        </w:rPr>
        <w:t xml:space="preserve"> Abbas et al. 2020</w:t>
      </w:r>
      <w:r w:rsidR="00576E1D" w:rsidRPr="0028170F">
        <w:fldChar w:fldCharType="end"/>
      </w:r>
      <w:r w:rsidR="00576E1D" w:rsidRPr="0028170F">
        <w:t>,</w:t>
      </w:r>
      <w:r w:rsidR="00576E1D">
        <w:t xml:space="preserve"> temperatures below the thermoneutral zone (TNZ) threshold can result in cold stress. </w:t>
      </w:r>
      <w:r w:rsidR="009B454B" w:rsidRPr="00A03775">
        <w:t xml:space="preserve">Wagner </w:t>
      </w:r>
      <w:r w:rsidR="00EF024B" w:rsidRPr="00A03775">
        <w:t>(</w:t>
      </w:r>
      <w:r w:rsidR="00763766" w:rsidRPr="00A03775">
        <w:t>1988</w:t>
      </w:r>
      <w:r w:rsidR="00EF024B" w:rsidRPr="00A03775">
        <w:t>)</w:t>
      </w:r>
      <w:r w:rsidR="00763766">
        <w:t xml:space="preserve"> </w:t>
      </w:r>
      <w:r w:rsidR="009B454B">
        <w:t xml:space="preserve">states that as </w:t>
      </w:r>
      <w:r w:rsidR="00EE463F">
        <w:t xml:space="preserve">the </w:t>
      </w:r>
      <w:r w:rsidR="009B454B">
        <w:t>temperature decline</w:t>
      </w:r>
      <w:r w:rsidR="00EE463F">
        <w:t>s</w:t>
      </w:r>
      <w:r w:rsidR="009B454B">
        <w:t xml:space="preserve"> below the lower critical temperature</w:t>
      </w:r>
      <w:r w:rsidR="00EE463F">
        <w:t xml:space="preserve"> (LCT)</w:t>
      </w:r>
      <w:r w:rsidR="009B454B">
        <w:t>, cold stress on an animal increases</w:t>
      </w:r>
      <w:r w:rsidR="00F24267">
        <w:t>.</w:t>
      </w:r>
    </w:p>
    <w:p w14:paraId="3224762E" w14:textId="77777777" w:rsidR="00B36479" w:rsidRDefault="0024037E">
      <w:pPr>
        <w:rPr>
          <w:lang w:eastAsia="ja-JP"/>
        </w:rPr>
      </w:pPr>
      <w:r>
        <w:t>When ambien</w:t>
      </w:r>
      <w:r w:rsidR="00BA6422">
        <w:t>t temperatur</w:t>
      </w:r>
      <w:r w:rsidR="00346E91">
        <w:t>e drops below</w:t>
      </w:r>
      <w:r w:rsidR="00BF52A8">
        <w:t xml:space="preserve"> t</w:t>
      </w:r>
      <w:r w:rsidR="00B97B0C">
        <w:t>he LCT</w:t>
      </w:r>
      <w:r w:rsidR="007814AB">
        <w:t xml:space="preserve">, cattle exert extra energy </w:t>
      </w:r>
      <w:r w:rsidR="006D1E71">
        <w:t>an</w:t>
      </w:r>
      <w:r w:rsidR="00E60050">
        <w:t>d</w:t>
      </w:r>
      <w:r w:rsidR="007814AB">
        <w:t xml:space="preserve"> </w:t>
      </w:r>
      <w:r w:rsidR="00C03DBB">
        <w:t>increase heat production</w:t>
      </w:r>
      <w:r w:rsidR="005A5CAA">
        <w:t xml:space="preserve"> </w:t>
      </w:r>
      <w:r w:rsidR="009A0371">
        <w:t>to</w:t>
      </w:r>
      <w:r w:rsidR="005A5CAA">
        <w:t xml:space="preserve"> </w:t>
      </w:r>
      <w:r w:rsidR="00B8730B">
        <w:t>maintain normothermia.</w:t>
      </w:r>
      <w:r w:rsidR="0023387C">
        <w:t xml:space="preserve"> </w:t>
      </w:r>
      <w:r w:rsidR="005552F2" w:rsidRPr="003313A0">
        <w:t xml:space="preserve">The main physiological response of animals under cold stress is to up-surge heat production and decrease heat dissipation </w:t>
      </w:r>
      <w:r w:rsidR="00A26781" w:rsidRPr="003313A0">
        <w:t>to</w:t>
      </w:r>
      <w:r w:rsidR="005552F2">
        <w:t xml:space="preserve"> </w:t>
      </w:r>
      <w:r w:rsidR="00A3526A">
        <w:t xml:space="preserve">maintain </w:t>
      </w:r>
      <w:r w:rsidR="005552F2">
        <w:t xml:space="preserve">a constant body </w:t>
      </w:r>
      <w:r w:rsidR="00A3526A">
        <w:t>t</w:t>
      </w:r>
      <w:r w:rsidR="005552F2">
        <w:t>emperature</w:t>
      </w:r>
      <w:r w:rsidR="00EB21A2">
        <w:t>.</w:t>
      </w:r>
      <w:r w:rsidR="000E79B1">
        <w:t xml:space="preserve"> </w:t>
      </w:r>
      <w:r w:rsidR="7AE9C034">
        <w:t xml:space="preserve"> </w:t>
      </w:r>
      <w:r w:rsidR="0044117E">
        <w:rPr>
          <w:lang w:eastAsia="ja-JP"/>
        </w:rPr>
        <w:t>Cattle increase heat production</w:t>
      </w:r>
      <w:r w:rsidR="006D2206">
        <w:rPr>
          <w:lang w:eastAsia="ja-JP"/>
        </w:rPr>
        <w:t xml:space="preserve"> by </w:t>
      </w:r>
      <w:r w:rsidR="0084020F">
        <w:rPr>
          <w:lang w:eastAsia="ja-JP"/>
        </w:rPr>
        <w:t>increas</w:t>
      </w:r>
      <w:r w:rsidR="003867BC">
        <w:rPr>
          <w:lang w:eastAsia="ja-JP"/>
        </w:rPr>
        <w:t>ing</w:t>
      </w:r>
      <w:r w:rsidR="00572C93">
        <w:rPr>
          <w:lang w:eastAsia="ja-JP"/>
        </w:rPr>
        <w:t xml:space="preserve"> their</w:t>
      </w:r>
      <w:r w:rsidR="0084020F">
        <w:rPr>
          <w:lang w:eastAsia="ja-JP"/>
        </w:rPr>
        <w:t xml:space="preserve"> metabolic </w:t>
      </w:r>
      <w:r w:rsidR="00DF6AFB">
        <w:rPr>
          <w:lang w:eastAsia="ja-JP"/>
        </w:rPr>
        <w:t>rate</w:t>
      </w:r>
      <w:r w:rsidR="005A7125">
        <w:rPr>
          <w:lang w:eastAsia="ja-JP"/>
        </w:rPr>
        <w:t xml:space="preserve"> and </w:t>
      </w:r>
      <w:r w:rsidR="00934D06">
        <w:rPr>
          <w:lang w:eastAsia="ja-JP"/>
        </w:rPr>
        <w:t>cardia</w:t>
      </w:r>
      <w:r w:rsidR="0084020F">
        <w:rPr>
          <w:lang w:eastAsia="ja-JP"/>
        </w:rPr>
        <w:t>c output</w:t>
      </w:r>
      <w:r w:rsidR="00934D06">
        <w:rPr>
          <w:lang w:eastAsia="ja-JP"/>
        </w:rPr>
        <w:t xml:space="preserve">, </w:t>
      </w:r>
      <w:r w:rsidR="0084020F">
        <w:rPr>
          <w:lang w:eastAsia="ja-JP"/>
        </w:rPr>
        <w:t>redistribut</w:t>
      </w:r>
      <w:r w:rsidR="008909AD">
        <w:rPr>
          <w:lang w:eastAsia="ja-JP"/>
        </w:rPr>
        <w:t>ing of</w:t>
      </w:r>
      <w:r w:rsidR="0084020F">
        <w:rPr>
          <w:lang w:eastAsia="ja-JP"/>
        </w:rPr>
        <w:t xml:space="preserve"> blood flow</w:t>
      </w:r>
      <w:r w:rsidR="009826BA">
        <w:rPr>
          <w:lang w:eastAsia="ja-JP"/>
        </w:rPr>
        <w:t xml:space="preserve"> (including </w:t>
      </w:r>
      <w:r w:rsidR="008909AD">
        <w:rPr>
          <w:lang w:eastAsia="ja-JP"/>
        </w:rPr>
        <w:t xml:space="preserve">by </w:t>
      </w:r>
      <w:r w:rsidR="009826BA">
        <w:rPr>
          <w:lang w:eastAsia="ja-JP"/>
        </w:rPr>
        <w:t>cutaneous vasoconstriction)</w:t>
      </w:r>
      <w:r w:rsidR="00FF140B">
        <w:rPr>
          <w:lang w:eastAsia="ja-JP"/>
        </w:rPr>
        <w:t>, and a mobilis</w:t>
      </w:r>
      <w:r w:rsidR="008909AD">
        <w:rPr>
          <w:lang w:eastAsia="ja-JP"/>
        </w:rPr>
        <w:t>ing of</w:t>
      </w:r>
      <w:r w:rsidR="00FF140B">
        <w:rPr>
          <w:lang w:eastAsia="ja-JP"/>
        </w:rPr>
        <w:t xml:space="preserve"> </w:t>
      </w:r>
      <w:r w:rsidR="00362AB6">
        <w:rPr>
          <w:lang w:eastAsia="ja-JP"/>
        </w:rPr>
        <w:t>fat store</w:t>
      </w:r>
      <w:r w:rsidR="008F762C">
        <w:rPr>
          <w:lang w:eastAsia="ja-JP"/>
        </w:rPr>
        <w:t>s and glucose</w:t>
      </w:r>
      <w:r w:rsidR="00FF140B">
        <w:rPr>
          <w:lang w:eastAsia="ja-JP"/>
        </w:rPr>
        <w:t xml:space="preserve"> for metabolism</w:t>
      </w:r>
      <w:r w:rsidR="007724A8">
        <w:t xml:space="preserve"> (</w:t>
      </w:r>
      <w:r w:rsidR="007724A8" w:rsidRPr="001A3078">
        <w:rPr>
          <w:lang w:eastAsia="ja-JP"/>
        </w:rPr>
        <w:t>Broucek et al</w:t>
      </w:r>
      <w:r w:rsidR="001A3078" w:rsidRPr="001A3078">
        <w:rPr>
          <w:lang w:eastAsia="ja-JP"/>
        </w:rPr>
        <w:t>.</w:t>
      </w:r>
      <w:r w:rsidR="007724A8" w:rsidRPr="001A3078">
        <w:rPr>
          <w:lang w:eastAsia="ja-JP"/>
        </w:rPr>
        <w:t xml:space="preserve"> 1991).</w:t>
      </w:r>
      <w:r w:rsidR="007724A8">
        <w:rPr>
          <w:lang w:eastAsia="ja-JP"/>
        </w:rPr>
        <w:t xml:space="preserve"> </w:t>
      </w:r>
      <w:r w:rsidR="00721F3A" w:rsidRPr="001A3078">
        <w:rPr>
          <w:lang w:eastAsia="ja-JP"/>
        </w:rPr>
        <w:t>Wagner (1988)</w:t>
      </w:r>
      <w:r w:rsidR="00721F3A">
        <w:rPr>
          <w:lang w:eastAsia="ja-JP"/>
        </w:rPr>
        <w:t xml:space="preserve"> states the increase in metabolic rate during cold periods can be as much as 20</w:t>
      </w:r>
      <w:r w:rsidR="00F100F8">
        <w:rPr>
          <w:lang w:eastAsia="ja-JP"/>
        </w:rPr>
        <w:t>–</w:t>
      </w:r>
      <w:r w:rsidR="00721F3A">
        <w:rPr>
          <w:lang w:eastAsia="ja-JP"/>
        </w:rPr>
        <w:t>30%.</w:t>
      </w:r>
    </w:p>
    <w:p w14:paraId="3224762F" w14:textId="77777777" w:rsidR="002010E8" w:rsidRDefault="0024037E">
      <w:r w:rsidRPr="00987108">
        <w:t>Cattle increase feed intake in order to meet the increased energy demand and a failure to do so result</w:t>
      </w:r>
      <w:r w:rsidR="002B7505" w:rsidRPr="00987108">
        <w:t>s</w:t>
      </w:r>
      <w:r w:rsidRPr="00987108">
        <w:t xml:space="preserve"> in weight loss</w:t>
      </w:r>
      <w:r w:rsidR="00B95BD4" w:rsidRPr="00987108">
        <w:t xml:space="preserve"> </w:t>
      </w:r>
      <w:r w:rsidR="001A3078">
        <w:t>(Wagner 1988)</w:t>
      </w:r>
      <w:r w:rsidRPr="00987108">
        <w:t>. A decrease in water intake has also b</w:t>
      </w:r>
      <w:r w:rsidRPr="00987108">
        <w:t>een noted</w:t>
      </w:r>
      <w:r w:rsidR="001A3078">
        <w:t xml:space="preserve"> (Anderson et al. 2011)</w:t>
      </w:r>
      <w:r w:rsidRPr="00987108">
        <w:t>.</w:t>
      </w:r>
    </w:p>
    <w:p w14:paraId="32247630" w14:textId="77777777" w:rsidR="00AE352E" w:rsidRPr="00987108" w:rsidRDefault="0024037E" w:rsidP="006A1E54">
      <w:pPr>
        <w:pStyle w:val="Heading3"/>
        <w:numPr>
          <w:ilvl w:val="1"/>
          <w:numId w:val="7"/>
        </w:numPr>
      </w:pPr>
      <w:bookmarkStart w:id="514" w:name="_Toc82523507"/>
      <w:bookmarkStart w:id="515" w:name="_Toc75521235"/>
      <w:bookmarkStart w:id="516" w:name="_Toc82442768"/>
      <w:bookmarkStart w:id="517" w:name="_Toc82523508"/>
      <w:bookmarkStart w:id="518" w:name="_Toc83736483"/>
      <w:bookmarkStart w:id="519" w:name="_Toc84602415"/>
      <w:bookmarkStart w:id="520" w:name="_Toc84948933"/>
      <w:bookmarkStart w:id="521" w:name="_Toc85115399"/>
      <w:bookmarkStart w:id="522" w:name="_Toc85115531"/>
      <w:bookmarkStart w:id="523" w:name="_Toc85551816"/>
      <w:bookmarkEnd w:id="514"/>
      <w:r>
        <w:t>Assessing cold stress</w:t>
      </w:r>
      <w:bookmarkEnd w:id="515"/>
      <w:bookmarkEnd w:id="516"/>
      <w:bookmarkEnd w:id="517"/>
      <w:bookmarkEnd w:id="518"/>
      <w:bookmarkEnd w:id="519"/>
      <w:bookmarkEnd w:id="520"/>
      <w:bookmarkEnd w:id="521"/>
      <w:bookmarkEnd w:id="522"/>
      <w:bookmarkEnd w:id="523"/>
      <w:r>
        <w:t xml:space="preserve"> </w:t>
      </w:r>
    </w:p>
    <w:p w14:paraId="32247631" w14:textId="77777777" w:rsidR="001A4649" w:rsidRPr="00987108" w:rsidRDefault="0024037E" w:rsidP="00087246">
      <w:pPr>
        <w:pStyle w:val="Heading4"/>
      </w:pPr>
      <w:r w:rsidRPr="6CC3BF12">
        <w:t>Measuring cold stress in animals</w:t>
      </w:r>
    </w:p>
    <w:p w14:paraId="32247632" w14:textId="77777777" w:rsidR="001A4649" w:rsidRPr="00987108" w:rsidRDefault="0024037E" w:rsidP="00152EBD">
      <w:r w:rsidRPr="00987108">
        <w:t xml:space="preserve">As noted in </w:t>
      </w:r>
      <w:hyperlink w:anchor="_Assessing_heat_load" w:history="1">
        <w:r w:rsidR="00171084">
          <w:rPr>
            <w:rStyle w:val="Hyperlink"/>
          </w:rPr>
          <w:t>s</w:t>
        </w:r>
        <w:r w:rsidR="0087047B" w:rsidRPr="0087047B">
          <w:rPr>
            <w:rStyle w:val="Hyperlink"/>
          </w:rPr>
          <w:t>ection 3.3.3</w:t>
        </w:r>
      </w:hyperlink>
      <w:r w:rsidR="008D28BD">
        <w:t xml:space="preserve"> </w:t>
      </w:r>
      <w:r w:rsidR="03616751">
        <w:t xml:space="preserve">of this draft report, </w:t>
      </w:r>
      <w:r w:rsidR="002C6DF8">
        <w:t>measuring core body temperature</w:t>
      </w:r>
      <w:r w:rsidR="00D415F2">
        <w:t xml:space="preserve"> is </w:t>
      </w:r>
      <w:r w:rsidR="004863F8">
        <w:t>an accurate</w:t>
      </w:r>
      <w:r w:rsidR="00D415F2">
        <w:t xml:space="preserve"> method for</w:t>
      </w:r>
      <w:r w:rsidR="00734419">
        <w:t xml:space="preserve"> assessing</w:t>
      </w:r>
      <w:r w:rsidR="00793376">
        <w:t xml:space="preserve"> </w:t>
      </w:r>
      <w:r w:rsidR="008A2C44">
        <w:t>r</w:t>
      </w:r>
      <w:r w:rsidRPr="00987108">
        <w:t xml:space="preserve">esponse to </w:t>
      </w:r>
      <w:r w:rsidR="004863F8">
        <w:t xml:space="preserve">both hot and </w:t>
      </w:r>
      <w:r w:rsidRPr="00987108">
        <w:t>cold conditions</w:t>
      </w:r>
      <w:r w:rsidR="008A2C44">
        <w:t>.</w:t>
      </w:r>
      <w:r w:rsidRPr="00987108">
        <w:t xml:space="preserve"> </w:t>
      </w:r>
      <w:r w:rsidR="0750DFD1" w:rsidRPr="00987108">
        <w:t>However, as t</w:t>
      </w:r>
      <w:r w:rsidR="00A75BB3">
        <w:t>his remains</w:t>
      </w:r>
      <w:r w:rsidR="00823D49">
        <w:t xml:space="preserve"> </w:t>
      </w:r>
      <w:r w:rsidR="002A63AE">
        <w:t xml:space="preserve">impractical during live </w:t>
      </w:r>
      <w:r w:rsidR="00C624E9">
        <w:t>cattle voyages</w:t>
      </w:r>
      <w:r w:rsidR="00497EEF">
        <w:t>,</w:t>
      </w:r>
      <w:r w:rsidR="00B0069C">
        <w:t xml:space="preserve"> </w:t>
      </w:r>
      <w:r w:rsidRPr="00987108">
        <w:t>assess</w:t>
      </w:r>
      <w:r w:rsidR="009C7AC9">
        <w:t>ing</w:t>
      </w:r>
      <w:r w:rsidRPr="00987108">
        <w:t xml:space="preserve"> behavioural and physiological responses</w:t>
      </w:r>
      <w:r w:rsidR="005520FB" w:rsidRPr="00987108">
        <w:t xml:space="preserve"> </w:t>
      </w:r>
      <w:r w:rsidR="00AB3F99">
        <w:t xml:space="preserve">to cold conditions </w:t>
      </w:r>
      <w:r w:rsidR="005520FB" w:rsidRPr="00987108">
        <w:t xml:space="preserve">may be </w:t>
      </w:r>
      <w:r w:rsidRPr="00987108">
        <w:t xml:space="preserve">more appropriate. </w:t>
      </w:r>
      <w:r w:rsidR="001D2719">
        <w:t>B</w:t>
      </w:r>
      <w:r w:rsidRPr="00987108">
        <w:t xml:space="preserve">ehavioural and physiological signs of cold stress in </w:t>
      </w:r>
      <w:r w:rsidRPr="00987108">
        <w:t>cattle include</w:t>
      </w:r>
      <w:r w:rsidR="00B95BD4" w:rsidRPr="00987108">
        <w:t xml:space="preserve"> </w:t>
      </w:r>
      <w:r w:rsidR="001A3078">
        <w:t>(Barnes et al. 2018; EFSA 2011; European Commission 2017; Young 1983):</w:t>
      </w:r>
      <w:r w:rsidR="00080186" w:rsidRPr="00987108">
        <w:t xml:space="preserve"> </w:t>
      </w:r>
    </w:p>
    <w:p w14:paraId="32247633" w14:textId="77777777" w:rsidR="00C5449D" w:rsidRPr="005B44FB" w:rsidRDefault="0024037E" w:rsidP="005B44FB">
      <w:pPr>
        <w:pStyle w:val="ListBullet"/>
      </w:pPr>
      <w:r w:rsidRPr="005B44FB">
        <w:t>l</w:t>
      </w:r>
      <w:r w:rsidR="6D6335BB" w:rsidRPr="005B44FB">
        <w:t>ow core body temperature less than 35°C</w:t>
      </w:r>
    </w:p>
    <w:p w14:paraId="32247634" w14:textId="77777777" w:rsidR="00C5449D" w:rsidRPr="005B44FB" w:rsidRDefault="0024037E" w:rsidP="005B44FB">
      <w:pPr>
        <w:pStyle w:val="ListBullet"/>
      </w:pPr>
      <w:r w:rsidRPr="005B44FB">
        <w:t>i</w:t>
      </w:r>
      <w:r w:rsidR="6D6335BB" w:rsidRPr="005B44FB">
        <w:t>ncreased appetite</w:t>
      </w:r>
      <w:r w:rsidR="3251C825" w:rsidRPr="005B44FB">
        <w:t>/feeding</w:t>
      </w:r>
    </w:p>
    <w:p w14:paraId="32247635" w14:textId="77777777" w:rsidR="00AE352E" w:rsidRPr="005B44FB" w:rsidRDefault="0024037E" w:rsidP="005B44FB">
      <w:pPr>
        <w:pStyle w:val="ListBullet"/>
      </w:pPr>
      <w:r w:rsidRPr="005B44FB">
        <w:t>r</w:t>
      </w:r>
      <w:r w:rsidR="3251C825" w:rsidRPr="005B44FB">
        <w:t>educed water consumption</w:t>
      </w:r>
    </w:p>
    <w:p w14:paraId="32247636" w14:textId="77777777" w:rsidR="001A4649" w:rsidRPr="005B44FB" w:rsidRDefault="0024037E" w:rsidP="005B44FB">
      <w:pPr>
        <w:pStyle w:val="ListBullet"/>
      </w:pPr>
      <w:r w:rsidRPr="005B44FB">
        <w:t>r</w:t>
      </w:r>
      <w:r w:rsidR="7C79069B" w:rsidRPr="005B44FB">
        <w:t>educed movement</w:t>
      </w:r>
    </w:p>
    <w:p w14:paraId="32247637" w14:textId="77777777" w:rsidR="00C5449D" w:rsidRPr="005B44FB" w:rsidRDefault="0024037E" w:rsidP="005B44FB">
      <w:pPr>
        <w:pStyle w:val="ListBullet"/>
      </w:pPr>
      <w:r w:rsidRPr="005B44FB">
        <w:t>g</w:t>
      </w:r>
      <w:r w:rsidR="6D6335BB" w:rsidRPr="005B44FB">
        <w:t>rouping or huddling</w:t>
      </w:r>
    </w:p>
    <w:p w14:paraId="32247638" w14:textId="77777777" w:rsidR="00C5449D" w:rsidRPr="005B44FB" w:rsidRDefault="0024037E" w:rsidP="005B44FB">
      <w:pPr>
        <w:pStyle w:val="ListBullet"/>
      </w:pPr>
      <w:r w:rsidRPr="005B44FB">
        <w:t>s</w:t>
      </w:r>
      <w:r w:rsidR="6D6335BB" w:rsidRPr="005B44FB">
        <w:t>hivering</w:t>
      </w:r>
    </w:p>
    <w:p w14:paraId="32247639" w14:textId="77777777" w:rsidR="001A4649" w:rsidRPr="005B44FB" w:rsidRDefault="0024037E" w:rsidP="005B44FB">
      <w:pPr>
        <w:pStyle w:val="ListBullet"/>
      </w:pPr>
      <w:r w:rsidRPr="005B44FB">
        <w:t>w</w:t>
      </w:r>
      <w:r w:rsidR="7C79069B" w:rsidRPr="005B44FB">
        <w:t>eight loss / reduced body condition</w:t>
      </w:r>
    </w:p>
    <w:p w14:paraId="3224763A" w14:textId="77777777" w:rsidR="001A4649" w:rsidRPr="005B44FB" w:rsidRDefault="0024037E" w:rsidP="005B44FB">
      <w:pPr>
        <w:pStyle w:val="ListBullet"/>
      </w:pPr>
      <w:r w:rsidRPr="005B44FB">
        <w:t>i</w:t>
      </w:r>
      <w:r w:rsidR="7C79069B" w:rsidRPr="005B44FB">
        <w:t xml:space="preserve">ncreased respiratory effort and increased heart rate </w:t>
      </w:r>
    </w:p>
    <w:p w14:paraId="3224763B" w14:textId="77777777" w:rsidR="001A4649" w:rsidRPr="005B44FB" w:rsidRDefault="0024037E" w:rsidP="005B44FB">
      <w:pPr>
        <w:pStyle w:val="ListBullet"/>
      </w:pPr>
      <w:r w:rsidRPr="005B44FB">
        <w:t>e</w:t>
      </w:r>
      <w:r w:rsidR="7C79069B" w:rsidRPr="005B44FB">
        <w:t>rratic behaviour</w:t>
      </w:r>
    </w:p>
    <w:p w14:paraId="3224763C" w14:textId="77777777" w:rsidR="001A4649" w:rsidRPr="005B44FB" w:rsidRDefault="0024037E" w:rsidP="005B44FB">
      <w:pPr>
        <w:pStyle w:val="ListBullet"/>
      </w:pPr>
      <w:r w:rsidRPr="005B44FB">
        <w:t>c</w:t>
      </w:r>
      <w:r w:rsidR="7C79069B" w:rsidRPr="005B44FB">
        <w:t>ollapse / inability to rise from a lying position</w:t>
      </w:r>
    </w:p>
    <w:p w14:paraId="3224763D" w14:textId="77777777" w:rsidR="001A4649" w:rsidRPr="005B44FB" w:rsidRDefault="0024037E" w:rsidP="005B44FB">
      <w:pPr>
        <w:pStyle w:val="ListBullet"/>
      </w:pPr>
      <w:r w:rsidRPr="005B44FB">
        <w:t>d</w:t>
      </w:r>
      <w:r w:rsidR="7C79069B" w:rsidRPr="005B44FB">
        <w:t>eath</w:t>
      </w:r>
      <w:r w:rsidRPr="005B44FB">
        <w:t>.</w:t>
      </w:r>
    </w:p>
    <w:p w14:paraId="3224763E" w14:textId="77777777" w:rsidR="001A4649" w:rsidRPr="00987108" w:rsidRDefault="0024037E" w:rsidP="00087246">
      <w:pPr>
        <w:pStyle w:val="Heading4"/>
      </w:pPr>
      <w:r w:rsidRPr="6CC3BF12">
        <w:t>Measuring cold stress in the environment</w:t>
      </w:r>
    </w:p>
    <w:p w14:paraId="3224763F" w14:textId="77777777" w:rsidR="009C0B47" w:rsidRDefault="0024037E" w:rsidP="00152EBD">
      <w:r>
        <w:t>T</w:t>
      </w:r>
      <w:r w:rsidR="001A4649" w:rsidRPr="00987108">
        <w:t>he</w:t>
      </w:r>
      <w:r w:rsidR="00B17BBE">
        <w:t>re is minimal</w:t>
      </w:r>
      <w:r w:rsidR="001A4649" w:rsidRPr="00987108">
        <w:t xml:space="preserve"> literature directly relating to </w:t>
      </w:r>
      <w:r>
        <w:t xml:space="preserve">cold environmental conditions and </w:t>
      </w:r>
      <w:r w:rsidR="001A4649" w:rsidRPr="00987108">
        <w:t xml:space="preserve">the export of </w:t>
      </w:r>
      <w:r>
        <w:t>livestock</w:t>
      </w:r>
      <w:r w:rsidR="001A4649" w:rsidRPr="00987108">
        <w:t xml:space="preserve"> by sea. </w:t>
      </w:r>
      <w:r w:rsidR="00AD68FE">
        <w:t xml:space="preserve">Scientific articles </w:t>
      </w:r>
      <w:r w:rsidR="003F380B">
        <w:t>on cold</w:t>
      </w:r>
      <w:r w:rsidR="00F6442C">
        <w:t xml:space="preserve"> stress </w:t>
      </w:r>
      <w:r w:rsidR="000F0905">
        <w:t>found during our litera</w:t>
      </w:r>
      <w:r w:rsidR="008011BF">
        <w:t xml:space="preserve">ture review </w:t>
      </w:r>
      <w:r w:rsidR="00E53FCC">
        <w:t>w</w:t>
      </w:r>
      <w:r w:rsidR="00AD68FE">
        <w:t>ere</w:t>
      </w:r>
      <w:r w:rsidR="00E53FCC">
        <w:t xml:space="preserve"> predominantly </w:t>
      </w:r>
      <w:r w:rsidR="00AD68FE">
        <w:t>from</w:t>
      </w:r>
      <w:r w:rsidR="00E53FCC">
        <w:t xml:space="preserve"> North America</w:t>
      </w:r>
      <w:r w:rsidR="009C1C72">
        <w:t xml:space="preserve">, </w:t>
      </w:r>
      <w:r w:rsidR="00FB38E2">
        <w:t xml:space="preserve">Europe or the Russian Federation. </w:t>
      </w:r>
      <w:r w:rsidRPr="00987108">
        <w:t>General litera</w:t>
      </w:r>
      <w:r w:rsidRPr="00987108">
        <w:t xml:space="preserve">ture and descriptions of </w:t>
      </w:r>
      <w:r>
        <w:t>cold stress</w:t>
      </w:r>
      <w:r w:rsidRPr="00987108">
        <w:t xml:space="preserve"> use </w:t>
      </w:r>
      <w:r>
        <w:t>dry bulb temperature (</w:t>
      </w:r>
      <w:r w:rsidRPr="00987108">
        <w:t>DBT</w:t>
      </w:r>
      <w:r>
        <w:t xml:space="preserve">) as a measure, as well as identifying </w:t>
      </w:r>
      <w:r w:rsidRPr="00987108">
        <w:t xml:space="preserve">windchill and </w:t>
      </w:r>
      <w:r>
        <w:t>moisture (rain, snow) as being critical factors influencing the ability of cattle to tolerate cold temperatures (</w:t>
      </w:r>
      <w:r w:rsidRPr="001A3078">
        <w:t>Wagner 1988, Young 1983)</w:t>
      </w:r>
      <w:r w:rsidRPr="001A3078">
        <w:t>.</w:t>
      </w:r>
      <w:r>
        <w:t xml:space="preserve"> </w:t>
      </w:r>
      <w:r w:rsidR="00236A54">
        <w:t>Rain and wind</w:t>
      </w:r>
      <w:r w:rsidR="007C6DB4">
        <w:t xml:space="preserve"> </w:t>
      </w:r>
      <w:r w:rsidR="00CD2D23">
        <w:t>are influential</w:t>
      </w:r>
      <w:r w:rsidR="007305B6">
        <w:t xml:space="preserve">, especially in combination, </w:t>
      </w:r>
      <w:r w:rsidR="00740A8E">
        <w:t>due to the rapid cooling effect</w:t>
      </w:r>
      <w:r w:rsidR="00271263">
        <w:t xml:space="preserve"> of air movement</w:t>
      </w:r>
      <w:r w:rsidR="003A79B2">
        <w:t xml:space="preserve"> on wet surfaces.</w:t>
      </w:r>
    </w:p>
    <w:p w14:paraId="32247640" w14:textId="77777777" w:rsidR="001A4649" w:rsidRPr="00987108" w:rsidRDefault="0024037E" w:rsidP="001A6F5C">
      <w:r>
        <w:t>T</w:t>
      </w:r>
      <w:r w:rsidRPr="00987108">
        <w:t>he impact of windchill on the ‘effective’ temperature experienced by the cattle is likely to be significant</w:t>
      </w:r>
      <w:r w:rsidR="00B95BD4" w:rsidRPr="00987108">
        <w:t xml:space="preserve"> </w:t>
      </w:r>
      <w:r w:rsidR="001A3078">
        <w:t>(Marston et al. 1998; Tarr 2007)</w:t>
      </w:r>
      <w:r w:rsidRPr="00987108">
        <w:t>. For example, at wind speeds of 16</w:t>
      </w:r>
      <w:r w:rsidR="00286F3C">
        <w:t xml:space="preserve"> km/h</w:t>
      </w:r>
      <w:r w:rsidRPr="00987108">
        <w:t xml:space="preserve">, ‘effective’ temperatures </w:t>
      </w:r>
      <w:r w:rsidR="004646E3">
        <w:t>may</w:t>
      </w:r>
      <w:r w:rsidRPr="00987108">
        <w:t xml:space="preserve"> be lower</w:t>
      </w:r>
      <w:r w:rsidR="00E441F0" w:rsidRPr="00987108">
        <w:t>ed</w:t>
      </w:r>
      <w:r w:rsidRPr="00987108">
        <w:t xml:space="preserve"> by 6</w:t>
      </w:r>
      <w:r w:rsidR="00F100F8">
        <w:t>–</w:t>
      </w:r>
      <w:r w:rsidRPr="00987108">
        <w:t>7°C.</w:t>
      </w:r>
      <w:r w:rsidR="00E5779C">
        <w:t xml:space="preserve"> </w:t>
      </w:r>
    </w:p>
    <w:p w14:paraId="32247641" w14:textId="77777777" w:rsidR="00AE352E" w:rsidRPr="00987108" w:rsidRDefault="0024037E" w:rsidP="0026561A">
      <w:pPr>
        <w:rPr>
          <w:rFonts w:eastAsia="Cambria" w:cs="Cambria"/>
        </w:rPr>
      </w:pPr>
      <w:r w:rsidRPr="150FFF61">
        <w:rPr>
          <w:lang w:eastAsia="ja-JP"/>
        </w:rPr>
        <w:t>A</w:t>
      </w:r>
      <w:r w:rsidR="4EED5D2A" w:rsidRPr="150FFF61">
        <w:rPr>
          <w:lang w:eastAsia="ja-JP"/>
        </w:rPr>
        <w:t>n early</w:t>
      </w:r>
      <w:r w:rsidRPr="00987108">
        <w:rPr>
          <w:lang w:eastAsia="ja-JP"/>
        </w:rPr>
        <w:t xml:space="preserve"> stakeholder submission noted that </w:t>
      </w:r>
      <w:r w:rsidR="00CB5585" w:rsidRPr="00987108">
        <w:rPr>
          <w:lang w:eastAsia="ja-JP"/>
        </w:rPr>
        <w:t>‘</w:t>
      </w:r>
      <w:r w:rsidRPr="00987108">
        <w:rPr>
          <w:lang w:eastAsia="ja-JP"/>
        </w:rPr>
        <w:t xml:space="preserve">the </w:t>
      </w:r>
      <w:r w:rsidR="008909AD">
        <w:rPr>
          <w:lang w:eastAsia="ja-JP"/>
        </w:rPr>
        <w:t>d</w:t>
      </w:r>
      <w:r w:rsidRPr="00987108">
        <w:rPr>
          <w:lang w:eastAsia="ja-JP"/>
        </w:rPr>
        <w:t xml:space="preserve">epartment should develop a Cold Stress Risk Assessment model, equivalent to the </w:t>
      </w:r>
      <w:r w:rsidR="005B1A0F" w:rsidRPr="00987108">
        <w:rPr>
          <w:lang w:eastAsia="ja-JP"/>
        </w:rPr>
        <w:t>HSRA</w:t>
      </w:r>
      <w:r w:rsidRPr="00987108">
        <w:rPr>
          <w:lang w:eastAsia="ja-JP"/>
        </w:rPr>
        <w:t xml:space="preserve"> model, and that this should also factor in additional stressors associated with extreme temperature variations</w:t>
      </w:r>
      <w:r w:rsidR="00CB5585" w:rsidRPr="00987108">
        <w:rPr>
          <w:lang w:eastAsia="ja-JP"/>
        </w:rPr>
        <w:t>’</w:t>
      </w:r>
      <w:r w:rsidRPr="00987108">
        <w:rPr>
          <w:lang w:eastAsia="ja-JP"/>
        </w:rPr>
        <w:t xml:space="preserve">. </w:t>
      </w:r>
      <w:r w:rsidR="004E231C">
        <w:rPr>
          <w:lang w:eastAsia="ja-JP"/>
        </w:rPr>
        <w:t>We note</w:t>
      </w:r>
      <w:r w:rsidR="00814756" w:rsidRPr="00987108">
        <w:rPr>
          <w:lang w:eastAsia="ja-JP"/>
        </w:rPr>
        <w:t xml:space="preserve"> that</w:t>
      </w:r>
      <w:r w:rsidR="009C0451">
        <w:rPr>
          <w:lang w:eastAsia="ja-JP"/>
        </w:rPr>
        <w:t xml:space="preserve"> industry</w:t>
      </w:r>
      <w:r w:rsidR="001A4649" w:rsidRPr="00987108">
        <w:rPr>
          <w:lang w:eastAsia="ja-JP"/>
        </w:rPr>
        <w:t xml:space="preserve"> has developed </w:t>
      </w:r>
      <w:r w:rsidR="00EC4335">
        <w:rPr>
          <w:lang w:eastAsia="ja-JP"/>
        </w:rPr>
        <w:t xml:space="preserve">information manuals including </w:t>
      </w:r>
      <w:r w:rsidR="00DE4E23">
        <w:rPr>
          <w:lang w:eastAsia="ja-JP"/>
        </w:rPr>
        <w:t xml:space="preserve">the </w:t>
      </w:r>
      <w:r w:rsidR="00DE4E23" w:rsidRPr="008B1761">
        <w:rPr>
          <w:rStyle w:val="Emphasis"/>
        </w:rPr>
        <w:t>Beef Breeder Man</w:t>
      </w:r>
      <w:r w:rsidR="00203CC4" w:rsidRPr="008B1761">
        <w:rPr>
          <w:rStyle w:val="Emphasis"/>
        </w:rPr>
        <w:t>ual for cold winter climates</w:t>
      </w:r>
      <w:r w:rsidR="002910A6">
        <w:rPr>
          <w:lang w:eastAsia="ja-JP"/>
        </w:rPr>
        <w:t xml:space="preserve"> </w:t>
      </w:r>
      <w:r w:rsidR="00BA7315">
        <w:rPr>
          <w:lang w:eastAsia="ja-JP"/>
        </w:rPr>
        <w:t xml:space="preserve">(Miller, Cobiac &amp; Inerbaev 2015) </w:t>
      </w:r>
      <w:r w:rsidR="002910A6">
        <w:rPr>
          <w:lang w:eastAsia="ja-JP"/>
        </w:rPr>
        <w:t xml:space="preserve">and the </w:t>
      </w:r>
      <w:r w:rsidR="002910A6" w:rsidRPr="00500FCA">
        <w:rPr>
          <w:rStyle w:val="Emphasis"/>
        </w:rPr>
        <w:t>Cold Climate Destination Checklist for Cattle</w:t>
      </w:r>
      <w:r w:rsidR="002910A6">
        <w:t xml:space="preserve"> </w:t>
      </w:r>
      <w:r w:rsidR="00326E97">
        <w:t>(LiveCorp. &amp; MLA. 2020).</w:t>
      </w:r>
    </w:p>
    <w:p w14:paraId="32247642" w14:textId="77777777" w:rsidR="00990E2C" w:rsidRPr="00987108" w:rsidRDefault="0024037E" w:rsidP="006A1E54">
      <w:pPr>
        <w:pStyle w:val="Heading3"/>
        <w:numPr>
          <w:ilvl w:val="1"/>
          <w:numId w:val="7"/>
        </w:numPr>
      </w:pPr>
      <w:bookmarkStart w:id="524" w:name="_Toc75521236"/>
      <w:bookmarkStart w:id="525" w:name="_Toc82442769"/>
      <w:bookmarkStart w:id="526" w:name="_Toc82523509"/>
      <w:bookmarkStart w:id="527" w:name="_Toc83736484"/>
      <w:bookmarkStart w:id="528" w:name="_Toc84602416"/>
      <w:bookmarkStart w:id="529" w:name="_Toc84948934"/>
      <w:bookmarkStart w:id="530" w:name="_Toc85115400"/>
      <w:bookmarkStart w:id="531" w:name="_Toc85115532"/>
      <w:bookmarkStart w:id="532" w:name="_Toc85551817"/>
      <w:r>
        <w:t>Animal factors influencing cold tolerance</w:t>
      </w:r>
      <w:bookmarkEnd w:id="524"/>
      <w:bookmarkEnd w:id="525"/>
      <w:bookmarkEnd w:id="526"/>
      <w:bookmarkEnd w:id="527"/>
      <w:bookmarkEnd w:id="528"/>
      <w:bookmarkEnd w:id="529"/>
      <w:bookmarkEnd w:id="530"/>
      <w:bookmarkEnd w:id="531"/>
      <w:bookmarkEnd w:id="532"/>
    </w:p>
    <w:p w14:paraId="32247643" w14:textId="77777777" w:rsidR="001F7AAD" w:rsidRDefault="0024037E" w:rsidP="00152EBD">
      <w:pPr>
        <w:rPr>
          <w:lang w:eastAsia="ja-JP"/>
        </w:rPr>
      </w:pPr>
      <w:r>
        <w:t xml:space="preserve">Beef cattle that are composed primarily of </w:t>
      </w:r>
      <w:r w:rsidRPr="00500FCA">
        <w:rPr>
          <w:rStyle w:val="Emphasis"/>
        </w:rPr>
        <w:t>Bo</w:t>
      </w:r>
      <w:r w:rsidRPr="00500FCA">
        <w:rPr>
          <w:rStyle w:val="Emphasis"/>
        </w:rPr>
        <w:t>s taurus</w:t>
      </w:r>
      <w:r w:rsidRPr="69F1A3F1">
        <w:rPr>
          <w:i/>
          <w:iCs/>
        </w:rPr>
        <w:t xml:space="preserve"> </w:t>
      </w:r>
      <w:r>
        <w:t xml:space="preserve">genetics are adapted to cool climates and are </w:t>
      </w:r>
      <w:r w:rsidR="00CC2867">
        <w:t>known</w:t>
      </w:r>
      <w:r>
        <w:t xml:space="preserve"> to tolerate cold temperatures remarkably well</w:t>
      </w:r>
      <w:r>
        <w:rPr>
          <w:lang w:eastAsia="ja-JP"/>
        </w:rPr>
        <w:t xml:space="preserve">. </w:t>
      </w:r>
      <w:r w:rsidR="00A41962" w:rsidRPr="00326E97">
        <w:rPr>
          <w:lang w:eastAsia="ja-JP"/>
        </w:rPr>
        <w:t>Young</w:t>
      </w:r>
      <w:r w:rsidR="007A6526" w:rsidRPr="00326E97">
        <w:rPr>
          <w:lang w:eastAsia="ja-JP"/>
        </w:rPr>
        <w:t xml:space="preserve"> (1983)</w:t>
      </w:r>
      <w:r w:rsidR="007A6526">
        <w:rPr>
          <w:lang w:eastAsia="ja-JP"/>
        </w:rPr>
        <w:t xml:space="preserve"> stated that</w:t>
      </w:r>
      <w:r>
        <w:rPr>
          <w:lang w:eastAsia="ja-JP"/>
        </w:rPr>
        <w:t>:</w:t>
      </w:r>
    </w:p>
    <w:p w14:paraId="32247644" w14:textId="77777777" w:rsidR="001F7AAD" w:rsidRDefault="0024037E" w:rsidP="00500FCA">
      <w:pPr>
        <w:pStyle w:val="Quote"/>
        <w:rPr>
          <w:lang w:eastAsia="ja-JP"/>
        </w:rPr>
      </w:pPr>
      <w:r w:rsidRPr="00500FCA">
        <w:t>cold-adapted</w:t>
      </w:r>
      <w:r w:rsidR="00651748" w:rsidRPr="00500FCA">
        <w:t xml:space="preserve"> adult</w:t>
      </w:r>
      <w:r w:rsidR="005E5D03" w:rsidRPr="00500FCA">
        <w:t xml:space="preserve"> </w:t>
      </w:r>
      <w:r w:rsidR="0028384E" w:rsidRPr="00500FCA">
        <w:t>ruminants</w:t>
      </w:r>
      <w:r w:rsidR="005E5D03" w:rsidRPr="00500FCA">
        <w:t xml:space="preserve"> on full feed and with substantial thermal insulation are very cold hardy</w:t>
      </w:r>
      <w:r w:rsidR="006F4BF3" w:rsidRPr="00500FCA">
        <w:t xml:space="preserve"> and have generally </w:t>
      </w:r>
      <w:r w:rsidR="0028384E" w:rsidRPr="00500FCA">
        <w:t xml:space="preserve">very </w:t>
      </w:r>
      <w:r w:rsidR="006F4BF3" w:rsidRPr="00500FCA">
        <w:t>low</w:t>
      </w:r>
      <w:r w:rsidR="0028384E" w:rsidRPr="00500FCA">
        <w:t xml:space="preserve"> </w:t>
      </w:r>
      <w:r w:rsidR="00E70768" w:rsidRPr="00500FCA">
        <w:t>LCTs such that in dry, cold</w:t>
      </w:r>
      <w:r w:rsidR="00DA209A" w:rsidRPr="00500FCA">
        <w:t>, agricultural regions they rarely experience direct cold stress.</w:t>
      </w:r>
      <w:r w:rsidR="00DA209A">
        <w:rPr>
          <w:lang w:eastAsia="ja-JP"/>
        </w:rPr>
        <w:t xml:space="preserve"> </w:t>
      </w:r>
    </w:p>
    <w:p w14:paraId="32247645" w14:textId="77777777" w:rsidR="000F2484" w:rsidRDefault="0024037E" w:rsidP="001A6F5C">
      <w:pPr>
        <w:rPr>
          <w:lang w:eastAsia="ja-JP"/>
        </w:rPr>
      </w:pPr>
      <w:r>
        <w:rPr>
          <w:lang w:eastAsia="ja-JP"/>
        </w:rPr>
        <w:t xml:space="preserve">This </w:t>
      </w:r>
      <w:r w:rsidR="00ED4534">
        <w:rPr>
          <w:lang w:eastAsia="ja-JP"/>
        </w:rPr>
        <w:t>description</w:t>
      </w:r>
      <w:r w:rsidR="004D483A">
        <w:rPr>
          <w:lang w:eastAsia="ja-JP"/>
        </w:rPr>
        <w:t>,</w:t>
      </w:r>
      <w:r w:rsidR="00842427">
        <w:rPr>
          <w:lang w:eastAsia="ja-JP"/>
        </w:rPr>
        <w:t xml:space="preserve"> </w:t>
      </w:r>
      <w:r w:rsidR="004D483A">
        <w:rPr>
          <w:lang w:eastAsia="ja-JP"/>
        </w:rPr>
        <w:t xml:space="preserve">however, </w:t>
      </w:r>
      <w:r w:rsidR="5FC1F1AB" w:rsidRPr="150FFF61">
        <w:rPr>
          <w:lang w:eastAsia="ja-JP"/>
        </w:rPr>
        <w:t>acknowledge</w:t>
      </w:r>
      <w:r w:rsidR="3B72C3E7" w:rsidRPr="150FFF61">
        <w:rPr>
          <w:lang w:eastAsia="ja-JP"/>
        </w:rPr>
        <w:t>s</w:t>
      </w:r>
      <w:r w:rsidR="004D483A">
        <w:rPr>
          <w:lang w:eastAsia="ja-JP"/>
        </w:rPr>
        <w:t xml:space="preserve"> </w:t>
      </w:r>
      <w:r w:rsidR="007F5C3B">
        <w:rPr>
          <w:lang w:eastAsia="ja-JP"/>
        </w:rPr>
        <w:t>the varie</w:t>
      </w:r>
      <w:r w:rsidR="00A27CC4">
        <w:rPr>
          <w:lang w:eastAsia="ja-JP"/>
        </w:rPr>
        <w:t xml:space="preserve">ty </w:t>
      </w:r>
      <w:r w:rsidR="00D55440">
        <w:rPr>
          <w:lang w:eastAsia="ja-JP"/>
        </w:rPr>
        <w:t>of animal</w:t>
      </w:r>
      <w:r w:rsidR="007F5C3B">
        <w:rPr>
          <w:lang w:eastAsia="ja-JP"/>
        </w:rPr>
        <w:t xml:space="preserve"> factors in play. </w:t>
      </w:r>
      <w:r w:rsidR="00456F57">
        <w:rPr>
          <w:lang w:eastAsia="ja-JP"/>
        </w:rPr>
        <w:t>Animal factors influencing c</w:t>
      </w:r>
      <w:r w:rsidRPr="00987108">
        <w:rPr>
          <w:lang w:eastAsia="ja-JP"/>
        </w:rPr>
        <w:t xml:space="preserve">old tolerance </w:t>
      </w:r>
      <w:r>
        <w:rPr>
          <w:lang w:eastAsia="ja-JP"/>
        </w:rPr>
        <w:t>includ</w:t>
      </w:r>
      <w:r w:rsidR="00456F57">
        <w:rPr>
          <w:lang w:eastAsia="ja-JP"/>
        </w:rPr>
        <w:t>e</w:t>
      </w:r>
      <w:r w:rsidRPr="00987108">
        <w:rPr>
          <w:lang w:eastAsia="ja-JP"/>
        </w:rPr>
        <w:t xml:space="preserve"> breed, acclimation, </w:t>
      </w:r>
      <w:r>
        <w:rPr>
          <w:lang w:eastAsia="ja-JP"/>
        </w:rPr>
        <w:t xml:space="preserve">nutrition, </w:t>
      </w:r>
      <w:r w:rsidRPr="00987108">
        <w:rPr>
          <w:lang w:eastAsia="ja-JP"/>
        </w:rPr>
        <w:t xml:space="preserve">age, </w:t>
      </w:r>
      <w:r w:rsidR="00B270C1">
        <w:rPr>
          <w:lang w:eastAsia="ja-JP"/>
        </w:rPr>
        <w:t>BCS</w:t>
      </w:r>
      <w:r w:rsidRPr="00987108">
        <w:rPr>
          <w:lang w:eastAsia="ja-JP"/>
        </w:rPr>
        <w:t xml:space="preserve"> and coat condition</w:t>
      </w:r>
      <w:r>
        <w:rPr>
          <w:lang w:eastAsia="ja-JP"/>
        </w:rPr>
        <w:t>.</w:t>
      </w:r>
    </w:p>
    <w:p w14:paraId="32247646" w14:textId="77777777" w:rsidR="00164818" w:rsidRPr="00987108" w:rsidRDefault="0024037E">
      <w:pPr>
        <w:pStyle w:val="Heading4"/>
      </w:pPr>
      <w:bookmarkStart w:id="533" w:name="_Cattle_breed_and"/>
      <w:bookmarkEnd w:id="533"/>
      <w:r>
        <w:t>Cattle breed</w:t>
      </w:r>
      <w:r w:rsidR="009379A2">
        <w:t xml:space="preserve"> and age</w:t>
      </w:r>
    </w:p>
    <w:p w14:paraId="32247647" w14:textId="77777777" w:rsidR="00AE352E" w:rsidRDefault="0024037E" w:rsidP="009E36D3">
      <w:bookmarkStart w:id="534" w:name="_Hlk74729449"/>
      <w:r w:rsidRPr="00500FCA">
        <w:rPr>
          <w:rStyle w:val="Emphasis"/>
        </w:rPr>
        <w:t>Bos taurus</w:t>
      </w:r>
      <w:r w:rsidRPr="00987108">
        <w:t xml:space="preserve"> have a better ability to adapt to cold conditions than</w:t>
      </w:r>
      <w:r w:rsidRPr="00987108">
        <w:rPr>
          <w:i/>
          <w:iCs/>
        </w:rPr>
        <w:t xml:space="preserve"> </w:t>
      </w:r>
      <w:r w:rsidRPr="00500FCA">
        <w:rPr>
          <w:rStyle w:val="Emphasis"/>
        </w:rPr>
        <w:t>Bos indicus</w:t>
      </w:r>
      <w:r w:rsidRPr="72F6AFAB">
        <w:rPr>
          <w:rStyle w:val="Emphasis"/>
        </w:rPr>
        <w:t>.</w:t>
      </w:r>
      <w:r w:rsidRPr="00987108">
        <w:t xml:space="preserve"> Brahman calves have</w:t>
      </w:r>
      <w:r w:rsidR="00F1483A">
        <w:t>, for example</w:t>
      </w:r>
      <w:r w:rsidR="1ACDE5D8">
        <w:t>,</w:t>
      </w:r>
      <w:r w:rsidRPr="00987108">
        <w:t xml:space="preserve"> been shown to experience more difficulties adapting to cold environments compared with crossbred calves</w:t>
      </w:r>
      <w:r w:rsidR="00326E97">
        <w:t xml:space="preserve"> (Roland et al. 2016).</w:t>
      </w:r>
      <w:r w:rsidRPr="00987108">
        <w:t xml:space="preserve"> In a study by</w:t>
      </w:r>
      <w:r w:rsidR="00326E97">
        <w:t xml:space="preserve"> Godfrey et al. (1991) </w:t>
      </w:r>
      <w:r w:rsidR="1A22966B">
        <w:t>B</w:t>
      </w:r>
      <w:r w:rsidR="1E220F3D">
        <w:t>rahman</w:t>
      </w:r>
      <w:r w:rsidRPr="00987108">
        <w:t xml:space="preserve"> calves showed reduced ability to respond to cold conditions </w:t>
      </w:r>
      <w:r w:rsidR="00C82EB5">
        <w:t>and impaired thermoregulation</w:t>
      </w:r>
      <w:r w:rsidR="00B80499">
        <w:t xml:space="preserve"> </w:t>
      </w:r>
      <w:r w:rsidR="003B2864">
        <w:t xml:space="preserve">compared to </w:t>
      </w:r>
      <w:r w:rsidRPr="00987108">
        <w:t xml:space="preserve">crossbred calves. </w:t>
      </w:r>
      <w:bookmarkEnd w:id="534"/>
      <w:r w:rsidR="003E5646">
        <w:t xml:space="preserve">The </w:t>
      </w:r>
      <w:r w:rsidR="762816A8">
        <w:t>B</w:t>
      </w:r>
      <w:r w:rsidR="10C81E25">
        <w:t>rahman</w:t>
      </w:r>
      <w:r w:rsidR="003E5646">
        <w:t xml:space="preserve"> calves </w:t>
      </w:r>
      <w:r w:rsidR="00937740">
        <w:t>had lower rectal temperatures and were less able to use energy-containing</w:t>
      </w:r>
      <w:r w:rsidR="00E519FC">
        <w:t xml:space="preserve"> blood constituents (glucose, triglycerides, fatty acids) </w:t>
      </w:r>
      <w:r w:rsidR="00095F91">
        <w:t>to increase their body temperature when exposed to cold conditions (</w:t>
      </w:r>
      <w:r w:rsidR="00951D05" w:rsidRPr="00987108">
        <w:t xml:space="preserve">4°C </w:t>
      </w:r>
      <w:r w:rsidR="00951D05">
        <w:t>).</w:t>
      </w:r>
    </w:p>
    <w:p w14:paraId="32247648" w14:textId="77777777" w:rsidR="00D0528C" w:rsidRDefault="0024037E" w:rsidP="009E36D3">
      <w:pPr>
        <w:rPr>
          <w:lang w:eastAsia="ja-JP"/>
        </w:rPr>
      </w:pPr>
      <w:r w:rsidRPr="00326E97">
        <w:rPr>
          <w:lang w:eastAsia="ja-JP"/>
        </w:rPr>
        <w:t>Ferguson et al</w:t>
      </w:r>
      <w:r w:rsidR="00326E97" w:rsidRPr="00326E97">
        <w:rPr>
          <w:lang w:eastAsia="ja-JP"/>
        </w:rPr>
        <w:t>.</w:t>
      </w:r>
      <w:r w:rsidR="00BE365F" w:rsidRPr="00326E97">
        <w:rPr>
          <w:lang w:eastAsia="ja-JP"/>
        </w:rPr>
        <w:t xml:space="preserve"> </w:t>
      </w:r>
      <w:r w:rsidR="00326E97" w:rsidRPr="00326E97">
        <w:rPr>
          <w:lang w:eastAsia="ja-JP"/>
        </w:rPr>
        <w:t>(</w:t>
      </w:r>
      <w:r w:rsidR="00BE365F" w:rsidRPr="00326E97">
        <w:rPr>
          <w:lang w:eastAsia="ja-JP"/>
        </w:rPr>
        <w:t>2008</w:t>
      </w:r>
      <w:r w:rsidR="00326E97" w:rsidRPr="00326E97">
        <w:rPr>
          <w:lang w:eastAsia="ja-JP"/>
        </w:rPr>
        <w:t>)</w:t>
      </w:r>
      <w:r w:rsidR="00BE365F">
        <w:rPr>
          <w:lang w:eastAsia="ja-JP"/>
        </w:rPr>
        <w:t xml:space="preserve"> </w:t>
      </w:r>
      <w:r w:rsidR="001D0588">
        <w:rPr>
          <w:lang w:eastAsia="ja-JP"/>
        </w:rPr>
        <w:t>state that</w:t>
      </w:r>
      <w:r>
        <w:rPr>
          <w:lang w:eastAsia="ja-JP"/>
        </w:rPr>
        <w:t>:</w:t>
      </w:r>
      <w:r w:rsidR="001D0588">
        <w:rPr>
          <w:lang w:eastAsia="ja-JP"/>
        </w:rPr>
        <w:t xml:space="preserve"> </w:t>
      </w:r>
    </w:p>
    <w:p w14:paraId="32247649" w14:textId="77777777" w:rsidR="00D0528C" w:rsidRDefault="0024037E" w:rsidP="00500FCA">
      <w:pPr>
        <w:pStyle w:val="Quote"/>
        <w:rPr>
          <w:lang w:eastAsia="ja-JP"/>
        </w:rPr>
      </w:pPr>
      <w:r>
        <w:rPr>
          <w:lang w:eastAsia="ja-JP"/>
        </w:rPr>
        <w:t>o</w:t>
      </w:r>
      <w:r w:rsidR="003C260E">
        <w:rPr>
          <w:lang w:eastAsia="ja-JP"/>
        </w:rPr>
        <w:t>lder, reasonably well-grown animals…are more tolerant of cold weather than thinner, younger animals. This is partly due to increased muscle and fat and a greater body volume: surface area ratio</w:t>
      </w:r>
      <w:r w:rsidR="008E4008">
        <w:rPr>
          <w:lang w:eastAsia="ja-JP"/>
        </w:rPr>
        <w:t xml:space="preserve"> which lessens heat loss to the environment</w:t>
      </w:r>
      <w:r w:rsidR="003C260E">
        <w:rPr>
          <w:lang w:eastAsia="ja-JP"/>
        </w:rPr>
        <w:t xml:space="preserve">. </w:t>
      </w:r>
    </w:p>
    <w:p w14:paraId="3224764A" w14:textId="77777777" w:rsidR="00460B29" w:rsidRPr="00987108" w:rsidRDefault="0024037E" w:rsidP="009E36D3">
      <w:r>
        <w:t xml:space="preserve">Phillips (2008) </w:t>
      </w:r>
      <w:r w:rsidRPr="00987108">
        <w:rPr>
          <w:rFonts w:eastAsia="Cambria" w:cs="Cambria"/>
        </w:rPr>
        <w:t>and</w:t>
      </w:r>
      <w:r>
        <w:rPr>
          <w:rFonts w:eastAsia="Cambria" w:cs="Cambria"/>
        </w:rPr>
        <w:t xml:space="preserve"> Wagner (1988)</w:t>
      </w:r>
      <w:r w:rsidRPr="00987108">
        <w:rPr>
          <w:rFonts w:eastAsia="Cambria" w:cs="Cambria"/>
        </w:rPr>
        <w:t xml:space="preserve"> suggest that adult cattle in good condition can tolerate cold stress due to their size and the heat of food digestion. </w:t>
      </w:r>
      <w:r>
        <w:rPr>
          <w:rFonts w:eastAsia="Cambria" w:cs="Cambria"/>
        </w:rPr>
        <w:t xml:space="preserve">Morignat et al. (2018) </w:t>
      </w:r>
      <w:r w:rsidRPr="00987108">
        <w:rPr>
          <w:rFonts w:eastAsia="Cambria" w:cs="Cambria"/>
        </w:rPr>
        <w:t>showed that cattle of all ages were at risk of mortality if cold exposure was prolonged.</w:t>
      </w:r>
    </w:p>
    <w:p w14:paraId="3224764B" w14:textId="77777777" w:rsidR="00496481" w:rsidRPr="00987108" w:rsidRDefault="0024037E" w:rsidP="00496481">
      <w:pPr>
        <w:rPr>
          <w:rFonts w:eastAsia="Cambria" w:cs="Cambria"/>
        </w:rPr>
      </w:pPr>
      <w:r w:rsidRPr="00500FCA">
        <w:t>While cattle under 2</w:t>
      </w:r>
      <w:r w:rsidR="00153F16" w:rsidRPr="00500FCA">
        <w:t>0</w:t>
      </w:r>
      <w:r w:rsidRPr="00500FCA">
        <w:t>0kg</w:t>
      </w:r>
      <w:r w:rsidRPr="00500FCA">
        <w:t xml:space="preserve"> can be sourced for export by sea under a ‘light cattle management plan’, cattle must be at least 200kg at the time of export.</w:t>
      </w:r>
    </w:p>
    <w:p w14:paraId="3224764C" w14:textId="77777777" w:rsidR="00AE352E" w:rsidRPr="00987108" w:rsidRDefault="0024037E">
      <w:pPr>
        <w:pStyle w:val="Heading4"/>
      </w:pPr>
      <w:r>
        <w:t xml:space="preserve">Body condition score </w:t>
      </w:r>
    </w:p>
    <w:p w14:paraId="3224764D" w14:textId="77777777" w:rsidR="0008584A" w:rsidRPr="00987108" w:rsidRDefault="0024037E" w:rsidP="009E36D3">
      <w:r w:rsidRPr="00987108">
        <w:t>Cattle with lower BCS are much more susceptible to cold stress than cattle with a higher BCS</w:t>
      </w:r>
      <w:r w:rsidR="00384B91">
        <w:t xml:space="preserve"> (Tarr 2007)</w:t>
      </w:r>
      <w:r w:rsidRPr="00C905FB">
        <w:t>.</w:t>
      </w:r>
      <w:r w:rsidRPr="00987108">
        <w:t xml:space="preserve"> L</w:t>
      </w:r>
      <w:r w:rsidRPr="00987108">
        <w:t>arge fat deposits in cattle with higher BCS provide insulation and energy reserves when exposed to cold conditions</w:t>
      </w:r>
      <w:r w:rsidR="00384B91">
        <w:t xml:space="preserve"> (Anderson et al. 2011)</w:t>
      </w:r>
      <w:r w:rsidRPr="00C905FB">
        <w:t>.</w:t>
      </w:r>
    </w:p>
    <w:p w14:paraId="3224764E" w14:textId="77777777" w:rsidR="0008584A" w:rsidRPr="00987108" w:rsidRDefault="0024037E" w:rsidP="008F6F27">
      <w:pPr>
        <w:rPr>
          <w:lang w:eastAsia="ja-JP"/>
        </w:rPr>
      </w:pPr>
      <w:r w:rsidRPr="00987108">
        <w:t xml:space="preserve">ASEL 3 </w:t>
      </w:r>
      <w:r w:rsidR="00153F16">
        <w:t xml:space="preserve">(standard 1.4.4) </w:t>
      </w:r>
      <w:r w:rsidRPr="00987108">
        <w:rPr>
          <w:lang w:eastAsia="ja-JP"/>
        </w:rPr>
        <w:t>requires that cattle sourced for export must have</w:t>
      </w:r>
      <w:r w:rsidRPr="008F6F27">
        <w:t>:</w:t>
      </w:r>
      <w:r w:rsidR="008F6F27" w:rsidRPr="008F6F27">
        <w:t xml:space="preserve"> ‘</w:t>
      </w:r>
      <w:r w:rsidRPr="00993BB8">
        <w:t>a BCS of 2 to 6 (inclusive) (on a scale o</w:t>
      </w:r>
      <w:r w:rsidRPr="00993BB8">
        <w:t xml:space="preserve">f 1 to 7), unless they are </w:t>
      </w:r>
      <w:r w:rsidRPr="00730AFC">
        <w:rPr>
          <w:rStyle w:val="Emphasis"/>
        </w:rPr>
        <w:t>Bos taurus</w:t>
      </w:r>
      <w:r w:rsidRPr="00993BB8">
        <w:t xml:space="preserve"> cattle sourced for export from, or exported through, any area of Australia north of latitude 26° south between 1 October and 31 December (inclusive), then they must have a BCS of 2 or more but less than 5 (on a scale of 1 to 7).</w:t>
      </w:r>
      <w:r w:rsidR="008F6F27" w:rsidRPr="008F6F27">
        <w:t>’</w:t>
      </w:r>
      <w:r w:rsidR="00663AA5">
        <w:rPr>
          <w:lang w:eastAsia="ja-JP"/>
        </w:rPr>
        <w:t xml:space="preserve"> </w:t>
      </w:r>
    </w:p>
    <w:p w14:paraId="3224764F" w14:textId="77777777" w:rsidR="00AE352E" w:rsidRPr="00987108" w:rsidRDefault="0024037E" w:rsidP="009E36D3">
      <w:pPr>
        <w:rPr>
          <w:lang w:eastAsia="ja-JP"/>
        </w:rPr>
      </w:pPr>
      <w:r w:rsidRPr="00987108">
        <w:rPr>
          <w:lang w:eastAsia="ja-JP"/>
        </w:rPr>
        <w:t>Noting that the ASEL BCS</w:t>
      </w:r>
      <w:r w:rsidRPr="00987108">
        <w:rPr>
          <w:lang w:eastAsia="ja-JP"/>
        </w:rPr>
        <w:t xml:space="preserve"> scale starts at 1, literature indicates that cattle of BCS 2 will be significantly more susceptible to cold exposure than cattle of BCS 6. The susceptibility of leaner animals to cold conditions should be taken </w:t>
      </w:r>
      <w:r w:rsidR="00571C4E" w:rsidRPr="00987108">
        <w:rPr>
          <w:lang w:eastAsia="ja-JP"/>
        </w:rPr>
        <w:t>into</w:t>
      </w:r>
      <w:r w:rsidRPr="00987108">
        <w:rPr>
          <w:lang w:eastAsia="ja-JP"/>
        </w:rPr>
        <w:t xml:space="preserve"> account </w:t>
      </w:r>
      <w:r w:rsidR="005825DC" w:rsidRPr="00987108">
        <w:rPr>
          <w:lang w:eastAsia="ja-JP"/>
        </w:rPr>
        <w:t xml:space="preserve">by exporters </w:t>
      </w:r>
      <w:r w:rsidRPr="00987108">
        <w:rPr>
          <w:lang w:eastAsia="ja-JP"/>
        </w:rPr>
        <w:t>when assessing any</w:t>
      </w:r>
      <w:r w:rsidRPr="00987108">
        <w:rPr>
          <w:lang w:eastAsia="ja-JP"/>
        </w:rPr>
        <w:t xml:space="preserve"> request to export animals under a light cattle management plan and vessel load plan.</w:t>
      </w:r>
    </w:p>
    <w:p w14:paraId="32247650" w14:textId="77777777" w:rsidR="00AE352E" w:rsidRPr="00987108" w:rsidRDefault="0024037E">
      <w:pPr>
        <w:pStyle w:val="Heading4"/>
      </w:pPr>
      <w:r>
        <w:t>Coat thickness and condition</w:t>
      </w:r>
    </w:p>
    <w:p w14:paraId="32247651" w14:textId="77777777" w:rsidR="00AE352E" w:rsidRDefault="0024037E" w:rsidP="009E36D3">
      <w:pPr>
        <w:rPr>
          <w:lang w:eastAsia="ja-JP"/>
        </w:rPr>
      </w:pPr>
      <w:bookmarkStart w:id="535" w:name="_Hlk74733054"/>
      <w:r w:rsidRPr="00987108">
        <w:rPr>
          <w:lang w:eastAsia="ja-JP"/>
        </w:rPr>
        <w:t>An animal’s coat plays an important role in an animal’s tolerance of cold conditions</w:t>
      </w:r>
      <w:r w:rsidR="00384B91" w:rsidRPr="00987108">
        <w:rPr>
          <w:lang w:eastAsia="ja-JP"/>
        </w:rPr>
        <w:t xml:space="preserve"> </w:t>
      </w:r>
      <w:r w:rsidR="00384B91">
        <w:t>(LiveCorp. &amp; MLA. 2020)</w:t>
      </w:r>
      <w:r w:rsidR="00015E62" w:rsidRPr="00C905FB">
        <w:t>.</w:t>
      </w:r>
      <w:r w:rsidRPr="00C905FB">
        <w:t xml:space="preserve"> </w:t>
      </w:r>
      <w:r w:rsidRPr="00987108">
        <w:rPr>
          <w:lang w:eastAsia="ja-JP"/>
        </w:rPr>
        <w:t>This is dependent on coat thick</w:t>
      </w:r>
      <w:r w:rsidRPr="00987108">
        <w:rPr>
          <w:lang w:eastAsia="ja-JP"/>
        </w:rPr>
        <w:t xml:space="preserve">ness, moisture content and windchill factors. One stakeholder submission noted that </w:t>
      </w:r>
      <w:r w:rsidR="00007E67" w:rsidRPr="00987108">
        <w:rPr>
          <w:lang w:eastAsia="ja-JP"/>
        </w:rPr>
        <w:t>‘</w:t>
      </w:r>
      <w:r w:rsidRPr="00987108">
        <w:rPr>
          <w:lang w:eastAsia="ja-JP"/>
        </w:rPr>
        <w:t>cold stress is largely moderated by coat thickness, insulating fat cover and metabolic heat increment of digestion</w:t>
      </w:r>
      <w:r w:rsidR="00007E67" w:rsidRPr="00987108">
        <w:rPr>
          <w:lang w:eastAsia="ja-JP"/>
        </w:rPr>
        <w:t>’</w:t>
      </w:r>
      <w:r w:rsidRPr="00987108">
        <w:rPr>
          <w:lang w:eastAsia="ja-JP"/>
        </w:rPr>
        <w:t>.</w:t>
      </w:r>
      <w:r w:rsidR="006538CF">
        <w:rPr>
          <w:lang w:eastAsia="ja-JP"/>
        </w:rPr>
        <w:t xml:space="preserve">    </w:t>
      </w:r>
    </w:p>
    <w:p w14:paraId="32247652" w14:textId="77777777" w:rsidR="00AE352E" w:rsidRPr="00987108" w:rsidRDefault="0024037E" w:rsidP="009E36D3">
      <w:r w:rsidRPr="00987108">
        <w:t>Coat thickness varies depending on season, climate</w:t>
      </w:r>
      <w:r w:rsidRPr="00987108">
        <w:t xml:space="preserve">, breed and genotype. </w:t>
      </w:r>
      <w:r w:rsidR="00007E67" w:rsidRPr="00987108">
        <w:t>C</w:t>
      </w:r>
      <w:r w:rsidRPr="00987108">
        <w:t xml:space="preserve">attle with thicker coats have </w:t>
      </w:r>
      <w:r w:rsidR="00007E67" w:rsidRPr="00987108">
        <w:t>been identified as having</w:t>
      </w:r>
      <w:r w:rsidRPr="00987108">
        <w:t xml:space="preserve"> lower LCTs</w:t>
      </w:r>
      <w:r w:rsidR="00384B91">
        <w:t xml:space="preserve"> (Marston et al. 1998)</w:t>
      </w:r>
      <w:r w:rsidRPr="00987108">
        <w:t xml:space="preserve">. Cattle </w:t>
      </w:r>
      <w:r w:rsidR="009653C2" w:rsidRPr="00987108">
        <w:t>adapted to</w:t>
      </w:r>
      <w:r w:rsidRPr="00987108">
        <w:t xml:space="preserve"> colder climates prior to export are likely to have thicker coats</w:t>
      </w:r>
      <w:r w:rsidR="002A58FC" w:rsidRPr="00987108">
        <w:t>,</w:t>
      </w:r>
      <w:r w:rsidRPr="00987108">
        <w:t xml:space="preserve"> </w:t>
      </w:r>
      <w:r w:rsidR="00210FD2">
        <w:t>impacting their</w:t>
      </w:r>
      <w:r w:rsidRPr="00987108">
        <w:t xml:space="preserve"> susceptibility to heat stress and tolerance</w:t>
      </w:r>
      <w:r w:rsidRPr="00987108">
        <w:t xml:space="preserve"> of cold conditions.</w:t>
      </w:r>
    </w:p>
    <w:p w14:paraId="32247653" w14:textId="77777777" w:rsidR="00AE352E" w:rsidRPr="00987108" w:rsidRDefault="0024037E" w:rsidP="001A6F5C">
      <w:pPr>
        <w:rPr>
          <w:lang w:eastAsia="ja-JP"/>
        </w:rPr>
      </w:pPr>
      <w:r>
        <w:t xml:space="preserve">Mader &amp; Griffin (2015) </w:t>
      </w:r>
      <w:r w:rsidRPr="00987108">
        <w:rPr>
          <w:lang w:eastAsia="ja-JP"/>
        </w:rPr>
        <w:t xml:space="preserve">describe that an animal’s energy requirements to maintain normothermia in cold conditions might double if the coat is wet and muddy, particularly if there is no protection from wind. </w:t>
      </w:r>
      <w:r>
        <w:t>Anderson et al. (2011)</w:t>
      </w:r>
      <w:r w:rsidR="00E13310" w:rsidRPr="00C905FB">
        <w:t xml:space="preserve"> </w:t>
      </w:r>
      <w:r w:rsidRPr="00987108">
        <w:t xml:space="preserve">also </w:t>
      </w:r>
      <w:r w:rsidRPr="00987108">
        <w:t>noted the compounding impact of wind chill exposure in developing the cold stress.</w:t>
      </w:r>
    </w:p>
    <w:p w14:paraId="32247654" w14:textId="77777777" w:rsidR="00AE352E" w:rsidRDefault="0024037E" w:rsidP="0026561A">
      <w:pPr>
        <w:rPr>
          <w:lang w:eastAsia="ja-JP"/>
        </w:rPr>
      </w:pPr>
      <w:r w:rsidRPr="00987108">
        <w:rPr>
          <w:lang w:eastAsia="ja-JP"/>
        </w:rPr>
        <w:t xml:space="preserve">Wet conditions are an important consideration </w:t>
      </w:r>
      <w:r w:rsidR="002A58FC" w:rsidRPr="00987108">
        <w:rPr>
          <w:lang w:eastAsia="ja-JP"/>
        </w:rPr>
        <w:t xml:space="preserve">on board </w:t>
      </w:r>
      <w:r w:rsidRPr="00987108">
        <w:rPr>
          <w:lang w:eastAsia="ja-JP"/>
        </w:rPr>
        <w:t>a livestock vessel when animals are exposed to direct windchill (open decks)</w:t>
      </w:r>
      <w:r w:rsidR="002A58FC" w:rsidRPr="00987108">
        <w:rPr>
          <w:lang w:eastAsia="ja-JP"/>
        </w:rPr>
        <w:t xml:space="preserve"> and</w:t>
      </w:r>
      <w:r w:rsidRPr="00987108">
        <w:rPr>
          <w:lang w:eastAsia="ja-JP"/>
        </w:rPr>
        <w:t xml:space="preserve"> high ventilation rates. To ensure coa</w:t>
      </w:r>
      <w:r w:rsidRPr="00987108">
        <w:rPr>
          <w:lang w:eastAsia="ja-JP"/>
        </w:rPr>
        <w:t xml:space="preserve">ts are not wet as a vessel nears cold conditions, consideration should </w:t>
      </w:r>
      <w:r w:rsidR="00AF6B99" w:rsidRPr="00987108">
        <w:rPr>
          <w:lang w:eastAsia="ja-JP"/>
        </w:rPr>
        <w:t>be</w:t>
      </w:r>
      <w:r w:rsidRPr="00987108">
        <w:rPr>
          <w:lang w:eastAsia="ja-JP"/>
        </w:rPr>
        <w:t xml:space="preserve"> given to timing </w:t>
      </w:r>
      <w:r w:rsidR="00E1049A" w:rsidRPr="00987108">
        <w:rPr>
          <w:lang w:eastAsia="ja-JP"/>
        </w:rPr>
        <w:t xml:space="preserve">and method </w:t>
      </w:r>
      <w:r w:rsidRPr="00987108">
        <w:rPr>
          <w:lang w:eastAsia="ja-JP"/>
        </w:rPr>
        <w:t xml:space="preserve">of deck washing to </w:t>
      </w:r>
      <w:r w:rsidR="00E1049A" w:rsidRPr="00987108">
        <w:rPr>
          <w:lang w:eastAsia="ja-JP"/>
        </w:rPr>
        <w:t xml:space="preserve">avoid wetting of livestock and </w:t>
      </w:r>
      <w:r w:rsidRPr="00987108">
        <w:rPr>
          <w:lang w:eastAsia="ja-JP"/>
        </w:rPr>
        <w:t>allow time for coats to dry.</w:t>
      </w:r>
      <w:bookmarkEnd w:id="535"/>
    </w:p>
    <w:p w14:paraId="32247655" w14:textId="77777777" w:rsidR="009F40EE" w:rsidRDefault="0024037E" w:rsidP="0026561A">
      <w:r>
        <w:t xml:space="preserve">The publication </w:t>
      </w:r>
      <w:r w:rsidRPr="00500FCA">
        <w:rPr>
          <w:rStyle w:val="Emphasis"/>
        </w:rPr>
        <w:t>Cold Climate Destination Checklist for Cattle</w:t>
      </w:r>
      <w:r w:rsidR="005F7B91">
        <w:fldChar w:fldCharType="begin"/>
      </w:r>
      <w:r w:rsidR="005F7B91">
        <w:instrText xml:space="preserve"> ADDIN EN.CITE &lt;EndNote&gt;&lt;Cite&gt;&lt;Author&gt;LiveCorp.&lt;/Author&gt;&lt;Year&gt;2020&lt;/Year&gt;&lt;RecNum&gt;215&lt;/RecNum&gt;&lt;DisplayText&gt;(LiveCorp. &amp;amp; MLA. 2020)&lt;/DisplayText&gt;&lt;record&gt;&lt;rec-number&gt;215&lt;/rec-number&gt;&lt;foreign-keys&gt;&lt;key app="EN" db-id="az9rpwfwx95rpheewz9xz5v3ds9a95vdedxf" timestamp="1624260021"&gt;215&lt;/key&gt;&lt;/foreign-keys&gt;&lt;ref-type name="Report"&gt;27&lt;/ref-type&gt;&lt;contributors&gt;&lt;authors&gt;&lt;author&gt;LiveCorp.&lt;/author&gt;&lt;author&gt;MLA.&lt;/author&gt;&lt;/authors&gt;&lt;tertiary-authors&gt;&lt;author&gt;The Australian Livestock Export Corporation&lt;/author&gt;&lt;author&gt;Meat &amp;amp; Livestock Australia&lt;/author&gt;&lt;/tertiary-authors&gt;&lt;/contributors&gt;&lt;titles&gt;&lt;title&gt;Cold climate destination checklist for cattle&lt;/title&gt;&lt;/titles&gt;&lt;pages&gt;9&lt;/pages&gt;&lt;dates&gt;&lt;year&gt;2020&lt;/year&gt;&lt;/dates&gt;&lt;publisher&gt;The Australian Livestock Export Corporation&amp;#xD;Meat &amp;amp; Livestock Australia&amp;#xD;&lt;/publisher&gt;&lt;urls&gt;&lt;/urls&gt;&lt;language&gt;English&lt;/language&gt;&lt;/record&gt;&lt;/Cite&gt;&lt;/EndNote&gt;</w:instrText>
      </w:r>
      <w:r>
        <w:fldChar w:fldCharType="separate"/>
      </w:r>
      <w:r w:rsidR="005F7B91">
        <w:fldChar w:fldCharType="end"/>
      </w:r>
      <w:r w:rsidR="004F064A">
        <w:t xml:space="preserve"> (LiveCorp. &amp; MLA. 2020) </w:t>
      </w:r>
      <w:r>
        <w:t xml:space="preserve">indicates that cattle with a heavy winter coat have a much lower LCT </w:t>
      </w:r>
      <w:r w:rsidR="003846E5">
        <w:t>(</w:t>
      </w:r>
      <w:r w:rsidR="00E96C16">
        <w:t>−</w:t>
      </w:r>
      <w:r w:rsidR="003846E5">
        <w:t xml:space="preserve">8°C) </w:t>
      </w:r>
      <w:r>
        <w:t>than non-adapted cattle with a slick summer coat (+15°C</w:t>
      </w:r>
      <w:r w:rsidR="003846E5">
        <w:t>)</w:t>
      </w:r>
      <w:r>
        <w:t xml:space="preserve">. </w:t>
      </w:r>
      <w:r>
        <w:t xml:space="preserve">Cattle exported from an Australian summer to a northern winter </w:t>
      </w:r>
      <w:r w:rsidR="00A00B24">
        <w:t>will</w:t>
      </w:r>
      <w:r>
        <w:t xml:space="preserve"> not have the insulation of a heavy winter coat. The LCT is also affected by wet and muddy coats and by the insulation provided by subcutaneous fat, </w:t>
      </w:r>
      <w:r w:rsidR="00A00B24">
        <w:t>cattle in lower body condition have less subcutaneous fat.</w:t>
      </w:r>
    </w:p>
    <w:p w14:paraId="32247656" w14:textId="77777777" w:rsidR="00CF49CB" w:rsidRPr="00987108" w:rsidRDefault="0024037E">
      <w:pPr>
        <w:pStyle w:val="Heading4"/>
        <w:spacing w:before="120"/>
      </w:pPr>
      <w:r>
        <w:t>Acclimatisation</w:t>
      </w:r>
    </w:p>
    <w:p w14:paraId="32247657" w14:textId="77777777" w:rsidR="00CF49CB" w:rsidRPr="00987108" w:rsidRDefault="0024037E" w:rsidP="003C4ACC">
      <w:pPr>
        <w:rPr>
          <w:lang w:eastAsia="ja-JP"/>
        </w:rPr>
      </w:pPr>
      <w:r w:rsidRPr="00987108">
        <w:rPr>
          <w:lang w:eastAsia="ja-JP"/>
        </w:rPr>
        <w:t xml:space="preserve">Acclimatisation is discussed in </w:t>
      </w:r>
      <w:r w:rsidR="007532C4">
        <w:rPr>
          <w:lang w:eastAsia="ja-JP"/>
        </w:rPr>
        <w:t xml:space="preserve">relation to heat tolerance in </w:t>
      </w:r>
      <w:hyperlink w:anchor="_Acclimatisation" w:history="1">
        <w:r w:rsidR="00171084" w:rsidRPr="00B7195E">
          <w:rPr>
            <w:rStyle w:val="Hyperlink"/>
            <w:lang w:eastAsia="ja-JP"/>
          </w:rPr>
          <w:t>s</w:t>
        </w:r>
        <w:r w:rsidRPr="00B7195E">
          <w:rPr>
            <w:rStyle w:val="Hyperlink"/>
            <w:lang w:eastAsia="ja-JP"/>
          </w:rPr>
          <w:t>ection</w:t>
        </w:r>
        <w:r w:rsidR="00171084" w:rsidRPr="00B7195E">
          <w:rPr>
            <w:rStyle w:val="Hyperlink"/>
            <w:lang w:eastAsia="ja-JP"/>
          </w:rPr>
          <w:t xml:space="preserve"> 3.4.3</w:t>
        </w:r>
      </w:hyperlink>
      <w:r w:rsidRPr="00987108">
        <w:rPr>
          <w:lang w:eastAsia="ja-JP"/>
        </w:rPr>
        <w:t>. The same principles are relevant to an animal’s tolerance of cold conditions.</w:t>
      </w:r>
    </w:p>
    <w:p w14:paraId="32247658" w14:textId="77777777" w:rsidR="0015226C" w:rsidRPr="00987108" w:rsidRDefault="0024037E" w:rsidP="001A6F5C">
      <w:pPr>
        <w:rPr>
          <w:lang w:eastAsia="ja-JP"/>
        </w:rPr>
      </w:pPr>
      <w:r>
        <w:rPr>
          <w:lang w:eastAsia="ja-JP"/>
        </w:rPr>
        <w:t xml:space="preserve">Examples of seasonal </w:t>
      </w:r>
      <w:r w:rsidR="007C352B">
        <w:rPr>
          <w:lang w:eastAsia="ja-JP"/>
        </w:rPr>
        <w:t>acclimatisation</w:t>
      </w:r>
      <w:r w:rsidR="004031EC">
        <w:rPr>
          <w:lang w:eastAsia="ja-JP"/>
        </w:rPr>
        <w:t xml:space="preserve"> to cold include</w:t>
      </w:r>
      <w:r w:rsidR="00C83AC3">
        <w:rPr>
          <w:lang w:eastAsia="ja-JP"/>
        </w:rPr>
        <w:t xml:space="preserve"> increased thickness of hair coat</w:t>
      </w:r>
      <w:r w:rsidR="00540790">
        <w:rPr>
          <w:lang w:eastAsia="ja-JP"/>
        </w:rPr>
        <w:t>, fat deposition and increased feed intake</w:t>
      </w:r>
      <w:r w:rsidR="00E40320">
        <w:rPr>
          <w:lang w:eastAsia="ja-JP"/>
        </w:rPr>
        <w:t xml:space="preserve"> </w:t>
      </w:r>
      <w:r w:rsidR="00E40320" w:rsidRPr="004F064A">
        <w:rPr>
          <w:lang w:eastAsia="ja-JP"/>
        </w:rPr>
        <w:t xml:space="preserve">(Roy </w:t>
      </w:r>
      <w:r w:rsidR="004F064A" w:rsidRPr="004F064A">
        <w:rPr>
          <w:lang w:eastAsia="ja-JP"/>
        </w:rPr>
        <w:t>&amp;</w:t>
      </w:r>
      <w:r w:rsidR="00E40320" w:rsidRPr="004F064A">
        <w:rPr>
          <w:lang w:eastAsia="ja-JP"/>
        </w:rPr>
        <w:t xml:space="preserve"> Collier 2012).</w:t>
      </w:r>
      <w:r w:rsidR="000A4963">
        <w:rPr>
          <w:lang w:eastAsia="ja-JP"/>
        </w:rPr>
        <w:t xml:space="preserve"> </w:t>
      </w:r>
      <w:r w:rsidR="00C86B76" w:rsidRPr="004F064A">
        <w:rPr>
          <w:lang w:eastAsia="ja-JP"/>
        </w:rPr>
        <w:t xml:space="preserve">Young </w:t>
      </w:r>
      <w:r w:rsidR="00A970F6" w:rsidRPr="004F064A">
        <w:rPr>
          <w:lang w:eastAsia="ja-JP"/>
        </w:rPr>
        <w:t>(1981)</w:t>
      </w:r>
      <w:r w:rsidR="00A970F6">
        <w:rPr>
          <w:lang w:eastAsia="ja-JP"/>
        </w:rPr>
        <w:t xml:space="preserve"> </w:t>
      </w:r>
      <w:r w:rsidR="00023876">
        <w:rPr>
          <w:lang w:eastAsia="ja-JP"/>
        </w:rPr>
        <w:t xml:space="preserve">and </w:t>
      </w:r>
      <w:r w:rsidR="009C759F" w:rsidRPr="004F064A">
        <w:rPr>
          <w:lang w:eastAsia="ja-JP"/>
        </w:rPr>
        <w:t>Brown-Brandl et al</w:t>
      </w:r>
      <w:r w:rsidR="004F064A" w:rsidRPr="004F064A">
        <w:rPr>
          <w:lang w:eastAsia="ja-JP"/>
        </w:rPr>
        <w:t>.</w:t>
      </w:r>
      <w:r w:rsidR="009C759F" w:rsidRPr="004F064A">
        <w:rPr>
          <w:lang w:eastAsia="ja-JP"/>
        </w:rPr>
        <w:t xml:space="preserve"> (2003)</w:t>
      </w:r>
      <w:r w:rsidR="009C759F">
        <w:rPr>
          <w:lang w:eastAsia="ja-JP"/>
        </w:rPr>
        <w:t xml:space="preserve"> </w:t>
      </w:r>
      <w:r w:rsidR="00A970F6">
        <w:rPr>
          <w:lang w:eastAsia="ja-JP"/>
        </w:rPr>
        <w:t>state that metabolic rate</w:t>
      </w:r>
      <w:r w:rsidR="005A48C2">
        <w:rPr>
          <w:lang w:eastAsia="ja-JP"/>
        </w:rPr>
        <w:t xml:space="preserve"> and heat production increase with cold climate and decrease </w:t>
      </w:r>
      <w:r w:rsidR="005E05DC">
        <w:rPr>
          <w:lang w:eastAsia="ja-JP"/>
        </w:rPr>
        <w:t>with warm climate.</w:t>
      </w:r>
      <w:r w:rsidR="003C7E4E">
        <w:rPr>
          <w:lang w:eastAsia="ja-JP"/>
        </w:rPr>
        <w:t xml:space="preserve"> </w:t>
      </w:r>
      <w:r w:rsidR="00926350">
        <w:rPr>
          <w:lang w:eastAsia="ja-JP"/>
        </w:rPr>
        <w:t xml:space="preserve">Animals </w:t>
      </w:r>
      <w:r w:rsidR="001E631C">
        <w:rPr>
          <w:lang w:eastAsia="ja-JP"/>
        </w:rPr>
        <w:t xml:space="preserve">kept permanently under cold </w:t>
      </w:r>
      <w:r w:rsidR="00555379">
        <w:rPr>
          <w:lang w:eastAsia="ja-JP"/>
        </w:rPr>
        <w:t xml:space="preserve">climatic </w:t>
      </w:r>
      <w:r w:rsidR="001E631C">
        <w:rPr>
          <w:lang w:eastAsia="ja-JP"/>
        </w:rPr>
        <w:t>conditions</w:t>
      </w:r>
      <w:r w:rsidR="00555379">
        <w:rPr>
          <w:lang w:eastAsia="ja-JP"/>
        </w:rPr>
        <w:t xml:space="preserve"> exhibit and increased basal metabolic rate and a reduced upper and lower critical temperature</w:t>
      </w:r>
      <w:r w:rsidR="006A2A08">
        <w:rPr>
          <w:lang w:eastAsia="ja-JP"/>
        </w:rPr>
        <w:t xml:space="preserve"> </w:t>
      </w:r>
      <w:r w:rsidR="006A2A08" w:rsidRPr="004F064A">
        <w:rPr>
          <w:lang w:eastAsia="ja-JP"/>
        </w:rPr>
        <w:t>(Webster et al</w:t>
      </w:r>
      <w:r w:rsidR="004F064A" w:rsidRPr="004F064A">
        <w:rPr>
          <w:lang w:eastAsia="ja-JP"/>
        </w:rPr>
        <w:t>.</w:t>
      </w:r>
      <w:r w:rsidR="00DF18D3" w:rsidRPr="004F064A">
        <w:rPr>
          <w:lang w:eastAsia="ja-JP"/>
        </w:rPr>
        <w:t xml:space="preserve"> 1970</w:t>
      </w:r>
      <w:r w:rsidR="004A1E70">
        <w:rPr>
          <w:lang w:eastAsia="ja-JP"/>
        </w:rPr>
        <w:t>;</w:t>
      </w:r>
      <w:r w:rsidR="00FF3CA1" w:rsidRPr="004F064A">
        <w:rPr>
          <w:lang w:eastAsia="ja-JP"/>
        </w:rPr>
        <w:t xml:space="preserve"> </w:t>
      </w:r>
      <w:r w:rsidR="006002B8" w:rsidRPr="004F064A">
        <w:rPr>
          <w:lang w:eastAsia="ja-JP"/>
        </w:rPr>
        <w:t>Young 1983</w:t>
      </w:r>
      <w:r w:rsidR="004A1E70">
        <w:rPr>
          <w:lang w:eastAsia="ja-JP"/>
        </w:rPr>
        <w:t>;</w:t>
      </w:r>
      <w:r w:rsidR="006002B8" w:rsidRPr="004F064A">
        <w:rPr>
          <w:lang w:eastAsia="ja-JP"/>
        </w:rPr>
        <w:t xml:space="preserve"> </w:t>
      </w:r>
      <w:r w:rsidR="00C53385" w:rsidRPr="004F064A">
        <w:rPr>
          <w:lang w:eastAsia="ja-JP"/>
        </w:rPr>
        <w:t>Robinson et al</w:t>
      </w:r>
      <w:r w:rsidR="004F064A" w:rsidRPr="004F064A">
        <w:rPr>
          <w:lang w:eastAsia="ja-JP"/>
        </w:rPr>
        <w:t>.</w:t>
      </w:r>
      <w:r w:rsidR="00C53385" w:rsidRPr="004F064A">
        <w:rPr>
          <w:lang w:eastAsia="ja-JP"/>
        </w:rPr>
        <w:t xml:space="preserve"> 1986)</w:t>
      </w:r>
      <w:r w:rsidR="006E5AA1" w:rsidRPr="004F064A">
        <w:rPr>
          <w:lang w:eastAsia="ja-JP"/>
        </w:rPr>
        <w:t>.</w:t>
      </w:r>
    </w:p>
    <w:p w14:paraId="32247659" w14:textId="77777777" w:rsidR="00AE352E" w:rsidRPr="00987108" w:rsidRDefault="0024037E">
      <w:pPr>
        <w:pStyle w:val="Heading4"/>
      </w:pPr>
      <w:bookmarkStart w:id="536" w:name="_Diet"/>
      <w:bookmarkStart w:id="537" w:name="_Ref83889031"/>
      <w:bookmarkEnd w:id="536"/>
      <w:r>
        <w:t>Diet</w:t>
      </w:r>
      <w:bookmarkEnd w:id="537"/>
    </w:p>
    <w:p w14:paraId="3224765A" w14:textId="77777777" w:rsidR="004E4F30" w:rsidRDefault="0024037E" w:rsidP="003C4ACC">
      <w:r w:rsidRPr="00987108">
        <w:t xml:space="preserve">Maintaining feed </w:t>
      </w:r>
      <w:r w:rsidRPr="00987108">
        <w:t>quality and quantity is essential for cattle to maintain</w:t>
      </w:r>
      <w:r w:rsidR="002A58FC" w:rsidRPr="00987108">
        <w:t>, or gain,</w:t>
      </w:r>
      <w:r w:rsidRPr="00987108">
        <w:t xml:space="preserve"> body weight during exposure to cold conditions. </w:t>
      </w:r>
      <w:r w:rsidR="00C966F8" w:rsidRPr="00987108">
        <w:t xml:space="preserve">Adequate energy from a quality diet, supports metabolic heat production to maintain normothermia during cold stress conditions. This was </w:t>
      </w:r>
      <w:r w:rsidR="003846E5">
        <w:t>noted</w:t>
      </w:r>
      <w:r w:rsidR="00C966F8" w:rsidRPr="00987108">
        <w:t xml:space="preserve"> in 2 stakeholder submissions.</w:t>
      </w:r>
      <w:r w:rsidR="00E13310" w:rsidRPr="00987108">
        <w:t xml:space="preserve"> </w:t>
      </w:r>
    </w:p>
    <w:p w14:paraId="3224765B" w14:textId="77777777" w:rsidR="00AE352E" w:rsidRPr="00987108" w:rsidRDefault="0024037E" w:rsidP="001A6F5C">
      <w:r>
        <w:rPr>
          <w:lang w:eastAsia="ja-JP"/>
        </w:rPr>
        <w:t xml:space="preserve">Maintenance energy requirements for cattle can increase dramatically with increasing coldness below the TNZ. Feedlot studies by </w:t>
      </w:r>
      <w:r w:rsidRPr="009A2586">
        <w:rPr>
          <w:lang w:eastAsia="ja-JP"/>
        </w:rPr>
        <w:t>Bourdon et al</w:t>
      </w:r>
      <w:r w:rsidR="009A2586" w:rsidRPr="009A2586">
        <w:rPr>
          <w:lang w:eastAsia="ja-JP"/>
        </w:rPr>
        <w:t>.</w:t>
      </w:r>
      <w:r w:rsidRPr="009A2586">
        <w:rPr>
          <w:lang w:eastAsia="ja-JP"/>
        </w:rPr>
        <w:t xml:space="preserve"> (1984)</w:t>
      </w:r>
      <w:r>
        <w:rPr>
          <w:lang w:eastAsia="ja-JP"/>
        </w:rPr>
        <w:t xml:space="preserve"> showed increases in maintenance requirements of up to 25</w:t>
      </w:r>
      <w:r w:rsidR="00A84042">
        <w:rPr>
          <w:lang w:eastAsia="ja-JP"/>
        </w:rPr>
        <w:t>–</w:t>
      </w:r>
      <w:r>
        <w:rPr>
          <w:lang w:eastAsia="ja-JP"/>
        </w:rPr>
        <w:t xml:space="preserve">37%. </w:t>
      </w:r>
      <w:r w:rsidR="00803829" w:rsidRPr="009A2586">
        <w:rPr>
          <w:lang w:eastAsia="ja-JP"/>
        </w:rPr>
        <w:t>Tarr et al (2007)</w:t>
      </w:r>
      <w:r w:rsidR="00C966F8" w:rsidRPr="00C905FB">
        <w:t xml:space="preserve"> </w:t>
      </w:r>
      <w:r w:rsidRPr="00987108">
        <w:rPr>
          <w:lang w:eastAsia="ja-JP"/>
        </w:rPr>
        <w:t>cited th</w:t>
      </w:r>
      <w:r w:rsidR="00C966F8" w:rsidRPr="00987108">
        <w:rPr>
          <w:lang w:eastAsia="ja-JP"/>
        </w:rPr>
        <w:t>at</w:t>
      </w:r>
      <w:r w:rsidRPr="00987108">
        <w:rPr>
          <w:lang w:eastAsia="ja-JP"/>
        </w:rPr>
        <w:t xml:space="preserve"> the general rule for every degree that ambient temperature is below the LCT, cattle require </w:t>
      </w:r>
      <w:r w:rsidR="00D91C59">
        <w:rPr>
          <w:lang w:eastAsia="ja-JP"/>
        </w:rPr>
        <w:t>approximately 2</w:t>
      </w:r>
      <w:r w:rsidRPr="00987108">
        <w:rPr>
          <w:lang w:eastAsia="ja-JP"/>
        </w:rPr>
        <w:t xml:space="preserve">% </w:t>
      </w:r>
      <w:r w:rsidR="00D91C59">
        <w:rPr>
          <w:lang w:eastAsia="ja-JP"/>
        </w:rPr>
        <w:t>increase in</w:t>
      </w:r>
      <w:r w:rsidRPr="00987108">
        <w:rPr>
          <w:lang w:eastAsia="ja-JP"/>
        </w:rPr>
        <w:t xml:space="preserve"> energy</w:t>
      </w:r>
      <w:r w:rsidR="00D91C59">
        <w:rPr>
          <w:lang w:eastAsia="ja-JP"/>
        </w:rPr>
        <w:t xml:space="preserve"> requirement</w:t>
      </w:r>
      <w:r w:rsidRPr="00987108">
        <w:rPr>
          <w:lang w:eastAsia="ja-JP"/>
        </w:rPr>
        <w:t>. The</w:t>
      </w:r>
      <w:r w:rsidRPr="00C905FB">
        <w:t xml:space="preserve"> cold climate checklist</w:t>
      </w:r>
      <w:r w:rsidR="009A2586">
        <w:t xml:space="preserve"> (LiveCorp. &amp; MLA. 2020)</w:t>
      </w:r>
      <w:r w:rsidRPr="00C905FB">
        <w:t xml:space="preserve"> </w:t>
      </w:r>
      <w:r w:rsidRPr="00987108">
        <w:rPr>
          <w:lang w:eastAsia="ja-JP"/>
        </w:rPr>
        <w:t xml:space="preserve">states a higher requirement of 1.8 to 2% increase for every 1°C drop in effective temperature below their LCT. </w:t>
      </w:r>
    </w:p>
    <w:p w14:paraId="3224765C" w14:textId="77777777" w:rsidR="0089695E" w:rsidRDefault="0024037E" w:rsidP="00AE352E">
      <w:pPr>
        <w:rPr>
          <w:lang w:eastAsia="ja-JP"/>
        </w:rPr>
      </w:pPr>
      <w:r w:rsidRPr="00987108">
        <w:rPr>
          <w:lang w:eastAsia="ja-JP"/>
        </w:rPr>
        <w:t>Beef cattle subjected to conditions below the LCT will voluntarily increase feed intake subject to feed accessibility and availability. This may</w:t>
      </w:r>
      <w:r w:rsidRPr="00987108">
        <w:rPr>
          <w:lang w:eastAsia="ja-JP"/>
        </w:rPr>
        <w:t xml:space="preserve"> be by as much as 5</w:t>
      </w:r>
      <w:r w:rsidR="00C966F8" w:rsidRPr="00987108">
        <w:rPr>
          <w:lang w:eastAsia="ja-JP"/>
        </w:rPr>
        <w:t xml:space="preserve"> to </w:t>
      </w:r>
      <w:r w:rsidRPr="00987108">
        <w:rPr>
          <w:lang w:eastAsia="ja-JP"/>
        </w:rPr>
        <w:t xml:space="preserve">10% above thermoneutral maintenance for ambient temperatures ranging from </w:t>
      </w:r>
      <w:r w:rsidR="00E96C16">
        <w:rPr>
          <w:lang w:eastAsia="ja-JP"/>
        </w:rPr>
        <w:t>−</w:t>
      </w:r>
      <w:r w:rsidRPr="00987108">
        <w:rPr>
          <w:lang w:eastAsia="ja-JP"/>
        </w:rPr>
        <w:t>5</w:t>
      </w:r>
      <w:r w:rsidRPr="00987108">
        <w:t xml:space="preserve">°C to </w:t>
      </w:r>
      <w:r w:rsidR="00E96C16">
        <w:t>−</w:t>
      </w:r>
      <w:r w:rsidRPr="00987108">
        <w:t>15°C</w:t>
      </w:r>
      <w:r w:rsidR="00424063" w:rsidRPr="00987108">
        <w:t xml:space="preserve"> </w:t>
      </w:r>
      <w:r w:rsidR="009A2586">
        <w:t>(Anderson et al. 2011)</w:t>
      </w:r>
      <w:r w:rsidRPr="00C905FB">
        <w:t>.</w:t>
      </w:r>
      <w:r w:rsidRPr="00987108">
        <w:t xml:space="preserve"> The </w:t>
      </w:r>
      <w:r w:rsidR="00210FD2">
        <w:t>higher</w:t>
      </w:r>
      <w:r w:rsidRPr="00987108">
        <w:t xml:space="preserve"> feed intake </w:t>
      </w:r>
      <w:r w:rsidR="00210FD2">
        <w:t xml:space="preserve">raises </w:t>
      </w:r>
      <w:r w:rsidRPr="00987108">
        <w:t>body heat production in response to cold exposure by increasing metabolic rate (heart rate,</w:t>
      </w:r>
      <w:r w:rsidRPr="00987108">
        <w:t xml:space="preserve"> </w:t>
      </w:r>
      <w:r w:rsidR="00263A90" w:rsidRPr="00987108">
        <w:t>respiration,</w:t>
      </w:r>
      <w:r w:rsidRPr="00987108">
        <w:t xml:space="preserve"> and blood flow). </w:t>
      </w:r>
      <w:r w:rsidR="004A7B8F">
        <w:fldChar w:fldCharType="begin"/>
      </w:r>
      <w:r w:rsidR="004A7B8F">
        <w:instrText xml:space="preserve"> REF _Ref83646079 \h </w:instrText>
      </w:r>
      <w:r w:rsidR="003C4ACC">
        <w:instrText xml:space="preserve"> \* MERGEFORMAT </w:instrText>
      </w:r>
      <w:r w:rsidR="004A7B8F">
        <w:fldChar w:fldCharType="separate"/>
      </w:r>
      <w:r w:rsidR="00D53614">
        <w:t xml:space="preserve">Figure </w:t>
      </w:r>
      <w:r w:rsidR="00D53614">
        <w:rPr>
          <w:noProof/>
        </w:rPr>
        <w:t>23</w:t>
      </w:r>
      <w:r w:rsidR="00D53614" w:rsidRPr="00987108">
        <w:t xml:space="preserve"> Relationship of feed intake and maintenance requirements to temperature (adapted from NRC 1981)</w:t>
      </w:r>
      <w:r w:rsidR="004A7B8F">
        <w:fldChar w:fldCharType="end"/>
      </w:r>
      <w:r w:rsidR="004A7B8F">
        <w:fldChar w:fldCharType="begin"/>
      </w:r>
      <w:r w:rsidR="004A7B8F">
        <w:instrText xml:space="preserve"> REF _Ref83646086 \h </w:instrText>
      </w:r>
      <w:r w:rsidR="003C4ACC">
        <w:instrText xml:space="preserve"> \* MERGEFORMAT </w:instrText>
      </w:r>
      <w:r w:rsidR="004A7B8F">
        <w:fldChar w:fldCharType="separate"/>
      </w:r>
      <w:r w:rsidR="00D53614">
        <w:t xml:space="preserve">Figure </w:t>
      </w:r>
      <w:r w:rsidR="00D53614">
        <w:rPr>
          <w:noProof/>
        </w:rPr>
        <w:t>23</w:t>
      </w:r>
      <w:r w:rsidR="004A7B8F">
        <w:fldChar w:fldCharType="end"/>
      </w:r>
      <w:r w:rsidR="004A7B8F">
        <w:t xml:space="preserve"> </w:t>
      </w:r>
      <w:r w:rsidRPr="00987108">
        <w:rPr>
          <w:lang w:eastAsia="ja-JP"/>
        </w:rPr>
        <w:t>shows the correlation between feed intake and maintenance energy requirements at different ambient temperatures.</w:t>
      </w:r>
    </w:p>
    <w:p w14:paraId="3224765D" w14:textId="77777777" w:rsidR="000E690D" w:rsidRPr="00A476C8" w:rsidRDefault="0024037E" w:rsidP="00A476C8">
      <w:pPr>
        <w:pStyle w:val="Caption"/>
      </w:pPr>
      <w:bookmarkStart w:id="538" w:name="_Ref83646086"/>
      <w:bookmarkStart w:id="539" w:name="_Toc76465770"/>
      <w:bookmarkStart w:id="540" w:name="_Toc82442347"/>
      <w:bookmarkStart w:id="541" w:name="_Ref83646079"/>
      <w:bookmarkStart w:id="542" w:name="_Toc85619180"/>
      <w:r>
        <w:t xml:space="preserve">Figure </w:t>
      </w:r>
      <w:r>
        <w:fldChar w:fldCharType="begin"/>
      </w:r>
      <w:r>
        <w:instrText>SEQ Figure \* ARABIC</w:instrText>
      </w:r>
      <w:r>
        <w:fldChar w:fldCharType="separate"/>
      </w:r>
      <w:r>
        <w:t>23</w:t>
      </w:r>
      <w:r>
        <w:fldChar w:fldCharType="end"/>
      </w:r>
      <w:bookmarkEnd w:id="538"/>
      <w:r w:rsidR="00F9458E" w:rsidRPr="00987108">
        <w:t xml:space="preserve"> Relationship of feed intake and maintenance requirements to temperature (adapted from NRC 1981)</w:t>
      </w:r>
      <w:bookmarkEnd w:id="539"/>
      <w:bookmarkEnd w:id="540"/>
      <w:bookmarkEnd w:id="541"/>
      <w:bookmarkEnd w:id="542"/>
    </w:p>
    <w:p w14:paraId="3224765E" w14:textId="77777777" w:rsidR="000E690D" w:rsidRPr="00987108" w:rsidRDefault="0024037E" w:rsidP="00AE352E">
      <w:pPr>
        <w:pStyle w:val="ListParagraph"/>
        <w:spacing w:after="0"/>
        <w:rPr>
          <w:rFonts w:eastAsia="Cambria" w:cs="Cambria"/>
        </w:rPr>
      </w:pPr>
      <w:r w:rsidRPr="00987108">
        <w:rPr>
          <w:rFonts w:eastAsia="Cambria" w:cs="Cambria"/>
        </w:rPr>
        <w:t xml:space="preserve"> </w:t>
      </w:r>
      <w:r w:rsidR="682F1F8A" w:rsidRPr="00987108">
        <w:rPr>
          <w:noProof/>
        </w:rPr>
        <w:drawing>
          <wp:inline distT="0" distB="0" distL="0" distR="0" wp14:anchorId="3224799A" wp14:editId="3224799B">
            <wp:extent cx="4023360" cy="2503435"/>
            <wp:effectExtent l="0" t="0" r="0" b="0"/>
            <wp:docPr id="1297602438" name="Picture 12976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9542" name="Picture 1297602438"/>
                    <pic:cNvPicPr/>
                  </pic:nvPicPr>
                  <pic:blipFill>
                    <a:blip r:embed="rId41">
                      <a:extLst>
                        <a:ext uri="{28A0092B-C50C-407E-A947-70E740481C1C}">
                          <a14:useLocalDpi xmlns:a14="http://schemas.microsoft.com/office/drawing/2010/main" val="0"/>
                        </a:ext>
                      </a:extLst>
                    </a:blip>
                    <a:stretch>
                      <a:fillRect/>
                    </a:stretch>
                  </pic:blipFill>
                  <pic:spPr>
                    <a:xfrm>
                      <a:off x="0" y="0"/>
                      <a:ext cx="4023360" cy="2503435"/>
                    </a:xfrm>
                    <a:prstGeom prst="rect">
                      <a:avLst/>
                    </a:prstGeom>
                  </pic:spPr>
                </pic:pic>
              </a:graphicData>
            </a:graphic>
          </wp:inline>
        </w:drawing>
      </w:r>
    </w:p>
    <w:p w14:paraId="3224765F" w14:textId="77777777" w:rsidR="000E690D" w:rsidRPr="00987108" w:rsidRDefault="0024037E" w:rsidP="00AE352E">
      <w:pPr>
        <w:pStyle w:val="FigureTableNoteSource"/>
      </w:pPr>
      <w:r w:rsidRPr="00987108">
        <w:t xml:space="preserve">Source: </w:t>
      </w:r>
      <w:r w:rsidR="00133771">
        <w:t>Anderson et al. (2011)</w:t>
      </w:r>
    </w:p>
    <w:p w14:paraId="32247660" w14:textId="77777777" w:rsidR="00AE352E" w:rsidRPr="00987108" w:rsidRDefault="0024037E" w:rsidP="00E33D45">
      <w:pPr>
        <w:rPr>
          <w:lang w:eastAsia="ja-JP"/>
        </w:rPr>
      </w:pPr>
      <w:r>
        <w:rPr>
          <w:lang w:eastAsia="ja-JP"/>
        </w:rPr>
        <w:t>T</w:t>
      </w:r>
      <w:r w:rsidRPr="00987108">
        <w:rPr>
          <w:lang w:eastAsia="ja-JP"/>
        </w:rPr>
        <w:t>iming of feeding influences the timing of heat output.</w:t>
      </w:r>
      <w:r w:rsidR="00424063" w:rsidRPr="00987108">
        <w:rPr>
          <w:lang w:eastAsia="ja-JP"/>
        </w:rPr>
        <w:t xml:space="preserve"> </w:t>
      </w:r>
      <w:r w:rsidR="00332D6E">
        <w:rPr>
          <w:lang w:eastAsia="ja-JP"/>
        </w:rPr>
        <w:t xml:space="preserve">Konandreas, Anderson &amp; Addis (1982) </w:t>
      </w:r>
      <w:r w:rsidRPr="00987108">
        <w:rPr>
          <w:lang w:eastAsia="ja-JP"/>
        </w:rPr>
        <w:t xml:space="preserve">noted that during severe cold </w:t>
      </w:r>
      <w:r w:rsidRPr="00987108">
        <w:rPr>
          <w:lang w:eastAsia="ja-JP"/>
        </w:rPr>
        <w:t>conditions, feeding cows later in the day ensure</w:t>
      </w:r>
      <w:r w:rsidR="00C91DBB" w:rsidRPr="00987108">
        <w:rPr>
          <w:lang w:eastAsia="ja-JP"/>
        </w:rPr>
        <w:t>d</w:t>
      </w:r>
      <w:r w:rsidRPr="00987108">
        <w:rPr>
          <w:lang w:eastAsia="ja-JP"/>
        </w:rPr>
        <w:t xml:space="preserve"> that feed-related increases in metabolic heat production coincide</w:t>
      </w:r>
      <w:r w:rsidR="00C91DBB" w:rsidRPr="00987108">
        <w:rPr>
          <w:lang w:eastAsia="ja-JP"/>
        </w:rPr>
        <w:t>d</w:t>
      </w:r>
      <w:r w:rsidRPr="00987108">
        <w:rPr>
          <w:lang w:eastAsia="ja-JP"/>
        </w:rPr>
        <w:t xml:space="preserve"> with colder conditions at night.</w:t>
      </w:r>
    </w:p>
    <w:p w14:paraId="32247661" w14:textId="77777777" w:rsidR="00AE352E" w:rsidRPr="00987108" w:rsidRDefault="0024037E" w:rsidP="001A6F5C">
      <w:pPr>
        <w:rPr>
          <w:shd w:val="clear" w:color="auto" w:fill="FFFFFF"/>
        </w:rPr>
      </w:pPr>
      <w:r w:rsidRPr="00987108">
        <w:rPr>
          <w:shd w:val="clear" w:color="auto" w:fill="FFFFFF"/>
        </w:rPr>
        <w:t>One submission noted that cold stress in cattle may only become evident upon arrival at the importing coun</w:t>
      </w:r>
      <w:r w:rsidRPr="00987108">
        <w:rPr>
          <w:shd w:val="clear" w:color="auto" w:fill="FFFFFF"/>
        </w:rPr>
        <w:t>try when</w:t>
      </w:r>
      <w:r w:rsidR="004374BE" w:rsidRPr="00987108">
        <w:rPr>
          <w:shd w:val="clear" w:color="auto" w:fill="FFFFFF"/>
        </w:rPr>
        <w:t>, under cold condition</w:t>
      </w:r>
      <w:r w:rsidR="00D95C94" w:rsidRPr="00987108">
        <w:rPr>
          <w:shd w:val="clear" w:color="auto" w:fill="FFFFFF"/>
        </w:rPr>
        <w:t>s</w:t>
      </w:r>
      <w:r w:rsidRPr="00987108">
        <w:rPr>
          <w:shd w:val="clear" w:color="auto" w:fill="FFFFFF"/>
        </w:rPr>
        <w:t xml:space="preserve"> there may be inadequate feed availab</w:t>
      </w:r>
      <w:r w:rsidR="004374BE" w:rsidRPr="00987108">
        <w:rPr>
          <w:shd w:val="clear" w:color="auto" w:fill="FFFFFF"/>
        </w:rPr>
        <w:t>le</w:t>
      </w:r>
      <w:r w:rsidRPr="00987108">
        <w:rPr>
          <w:shd w:val="clear" w:color="auto" w:fill="FFFFFF"/>
        </w:rPr>
        <w:t xml:space="preserve"> to meet the increased metabolic demands of the thermoregulatory system.</w:t>
      </w:r>
      <w:r w:rsidR="00D95C94" w:rsidRPr="00987108">
        <w:rPr>
          <w:shd w:val="clear" w:color="auto" w:fill="FFFFFF"/>
        </w:rPr>
        <w:t xml:space="preserve"> Conditions on arrival </w:t>
      </w:r>
      <w:r w:rsidR="009768E2">
        <w:rPr>
          <w:shd w:val="clear" w:color="auto" w:fill="FFFFFF"/>
        </w:rPr>
        <w:t>are</w:t>
      </w:r>
      <w:r w:rsidR="00D95C94" w:rsidRPr="00987108">
        <w:rPr>
          <w:shd w:val="clear" w:color="auto" w:fill="FFFFFF"/>
        </w:rPr>
        <w:t xml:space="preserve"> outside the scope of this review.</w:t>
      </w:r>
    </w:p>
    <w:p w14:paraId="32247662" w14:textId="77777777" w:rsidR="001D522C" w:rsidRPr="00987108" w:rsidRDefault="0024037E" w:rsidP="0026561A">
      <w:pPr>
        <w:rPr>
          <w:shd w:val="clear" w:color="auto" w:fill="FFFFFF"/>
        </w:rPr>
      </w:pPr>
      <w:r w:rsidRPr="00987108">
        <w:rPr>
          <w:shd w:val="clear" w:color="auto" w:fill="FFFFFF"/>
        </w:rPr>
        <w:t>Studies of feedlot cattle in winter have shown that c</w:t>
      </w:r>
      <w:r w:rsidRPr="00987108">
        <w:rPr>
          <w:shd w:val="clear" w:color="auto" w:fill="FFFFFF"/>
        </w:rPr>
        <w:t>attle benefit from diets that are higher in energy when wind chill index increases</w:t>
      </w:r>
      <w:r w:rsidR="00B61413">
        <w:rPr>
          <w:shd w:val="clear" w:color="auto" w:fill="FFFFFF"/>
        </w:rPr>
        <w:t xml:space="preserve"> (Mader &amp; Griffin 2015</w:t>
      </w:r>
      <w:r w:rsidR="00CD5191">
        <w:rPr>
          <w:shd w:val="clear" w:color="auto" w:fill="FFFFFF"/>
        </w:rPr>
        <w:t>;</w:t>
      </w:r>
      <w:r w:rsidR="00B61413">
        <w:rPr>
          <w:shd w:val="clear" w:color="auto" w:fill="FFFFFF"/>
        </w:rPr>
        <w:t xml:space="preserve"> Wagner 1988)</w:t>
      </w:r>
      <w:r w:rsidRPr="00C905FB">
        <w:rPr>
          <w:shd w:val="clear" w:color="auto" w:fill="FFFFFF"/>
        </w:rPr>
        <w:t>.</w:t>
      </w:r>
    </w:p>
    <w:p w14:paraId="32247663" w14:textId="77777777" w:rsidR="001D522C" w:rsidRPr="00987108" w:rsidRDefault="0024037E" w:rsidP="005C3C7E">
      <w:r>
        <w:t>Wagner (1988)</w:t>
      </w:r>
      <w:r w:rsidR="00424063" w:rsidRPr="00987108">
        <w:t xml:space="preserve"> </w:t>
      </w:r>
      <w:r w:rsidRPr="00987108">
        <w:t xml:space="preserve">noted that drinking excessively cold </w:t>
      </w:r>
      <w:r w:rsidR="003B237A">
        <w:t xml:space="preserve">water </w:t>
      </w:r>
      <w:r w:rsidRPr="00987108">
        <w:t xml:space="preserve">or being unable to access water because it is frozen can exacerbate cold </w:t>
      </w:r>
      <w:r w:rsidRPr="00987108">
        <w:t>stress by reducing feed intake. In cattle, feed intake is linked to water intake and</w:t>
      </w:r>
      <w:r w:rsidR="003B237A">
        <w:t>,</w:t>
      </w:r>
      <w:r w:rsidRPr="00987108">
        <w:t xml:space="preserve"> in cold weather</w:t>
      </w:r>
      <w:r w:rsidR="003B237A">
        <w:t>,</w:t>
      </w:r>
      <w:r w:rsidRPr="00987108">
        <w:t xml:space="preserve"> warming </w:t>
      </w:r>
      <w:r w:rsidR="003B237A">
        <w:t xml:space="preserve">the </w:t>
      </w:r>
      <w:r w:rsidRPr="00987108">
        <w:t>water will increase feed intake</w:t>
      </w:r>
      <w:r w:rsidR="00424063" w:rsidRPr="00987108">
        <w:t xml:space="preserve"> </w:t>
      </w:r>
      <w:r>
        <w:t>(Petersen et al. 2016)</w:t>
      </w:r>
      <w:r w:rsidR="00424063" w:rsidRPr="00987108">
        <w:t>.</w:t>
      </w:r>
    </w:p>
    <w:p w14:paraId="32247664" w14:textId="77777777" w:rsidR="00AE352E" w:rsidRPr="00987108" w:rsidRDefault="0024037E" w:rsidP="006A1E54">
      <w:pPr>
        <w:pStyle w:val="Heading3"/>
        <w:numPr>
          <w:ilvl w:val="1"/>
          <w:numId w:val="7"/>
        </w:numPr>
      </w:pPr>
      <w:bookmarkStart w:id="543" w:name="_Toc75521237"/>
      <w:bookmarkStart w:id="544" w:name="_Toc82442770"/>
      <w:bookmarkStart w:id="545" w:name="_Toc82523510"/>
      <w:bookmarkStart w:id="546" w:name="_Toc83736485"/>
      <w:bookmarkStart w:id="547" w:name="_Toc84602417"/>
      <w:bookmarkStart w:id="548" w:name="_Toc84948935"/>
      <w:bookmarkStart w:id="549" w:name="_Toc85115401"/>
      <w:bookmarkStart w:id="550" w:name="_Toc85115533"/>
      <w:bookmarkStart w:id="551" w:name="_Toc85551818"/>
      <w:r>
        <w:t>Cold stress thresholds</w:t>
      </w:r>
      <w:bookmarkEnd w:id="543"/>
      <w:bookmarkEnd w:id="544"/>
      <w:bookmarkEnd w:id="545"/>
      <w:bookmarkEnd w:id="546"/>
      <w:bookmarkEnd w:id="547"/>
      <w:bookmarkEnd w:id="548"/>
      <w:bookmarkEnd w:id="549"/>
      <w:bookmarkEnd w:id="550"/>
      <w:bookmarkEnd w:id="551"/>
      <w:r>
        <w:t xml:space="preserve"> </w:t>
      </w:r>
    </w:p>
    <w:p w14:paraId="32247665" w14:textId="77777777" w:rsidR="002F416A" w:rsidRPr="00987108" w:rsidRDefault="0024037E" w:rsidP="00E33D45">
      <w:pPr>
        <w:rPr>
          <w:lang w:eastAsia="ja-JP"/>
        </w:rPr>
      </w:pPr>
      <w:r w:rsidRPr="00987108">
        <w:rPr>
          <w:lang w:eastAsia="ja-JP"/>
        </w:rPr>
        <w:t xml:space="preserve">The literature on cold stress </w:t>
      </w:r>
      <w:r w:rsidR="0079640F" w:rsidRPr="00987108">
        <w:rPr>
          <w:lang w:eastAsia="ja-JP"/>
        </w:rPr>
        <w:t>mostly</w:t>
      </w:r>
      <w:r w:rsidRPr="00987108">
        <w:rPr>
          <w:lang w:eastAsia="ja-JP"/>
        </w:rPr>
        <w:t xml:space="preserve"> relates to </w:t>
      </w:r>
      <w:r w:rsidR="31095B16" w:rsidRPr="00987108">
        <w:rPr>
          <w:lang w:eastAsia="ja-JP"/>
        </w:rPr>
        <w:t>n</w:t>
      </w:r>
      <w:r w:rsidR="4D3168F9" w:rsidRPr="00987108">
        <w:rPr>
          <w:lang w:eastAsia="ja-JP"/>
        </w:rPr>
        <w:t xml:space="preserve">orthern </w:t>
      </w:r>
      <w:r w:rsidR="00AF4F38" w:rsidRPr="00987108">
        <w:rPr>
          <w:lang w:eastAsia="ja-JP"/>
        </w:rPr>
        <w:t>hemisphere</w:t>
      </w:r>
      <w:r w:rsidRPr="00987108">
        <w:rPr>
          <w:lang w:eastAsia="ja-JP"/>
        </w:rPr>
        <w:t xml:space="preserve"> conditions with a general focus on appropriate management of production animals through winter and extreme cold conditions</w:t>
      </w:r>
      <w:r w:rsidR="0079640F" w:rsidRPr="00987108">
        <w:rPr>
          <w:lang w:eastAsia="ja-JP"/>
        </w:rPr>
        <w:t>.</w:t>
      </w:r>
      <w:r w:rsidRPr="00987108">
        <w:rPr>
          <w:lang w:eastAsia="ja-JP"/>
        </w:rPr>
        <w:t xml:space="preserve"> </w:t>
      </w:r>
      <w:r w:rsidR="00917859">
        <w:rPr>
          <w:lang w:eastAsia="ja-JP"/>
        </w:rPr>
        <w:t xml:space="preserve">Conditions described </w:t>
      </w:r>
      <w:r w:rsidR="00F75D47">
        <w:rPr>
          <w:lang w:eastAsia="ja-JP"/>
        </w:rPr>
        <w:t xml:space="preserve">in literature </w:t>
      </w:r>
      <w:r w:rsidR="009D5C4E">
        <w:rPr>
          <w:lang w:eastAsia="ja-JP"/>
        </w:rPr>
        <w:t>can be</w:t>
      </w:r>
      <w:r w:rsidR="00F75D47">
        <w:rPr>
          <w:lang w:eastAsia="ja-JP"/>
        </w:rPr>
        <w:t xml:space="preserve"> significantly colder </w:t>
      </w:r>
      <w:r w:rsidR="00D21C84">
        <w:rPr>
          <w:lang w:eastAsia="ja-JP"/>
        </w:rPr>
        <w:t>(</w:t>
      </w:r>
      <w:r w:rsidR="00655946">
        <w:rPr>
          <w:lang w:eastAsia="ja-JP"/>
        </w:rPr>
        <w:t xml:space="preserve">as low as </w:t>
      </w:r>
      <w:r w:rsidR="00E96C16">
        <w:rPr>
          <w:lang w:eastAsia="ja-JP"/>
        </w:rPr>
        <w:t>−</w:t>
      </w:r>
      <w:r w:rsidR="00BB2545">
        <w:rPr>
          <w:lang w:eastAsia="ja-JP"/>
        </w:rPr>
        <w:t>35</w:t>
      </w:r>
      <w:r w:rsidR="00BB2545" w:rsidRPr="00987108">
        <w:t>°C</w:t>
      </w:r>
      <w:r w:rsidR="00BB2545">
        <w:rPr>
          <w:lang w:eastAsia="ja-JP"/>
        </w:rPr>
        <w:t xml:space="preserve"> ) </w:t>
      </w:r>
      <w:r w:rsidR="00F75D47">
        <w:rPr>
          <w:lang w:eastAsia="ja-JP"/>
        </w:rPr>
        <w:t>than</w:t>
      </w:r>
      <w:r w:rsidRPr="00987108">
        <w:rPr>
          <w:lang w:eastAsia="ja-JP"/>
        </w:rPr>
        <w:t xml:space="preserve"> </w:t>
      </w:r>
      <w:r w:rsidR="00865050">
        <w:rPr>
          <w:lang w:eastAsia="ja-JP"/>
        </w:rPr>
        <w:t>those</w:t>
      </w:r>
      <w:r w:rsidRPr="00987108">
        <w:rPr>
          <w:lang w:eastAsia="ja-JP"/>
        </w:rPr>
        <w:t xml:space="preserve"> experienced on livestock vessels</w:t>
      </w:r>
      <w:r w:rsidR="00811D58" w:rsidRPr="00987108">
        <w:rPr>
          <w:lang w:eastAsia="ja-JP"/>
        </w:rPr>
        <w:t xml:space="preserve"> d</w:t>
      </w:r>
      <w:r w:rsidR="00E27E90">
        <w:rPr>
          <w:lang w:eastAsia="ja-JP"/>
        </w:rPr>
        <w:t>uring export from</w:t>
      </w:r>
      <w:r w:rsidRPr="00987108">
        <w:rPr>
          <w:lang w:eastAsia="ja-JP"/>
        </w:rPr>
        <w:t xml:space="preserve"> southern Australia.</w:t>
      </w:r>
    </w:p>
    <w:p w14:paraId="32247666" w14:textId="77777777" w:rsidR="00AE352E" w:rsidRPr="00987108" w:rsidRDefault="0024037E" w:rsidP="001A6F5C">
      <w:pPr>
        <w:rPr>
          <w:lang w:eastAsia="ja-JP"/>
        </w:rPr>
      </w:pPr>
      <w:r w:rsidRPr="00987108">
        <w:rPr>
          <w:lang w:eastAsia="ja-JP"/>
        </w:rPr>
        <w:t>A wide range of LCTs are described in literature such as 0</w:t>
      </w:r>
      <w:r w:rsidRPr="00987108">
        <w:rPr>
          <w:rFonts w:eastAsia="Cambria" w:cs="Cambria"/>
        </w:rPr>
        <w:t>°C</w:t>
      </w:r>
      <w:r w:rsidR="00B61413">
        <w:t xml:space="preserve"> (Broucek, Letkovicov</w:t>
      </w:r>
      <w:r w:rsidR="005C392E" w:rsidRPr="005C392E">
        <w:t>á</w:t>
      </w:r>
      <w:r w:rsidR="005C392E">
        <w:t xml:space="preserve"> &amp; Kovalcuj 1991)</w:t>
      </w:r>
      <w:r w:rsidRPr="00C905FB">
        <w:t>,</w:t>
      </w:r>
      <w:r w:rsidRPr="00987108">
        <w:rPr>
          <w:rFonts w:eastAsia="Cambria" w:cs="Cambria"/>
        </w:rPr>
        <w:t xml:space="preserve"> 4°C for dairy breeds</w:t>
      </w:r>
      <w:r w:rsidR="006B0585">
        <w:rPr>
          <w:rFonts w:eastAsia="Cambria" w:cs="Cambria"/>
        </w:rPr>
        <w:t xml:space="preserve"> (Abbas et al. 2020)</w:t>
      </w:r>
      <w:r w:rsidR="00424063" w:rsidRPr="00987108">
        <w:rPr>
          <w:rFonts w:eastAsia="Cambria" w:cs="Cambria"/>
        </w:rPr>
        <w:t xml:space="preserve"> </w:t>
      </w:r>
      <w:r w:rsidRPr="00987108">
        <w:rPr>
          <w:rFonts w:eastAsia="Cambria" w:cs="Cambria"/>
        </w:rPr>
        <w:t>5</w:t>
      </w:r>
      <w:r w:rsidRPr="00987108">
        <w:rPr>
          <w:lang w:eastAsia="ja-JP"/>
        </w:rPr>
        <w:t>°C for dairy breeds</w:t>
      </w:r>
      <w:r w:rsidR="006B0585">
        <w:rPr>
          <w:lang w:eastAsia="ja-JP"/>
        </w:rPr>
        <w:t xml:space="preserve"> (De Rensis, Garcia-Ispierto &amp; L</w:t>
      </w:r>
      <w:r w:rsidR="006B0585" w:rsidRPr="006B0585">
        <w:rPr>
          <w:lang w:eastAsia="ja-JP"/>
        </w:rPr>
        <w:t>ó</w:t>
      </w:r>
      <w:r w:rsidR="006B0585">
        <w:rPr>
          <w:lang w:eastAsia="ja-JP"/>
        </w:rPr>
        <w:t>pez-Gatius 2015)</w:t>
      </w:r>
      <w:r w:rsidR="00424063" w:rsidRPr="00987108">
        <w:rPr>
          <w:lang w:eastAsia="ja-JP"/>
        </w:rPr>
        <w:t xml:space="preserve"> </w:t>
      </w:r>
      <w:r w:rsidRPr="00987108">
        <w:rPr>
          <w:rFonts w:eastAsia="Cambria" w:cs="Cambria"/>
        </w:rPr>
        <w:t xml:space="preserve">and </w:t>
      </w:r>
      <w:r w:rsidR="00E96C16">
        <w:rPr>
          <w:rFonts w:eastAsia="Cambria" w:cs="Cambria"/>
        </w:rPr>
        <w:t>−</w:t>
      </w:r>
      <w:r w:rsidRPr="00987108">
        <w:rPr>
          <w:rFonts w:eastAsia="Cambria" w:cs="Cambria"/>
        </w:rPr>
        <w:t>21°C for acclimatised beef cattle in northern United States</w:t>
      </w:r>
      <w:r w:rsidR="006B0585">
        <w:rPr>
          <w:rFonts w:eastAsia="Cambria" w:cs="Cambria"/>
        </w:rPr>
        <w:t xml:space="preserve"> (Anderson et al. 2011)</w:t>
      </w:r>
      <w:r w:rsidRPr="00987108">
        <w:rPr>
          <w:lang w:eastAsia="ja-JP"/>
        </w:rPr>
        <w:t>. According to</w:t>
      </w:r>
      <w:r w:rsidR="006B0585">
        <w:rPr>
          <w:lang w:eastAsia="ja-JP"/>
        </w:rPr>
        <w:t xml:space="preserve"> Young (1983)</w:t>
      </w:r>
      <w:r w:rsidR="00424063" w:rsidRPr="00C905FB">
        <w:t xml:space="preserve"> </w:t>
      </w:r>
      <w:r w:rsidR="004E0DD2" w:rsidRPr="00987108">
        <w:rPr>
          <w:lang w:eastAsia="ja-JP"/>
        </w:rPr>
        <w:t>‘</w:t>
      </w:r>
      <w:r w:rsidRPr="00987108">
        <w:rPr>
          <w:lang w:eastAsia="ja-JP"/>
        </w:rPr>
        <w:t>lactating and fattening cattle are extremely cold-hardy and rarely experience climatic conditions below their l</w:t>
      </w:r>
      <w:r w:rsidRPr="00987108">
        <w:rPr>
          <w:lang w:eastAsia="ja-JP"/>
        </w:rPr>
        <w:t>ower critical temperature</w:t>
      </w:r>
      <w:r w:rsidR="00627B21" w:rsidRPr="00987108">
        <w:rPr>
          <w:lang w:eastAsia="ja-JP"/>
        </w:rPr>
        <w:t>’</w:t>
      </w:r>
      <w:r w:rsidRPr="00987108">
        <w:rPr>
          <w:lang w:eastAsia="ja-JP"/>
        </w:rPr>
        <w:t>.</w:t>
      </w:r>
    </w:p>
    <w:p w14:paraId="32247667" w14:textId="77777777" w:rsidR="00AE352E" w:rsidRPr="00987108" w:rsidRDefault="0024037E" w:rsidP="0026561A">
      <w:pPr>
        <w:rPr>
          <w:lang w:eastAsia="ja-JP"/>
        </w:rPr>
      </w:pPr>
      <w:r w:rsidRPr="00987108">
        <w:rPr>
          <w:lang w:eastAsia="ja-JP"/>
        </w:rPr>
        <w:t xml:space="preserve">A </w:t>
      </w:r>
      <w:r w:rsidR="002F416A" w:rsidRPr="00987108">
        <w:rPr>
          <w:lang w:eastAsia="ja-JP"/>
        </w:rPr>
        <w:t xml:space="preserve">guidance </w:t>
      </w:r>
      <w:r w:rsidRPr="00987108">
        <w:rPr>
          <w:lang w:eastAsia="ja-JP"/>
        </w:rPr>
        <w:t>paper by</w:t>
      </w:r>
      <w:r w:rsidR="00143889">
        <w:t xml:space="preserve"> </w:t>
      </w:r>
      <w:r w:rsidR="006B0585">
        <w:t>LiveCorp. &amp; MLA. (2020)</w:t>
      </w:r>
      <w:r w:rsidR="00143889">
        <w:t xml:space="preserve"> </w:t>
      </w:r>
      <w:r w:rsidRPr="00987108">
        <w:rPr>
          <w:lang w:eastAsia="ja-JP"/>
        </w:rPr>
        <w:t>aims to address the unique risks to the health and welfare of cattle associated with their delivery into conditions below cattle TNZ. The paper note</w:t>
      </w:r>
      <w:r w:rsidR="00627B21" w:rsidRPr="00987108">
        <w:rPr>
          <w:lang w:eastAsia="ja-JP"/>
        </w:rPr>
        <w:t>d</w:t>
      </w:r>
      <w:r w:rsidRPr="00987108">
        <w:rPr>
          <w:lang w:eastAsia="ja-JP"/>
        </w:rPr>
        <w:t xml:space="preserve"> that cattle with summer coats have an LCT of 15</w:t>
      </w:r>
      <w:r w:rsidRPr="00987108">
        <w:t xml:space="preserve">°C, while cattle with thick winter coats may have an LCT of </w:t>
      </w:r>
      <w:r w:rsidR="00AA7E65">
        <w:t>−</w:t>
      </w:r>
      <w:r w:rsidRPr="00987108">
        <w:t>8°C. While these temperatures were not referenced</w:t>
      </w:r>
      <w:r w:rsidR="005322D2">
        <w:t xml:space="preserve"> in the guidance paper</w:t>
      </w:r>
      <w:r w:rsidRPr="00987108">
        <w:t xml:space="preserve">, they appear to match those outlined in </w:t>
      </w:r>
      <w:r w:rsidRPr="00987108">
        <w:rPr>
          <w:lang w:eastAsia="ja-JP"/>
        </w:rPr>
        <w:t>a report by</w:t>
      </w:r>
      <w:r w:rsidR="005A0A7C">
        <w:rPr>
          <w:lang w:eastAsia="ja-JP"/>
        </w:rPr>
        <w:t xml:space="preserve"> Marston et al. (1998)</w:t>
      </w:r>
      <w:r w:rsidR="00424063" w:rsidRPr="00C905FB">
        <w:t xml:space="preserve"> </w:t>
      </w:r>
      <w:r w:rsidRPr="00987108">
        <w:rPr>
          <w:lang w:eastAsia="ja-JP"/>
        </w:rPr>
        <w:t>w</w:t>
      </w:r>
      <w:r w:rsidRPr="00987108">
        <w:rPr>
          <w:lang w:eastAsia="ja-JP"/>
        </w:rPr>
        <w:t xml:space="preserve">hich provided guidelines for LCTs for beef cattle in </w:t>
      </w:r>
      <w:r w:rsidRPr="005A0DC6">
        <w:t>Kansas (</w:t>
      </w:r>
      <w:r w:rsidR="001A0772">
        <w:fldChar w:fldCharType="begin"/>
      </w:r>
      <w:r w:rsidR="001A0772">
        <w:instrText xml:space="preserve"> REF _Ref75780937 \h </w:instrText>
      </w:r>
      <w:r w:rsidR="001A0772">
        <w:fldChar w:fldCharType="separate"/>
      </w:r>
      <w:r w:rsidR="00D53614" w:rsidRPr="00987108">
        <w:t xml:space="preserve">Table </w:t>
      </w:r>
      <w:r w:rsidR="00D53614">
        <w:rPr>
          <w:noProof/>
        </w:rPr>
        <w:t>23</w:t>
      </w:r>
      <w:r w:rsidR="001A0772">
        <w:fldChar w:fldCharType="end"/>
      </w:r>
      <w:r w:rsidR="002C457D" w:rsidRPr="00987108">
        <w:rPr>
          <w:lang w:eastAsia="ja-JP"/>
        </w:rPr>
        <w:fldChar w:fldCharType="begin"/>
      </w:r>
      <w:r w:rsidR="002C457D" w:rsidRPr="00987108">
        <w:rPr>
          <w:lang w:eastAsia="ja-JP"/>
        </w:rPr>
        <w:instrText xml:space="preserve"> REF _Ref75780937 \h </w:instrText>
      </w:r>
      <w:r w:rsidR="00987108" w:rsidRPr="00987108">
        <w:rPr>
          <w:lang w:eastAsia="ja-JP"/>
        </w:rPr>
        <w:instrText xml:space="preserve"> \* MERGEFORMAT </w:instrText>
      </w:r>
      <w:r w:rsidR="002C457D" w:rsidRPr="00987108">
        <w:rPr>
          <w:lang w:eastAsia="ja-JP"/>
        </w:rPr>
      </w:r>
      <w:r w:rsidR="002C457D" w:rsidRPr="00987108">
        <w:rPr>
          <w:lang w:eastAsia="ja-JP"/>
        </w:rPr>
        <w:fldChar w:fldCharType="separate"/>
      </w:r>
      <w:r w:rsidR="00D53614" w:rsidRPr="00987108">
        <w:t xml:space="preserve">Table </w:t>
      </w:r>
      <w:r w:rsidR="00D53614">
        <w:rPr>
          <w:noProof/>
        </w:rPr>
        <w:t>23</w:t>
      </w:r>
      <w:r w:rsidR="002C457D" w:rsidRPr="00987108">
        <w:rPr>
          <w:lang w:eastAsia="ja-JP"/>
        </w:rPr>
        <w:fldChar w:fldCharType="end"/>
      </w:r>
      <w:r w:rsidRPr="00987108">
        <w:rPr>
          <w:lang w:eastAsia="ja-JP"/>
        </w:rPr>
        <w:t>). The same thresholds are also noted by the Ontario Ministry of Agriculture, Food and Rural Affairs</w:t>
      </w:r>
      <w:r w:rsidR="005A0A7C">
        <w:rPr>
          <w:lang w:eastAsia="ja-JP"/>
        </w:rPr>
        <w:t xml:space="preserve"> (Tarr 2007)</w:t>
      </w:r>
      <w:r w:rsidRPr="00987108">
        <w:rPr>
          <w:lang w:eastAsia="ja-JP"/>
        </w:rPr>
        <w:t>.</w:t>
      </w:r>
    </w:p>
    <w:p w14:paraId="32247668" w14:textId="77777777" w:rsidR="00F9458E" w:rsidRDefault="0024037E" w:rsidP="00D240DE">
      <w:pPr>
        <w:pStyle w:val="Caption"/>
      </w:pPr>
      <w:bookmarkStart w:id="552" w:name="_Ref75780937"/>
      <w:bookmarkStart w:id="553" w:name="_Toc76465743"/>
      <w:bookmarkStart w:id="554" w:name="_Toc82442545"/>
      <w:bookmarkStart w:id="555" w:name="_Toc85619154"/>
      <w:r w:rsidRPr="00987108">
        <w:t xml:space="preserve">Table </w:t>
      </w:r>
      <w:r>
        <w:fldChar w:fldCharType="begin"/>
      </w:r>
      <w:r>
        <w:instrText>SEQ Table \* ARABIC</w:instrText>
      </w:r>
      <w:r>
        <w:fldChar w:fldCharType="separate"/>
      </w:r>
      <w:r>
        <w:t>23</w:t>
      </w:r>
      <w:r>
        <w:fldChar w:fldCharType="end"/>
      </w:r>
      <w:bookmarkEnd w:id="552"/>
      <w:r w:rsidRPr="00987108">
        <w:t xml:space="preserve"> Estimated lower critical temperatures for beef cattle</w:t>
      </w:r>
      <w:bookmarkEnd w:id="553"/>
      <w:bookmarkEnd w:id="554"/>
      <w:bookmarkEnd w:id="555"/>
    </w:p>
    <w:tbl>
      <w:tblPr>
        <w:tblStyle w:val="TableGrid"/>
        <w:tblW w:w="5000" w:type="pct"/>
        <w:tblBorders>
          <w:left w:val="none" w:sz="0" w:space="0" w:color="auto"/>
        </w:tblBorders>
        <w:tblLook w:val="04A0" w:firstRow="1" w:lastRow="0" w:firstColumn="1" w:lastColumn="0" w:noHBand="0" w:noVBand="1"/>
      </w:tblPr>
      <w:tblGrid>
        <w:gridCol w:w="4535"/>
        <w:gridCol w:w="4535"/>
      </w:tblGrid>
      <w:tr w:rsidR="001B55BF" w14:paraId="3224766B" w14:textId="77777777" w:rsidTr="00B76BD9">
        <w:tc>
          <w:tcPr>
            <w:tcW w:w="2500" w:type="pct"/>
            <w:tcBorders>
              <w:right w:val="nil"/>
            </w:tcBorders>
          </w:tcPr>
          <w:p w14:paraId="32247669" w14:textId="77777777" w:rsidR="005B44FB" w:rsidRDefault="0024037E" w:rsidP="005B44FB">
            <w:pPr>
              <w:pStyle w:val="TableHeading"/>
            </w:pPr>
            <w:r>
              <w:t>Coat description</w:t>
            </w:r>
          </w:p>
        </w:tc>
        <w:tc>
          <w:tcPr>
            <w:tcW w:w="2500" w:type="pct"/>
            <w:tcBorders>
              <w:left w:val="nil"/>
              <w:right w:val="nil"/>
            </w:tcBorders>
          </w:tcPr>
          <w:p w14:paraId="3224766A" w14:textId="77777777" w:rsidR="005B44FB" w:rsidRDefault="0024037E" w:rsidP="005B44FB">
            <w:pPr>
              <w:pStyle w:val="TableHeading"/>
              <w:jc w:val="right"/>
            </w:pPr>
            <w:r>
              <w:t xml:space="preserve">Critical temperature </w:t>
            </w:r>
            <w:r w:rsidRPr="005B44FB">
              <w:t>°C</w:t>
            </w:r>
          </w:p>
        </w:tc>
      </w:tr>
      <w:tr w:rsidR="001B55BF" w14:paraId="3224766E" w14:textId="77777777" w:rsidTr="00B76BD9">
        <w:tc>
          <w:tcPr>
            <w:tcW w:w="2500" w:type="pct"/>
            <w:tcBorders>
              <w:right w:val="nil"/>
            </w:tcBorders>
          </w:tcPr>
          <w:p w14:paraId="3224766C" w14:textId="77777777" w:rsidR="005B44FB" w:rsidRPr="00B76BD9" w:rsidRDefault="0024037E" w:rsidP="00B76BD9">
            <w:pPr>
              <w:pStyle w:val="TableText"/>
            </w:pPr>
            <w:r>
              <w:t>Summer or wet coat</w:t>
            </w:r>
          </w:p>
        </w:tc>
        <w:tc>
          <w:tcPr>
            <w:tcW w:w="2500" w:type="pct"/>
            <w:tcBorders>
              <w:left w:val="nil"/>
              <w:right w:val="nil"/>
            </w:tcBorders>
          </w:tcPr>
          <w:p w14:paraId="3224766D" w14:textId="77777777" w:rsidR="005B44FB" w:rsidRDefault="0024037E" w:rsidP="00B76BD9">
            <w:pPr>
              <w:pStyle w:val="TableText"/>
              <w:jc w:val="right"/>
            </w:pPr>
            <w:r w:rsidRPr="005B44FB">
              <w:t>15°C</w:t>
            </w:r>
          </w:p>
        </w:tc>
      </w:tr>
      <w:tr w:rsidR="001B55BF" w14:paraId="32247671" w14:textId="77777777" w:rsidTr="00B76BD9">
        <w:trPr>
          <w:cantSplit/>
        </w:trPr>
        <w:tc>
          <w:tcPr>
            <w:tcW w:w="2500" w:type="pct"/>
            <w:tcBorders>
              <w:right w:val="nil"/>
            </w:tcBorders>
          </w:tcPr>
          <w:p w14:paraId="3224766F" w14:textId="77777777" w:rsidR="005B44FB" w:rsidRDefault="0024037E" w:rsidP="005B44FB">
            <w:pPr>
              <w:pStyle w:val="TableText"/>
            </w:pPr>
            <w:r>
              <w:t>Dry autumn coat</w:t>
            </w:r>
          </w:p>
        </w:tc>
        <w:tc>
          <w:tcPr>
            <w:tcW w:w="2500" w:type="pct"/>
            <w:tcBorders>
              <w:left w:val="nil"/>
              <w:right w:val="nil"/>
            </w:tcBorders>
          </w:tcPr>
          <w:p w14:paraId="32247670" w14:textId="77777777" w:rsidR="005B44FB" w:rsidRDefault="0024037E" w:rsidP="00B76BD9">
            <w:pPr>
              <w:pStyle w:val="TableText"/>
              <w:jc w:val="right"/>
            </w:pPr>
            <w:r w:rsidRPr="005B44FB">
              <w:t>7°C</w:t>
            </w:r>
          </w:p>
        </w:tc>
      </w:tr>
      <w:tr w:rsidR="001B55BF" w14:paraId="32247674" w14:textId="77777777" w:rsidTr="00B76BD9">
        <w:tc>
          <w:tcPr>
            <w:tcW w:w="2500" w:type="pct"/>
            <w:tcBorders>
              <w:right w:val="nil"/>
            </w:tcBorders>
          </w:tcPr>
          <w:p w14:paraId="32247672" w14:textId="77777777" w:rsidR="005B44FB" w:rsidRDefault="0024037E" w:rsidP="005B44FB">
            <w:pPr>
              <w:pStyle w:val="TableText"/>
            </w:pPr>
            <w:r>
              <w:t>Dry winter coat</w:t>
            </w:r>
          </w:p>
        </w:tc>
        <w:tc>
          <w:tcPr>
            <w:tcW w:w="2500" w:type="pct"/>
            <w:tcBorders>
              <w:left w:val="nil"/>
              <w:right w:val="nil"/>
            </w:tcBorders>
          </w:tcPr>
          <w:p w14:paraId="32247673" w14:textId="77777777" w:rsidR="005B44FB" w:rsidRDefault="0024037E" w:rsidP="00B76BD9">
            <w:pPr>
              <w:pStyle w:val="TableText"/>
              <w:jc w:val="right"/>
            </w:pPr>
            <w:r w:rsidRPr="005B44FB">
              <w:t>0°C</w:t>
            </w:r>
          </w:p>
        </w:tc>
      </w:tr>
      <w:tr w:rsidR="001B55BF" w14:paraId="32247677" w14:textId="77777777" w:rsidTr="00B76BD9">
        <w:tc>
          <w:tcPr>
            <w:tcW w:w="2500" w:type="pct"/>
            <w:tcBorders>
              <w:right w:val="nil"/>
            </w:tcBorders>
          </w:tcPr>
          <w:p w14:paraId="32247675" w14:textId="77777777" w:rsidR="005B44FB" w:rsidRDefault="0024037E" w:rsidP="005B44FB">
            <w:pPr>
              <w:pStyle w:val="TableText"/>
            </w:pPr>
            <w:r>
              <w:t>Dry heavy winter coat</w:t>
            </w:r>
          </w:p>
        </w:tc>
        <w:tc>
          <w:tcPr>
            <w:tcW w:w="2500" w:type="pct"/>
            <w:tcBorders>
              <w:left w:val="nil"/>
              <w:right w:val="nil"/>
            </w:tcBorders>
          </w:tcPr>
          <w:p w14:paraId="32247676" w14:textId="77777777" w:rsidR="005B44FB" w:rsidRDefault="0024037E" w:rsidP="00B76BD9">
            <w:pPr>
              <w:pStyle w:val="TableText"/>
              <w:jc w:val="right"/>
            </w:pPr>
            <w:r w:rsidRPr="005B44FB">
              <w:t>−</w:t>
            </w:r>
            <w:r w:rsidRPr="005B44FB">
              <w:t>8°C</w:t>
            </w:r>
          </w:p>
        </w:tc>
      </w:tr>
    </w:tbl>
    <w:p w14:paraId="32247678" w14:textId="77777777" w:rsidR="002F416A" w:rsidRPr="00987108" w:rsidRDefault="0024037E" w:rsidP="002F416A">
      <w:pPr>
        <w:pStyle w:val="FigureTableNoteSource"/>
      </w:pPr>
      <w:r w:rsidRPr="00987108">
        <w:t>Source</w:t>
      </w:r>
      <w:r w:rsidR="00A42482">
        <w:t>: Marston et al. (1998)</w:t>
      </w:r>
    </w:p>
    <w:p w14:paraId="32247679" w14:textId="77777777" w:rsidR="00AE352E" w:rsidRPr="00987108" w:rsidRDefault="0024037E" w:rsidP="00AE352E">
      <w:r w:rsidRPr="00987108">
        <w:rPr>
          <w:lang w:eastAsia="ja-JP"/>
        </w:rPr>
        <w:t>It is difficult to interpret the significance of these LCTs.</w:t>
      </w:r>
      <w:r w:rsidR="00424063" w:rsidRPr="00987108">
        <w:rPr>
          <w:lang w:eastAsia="ja-JP"/>
        </w:rPr>
        <w:t xml:space="preserve"> </w:t>
      </w:r>
      <w:r w:rsidR="005A0A7C">
        <w:rPr>
          <w:lang w:eastAsia="ja-JP"/>
        </w:rPr>
        <w:t xml:space="preserve">Marston et al. (1998) </w:t>
      </w:r>
      <w:r w:rsidRPr="00987108">
        <w:rPr>
          <w:lang w:eastAsia="ja-JP"/>
        </w:rPr>
        <w:t xml:space="preserve">do not provide information on </w:t>
      </w:r>
      <w:r w:rsidR="002F416A" w:rsidRPr="00987108">
        <w:rPr>
          <w:lang w:eastAsia="ja-JP"/>
        </w:rPr>
        <w:t xml:space="preserve">the </w:t>
      </w:r>
      <w:r w:rsidRPr="00987108">
        <w:rPr>
          <w:lang w:eastAsia="ja-JP"/>
        </w:rPr>
        <w:t xml:space="preserve">research undertaken to determine the LCTs, nor the relevant animal factors such as age, breed, class and BCS that influenced the findings. </w:t>
      </w:r>
      <w:r w:rsidR="00586C95" w:rsidRPr="00CD5191">
        <w:rPr>
          <w:lang w:eastAsia="ja-JP"/>
        </w:rPr>
        <w:t>As such</w:t>
      </w:r>
      <w:r w:rsidRPr="00CD5191">
        <w:rPr>
          <w:lang w:eastAsia="ja-JP"/>
        </w:rPr>
        <w:t>, cattle in Victoria might be accustomed to mean monthly minimum temperature</w:t>
      </w:r>
      <w:r w:rsidRPr="00CD5191">
        <w:rPr>
          <w:lang w:eastAsia="ja-JP"/>
        </w:rPr>
        <w:t>s in summer ranging from 13</w:t>
      </w:r>
      <w:r w:rsidRPr="00CD5191">
        <w:rPr>
          <w:rFonts w:eastAsia="Cambria" w:cs="Cambria"/>
        </w:rPr>
        <w:t>°C</w:t>
      </w:r>
      <w:r w:rsidRPr="00CD5191">
        <w:rPr>
          <w:lang w:eastAsia="ja-JP"/>
        </w:rPr>
        <w:t xml:space="preserve"> to 14.6</w:t>
      </w:r>
      <w:r w:rsidRPr="00CD5191">
        <w:rPr>
          <w:rFonts w:eastAsia="Cambria" w:cs="Cambria"/>
        </w:rPr>
        <w:t>°C</w:t>
      </w:r>
      <w:r w:rsidR="00586C95" w:rsidRPr="00CD5191">
        <w:rPr>
          <w:rFonts w:eastAsia="Cambria" w:cs="Cambria"/>
        </w:rPr>
        <w:t xml:space="preserve"> </w:t>
      </w:r>
      <w:r w:rsidR="00CD5191">
        <w:rPr>
          <w:rFonts w:eastAsia="Cambria" w:cs="Cambria"/>
        </w:rPr>
        <w:t xml:space="preserve">(BOM 2021) </w:t>
      </w:r>
      <w:r w:rsidR="00586C95" w:rsidRPr="00CD5191">
        <w:rPr>
          <w:rFonts w:eastAsia="Cambria" w:cs="Cambria"/>
        </w:rPr>
        <w:t xml:space="preserve">of which </w:t>
      </w:r>
      <w:r w:rsidRPr="00CD5191">
        <w:rPr>
          <w:rFonts w:eastAsia="Cambria" w:cs="Cambria"/>
        </w:rPr>
        <w:t xml:space="preserve">an LCT of 15°C for a dry summer coat </w:t>
      </w:r>
      <w:r w:rsidR="00586C95" w:rsidRPr="00CD5191">
        <w:rPr>
          <w:rFonts w:eastAsia="Cambria" w:cs="Cambria"/>
        </w:rPr>
        <w:t xml:space="preserve">appears </w:t>
      </w:r>
      <w:r w:rsidRPr="00CD5191">
        <w:rPr>
          <w:rFonts w:eastAsia="Cambria" w:cs="Cambria"/>
        </w:rPr>
        <w:t>high.</w:t>
      </w:r>
    </w:p>
    <w:p w14:paraId="3224767A" w14:textId="77777777" w:rsidR="00AE352E" w:rsidRPr="00987108" w:rsidRDefault="0024037E" w:rsidP="006A1E54">
      <w:pPr>
        <w:pStyle w:val="Heading3"/>
        <w:numPr>
          <w:ilvl w:val="1"/>
          <w:numId w:val="7"/>
        </w:numPr>
      </w:pPr>
      <w:bookmarkStart w:id="556" w:name="_Toc75521238"/>
      <w:bookmarkStart w:id="557" w:name="_Toc82442771"/>
      <w:bookmarkStart w:id="558" w:name="_Toc82523511"/>
      <w:bookmarkStart w:id="559" w:name="_Toc83736486"/>
      <w:bookmarkStart w:id="560" w:name="_Toc84602418"/>
      <w:bookmarkStart w:id="561" w:name="_Toc84948936"/>
      <w:bookmarkStart w:id="562" w:name="_Toc85115402"/>
      <w:bookmarkStart w:id="563" w:name="_Toc85115534"/>
      <w:bookmarkStart w:id="564" w:name="_Toc85551819"/>
      <w:r>
        <w:t>Cold stress voyage analysis</w:t>
      </w:r>
      <w:bookmarkEnd w:id="556"/>
      <w:bookmarkEnd w:id="557"/>
      <w:bookmarkEnd w:id="558"/>
      <w:bookmarkEnd w:id="559"/>
      <w:bookmarkEnd w:id="560"/>
      <w:bookmarkEnd w:id="561"/>
      <w:bookmarkEnd w:id="562"/>
      <w:bookmarkEnd w:id="563"/>
      <w:bookmarkEnd w:id="564"/>
    </w:p>
    <w:p w14:paraId="3224767B" w14:textId="77777777" w:rsidR="00AE352E" w:rsidRPr="00987108" w:rsidRDefault="0024037E">
      <w:pPr>
        <w:pStyle w:val="Heading4"/>
      </w:pPr>
      <w:r>
        <w:t xml:space="preserve">Description of voyages </w:t>
      </w:r>
    </w:p>
    <w:p w14:paraId="3224767C" w14:textId="77777777" w:rsidR="00AE352E" w:rsidRPr="00987108" w:rsidRDefault="0024037E" w:rsidP="00500FCA">
      <w:pPr>
        <w:rPr>
          <w:lang w:eastAsia="ja-JP"/>
        </w:rPr>
      </w:pPr>
      <w:r w:rsidRPr="00987108">
        <w:rPr>
          <w:lang w:eastAsia="ja-JP"/>
        </w:rPr>
        <w:t>Twenty of the 214 voyages (9.3%) were identified as reporting ambient temperatures of ≤5°C DBT or included evidence of cold conditions based on behavioural, physiological, or environmental signs. The average minimum temperature for these 20 voyages was 3.2</w:t>
      </w:r>
      <w:r w:rsidRPr="00987108">
        <w:rPr>
          <w:lang w:eastAsia="ja-JP"/>
        </w:rPr>
        <w:t xml:space="preserve">°C DBT, while the lowest minimum was </w:t>
      </w:r>
      <w:r w:rsidR="00AA7E65">
        <w:rPr>
          <w:lang w:eastAsia="ja-JP"/>
        </w:rPr>
        <w:t>−</w:t>
      </w:r>
      <w:r w:rsidRPr="00987108">
        <w:rPr>
          <w:lang w:eastAsia="ja-JP"/>
        </w:rPr>
        <w:t>7°C DBT (</w:t>
      </w:r>
      <w:r w:rsidR="001A0772">
        <w:fldChar w:fldCharType="begin"/>
      </w:r>
      <w:r w:rsidR="001A0772">
        <w:rPr>
          <w:lang w:eastAsia="ja-JP"/>
        </w:rPr>
        <w:instrText xml:space="preserve"> REF _Ref75780966 \h </w:instrText>
      </w:r>
      <w:r w:rsidR="001A0772">
        <w:fldChar w:fldCharType="separate"/>
      </w:r>
      <w:r w:rsidR="00D53614" w:rsidRPr="00987108">
        <w:t xml:space="preserve">Table </w:t>
      </w:r>
      <w:r w:rsidR="00D53614">
        <w:rPr>
          <w:noProof/>
        </w:rPr>
        <w:t>24</w:t>
      </w:r>
      <w:r w:rsidR="001A0772">
        <w:fldChar w:fldCharType="end"/>
      </w:r>
      <w:r w:rsidRPr="00987108">
        <w:rPr>
          <w:lang w:eastAsia="ja-JP"/>
        </w:rPr>
        <w:t>).</w:t>
      </w:r>
    </w:p>
    <w:p w14:paraId="3224767D" w14:textId="77777777" w:rsidR="00AC6921" w:rsidRPr="00987108" w:rsidRDefault="0024037E" w:rsidP="00500FCA">
      <w:pPr>
        <w:rPr>
          <w:lang w:eastAsia="ja-JP"/>
        </w:rPr>
      </w:pPr>
      <w:bookmarkStart w:id="565" w:name="_Hlk74084881"/>
      <w:r w:rsidRPr="00987108">
        <w:rPr>
          <w:rFonts w:eastAsia="Cambria" w:cs="Cambria"/>
        </w:rPr>
        <w:t xml:space="preserve">Thirteen </w:t>
      </w:r>
      <w:r w:rsidR="0049384E">
        <w:rPr>
          <w:rFonts w:eastAsia="Cambria" w:cs="Cambria"/>
        </w:rPr>
        <w:t>of these</w:t>
      </w:r>
      <w:r w:rsidR="00521F64">
        <w:rPr>
          <w:rFonts w:eastAsia="Cambria" w:cs="Cambria"/>
        </w:rPr>
        <w:t xml:space="preserve"> 20 </w:t>
      </w:r>
      <w:r w:rsidRPr="00987108">
        <w:rPr>
          <w:rFonts w:eastAsia="Cambria" w:cs="Cambria"/>
        </w:rPr>
        <w:t xml:space="preserve">voyages did not </w:t>
      </w:r>
      <w:r w:rsidR="002B6D1A">
        <w:rPr>
          <w:rFonts w:eastAsia="Cambria" w:cs="Cambria"/>
        </w:rPr>
        <w:t>report</w:t>
      </w:r>
      <w:r w:rsidRPr="00987108">
        <w:rPr>
          <w:rFonts w:eastAsia="Cambria" w:cs="Cambria"/>
        </w:rPr>
        <w:t xml:space="preserve"> evidence of cold stress</w:t>
      </w:r>
      <w:r w:rsidR="007846F3">
        <w:rPr>
          <w:rFonts w:eastAsia="Cambria" w:cs="Cambria"/>
        </w:rPr>
        <w:t>, d</w:t>
      </w:r>
      <w:r w:rsidRPr="00987108">
        <w:rPr>
          <w:rFonts w:eastAsia="Cambria" w:cs="Cambria"/>
        </w:rPr>
        <w:t xml:space="preserve">espite 11 </w:t>
      </w:r>
      <w:r w:rsidR="00D94AEA">
        <w:rPr>
          <w:rFonts w:eastAsia="Cambria" w:cs="Cambria"/>
        </w:rPr>
        <w:t xml:space="preserve">voyages </w:t>
      </w:r>
      <w:r w:rsidRPr="00987108">
        <w:rPr>
          <w:rFonts w:eastAsia="Cambria" w:cs="Cambria"/>
        </w:rPr>
        <w:t xml:space="preserve">reporting minimum DBT </w:t>
      </w:r>
      <w:r w:rsidRPr="00987108">
        <w:rPr>
          <w:rFonts w:eastAsia="Cambria" w:cs="Cambria"/>
        </w:rPr>
        <w:t xml:space="preserve">between 2°C and 5°C and 2 voyages reporting DBT of </w:t>
      </w:r>
      <w:r w:rsidR="00AA7E65">
        <w:rPr>
          <w:rFonts w:eastAsia="Cambria" w:cs="Cambria"/>
        </w:rPr>
        <w:t>−</w:t>
      </w:r>
      <w:r w:rsidRPr="00987108">
        <w:rPr>
          <w:rFonts w:eastAsia="Cambria" w:cs="Cambria"/>
        </w:rPr>
        <w:t xml:space="preserve">0.3°C and </w:t>
      </w:r>
      <w:r w:rsidR="00AA7E65">
        <w:rPr>
          <w:rFonts w:eastAsia="Cambria" w:cs="Cambria"/>
        </w:rPr>
        <w:t>−</w:t>
      </w:r>
      <w:r w:rsidRPr="00987108">
        <w:rPr>
          <w:rFonts w:eastAsia="Cambria" w:cs="Cambria"/>
        </w:rPr>
        <w:t>3°C.</w:t>
      </w:r>
    </w:p>
    <w:p w14:paraId="3224767E" w14:textId="77777777" w:rsidR="00F9458E" w:rsidRPr="00987108" w:rsidRDefault="0024037E" w:rsidP="005602FD">
      <w:pPr>
        <w:pStyle w:val="Caption"/>
        <w:rPr>
          <w:lang w:eastAsia="ja-JP"/>
        </w:rPr>
      </w:pPr>
      <w:bookmarkStart w:id="566" w:name="_Ref75780966"/>
      <w:bookmarkStart w:id="567" w:name="_Toc76465744"/>
      <w:bookmarkStart w:id="568" w:name="_Toc82442546"/>
      <w:bookmarkStart w:id="569" w:name="_Toc85619155"/>
      <w:r w:rsidRPr="00987108">
        <w:t xml:space="preserve">Table </w:t>
      </w:r>
      <w:r>
        <w:fldChar w:fldCharType="begin"/>
      </w:r>
      <w:r>
        <w:instrText>SEQ Table \* ARABIC</w:instrText>
      </w:r>
      <w:r>
        <w:fldChar w:fldCharType="separate"/>
      </w:r>
      <w:r>
        <w:t>24</w:t>
      </w:r>
      <w:r>
        <w:fldChar w:fldCharType="end"/>
      </w:r>
      <w:bookmarkEnd w:id="566"/>
      <w:r w:rsidRPr="00987108">
        <w:t xml:space="preserve"> Summary of voyages and minimum reported DBT</w:t>
      </w:r>
      <w:bookmarkEnd w:id="567"/>
      <w:bookmarkEnd w:id="568"/>
      <w:bookmarkEnd w:id="5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5427"/>
      </w:tblGrid>
      <w:tr w:rsidR="001B55BF" w14:paraId="32247681" w14:textId="77777777" w:rsidTr="00131898">
        <w:trPr>
          <w:cantSplit/>
          <w:trHeight w:val="599"/>
          <w:tblHeader/>
        </w:trPr>
        <w:tc>
          <w:tcPr>
            <w:tcW w:w="2008" w:type="pct"/>
            <w:tcBorders>
              <w:top w:val="single" w:sz="4" w:space="0" w:color="auto"/>
              <w:bottom w:val="single" w:sz="4" w:space="0" w:color="auto"/>
            </w:tcBorders>
          </w:tcPr>
          <w:p w14:paraId="3224767F" w14:textId="77777777" w:rsidR="005B75C4" w:rsidRPr="00987108" w:rsidRDefault="0024037E" w:rsidP="00500FCA">
            <w:pPr>
              <w:pStyle w:val="TableHeading"/>
            </w:pPr>
            <w:r>
              <w:t>Minimum temperature</w:t>
            </w:r>
            <w:r w:rsidR="00A708DF">
              <w:t xml:space="preserve"> </w:t>
            </w:r>
            <w:r w:rsidR="00A708DF" w:rsidRPr="00A708DF">
              <w:t>(</w:t>
            </w:r>
            <w:r w:rsidR="00A708DF" w:rsidRPr="00500FCA">
              <w:t>°C</w:t>
            </w:r>
            <w:r w:rsidR="00A708DF">
              <w:t xml:space="preserve"> DBT)</w:t>
            </w:r>
          </w:p>
        </w:tc>
        <w:tc>
          <w:tcPr>
            <w:tcW w:w="2992" w:type="pct"/>
            <w:tcBorders>
              <w:top w:val="single" w:sz="4" w:space="0" w:color="auto"/>
              <w:bottom w:val="single" w:sz="4" w:space="0" w:color="auto"/>
            </w:tcBorders>
          </w:tcPr>
          <w:p w14:paraId="32247680" w14:textId="77777777" w:rsidR="005B75C4" w:rsidRPr="00987108" w:rsidRDefault="0024037E" w:rsidP="00131898">
            <w:pPr>
              <w:pStyle w:val="TableHeading"/>
              <w:jc w:val="right"/>
              <w:rPr>
                <w:lang w:eastAsia="ja-JP"/>
              </w:rPr>
            </w:pPr>
            <w:r>
              <w:rPr>
                <w:lang w:eastAsia="ja-JP"/>
              </w:rPr>
              <w:t>Voyages with at least 1 day at or below the minimum temperature</w:t>
            </w:r>
          </w:p>
        </w:tc>
      </w:tr>
      <w:tr w:rsidR="001B55BF" w14:paraId="32247684" w14:textId="77777777" w:rsidTr="00131898">
        <w:trPr>
          <w:cantSplit/>
          <w:trHeight w:val="395"/>
          <w:tblHeader/>
        </w:trPr>
        <w:tc>
          <w:tcPr>
            <w:tcW w:w="2008" w:type="pct"/>
            <w:tcBorders>
              <w:top w:val="single" w:sz="4" w:space="0" w:color="auto"/>
              <w:bottom w:val="single" w:sz="4" w:space="0" w:color="auto"/>
            </w:tcBorders>
          </w:tcPr>
          <w:p w14:paraId="32247682" w14:textId="77777777" w:rsidR="00AE352E" w:rsidRPr="00987108" w:rsidRDefault="0024037E" w:rsidP="003F0915">
            <w:pPr>
              <w:pStyle w:val="TableText"/>
              <w:rPr>
                <w:lang w:eastAsia="ja-JP"/>
              </w:rPr>
            </w:pPr>
            <w:r w:rsidRPr="00987108">
              <w:rPr>
                <w:rFonts w:eastAsia="Cambria" w:cs="Cambria"/>
              </w:rPr>
              <w:t>≤</w:t>
            </w:r>
            <w:r w:rsidR="00077BE8">
              <w:rPr>
                <w:rFonts w:eastAsia="Cambria" w:cs="Cambria"/>
              </w:rPr>
              <w:t>−</w:t>
            </w:r>
            <w:r w:rsidRPr="00987108">
              <w:rPr>
                <w:lang w:eastAsia="ja-JP"/>
              </w:rPr>
              <w:t>7</w:t>
            </w:r>
          </w:p>
        </w:tc>
        <w:tc>
          <w:tcPr>
            <w:tcW w:w="2992" w:type="pct"/>
            <w:tcBorders>
              <w:top w:val="single" w:sz="4" w:space="0" w:color="auto"/>
              <w:bottom w:val="single" w:sz="4" w:space="0" w:color="auto"/>
            </w:tcBorders>
          </w:tcPr>
          <w:p w14:paraId="32247683" w14:textId="77777777" w:rsidR="00AE352E" w:rsidRPr="00987108" w:rsidRDefault="0024037E" w:rsidP="00131898">
            <w:pPr>
              <w:pStyle w:val="TableText"/>
              <w:jc w:val="right"/>
              <w:rPr>
                <w:lang w:eastAsia="ja-JP"/>
              </w:rPr>
            </w:pPr>
            <w:r w:rsidRPr="00987108">
              <w:rPr>
                <w:lang w:eastAsia="ja-JP"/>
              </w:rPr>
              <w:t>1</w:t>
            </w:r>
          </w:p>
        </w:tc>
      </w:tr>
      <w:tr w:rsidR="001B55BF" w14:paraId="32247687" w14:textId="77777777" w:rsidTr="00131898">
        <w:trPr>
          <w:cantSplit/>
          <w:trHeight w:val="395"/>
          <w:tblHeader/>
        </w:trPr>
        <w:tc>
          <w:tcPr>
            <w:tcW w:w="2008" w:type="pct"/>
            <w:tcBorders>
              <w:top w:val="single" w:sz="4" w:space="0" w:color="auto"/>
              <w:bottom w:val="single" w:sz="4" w:space="0" w:color="auto"/>
            </w:tcBorders>
          </w:tcPr>
          <w:p w14:paraId="32247685" w14:textId="77777777" w:rsidR="00AE352E" w:rsidRPr="00987108" w:rsidRDefault="0024037E" w:rsidP="003F0915">
            <w:pPr>
              <w:pStyle w:val="TableText"/>
              <w:rPr>
                <w:lang w:eastAsia="ja-JP"/>
              </w:rPr>
            </w:pPr>
            <w:r>
              <w:rPr>
                <w:lang w:eastAsia="ja-JP"/>
              </w:rPr>
              <w:t>−</w:t>
            </w:r>
            <w:r w:rsidR="00CA2ED9" w:rsidRPr="00987108">
              <w:rPr>
                <w:lang w:eastAsia="ja-JP"/>
              </w:rPr>
              <w:t xml:space="preserve">6 to </w:t>
            </w:r>
            <w:r>
              <w:rPr>
                <w:lang w:eastAsia="ja-JP"/>
              </w:rPr>
              <w:t>−</w:t>
            </w:r>
            <w:r w:rsidR="00CA2ED9" w:rsidRPr="00987108">
              <w:rPr>
                <w:lang w:eastAsia="ja-JP"/>
              </w:rPr>
              <w:t>3</w:t>
            </w:r>
          </w:p>
        </w:tc>
        <w:tc>
          <w:tcPr>
            <w:tcW w:w="2992" w:type="pct"/>
            <w:tcBorders>
              <w:top w:val="single" w:sz="4" w:space="0" w:color="auto"/>
              <w:bottom w:val="single" w:sz="4" w:space="0" w:color="auto"/>
            </w:tcBorders>
          </w:tcPr>
          <w:p w14:paraId="32247686" w14:textId="77777777" w:rsidR="00AE352E" w:rsidRPr="00987108" w:rsidRDefault="0024037E" w:rsidP="00131898">
            <w:pPr>
              <w:pStyle w:val="TableText"/>
              <w:jc w:val="right"/>
              <w:rPr>
                <w:lang w:eastAsia="ja-JP"/>
              </w:rPr>
            </w:pPr>
            <w:r w:rsidRPr="00987108">
              <w:rPr>
                <w:lang w:eastAsia="ja-JP"/>
              </w:rPr>
              <w:t>2</w:t>
            </w:r>
          </w:p>
        </w:tc>
      </w:tr>
      <w:tr w:rsidR="001B55BF" w14:paraId="3224768A" w14:textId="77777777" w:rsidTr="00131898">
        <w:trPr>
          <w:cantSplit/>
          <w:trHeight w:val="395"/>
          <w:tblHeader/>
        </w:trPr>
        <w:tc>
          <w:tcPr>
            <w:tcW w:w="2008" w:type="pct"/>
            <w:tcBorders>
              <w:top w:val="single" w:sz="4" w:space="0" w:color="auto"/>
              <w:bottom w:val="single" w:sz="4" w:space="0" w:color="auto"/>
            </w:tcBorders>
            <w:shd w:val="clear" w:color="auto" w:fill="auto"/>
          </w:tcPr>
          <w:p w14:paraId="32247688" w14:textId="77777777" w:rsidR="00AE352E" w:rsidRPr="00987108" w:rsidRDefault="0024037E" w:rsidP="003F0915">
            <w:pPr>
              <w:pStyle w:val="TableText"/>
              <w:rPr>
                <w:lang w:eastAsia="ja-JP"/>
              </w:rPr>
            </w:pPr>
            <w:r w:rsidRPr="00987108">
              <w:rPr>
                <w:rFonts w:cs="Arial"/>
                <w:color w:val="202124"/>
                <w:shd w:val="clear" w:color="auto" w:fill="FFFFFF"/>
              </w:rPr>
              <w:t>&gt;</w:t>
            </w:r>
            <w:r w:rsidRPr="00077BE8">
              <w:t xml:space="preserve"> </w:t>
            </w:r>
            <w:r w:rsidR="00077BE8">
              <w:t>−</w:t>
            </w:r>
            <w:r w:rsidRPr="00987108">
              <w:rPr>
                <w:lang w:eastAsia="ja-JP"/>
              </w:rPr>
              <w:t>0.3 to 0</w:t>
            </w:r>
          </w:p>
        </w:tc>
        <w:tc>
          <w:tcPr>
            <w:tcW w:w="2992" w:type="pct"/>
            <w:tcBorders>
              <w:top w:val="single" w:sz="4" w:space="0" w:color="auto"/>
              <w:bottom w:val="single" w:sz="4" w:space="0" w:color="auto"/>
            </w:tcBorders>
            <w:shd w:val="clear" w:color="auto" w:fill="auto"/>
          </w:tcPr>
          <w:p w14:paraId="32247689" w14:textId="77777777" w:rsidR="00AE352E" w:rsidRPr="00987108" w:rsidRDefault="0024037E" w:rsidP="00131898">
            <w:pPr>
              <w:pStyle w:val="TableText"/>
              <w:jc w:val="right"/>
              <w:rPr>
                <w:lang w:eastAsia="ja-JP"/>
              </w:rPr>
            </w:pPr>
            <w:r w:rsidRPr="00987108">
              <w:rPr>
                <w:lang w:eastAsia="ja-JP"/>
              </w:rPr>
              <w:t>2</w:t>
            </w:r>
          </w:p>
        </w:tc>
      </w:tr>
      <w:tr w:rsidR="001B55BF" w14:paraId="3224768D" w14:textId="77777777" w:rsidTr="00131898">
        <w:trPr>
          <w:cantSplit/>
          <w:trHeight w:val="395"/>
          <w:tblHeader/>
        </w:trPr>
        <w:tc>
          <w:tcPr>
            <w:tcW w:w="2008" w:type="pct"/>
            <w:tcBorders>
              <w:top w:val="single" w:sz="4" w:space="0" w:color="auto"/>
              <w:bottom w:val="single" w:sz="4" w:space="0" w:color="auto"/>
            </w:tcBorders>
          </w:tcPr>
          <w:p w14:paraId="3224768B" w14:textId="77777777" w:rsidR="00AE352E" w:rsidRPr="00987108" w:rsidRDefault="0024037E" w:rsidP="003F0915">
            <w:pPr>
              <w:pStyle w:val="TableText"/>
              <w:rPr>
                <w:lang w:eastAsia="ja-JP"/>
              </w:rPr>
            </w:pPr>
            <w:r w:rsidRPr="00987108">
              <w:rPr>
                <w:lang w:eastAsia="ja-JP"/>
              </w:rPr>
              <w:t xml:space="preserve">&gt;1 to 5  </w:t>
            </w:r>
          </w:p>
        </w:tc>
        <w:tc>
          <w:tcPr>
            <w:tcW w:w="2992" w:type="pct"/>
            <w:tcBorders>
              <w:top w:val="single" w:sz="4" w:space="0" w:color="auto"/>
              <w:bottom w:val="single" w:sz="4" w:space="0" w:color="auto"/>
            </w:tcBorders>
          </w:tcPr>
          <w:p w14:paraId="3224768C" w14:textId="77777777" w:rsidR="00AE352E" w:rsidRPr="00987108" w:rsidRDefault="0024037E" w:rsidP="00131898">
            <w:pPr>
              <w:pStyle w:val="TableText"/>
              <w:jc w:val="right"/>
              <w:rPr>
                <w:lang w:eastAsia="ja-JP"/>
              </w:rPr>
            </w:pPr>
            <w:r w:rsidRPr="00987108">
              <w:rPr>
                <w:lang w:eastAsia="ja-JP"/>
              </w:rPr>
              <w:t>15</w:t>
            </w:r>
          </w:p>
        </w:tc>
      </w:tr>
      <w:tr w:rsidR="001B55BF" w14:paraId="32247690" w14:textId="77777777" w:rsidTr="00131898">
        <w:trPr>
          <w:cantSplit/>
          <w:trHeight w:val="395"/>
          <w:tblHeader/>
        </w:trPr>
        <w:tc>
          <w:tcPr>
            <w:tcW w:w="2008" w:type="pct"/>
            <w:tcBorders>
              <w:top w:val="single" w:sz="4" w:space="0" w:color="auto"/>
              <w:bottom w:val="single" w:sz="4" w:space="0" w:color="auto"/>
            </w:tcBorders>
          </w:tcPr>
          <w:p w14:paraId="3224768E" w14:textId="77777777" w:rsidR="007A260B" w:rsidRPr="00987108" w:rsidRDefault="0024037E" w:rsidP="003F0915">
            <w:pPr>
              <w:pStyle w:val="TableText"/>
              <w:rPr>
                <w:lang w:eastAsia="ja-JP"/>
              </w:rPr>
            </w:pPr>
            <w:r>
              <w:rPr>
                <w:lang w:eastAsia="ja-JP"/>
              </w:rPr>
              <w:t>Total</w:t>
            </w:r>
          </w:p>
        </w:tc>
        <w:tc>
          <w:tcPr>
            <w:tcW w:w="2992" w:type="pct"/>
            <w:tcBorders>
              <w:top w:val="single" w:sz="4" w:space="0" w:color="auto"/>
              <w:bottom w:val="single" w:sz="4" w:space="0" w:color="auto"/>
            </w:tcBorders>
          </w:tcPr>
          <w:p w14:paraId="3224768F" w14:textId="77777777" w:rsidR="007A260B" w:rsidRPr="00987108" w:rsidRDefault="0024037E" w:rsidP="00131898">
            <w:pPr>
              <w:pStyle w:val="TableText"/>
              <w:jc w:val="right"/>
              <w:rPr>
                <w:lang w:eastAsia="ja-JP"/>
              </w:rPr>
            </w:pPr>
            <w:r>
              <w:rPr>
                <w:lang w:eastAsia="ja-JP"/>
              </w:rPr>
              <w:t>20</w:t>
            </w:r>
          </w:p>
        </w:tc>
      </w:tr>
      <w:bookmarkEnd w:id="565"/>
    </w:tbl>
    <w:p w14:paraId="32247691" w14:textId="77777777" w:rsidR="007A260B" w:rsidRDefault="007A260B" w:rsidP="001A6F5C">
      <w:pPr>
        <w:rPr>
          <w:lang w:eastAsia="ja-JP"/>
        </w:rPr>
      </w:pPr>
    </w:p>
    <w:p w14:paraId="32247692" w14:textId="77777777" w:rsidR="00AC6921" w:rsidRPr="00987108" w:rsidRDefault="0024037E" w:rsidP="001A6F5C">
      <w:pPr>
        <w:rPr>
          <w:lang w:eastAsia="ja-JP"/>
        </w:rPr>
      </w:pPr>
      <w:r>
        <w:rPr>
          <w:lang w:eastAsia="ja-JP"/>
        </w:rPr>
        <w:t>Some v</w:t>
      </w:r>
      <w:r w:rsidR="00D542C3">
        <w:rPr>
          <w:lang w:eastAsia="ja-JP"/>
        </w:rPr>
        <w:t>oyage report</w:t>
      </w:r>
      <w:r w:rsidR="00721563">
        <w:rPr>
          <w:lang w:eastAsia="ja-JP"/>
        </w:rPr>
        <w:t xml:space="preserve">s </w:t>
      </w:r>
      <w:r w:rsidR="008D712E">
        <w:rPr>
          <w:lang w:eastAsia="ja-JP"/>
        </w:rPr>
        <w:t>recorded</w:t>
      </w:r>
      <w:r w:rsidR="00721563">
        <w:rPr>
          <w:lang w:eastAsia="ja-JP"/>
        </w:rPr>
        <w:t xml:space="preserve"> a</w:t>
      </w:r>
      <w:r w:rsidR="00D542C3">
        <w:rPr>
          <w:lang w:eastAsia="ja-JP"/>
        </w:rPr>
        <w:t xml:space="preserve"> </w:t>
      </w:r>
      <w:r w:rsidR="00721563">
        <w:rPr>
          <w:lang w:eastAsia="ja-JP"/>
        </w:rPr>
        <w:t>wide temperature variation</w:t>
      </w:r>
      <w:r w:rsidR="00777FBD">
        <w:rPr>
          <w:lang w:eastAsia="ja-JP"/>
        </w:rPr>
        <w:t xml:space="preserve"> during the</w:t>
      </w:r>
      <w:r>
        <w:rPr>
          <w:lang w:eastAsia="ja-JP"/>
        </w:rPr>
        <w:t xml:space="preserve"> cour</w:t>
      </w:r>
      <w:r w:rsidR="00721563">
        <w:rPr>
          <w:lang w:eastAsia="ja-JP"/>
        </w:rPr>
        <w:t>s</w:t>
      </w:r>
      <w:r>
        <w:rPr>
          <w:lang w:eastAsia="ja-JP"/>
        </w:rPr>
        <w:t>e of the voyage</w:t>
      </w:r>
      <w:r w:rsidR="00777FBD">
        <w:rPr>
          <w:lang w:eastAsia="ja-JP"/>
        </w:rPr>
        <w:t xml:space="preserve"> </w:t>
      </w:r>
      <w:r w:rsidR="0064723D">
        <w:rPr>
          <w:lang w:eastAsia="ja-JP"/>
        </w:rPr>
        <w:t xml:space="preserve"> with</w:t>
      </w:r>
      <w:r w:rsidR="0064723D">
        <w:t xml:space="preserve"> t</w:t>
      </w:r>
      <w:r w:rsidRPr="00987108">
        <w:t xml:space="preserve">he average difference </w:t>
      </w:r>
      <w:r w:rsidR="008D712E">
        <w:t>of 17.6</w:t>
      </w:r>
      <w:r w:rsidR="008D712E" w:rsidRPr="00987108">
        <w:rPr>
          <w:rFonts w:cs="Calibri"/>
        </w:rPr>
        <w:t>°</w:t>
      </w:r>
      <w:r w:rsidR="008D712E" w:rsidRPr="00987108">
        <w:t xml:space="preserve">C </w:t>
      </w:r>
      <w:r w:rsidRPr="00987108">
        <w:t xml:space="preserve">between minimum and maximum </w:t>
      </w:r>
      <w:r w:rsidR="00A6780D">
        <w:t>W</w:t>
      </w:r>
      <w:r w:rsidRPr="00987108">
        <w:t>BTs</w:t>
      </w:r>
      <w:r w:rsidR="008D712E">
        <w:t>.</w:t>
      </w:r>
      <w:r w:rsidRPr="00987108">
        <w:t xml:space="preserve"> </w:t>
      </w:r>
    </w:p>
    <w:p w14:paraId="32247693" w14:textId="77777777" w:rsidR="00AE352E" w:rsidRPr="00987108" w:rsidRDefault="0024037E" w:rsidP="0026561A">
      <w:pPr>
        <w:rPr>
          <w:lang w:eastAsia="ja-JP"/>
        </w:rPr>
      </w:pPr>
      <w:r>
        <w:rPr>
          <w:lang w:eastAsia="ja-JP"/>
        </w:rPr>
        <w:t>Eighteen of the 20</w:t>
      </w:r>
      <w:r w:rsidR="00AC6921" w:rsidRPr="00987108">
        <w:rPr>
          <w:lang w:eastAsia="ja-JP"/>
        </w:rPr>
        <w:t xml:space="preserve"> voyages were destined for ports in the northern half of China and 2 voyages to Israel, with 1 voyage additionally discharging cattle in </w:t>
      </w:r>
      <w:r w:rsidR="000049C2" w:rsidRPr="00987108">
        <w:t>the Russian Federation</w:t>
      </w:r>
      <w:r w:rsidR="000049C2" w:rsidRPr="00987108">
        <w:rPr>
          <w:lang w:eastAsia="ja-JP"/>
        </w:rPr>
        <w:t xml:space="preserve"> </w:t>
      </w:r>
      <w:r w:rsidRPr="00987108">
        <w:rPr>
          <w:lang w:eastAsia="ja-JP"/>
        </w:rPr>
        <w:t>(</w:t>
      </w:r>
      <w:r w:rsidR="002C457D" w:rsidRPr="00987108">
        <w:rPr>
          <w:lang w:eastAsia="ja-JP"/>
        </w:rPr>
        <w:fldChar w:fldCharType="begin"/>
      </w:r>
      <w:r w:rsidR="002C457D" w:rsidRPr="00987108">
        <w:rPr>
          <w:lang w:eastAsia="ja-JP"/>
        </w:rPr>
        <w:instrText xml:space="preserve"> REF _Ref75780990 \h </w:instrText>
      </w:r>
      <w:r w:rsidR="00987108" w:rsidRPr="00987108">
        <w:rPr>
          <w:lang w:eastAsia="ja-JP"/>
        </w:rPr>
        <w:instrText xml:space="preserve"> \* MERGEFORMAT </w:instrText>
      </w:r>
      <w:r w:rsidR="002C457D" w:rsidRPr="00987108">
        <w:rPr>
          <w:lang w:eastAsia="ja-JP"/>
        </w:rPr>
      </w:r>
      <w:r w:rsidR="002C457D" w:rsidRPr="00987108">
        <w:rPr>
          <w:lang w:eastAsia="ja-JP"/>
        </w:rPr>
        <w:fldChar w:fldCharType="separate"/>
      </w:r>
      <w:r w:rsidR="00D53614" w:rsidRPr="00987108">
        <w:t xml:space="preserve">Map </w:t>
      </w:r>
      <w:r w:rsidR="00D53614">
        <w:rPr>
          <w:noProof/>
        </w:rPr>
        <w:t>3</w:t>
      </w:r>
      <w:r w:rsidR="00D53614" w:rsidRPr="00987108">
        <w:t xml:space="preserve"> Location of the coldest recorded DBT for voyages to China</w:t>
      </w:r>
      <w:r w:rsidR="002C457D" w:rsidRPr="00987108">
        <w:rPr>
          <w:lang w:eastAsia="ja-JP"/>
        </w:rPr>
        <w:fldChar w:fldCharType="end"/>
      </w:r>
      <w:r w:rsidRPr="00987108">
        <w:rPr>
          <w:lang w:eastAsia="ja-JP"/>
        </w:rPr>
        <w:t>)</w:t>
      </w:r>
      <w:r w:rsidR="00AC6921" w:rsidRPr="00987108">
        <w:rPr>
          <w:lang w:eastAsia="ja-JP"/>
        </w:rPr>
        <w:t xml:space="preserve">. </w:t>
      </w:r>
      <w:r w:rsidR="001234B6">
        <w:rPr>
          <w:lang w:eastAsia="ja-JP"/>
        </w:rPr>
        <w:t xml:space="preserve">Four of the 5 voyages reporting the coldest temperatures departed during December 2018, December 2020 and early February 2016, coinciding with the </w:t>
      </w:r>
      <w:r w:rsidR="006C7F8A">
        <w:rPr>
          <w:lang w:eastAsia="ja-JP"/>
        </w:rPr>
        <w:t>NHW.</w:t>
      </w:r>
    </w:p>
    <w:p w14:paraId="32247694" w14:textId="77777777" w:rsidR="00865B8B" w:rsidRPr="00987108" w:rsidRDefault="0024037E" w:rsidP="00865B8B">
      <w:pPr>
        <w:pStyle w:val="Caption"/>
        <w:rPr>
          <w:lang w:eastAsia="ja-JP"/>
        </w:rPr>
      </w:pPr>
      <w:bookmarkStart w:id="570" w:name="_Ref75780990"/>
      <w:bookmarkStart w:id="571" w:name="_Toc84596527"/>
      <w:bookmarkStart w:id="572" w:name="_Toc85561198"/>
      <w:r w:rsidRPr="00987108">
        <w:t xml:space="preserve">Map </w:t>
      </w:r>
      <w:r>
        <w:fldChar w:fldCharType="begin"/>
      </w:r>
      <w:r>
        <w:instrText>SEQ Map \* ARABIC</w:instrText>
      </w:r>
      <w:r>
        <w:fldChar w:fldCharType="separate"/>
      </w:r>
      <w:r>
        <w:t>3</w:t>
      </w:r>
      <w:r>
        <w:fldChar w:fldCharType="end"/>
      </w:r>
      <w:r w:rsidRPr="00987108">
        <w:t xml:space="preserve"> Location of the coldest recorded DBT for voyages to China</w:t>
      </w:r>
      <w:bookmarkEnd w:id="570"/>
      <w:bookmarkEnd w:id="571"/>
      <w:bookmarkEnd w:id="572"/>
    </w:p>
    <w:p w14:paraId="32247695" w14:textId="77777777" w:rsidR="00AE352E" w:rsidRPr="00987108" w:rsidRDefault="0024037E" w:rsidP="00A14234">
      <w:pPr>
        <w:pStyle w:val="ListNumber"/>
        <w:numPr>
          <w:ilvl w:val="0"/>
          <w:numId w:val="0"/>
        </w:numPr>
        <w:rPr>
          <w:lang w:eastAsia="ja-JP"/>
        </w:rPr>
      </w:pPr>
      <w:r>
        <w:rPr>
          <w:noProof/>
        </w:rPr>
        <w:drawing>
          <wp:inline distT="0" distB="0" distL="0" distR="0" wp14:anchorId="3224799C" wp14:editId="3224799D">
            <wp:extent cx="5400675" cy="2735991"/>
            <wp:effectExtent l="0" t="0" r="0" b="7620"/>
            <wp:docPr id="1297602439" name="Picture 1297602439" descr="Voyages reporting the coldest temperatures during December 2018, December 2020 and early February 2016 have been scattered across the Yellow Sea and a few ports along the Eastern coast line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6833" name="Picture 1297602439"/>
                    <pic:cNvPicPr/>
                  </pic:nvPicPr>
                  <pic:blipFill>
                    <a:blip r:embed="rId42">
                      <a:extLst>
                        <a:ext uri="{28A0092B-C50C-407E-A947-70E740481C1C}">
                          <a14:useLocalDpi xmlns:a14="http://schemas.microsoft.com/office/drawing/2010/main" val="0"/>
                        </a:ext>
                      </a:extLst>
                    </a:blip>
                    <a:stretch>
                      <a:fillRect/>
                    </a:stretch>
                  </pic:blipFill>
                  <pic:spPr>
                    <a:xfrm>
                      <a:off x="0" y="0"/>
                      <a:ext cx="5400675" cy="2735991"/>
                    </a:xfrm>
                    <a:prstGeom prst="rect">
                      <a:avLst/>
                    </a:prstGeom>
                  </pic:spPr>
                </pic:pic>
              </a:graphicData>
            </a:graphic>
          </wp:inline>
        </w:drawing>
      </w:r>
    </w:p>
    <w:p w14:paraId="32247696" w14:textId="77777777" w:rsidR="00AE352E" w:rsidRPr="00987108" w:rsidRDefault="0024037E" w:rsidP="00AE352E">
      <w:pPr>
        <w:pStyle w:val="FigureTableNoteSource"/>
        <w:rPr>
          <w:lang w:eastAsia="ja-JP"/>
        </w:rPr>
      </w:pPr>
      <w:r w:rsidRPr="00A851D0">
        <w:rPr>
          <w:lang w:eastAsia="ja-JP"/>
        </w:rPr>
        <w:t xml:space="preserve">Source: </w:t>
      </w:r>
      <w:r w:rsidR="00870FD4">
        <w:rPr>
          <w:lang w:eastAsia="ja-JP"/>
        </w:rPr>
        <w:t>DAWE</w:t>
      </w:r>
      <w:r w:rsidR="00A851D0" w:rsidRPr="00A851D0">
        <w:rPr>
          <w:lang w:eastAsia="ja-JP"/>
        </w:rPr>
        <w:t xml:space="preserve"> (2020)</w:t>
      </w:r>
      <w:r w:rsidR="00C82F17">
        <w:rPr>
          <w:lang w:eastAsia="ja-JP"/>
        </w:rPr>
        <w:t xml:space="preserve"> </w:t>
      </w:r>
    </w:p>
    <w:p w14:paraId="32247697" w14:textId="77777777" w:rsidR="001957AE" w:rsidRDefault="0024037E" w:rsidP="008E045A">
      <w:pPr>
        <w:rPr>
          <w:lang w:eastAsia="ja-JP"/>
        </w:rPr>
      </w:pPr>
      <w:bookmarkStart w:id="573" w:name="_Hlk76477058"/>
      <w:r>
        <w:rPr>
          <w:lang w:eastAsia="ja-JP"/>
        </w:rPr>
        <w:t>All voyages recording DBT</w:t>
      </w:r>
      <w:r w:rsidR="00EB5109">
        <w:rPr>
          <w:lang w:eastAsia="ja-JP"/>
        </w:rPr>
        <w:t>s of</w:t>
      </w:r>
      <w:r>
        <w:rPr>
          <w:lang w:eastAsia="ja-JP"/>
        </w:rPr>
        <w:t xml:space="preserve"> </w:t>
      </w:r>
      <w:r w:rsidR="00EB5109">
        <w:rPr>
          <w:lang w:eastAsia="ja-JP"/>
        </w:rPr>
        <w:t>5</w:t>
      </w:r>
      <w:r w:rsidR="00EB5109" w:rsidRPr="00987108">
        <w:rPr>
          <w:rFonts w:eastAsia="Cambria" w:cs="Cambria"/>
        </w:rPr>
        <w:t xml:space="preserve">°C </w:t>
      </w:r>
      <w:r w:rsidR="00EB5109">
        <w:rPr>
          <w:rFonts w:eastAsia="Cambria" w:cs="Cambria"/>
        </w:rPr>
        <w:t xml:space="preserve">or </w:t>
      </w:r>
      <w:r>
        <w:rPr>
          <w:lang w:eastAsia="ja-JP"/>
        </w:rPr>
        <w:t xml:space="preserve">less </w:t>
      </w:r>
      <w:r>
        <w:rPr>
          <w:rFonts w:eastAsia="Cambria" w:cs="Cambria"/>
        </w:rPr>
        <w:t xml:space="preserve">departed Australia </w:t>
      </w:r>
      <w:r w:rsidR="00AC6921" w:rsidRPr="00987108">
        <w:rPr>
          <w:lang w:eastAsia="ja-JP"/>
        </w:rPr>
        <w:t>between the months of October and April</w:t>
      </w:r>
      <w:r w:rsidR="00583499" w:rsidRPr="00987108">
        <w:rPr>
          <w:lang w:eastAsia="ja-JP"/>
        </w:rPr>
        <w:t xml:space="preserve"> (inclusive).</w:t>
      </w:r>
      <w:bookmarkStart w:id="574" w:name="_Hlk76484175"/>
    </w:p>
    <w:p w14:paraId="32247698" w14:textId="77777777" w:rsidR="001957AE" w:rsidRDefault="0024037E" w:rsidP="001A6F5C">
      <w:pPr>
        <w:rPr>
          <w:lang w:eastAsia="ja-JP"/>
        </w:rPr>
      </w:pPr>
      <w:r>
        <w:rPr>
          <w:lang w:eastAsia="ja-JP"/>
        </w:rPr>
        <w:t>Increasingly cold temperatures were most often recorded in the final 5</w:t>
      </w:r>
      <w:r w:rsidR="007D5D02">
        <w:rPr>
          <w:lang w:eastAsia="ja-JP"/>
        </w:rPr>
        <w:t> </w:t>
      </w:r>
      <w:r>
        <w:rPr>
          <w:lang w:eastAsia="ja-JP"/>
        </w:rPr>
        <w:t>days of the voyages. The temperature profile of the final 5</w:t>
      </w:r>
      <w:r w:rsidR="007D5D02">
        <w:rPr>
          <w:lang w:eastAsia="ja-JP"/>
        </w:rPr>
        <w:t> </w:t>
      </w:r>
      <w:r>
        <w:rPr>
          <w:lang w:eastAsia="ja-JP"/>
        </w:rPr>
        <w:t>days for cold voyages with complete daily reports (n=9) was assessed. The average change in temperature between</w:t>
      </w:r>
      <w:r>
        <w:rPr>
          <w:lang w:eastAsia="ja-JP"/>
        </w:rPr>
        <w:t xml:space="preserve"> 5</w:t>
      </w:r>
      <w:r w:rsidR="007D5D02">
        <w:rPr>
          <w:lang w:eastAsia="ja-JP"/>
        </w:rPr>
        <w:t> </w:t>
      </w:r>
      <w:r>
        <w:rPr>
          <w:lang w:eastAsia="ja-JP"/>
        </w:rPr>
        <w:t>days prior to arrival and the final temperature recorded was 16</w:t>
      </w:r>
      <w:r w:rsidRPr="00987108">
        <w:rPr>
          <w:rFonts w:eastAsia="Cambria" w:cs="Cambria"/>
        </w:rPr>
        <w:t>°C</w:t>
      </w:r>
      <w:r>
        <w:rPr>
          <w:rFonts w:eastAsia="Cambria" w:cs="Cambria"/>
        </w:rPr>
        <w:t>, with a range of 2</w:t>
      </w:r>
      <w:r w:rsidRPr="00987108">
        <w:rPr>
          <w:rFonts w:eastAsia="Cambria" w:cs="Cambria"/>
        </w:rPr>
        <w:t>°C</w:t>
      </w:r>
      <w:r>
        <w:rPr>
          <w:rFonts w:eastAsia="Cambria" w:cs="Cambria"/>
        </w:rPr>
        <w:t xml:space="preserve"> to 24</w:t>
      </w:r>
      <w:r w:rsidRPr="00987108">
        <w:rPr>
          <w:rFonts w:eastAsia="Cambria" w:cs="Cambria"/>
        </w:rPr>
        <w:t>°C</w:t>
      </w:r>
      <w:r>
        <w:rPr>
          <w:rFonts w:eastAsia="Cambria" w:cs="Cambria"/>
        </w:rPr>
        <w:t>.</w:t>
      </w:r>
    </w:p>
    <w:bookmarkEnd w:id="573"/>
    <w:bookmarkEnd w:id="574"/>
    <w:p w14:paraId="32247699" w14:textId="77777777" w:rsidR="00196E08" w:rsidRPr="00987108" w:rsidRDefault="0024037E">
      <w:pPr>
        <w:pStyle w:val="Heading4"/>
        <w:rPr>
          <w:lang w:eastAsia="ja-JP"/>
        </w:rPr>
      </w:pPr>
      <w:r>
        <w:t>Observations of cold condition</w:t>
      </w:r>
      <w:r w:rsidR="00E93EA1">
        <w:t>s</w:t>
      </w:r>
    </w:p>
    <w:p w14:paraId="3224769A" w14:textId="77777777" w:rsidR="00D65142" w:rsidRPr="00987108" w:rsidRDefault="0024037E" w:rsidP="00ED3CF2">
      <w:r w:rsidRPr="00987108">
        <w:t xml:space="preserve">Seven of the 20 voyages reported </w:t>
      </w:r>
      <w:r w:rsidR="00416832">
        <w:t xml:space="preserve">evidence </w:t>
      </w:r>
      <w:r w:rsidR="006F3A14">
        <w:t>o</w:t>
      </w:r>
      <w:r w:rsidRPr="00987108">
        <w:t>f cold conditions</w:t>
      </w:r>
      <w:r w:rsidR="002E0A9D">
        <w:t xml:space="preserve">, either </w:t>
      </w:r>
      <w:r w:rsidR="00EA6DE8">
        <w:t xml:space="preserve">reporting </w:t>
      </w:r>
      <w:r w:rsidR="00B95530">
        <w:t xml:space="preserve">animal responses </w:t>
      </w:r>
      <w:r w:rsidR="00EA6DE8">
        <w:t xml:space="preserve">to cold </w:t>
      </w:r>
      <w:r w:rsidR="00B95530">
        <w:t xml:space="preserve">or </w:t>
      </w:r>
      <w:r w:rsidR="00EA6DE8">
        <w:t xml:space="preserve">environmental issues associated with cold. </w:t>
      </w:r>
      <w:r w:rsidR="006304F3">
        <w:t>Of t</w:t>
      </w:r>
      <w:r w:rsidR="00694FAC">
        <w:t xml:space="preserve">hese 7 voyages </w:t>
      </w:r>
      <w:r w:rsidRPr="00987108">
        <w:t xml:space="preserve">2 </w:t>
      </w:r>
      <w:r w:rsidR="006304F3">
        <w:t xml:space="preserve">carried </w:t>
      </w:r>
      <w:r w:rsidRPr="00987108">
        <w:t>feeder</w:t>
      </w:r>
      <w:r w:rsidR="006304F3">
        <w:t xml:space="preserve"> cattle</w:t>
      </w:r>
      <w:r w:rsidRPr="00987108">
        <w:t xml:space="preserve">, 2 </w:t>
      </w:r>
      <w:r w:rsidR="006304F3">
        <w:t xml:space="preserve">carried </w:t>
      </w:r>
      <w:r w:rsidRPr="00987108">
        <w:t xml:space="preserve">breeder </w:t>
      </w:r>
      <w:r w:rsidR="006304F3">
        <w:t xml:space="preserve">cattle </w:t>
      </w:r>
      <w:r w:rsidRPr="00987108">
        <w:t xml:space="preserve">and 3 </w:t>
      </w:r>
      <w:r w:rsidR="006304F3">
        <w:t xml:space="preserve">carried </w:t>
      </w:r>
      <w:r w:rsidRPr="00987108">
        <w:t>slaughter cattle</w:t>
      </w:r>
      <w:r w:rsidR="006304F3">
        <w:t>.</w:t>
      </w:r>
      <w:r w:rsidRPr="00987108">
        <w:t xml:space="preserve"> </w:t>
      </w:r>
      <w:r w:rsidR="00E93EA1">
        <w:t>T</w:t>
      </w:r>
      <w:r w:rsidRPr="00987108">
        <w:t xml:space="preserve">he 7 voyages </w:t>
      </w:r>
      <w:r w:rsidR="00E93EA1">
        <w:t xml:space="preserve">recorded </w:t>
      </w:r>
      <w:r w:rsidRPr="00987108">
        <w:t>a minimum of 5°C DBT (n=5), 10°C DBT (n=1) and 16.9°C DBT (n=1)</w:t>
      </w:r>
      <w:r w:rsidR="00E93EA1">
        <w:t>.</w:t>
      </w:r>
    </w:p>
    <w:p w14:paraId="3224769B" w14:textId="77777777" w:rsidR="00D65142" w:rsidRPr="00987108" w:rsidRDefault="0024037E" w:rsidP="001A6F5C">
      <w:r w:rsidRPr="00987108">
        <w:t xml:space="preserve">Three of the 7 voyages reported </w:t>
      </w:r>
      <w:r w:rsidRPr="00987108">
        <w:t>behavioural or physiological signs of cold conditions including:</w:t>
      </w:r>
    </w:p>
    <w:p w14:paraId="3224769C" w14:textId="77777777" w:rsidR="00D65142" w:rsidRPr="00987108" w:rsidRDefault="0024037E" w:rsidP="00500FCA">
      <w:pPr>
        <w:pStyle w:val="ListBullet"/>
      </w:pPr>
      <w:r>
        <w:t xml:space="preserve">shivering when the minimum deck DBT was </w:t>
      </w:r>
      <w:r w:rsidR="00077BE8">
        <w:t>−</w:t>
      </w:r>
      <w:r>
        <w:t>1°C</w:t>
      </w:r>
    </w:p>
    <w:p w14:paraId="3224769D" w14:textId="77777777" w:rsidR="00D65142" w:rsidRPr="00987108" w:rsidRDefault="0024037E" w:rsidP="00500FCA">
      <w:pPr>
        <w:pStyle w:val="ListBullet"/>
      </w:pPr>
      <w:r>
        <w:t xml:space="preserve">decreased water consumption </w:t>
      </w:r>
      <w:r w:rsidR="00850D4C">
        <w:t>when</w:t>
      </w:r>
      <w:r>
        <w:t xml:space="preserve"> DBT </w:t>
      </w:r>
      <w:r w:rsidR="00850D4C">
        <w:t>was</w:t>
      </w:r>
      <w:r>
        <w:t xml:space="preserve"> 10°C</w:t>
      </w:r>
    </w:p>
    <w:p w14:paraId="3224769E" w14:textId="77777777" w:rsidR="00D65142" w:rsidRPr="00987108" w:rsidRDefault="0024037E" w:rsidP="00500FCA">
      <w:pPr>
        <w:pStyle w:val="ListBullet"/>
      </w:pPr>
      <w:r>
        <w:t>cattle reported to be ‘cold, wet and windblown’ with temperatures of 13.6°C WBT/17.2°C DBT after rou</w:t>
      </w:r>
      <w:r>
        <w:t>gh seas and high winds flooded the lowest open deck in the Great Australian Bight. Excluding this voyage, the average minimum was 2.5°C DBT.</w:t>
      </w:r>
    </w:p>
    <w:p w14:paraId="3224769F" w14:textId="77777777" w:rsidR="00D65142" w:rsidRPr="00987108" w:rsidRDefault="0024037E" w:rsidP="00ED3CF2">
      <w:r>
        <w:t>Another 3</w:t>
      </w:r>
      <w:r w:rsidRPr="00987108">
        <w:t xml:space="preserve"> of the 7 voyages, on 3 different vessels, documented environmental issues with frozen water troughs or pipes with minimum deck DBT of 0°C, </w:t>
      </w:r>
      <w:r w:rsidR="00077BE8">
        <w:t>−</w:t>
      </w:r>
      <w:r w:rsidRPr="00987108">
        <w:t xml:space="preserve">1°C and </w:t>
      </w:r>
      <w:r w:rsidR="00077BE8">
        <w:t>−</w:t>
      </w:r>
      <w:r w:rsidRPr="00987108">
        <w:t>7°C.</w:t>
      </w:r>
      <w:r w:rsidR="00B90029">
        <w:t xml:space="preserve"> In these instances water was provided manually by the crew.</w:t>
      </w:r>
    </w:p>
    <w:p w14:paraId="322476A0" w14:textId="77777777" w:rsidR="00D65142" w:rsidRPr="00987108" w:rsidRDefault="0024037E" w:rsidP="001A6F5C">
      <w:r w:rsidRPr="00987108">
        <w:t>One of the 7 voyage</w:t>
      </w:r>
      <w:r w:rsidR="004A0608">
        <w:t>s</w:t>
      </w:r>
      <w:r w:rsidRPr="00987108">
        <w:t xml:space="preserve"> re</w:t>
      </w:r>
      <w:r w:rsidR="00F94397">
        <w:t xml:space="preserve">ported </w:t>
      </w:r>
      <w:r w:rsidR="00CD250B">
        <w:t xml:space="preserve">cattle </w:t>
      </w:r>
      <w:r w:rsidR="00DA1833">
        <w:t>were</w:t>
      </w:r>
      <w:r w:rsidR="00CD250B">
        <w:t xml:space="preserve"> </w:t>
      </w:r>
      <w:r w:rsidR="00F94397" w:rsidRPr="00F94397">
        <w:t>euthanas</w:t>
      </w:r>
      <w:r w:rsidR="00CD250B">
        <w:t>ed</w:t>
      </w:r>
      <w:r w:rsidRPr="00F94397">
        <w:t xml:space="preserve"> </w:t>
      </w:r>
      <w:r w:rsidR="00CD250B">
        <w:t>as thei</w:t>
      </w:r>
      <w:r w:rsidR="000533A2">
        <w:t>r</w:t>
      </w:r>
      <w:r w:rsidR="00CD250B">
        <w:t xml:space="preserve"> B</w:t>
      </w:r>
      <w:r w:rsidR="00B76AEC" w:rsidRPr="00F94397">
        <w:t>CS</w:t>
      </w:r>
      <w:r w:rsidRPr="00F94397">
        <w:t xml:space="preserve"> </w:t>
      </w:r>
      <w:r w:rsidR="00CD250B">
        <w:t>was too low to support the environment they were entering.</w:t>
      </w:r>
    </w:p>
    <w:p w14:paraId="322476A1" w14:textId="77777777" w:rsidR="00AE352E" w:rsidRPr="0052031B" w:rsidRDefault="0024037E" w:rsidP="006A1E54">
      <w:pPr>
        <w:pStyle w:val="Heading3"/>
        <w:numPr>
          <w:ilvl w:val="1"/>
          <w:numId w:val="7"/>
        </w:numPr>
      </w:pPr>
      <w:bookmarkStart w:id="575" w:name="_Toc82442772"/>
      <w:bookmarkStart w:id="576" w:name="_Toc82523512"/>
      <w:bookmarkStart w:id="577" w:name="_Toc83736487"/>
      <w:bookmarkStart w:id="578" w:name="_Toc84602419"/>
      <w:bookmarkStart w:id="579" w:name="_Toc84948937"/>
      <w:bookmarkStart w:id="580" w:name="_Toc85115403"/>
      <w:bookmarkStart w:id="581" w:name="_Toc85115535"/>
      <w:bookmarkStart w:id="582" w:name="_Toc85551820"/>
      <w:r w:rsidRPr="59EC5684">
        <w:rPr>
          <w:lang w:eastAsia="ja-JP"/>
        </w:rPr>
        <w:t>Summary of key findings</w:t>
      </w:r>
      <w:bookmarkEnd w:id="575"/>
      <w:bookmarkEnd w:id="576"/>
      <w:bookmarkEnd w:id="577"/>
      <w:bookmarkEnd w:id="578"/>
      <w:bookmarkEnd w:id="579"/>
      <w:bookmarkEnd w:id="580"/>
      <w:bookmarkEnd w:id="581"/>
      <w:bookmarkEnd w:id="582"/>
    </w:p>
    <w:p w14:paraId="322476A2" w14:textId="77777777" w:rsidR="00AB5BD6" w:rsidRPr="00987108" w:rsidRDefault="0024037E" w:rsidP="00500FCA">
      <w:pPr>
        <w:pStyle w:val="Heading5"/>
      </w:pPr>
      <w:r>
        <w:t>Cold</w:t>
      </w:r>
      <w:r w:rsidRPr="00214250">
        <w:t xml:space="preserve"> stress:</w:t>
      </w:r>
    </w:p>
    <w:p w14:paraId="322476A3" w14:textId="77777777" w:rsidR="00AB5BD6" w:rsidRPr="00987108" w:rsidRDefault="0024037E">
      <w:pPr>
        <w:pStyle w:val="ListBullet"/>
      </w:pPr>
      <w:r>
        <w:t>T</w:t>
      </w:r>
      <w:r w:rsidR="790D2C9B">
        <w:t xml:space="preserve">wenty of </w:t>
      </w:r>
      <w:r w:rsidR="7FC8D820">
        <w:t xml:space="preserve">the </w:t>
      </w:r>
      <w:r w:rsidR="790D2C9B">
        <w:t xml:space="preserve">214 voyages were </w:t>
      </w:r>
      <w:r w:rsidR="70E79F41">
        <w:t>identified</w:t>
      </w:r>
      <w:r w:rsidR="4995F6F9">
        <w:t xml:space="preserve"> as </w:t>
      </w:r>
      <w:r w:rsidR="7AB7A61B" w:rsidRPr="2E95B141">
        <w:rPr>
          <w:lang w:eastAsia="ja-JP"/>
        </w:rPr>
        <w:t>hav</w:t>
      </w:r>
      <w:r w:rsidR="4995F6F9" w:rsidRPr="2E95B141">
        <w:rPr>
          <w:lang w:eastAsia="ja-JP"/>
        </w:rPr>
        <w:t>ing</w:t>
      </w:r>
      <w:r w:rsidR="7AB7A61B" w:rsidRPr="2E95B141">
        <w:rPr>
          <w:lang w:eastAsia="ja-JP"/>
        </w:rPr>
        <w:t xml:space="preserve"> </w:t>
      </w:r>
      <w:r w:rsidR="2F909EB5" w:rsidRPr="2E95B141">
        <w:rPr>
          <w:lang w:eastAsia="ja-JP"/>
        </w:rPr>
        <w:t xml:space="preserve">evidence of cold conditions based on </w:t>
      </w:r>
      <w:r w:rsidR="16BC1369" w:rsidRPr="2E95B141">
        <w:rPr>
          <w:lang w:eastAsia="ja-JP"/>
        </w:rPr>
        <w:t xml:space="preserve">either </w:t>
      </w:r>
      <w:r w:rsidR="4D99C03D" w:rsidRPr="2E95B141">
        <w:rPr>
          <w:lang w:eastAsia="ja-JP"/>
        </w:rPr>
        <w:t>reported temperature of ≤5°C</w:t>
      </w:r>
      <w:r w:rsidR="0FD9A414" w:rsidRPr="2E95B141">
        <w:rPr>
          <w:lang w:eastAsia="ja-JP"/>
        </w:rPr>
        <w:t xml:space="preserve"> or</w:t>
      </w:r>
      <w:r w:rsidR="16BC1369" w:rsidRPr="2E95B141">
        <w:rPr>
          <w:lang w:eastAsia="ja-JP"/>
        </w:rPr>
        <w:t xml:space="preserve"> </w:t>
      </w:r>
      <w:r w:rsidR="00B0331F">
        <w:rPr>
          <w:lang w:eastAsia="ja-JP"/>
        </w:rPr>
        <w:t xml:space="preserve">environmental signs such as frozen water in pipes, or </w:t>
      </w:r>
      <w:r w:rsidR="2F909EB5" w:rsidRPr="2E95B141">
        <w:rPr>
          <w:lang w:eastAsia="ja-JP"/>
        </w:rPr>
        <w:t>behavioural</w:t>
      </w:r>
      <w:r w:rsidR="00B0331F">
        <w:rPr>
          <w:lang w:eastAsia="ja-JP"/>
        </w:rPr>
        <w:t xml:space="preserve"> and </w:t>
      </w:r>
      <w:r w:rsidR="2F909EB5" w:rsidRPr="2E95B141">
        <w:rPr>
          <w:lang w:eastAsia="ja-JP"/>
        </w:rPr>
        <w:t xml:space="preserve">physiological </w:t>
      </w:r>
      <w:r w:rsidR="00B0331F">
        <w:rPr>
          <w:lang w:eastAsia="ja-JP"/>
        </w:rPr>
        <w:t>signs.</w:t>
      </w:r>
    </w:p>
    <w:p w14:paraId="322476A4" w14:textId="77777777" w:rsidR="0019502F" w:rsidRDefault="0024037E">
      <w:pPr>
        <w:pStyle w:val="ListBullet"/>
      </w:pPr>
      <w:r>
        <w:t>Of the 20 voyages</w:t>
      </w:r>
      <w:r w:rsidR="35BDF874">
        <w:t>:</w:t>
      </w:r>
    </w:p>
    <w:p w14:paraId="322476A5" w14:textId="77777777" w:rsidR="00AB5BD6" w:rsidRPr="00500FCA" w:rsidRDefault="0024037E" w:rsidP="00DF2B26">
      <w:pPr>
        <w:pStyle w:val="ListBullet2"/>
        <w:rPr>
          <w:rFonts w:eastAsia="Calibri" w:cs="Times New Roman"/>
        </w:rPr>
      </w:pPr>
      <w:r w:rsidRPr="00500FCA">
        <w:rPr>
          <w:rFonts w:eastAsia="Calibri" w:cs="Times New Roman"/>
        </w:rPr>
        <w:t>13</w:t>
      </w:r>
      <w:r w:rsidR="790D2C9B" w:rsidRPr="00500FCA">
        <w:rPr>
          <w:rFonts w:eastAsia="Calibri" w:cs="Times New Roman"/>
        </w:rPr>
        <w:t xml:space="preserve"> recorded </w:t>
      </w:r>
      <w:r w:rsidR="7FC8D820" w:rsidRPr="00500FCA">
        <w:rPr>
          <w:rFonts w:eastAsia="Calibri" w:cs="Times New Roman"/>
        </w:rPr>
        <w:t xml:space="preserve">cold </w:t>
      </w:r>
      <w:r w:rsidR="790D2C9B" w:rsidRPr="00500FCA">
        <w:rPr>
          <w:rFonts w:eastAsia="Calibri" w:cs="Times New Roman"/>
        </w:rPr>
        <w:t xml:space="preserve">temperatures between 5°C and </w:t>
      </w:r>
      <w:r w:rsidR="00077BE8">
        <w:rPr>
          <w:rFonts w:eastAsia="Calibri" w:cs="Times New Roman"/>
        </w:rPr>
        <w:t>−</w:t>
      </w:r>
      <w:r w:rsidR="790D2C9B" w:rsidRPr="00500FCA">
        <w:rPr>
          <w:rFonts w:eastAsia="Calibri" w:cs="Times New Roman"/>
        </w:rPr>
        <w:t>3°C DBT but reported no evidence of cold stress</w:t>
      </w:r>
    </w:p>
    <w:p w14:paraId="322476A6" w14:textId="77777777" w:rsidR="00C83794" w:rsidRPr="00500FCA" w:rsidRDefault="0024037E" w:rsidP="00DF2B26">
      <w:pPr>
        <w:pStyle w:val="ListBullet2"/>
        <w:rPr>
          <w:rFonts w:eastAsia="Calibri" w:cs="Times New Roman"/>
        </w:rPr>
      </w:pPr>
      <w:r w:rsidRPr="2E95B141">
        <w:rPr>
          <w:rFonts w:eastAsia="Calibri" w:cs="Times New Roman"/>
        </w:rPr>
        <w:t>3</w:t>
      </w:r>
      <w:r w:rsidR="241BB911" w:rsidRPr="00500FCA">
        <w:rPr>
          <w:rFonts w:eastAsia="Calibri" w:cs="Times New Roman"/>
        </w:rPr>
        <w:t xml:space="preserve"> </w:t>
      </w:r>
      <w:r w:rsidR="7E938B5D" w:rsidRPr="00500FCA">
        <w:rPr>
          <w:rFonts w:eastAsia="Calibri" w:cs="Times New Roman"/>
        </w:rPr>
        <w:t>reported behavioural or physiological signs of cold conditions</w:t>
      </w:r>
      <w:r w:rsidR="14A6EBDA" w:rsidRPr="00500FCA">
        <w:rPr>
          <w:rFonts w:eastAsia="Calibri" w:cs="Times New Roman"/>
        </w:rPr>
        <w:t xml:space="preserve"> (1.4% of </w:t>
      </w:r>
      <w:r w:rsidR="46FCC4F0" w:rsidRPr="00500FCA">
        <w:rPr>
          <w:rFonts w:eastAsia="Calibri" w:cs="Times New Roman"/>
        </w:rPr>
        <w:t>voyages in this review)</w:t>
      </w:r>
    </w:p>
    <w:p w14:paraId="322476A7" w14:textId="77777777" w:rsidR="00C83794" w:rsidRPr="00987108" w:rsidRDefault="0024037E">
      <w:pPr>
        <w:pStyle w:val="ListBullet"/>
      </w:pPr>
      <w:r>
        <w:t>Average minimum temperature was 3.2°C DBT and the average difference between minimum and maximum WBTs was 17.6°C</w:t>
      </w:r>
    </w:p>
    <w:p w14:paraId="322476A8" w14:textId="77777777" w:rsidR="00DA3475" w:rsidRDefault="0024037E">
      <w:pPr>
        <w:pStyle w:val="ListBullet"/>
      </w:pPr>
      <w:r>
        <w:t>During the final 5</w:t>
      </w:r>
      <w:r w:rsidR="007D5D02">
        <w:t> </w:t>
      </w:r>
      <w:r>
        <w:t>days there was an average decrease of 9.1°C DBT over a 24-hour period</w:t>
      </w:r>
    </w:p>
    <w:p w14:paraId="322476A9" w14:textId="77777777" w:rsidR="00A9299B" w:rsidRPr="00097DC8" w:rsidRDefault="0024037E" w:rsidP="00097DC8">
      <w:pPr>
        <w:pStyle w:val="ListBullet"/>
      </w:pPr>
      <w:r w:rsidRPr="00500FCA">
        <w:t xml:space="preserve">All voyages recording DBT </w:t>
      </w:r>
      <w:r w:rsidR="51D56ADA" w:rsidRPr="00500FCA">
        <w:t xml:space="preserve">≤5°C </w:t>
      </w:r>
      <w:r w:rsidRPr="00500FCA">
        <w:t>departed Australia between the months of October and April (inclusive)</w:t>
      </w:r>
    </w:p>
    <w:p w14:paraId="322476AA" w14:textId="77777777" w:rsidR="00AB5BD6" w:rsidRPr="00097DC8" w:rsidRDefault="0024037E" w:rsidP="0026561A">
      <w:pPr>
        <w:pStyle w:val="ListBullet"/>
      </w:pPr>
      <w:r>
        <w:t>There were no recorded primary mortalities due to cold stress</w:t>
      </w:r>
      <w:r w:rsidR="6D304DB4">
        <w:t>.</w:t>
      </w:r>
    </w:p>
    <w:p w14:paraId="322476AB" w14:textId="77777777" w:rsidR="00AB5BD6" w:rsidRPr="00811ADC" w:rsidRDefault="0024037E" w:rsidP="006A1E54">
      <w:pPr>
        <w:pStyle w:val="Heading3"/>
        <w:numPr>
          <w:ilvl w:val="1"/>
          <w:numId w:val="7"/>
        </w:numPr>
        <w:rPr>
          <w:rFonts w:eastAsia="Calibri"/>
        </w:rPr>
      </w:pPr>
      <w:bookmarkStart w:id="583" w:name="_Toc82442773"/>
      <w:bookmarkStart w:id="584" w:name="_Toc82523513"/>
      <w:bookmarkStart w:id="585" w:name="_Toc83736488"/>
      <w:bookmarkStart w:id="586" w:name="_Toc84602420"/>
      <w:bookmarkStart w:id="587" w:name="_Toc84948938"/>
      <w:bookmarkStart w:id="588" w:name="_Toc85115404"/>
      <w:bookmarkStart w:id="589" w:name="_Toc85115536"/>
      <w:bookmarkStart w:id="590" w:name="_Toc85551821"/>
      <w:r w:rsidRPr="59EC5684">
        <w:rPr>
          <w:rFonts w:eastAsia="Calibri"/>
        </w:rPr>
        <w:t xml:space="preserve">Discussion and </w:t>
      </w:r>
      <w:bookmarkEnd w:id="583"/>
      <w:bookmarkEnd w:id="584"/>
      <w:bookmarkEnd w:id="585"/>
      <w:bookmarkEnd w:id="586"/>
      <w:bookmarkEnd w:id="587"/>
      <w:bookmarkEnd w:id="588"/>
      <w:bookmarkEnd w:id="589"/>
      <w:r w:rsidR="00712785">
        <w:rPr>
          <w:rFonts w:eastAsia="Calibri"/>
        </w:rPr>
        <w:t>r</w:t>
      </w:r>
      <w:r w:rsidRPr="59EC5684">
        <w:rPr>
          <w:rFonts w:eastAsia="Calibri"/>
        </w:rPr>
        <w:t>ecommendation</w:t>
      </w:r>
      <w:r w:rsidR="00712785">
        <w:rPr>
          <w:rFonts w:eastAsia="Calibri"/>
        </w:rPr>
        <w:t>s</w:t>
      </w:r>
      <w:bookmarkEnd w:id="590"/>
    </w:p>
    <w:p w14:paraId="322476AC" w14:textId="77777777" w:rsidR="00AB5BD6" w:rsidRPr="00987108" w:rsidRDefault="0024037E" w:rsidP="00EE197A">
      <w:r w:rsidRPr="00987108">
        <w:t>The analysis demonstrated that the risk of cold conditions i</w:t>
      </w:r>
      <w:r w:rsidRPr="00987108">
        <w:t xml:space="preserve">n all classes of cattle is greatest during the </w:t>
      </w:r>
      <w:r w:rsidR="006D1239">
        <w:t>NHW</w:t>
      </w:r>
      <w:r w:rsidRPr="00987108">
        <w:t xml:space="preserve"> particularly for exports </w:t>
      </w:r>
      <w:r w:rsidR="00D6758B">
        <w:t xml:space="preserve">departing </w:t>
      </w:r>
      <w:r w:rsidRPr="00987108">
        <w:t xml:space="preserve">from December to February. The coldest part of the journey </w:t>
      </w:r>
      <w:r w:rsidR="00ED6A1B">
        <w:t>appears to be</w:t>
      </w:r>
      <w:r w:rsidRPr="00987108">
        <w:t xml:space="preserve"> during unloading in northern ports</w:t>
      </w:r>
      <w:r w:rsidR="00ED6A1B">
        <w:t>.</w:t>
      </w:r>
    </w:p>
    <w:p w14:paraId="322476AD" w14:textId="77777777" w:rsidR="00AB5BD6" w:rsidRPr="00987108" w:rsidRDefault="0024037E" w:rsidP="00BE71C9">
      <w:r w:rsidRPr="00987108">
        <w:t xml:space="preserve">The scope of this review ends at unloading. </w:t>
      </w:r>
      <w:r w:rsidR="00667720">
        <w:t>T</w:t>
      </w:r>
      <w:r w:rsidRPr="00987108">
        <w:t>here is</w:t>
      </w:r>
      <w:r w:rsidR="00667720">
        <w:t xml:space="preserve"> very</w:t>
      </w:r>
      <w:r w:rsidRPr="00987108">
        <w:t xml:space="preserve"> lit</w:t>
      </w:r>
      <w:r w:rsidRPr="00987108">
        <w:t xml:space="preserve">tle </w:t>
      </w:r>
      <w:r w:rsidR="00667720">
        <w:t>reporting</w:t>
      </w:r>
      <w:r w:rsidRPr="00987108">
        <w:t xml:space="preserve"> of environmental conditions and </w:t>
      </w:r>
      <w:r w:rsidR="00667720">
        <w:t xml:space="preserve">the </w:t>
      </w:r>
      <w:r w:rsidRPr="00987108">
        <w:t xml:space="preserve">management of cattle beyond this point including the </w:t>
      </w:r>
      <w:r w:rsidR="00667720">
        <w:t>suitability</w:t>
      </w:r>
      <w:r w:rsidRPr="00987108">
        <w:t xml:space="preserve"> of transportation and feedlot infrastructure to protect cattle from cold stress. These aspects may also be </w:t>
      </w:r>
      <w:r w:rsidR="00025293">
        <w:t>important</w:t>
      </w:r>
      <w:r w:rsidRPr="00987108">
        <w:t xml:space="preserve"> in terms of welfare</w:t>
      </w:r>
      <w:r w:rsidR="00025293">
        <w:t xml:space="preserve"> outcomes. </w:t>
      </w:r>
      <w:r w:rsidR="00025293" w:rsidRPr="00987108">
        <w:t xml:space="preserve"> </w:t>
      </w:r>
    </w:p>
    <w:p w14:paraId="322476AE" w14:textId="77777777" w:rsidR="00AB5BD6" w:rsidRPr="00987108" w:rsidRDefault="0024037E" w:rsidP="00100591">
      <w:r w:rsidRPr="00987108">
        <w:t xml:space="preserve">One submission raised concerns about the welfare impact of temperature variations. </w:t>
      </w:r>
      <w:r w:rsidR="004E231C">
        <w:t>We have</w:t>
      </w:r>
      <w:r w:rsidRPr="00987108">
        <w:t xml:space="preserve"> not </w:t>
      </w:r>
      <w:r w:rsidR="001701BB">
        <w:t>identi</w:t>
      </w:r>
      <w:r w:rsidR="0062727A">
        <w:t>fied</w:t>
      </w:r>
      <w:r w:rsidRPr="00987108">
        <w:t xml:space="preserve"> scientific research discussing the significance of wide temperature variation on cattle welfare (or other species). </w:t>
      </w:r>
    </w:p>
    <w:p w14:paraId="322476AF" w14:textId="77777777" w:rsidR="00AB5BD6" w:rsidRPr="00987108" w:rsidRDefault="0024037E" w:rsidP="00100591">
      <w:r>
        <w:t>Another</w:t>
      </w:r>
      <w:r w:rsidRPr="00987108">
        <w:t xml:space="preserve"> submission noted that conditions can be so cold as to impact normal watering operations on vessels, for example</w:t>
      </w:r>
      <w:r w:rsidR="00667720">
        <w:t xml:space="preserve"> the</w:t>
      </w:r>
      <w:r w:rsidRPr="00987108">
        <w:t xml:space="preserve"> freezing and fracturing of water lines. </w:t>
      </w:r>
      <w:r w:rsidR="00667720">
        <w:t>No f</w:t>
      </w:r>
      <w:r w:rsidRPr="00987108">
        <w:t xml:space="preserve">eeding issues </w:t>
      </w:r>
      <w:r w:rsidR="00667720">
        <w:t xml:space="preserve">due to cold conditions </w:t>
      </w:r>
      <w:r w:rsidRPr="00987108">
        <w:t>were reported</w:t>
      </w:r>
      <w:r w:rsidR="6874EDF6">
        <w:t xml:space="preserve"> in the voyage reports analysed by the department in this review. However, </w:t>
      </w:r>
      <w:r w:rsidR="735ABFA2">
        <w:t xml:space="preserve">the reports noted that </w:t>
      </w:r>
      <w:r w:rsidR="0006015E">
        <w:t xml:space="preserve">crew </w:t>
      </w:r>
      <w:r w:rsidR="51CCB4A3">
        <w:t>undertook</w:t>
      </w:r>
      <w:r w:rsidR="00E170DE">
        <w:t xml:space="preserve"> manual watering if water pipes were frozen.</w:t>
      </w:r>
      <w:r w:rsidRPr="00987108">
        <w:t xml:space="preserve"> </w:t>
      </w:r>
    </w:p>
    <w:p w14:paraId="322476B0" w14:textId="77777777" w:rsidR="00AB5BD6" w:rsidRPr="00987108" w:rsidRDefault="0024037E" w:rsidP="00EE197A">
      <w:r>
        <w:t xml:space="preserve">Extremely cold </w:t>
      </w:r>
      <w:r w:rsidR="00952407">
        <w:t xml:space="preserve">drinking water </w:t>
      </w:r>
      <w:r w:rsidRPr="00987108">
        <w:t xml:space="preserve">could be a welfare concern, particularly if cattle </w:t>
      </w:r>
      <w:r w:rsidR="004A1CA2">
        <w:t>reduce or</w:t>
      </w:r>
      <w:r w:rsidRPr="00987108">
        <w:t xml:space="preserve"> cease </w:t>
      </w:r>
      <w:r w:rsidR="004A1CA2">
        <w:t>drinking</w:t>
      </w:r>
      <w:r w:rsidRPr="00987108">
        <w:t xml:space="preserve">. While reduced drinking was reported </w:t>
      </w:r>
      <w:r w:rsidRPr="00987108">
        <w:t xml:space="preserve">on 1 voyage (at deck DBT of 10°C), </w:t>
      </w:r>
      <w:r>
        <w:t>the</w:t>
      </w:r>
      <w:r w:rsidRPr="00987108">
        <w:t xml:space="preserve"> </w:t>
      </w:r>
      <w:r w:rsidR="004A1CA2">
        <w:t>impact on welfare was not recorded</w:t>
      </w:r>
      <w:r w:rsidRPr="00987108">
        <w:t xml:space="preserve">. </w:t>
      </w:r>
      <w:r w:rsidR="00A53450">
        <w:t>F</w:t>
      </w:r>
      <w:r w:rsidRPr="00987108">
        <w:t xml:space="preserve">urther research into </w:t>
      </w:r>
      <w:r w:rsidR="007A749B">
        <w:t xml:space="preserve">the impact of </w:t>
      </w:r>
      <w:r w:rsidR="007D54C3">
        <w:t xml:space="preserve">drinking </w:t>
      </w:r>
      <w:r w:rsidRPr="00987108">
        <w:t>water temperature</w:t>
      </w:r>
      <w:r w:rsidR="007A749B">
        <w:t>s</w:t>
      </w:r>
      <w:r w:rsidRPr="00987108">
        <w:t xml:space="preserve"> </w:t>
      </w:r>
      <w:r w:rsidR="00A53450">
        <w:t>on</w:t>
      </w:r>
      <w:r w:rsidRPr="00987108">
        <w:t xml:space="preserve"> </w:t>
      </w:r>
      <w:r w:rsidR="00A53450">
        <w:t xml:space="preserve">cattle </w:t>
      </w:r>
      <w:r w:rsidRPr="00987108">
        <w:t>behaviour</w:t>
      </w:r>
      <w:r w:rsidR="007A749B">
        <w:t xml:space="preserve"> </w:t>
      </w:r>
      <w:r w:rsidR="007D54C3">
        <w:t>might</w:t>
      </w:r>
      <w:r w:rsidR="00A53450">
        <w:t xml:space="preserve"> help to</w:t>
      </w:r>
      <w:r w:rsidR="007D54C3">
        <w:t xml:space="preserve"> improve animal welfare</w:t>
      </w:r>
      <w:r w:rsidRPr="00987108">
        <w:t>.</w:t>
      </w:r>
    </w:p>
    <w:p w14:paraId="322476B1" w14:textId="77777777" w:rsidR="00D44013" w:rsidRPr="00987108" w:rsidRDefault="0024037E" w:rsidP="00BE71C9">
      <w:pPr>
        <w:rPr>
          <w:lang w:eastAsia="ja-JP"/>
        </w:rPr>
      </w:pPr>
      <w:r>
        <w:rPr>
          <w:lang w:eastAsia="ja-JP"/>
        </w:rPr>
        <w:t xml:space="preserve">Increased availability of dietary energy </w:t>
      </w:r>
      <w:r w:rsidRPr="00987108">
        <w:rPr>
          <w:lang w:eastAsia="ja-JP"/>
        </w:rPr>
        <w:t>when cattle experi</w:t>
      </w:r>
      <w:r w:rsidRPr="00987108">
        <w:rPr>
          <w:lang w:eastAsia="ja-JP"/>
        </w:rPr>
        <w:t>ence cold conditions could present a simple mitigation measure. Other measures such as the adjustment to the temperature of the water, timing and method of deck washing if a vessel is approaching cold conditions should also be considered. Further ex</w:t>
      </w:r>
      <w:r>
        <w:rPr>
          <w:lang w:eastAsia="ja-JP"/>
        </w:rPr>
        <w:t>aminati</w:t>
      </w:r>
      <w:r>
        <w:rPr>
          <w:lang w:eastAsia="ja-JP"/>
        </w:rPr>
        <w:t xml:space="preserve">on of mitigation measures </w:t>
      </w:r>
      <w:r w:rsidRPr="00987108">
        <w:rPr>
          <w:lang w:eastAsia="ja-JP"/>
        </w:rPr>
        <w:t xml:space="preserve">employed on vessels is encouraged. </w:t>
      </w:r>
    </w:p>
    <w:p w14:paraId="322476B2" w14:textId="77777777" w:rsidR="00AB5BD6" w:rsidRPr="00987108" w:rsidRDefault="0024037E" w:rsidP="00100591">
      <w:r>
        <w:t xml:space="preserve">At one port </w:t>
      </w:r>
      <w:r w:rsidRPr="00987108">
        <w:t>the AAV euthanase</w:t>
      </w:r>
      <w:r>
        <w:t>d</w:t>
      </w:r>
      <w:r w:rsidRPr="00987108">
        <w:t xml:space="preserve"> 10 “skinny/depressed” cattle prior to discharge on welfare grounds. The AAV determined that the cattle were not in sufficient body condition to survive transportat</w:t>
      </w:r>
      <w:r w:rsidRPr="00987108">
        <w:t xml:space="preserve">ion to the feedlot. This highlights the importance of a cattle body score condition and susceptibility to cold stress. </w:t>
      </w:r>
    </w:p>
    <w:p w14:paraId="322476B3" w14:textId="77777777" w:rsidR="00AB5BD6" w:rsidRPr="00987108" w:rsidRDefault="0024037E" w:rsidP="00F92572">
      <w:pPr>
        <w:rPr>
          <w:lang w:eastAsia="ja-JP"/>
        </w:rPr>
      </w:pPr>
      <w:r>
        <w:t xml:space="preserve">More reporting and data collection </w:t>
      </w:r>
      <w:r w:rsidR="00F80CC2">
        <w:t>regarding</w:t>
      </w:r>
      <w:r>
        <w:t xml:space="preserve"> cold stress should take account of</w:t>
      </w:r>
      <w:r w:rsidRPr="00987108">
        <w:t xml:space="preserve"> the LCTs described in the LiveCorp cold climate checklis</w:t>
      </w:r>
      <w:r w:rsidRPr="00987108">
        <w:t xml:space="preserve">t noted in </w:t>
      </w:r>
      <w:hyperlink w:anchor="_Diet" w:history="1">
        <w:r w:rsidR="004C41E1" w:rsidRPr="004C41E1">
          <w:rPr>
            <w:rStyle w:val="Hyperlink"/>
          </w:rPr>
          <w:t>s</w:t>
        </w:r>
        <w:r w:rsidRPr="004C41E1">
          <w:rPr>
            <w:rStyle w:val="Hyperlink"/>
          </w:rPr>
          <w:t>ection</w:t>
        </w:r>
        <w:r w:rsidR="004C41E1" w:rsidRPr="004C41E1">
          <w:rPr>
            <w:rStyle w:val="Hyperlink"/>
          </w:rPr>
          <w:t xml:space="preserve"> 6.3.5</w:t>
        </w:r>
      </w:hyperlink>
      <w:r w:rsidR="004C41E1">
        <w:t>.</w:t>
      </w:r>
      <w:r w:rsidR="008014C8">
        <w:t xml:space="preserve"> </w:t>
      </w:r>
      <w:r w:rsidRPr="00987108">
        <w:t xml:space="preserve">Lack of awareness of how to recognise and mitigate the impacts of cold conditions could be a factor. </w:t>
      </w:r>
      <w:r w:rsidR="00D44013" w:rsidRPr="00987108">
        <w:rPr>
          <w:lang w:eastAsia="ja-JP"/>
        </w:rPr>
        <w:t xml:space="preserve">Establishing the bounds of the TNZ for Australian cattle across different seasons could be an area for future research. </w:t>
      </w:r>
      <w:r w:rsidR="00910DB5">
        <w:t>We note</w:t>
      </w:r>
      <w:r w:rsidRPr="00987108">
        <w:t xml:space="preserve"> that the </w:t>
      </w:r>
      <w:r w:rsidRPr="00903FB7">
        <w:t>MLA Veterinary Handbook and the LiveCorp Stockies Guide</w:t>
      </w:r>
      <w:r w:rsidRPr="00987108">
        <w:t xml:space="preserve"> </w:t>
      </w:r>
      <w:r w:rsidR="00903FB7">
        <w:t xml:space="preserve">(Jubb &amp; Perkins 2019) </w:t>
      </w:r>
      <w:r w:rsidRPr="00987108">
        <w:t>released in November 2020 contain limited</w:t>
      </w:r>
      <w:r w:rsidRPr="00987108">
        <w:t xml:space="preserve"> information about cold stress. </w:t>
      </w:r>
    </w:p>
    <w:p w14:paraId="322476B4" w14:textId="77777777" w:rsidR="00F02D03" w:rsidRDefault="0024037E" w:rsidP="003907ED">
      <w:r w:rsidRPr="00987108">
        <w:t xml:space="preserve">ASEL requires that </w:t>
      </w:r>
      <w:r w:rsidR="00F82421">
        <w:t xml:space="preserve">written </w:t>
      </w:r>
      <w:r w:rsidRPr="00987108">
        <w:t>contingency plans be prepared t</w:t>
      </w:r>
      <w:r w:rsidR="00DB55F7">
        <w:t>o</w:t>
      </w:r>
      <w:r w:rsidRPr="00987108">
        <w:t xml:space="preserve"> address a number of </w:t>
      </w:r>
      <w:r w:rsidR="00F82421">
        <w:t>animal welfare challenges</w:t>
      </w:r>
      <w:r w:rsidRPr="00987108">
        <w:t xml:space="preserve"> including adverse weather conditions. It is </w:t>
      </w:r>
      <w:r w:rsidR="00DB55F7">
        <w:t xml:space="preserve">not clear </w:t>
      </w:r>
      <w:r w:rsidRPr="00987108">
        <w:t xml:space="preserve">to what extent appropriate management of </w:t>
      </w:r>
      <w:r w:rsidR="00DB55F7">
        <w:t xml:space="preserve">cattle in </w:t>
      </w:r>
      <w:r w:rsidRPr="00987108">
        <w:t>cold conditi</w:t>
      </w:r>
      <w:r w:rsidRPr="00987108">
        <w:t>ons is incorporated</w:t>
      </w:r>
      <w:r w:rsidR="00DB55F7">
        <w:t xml:space="preserve"> into the contingency plans</w:t>
      </w:r>
      <w:r w:rsidRPr="00987108">
        <w:t>.</w:t>
      </w:r>
    </w:p>
    <w:p w14:paraId="322476B5" w14:textId="77777777" w:rsidR="00D674D2" w:rsidRDefault="0024037E" w:rsidP="00D674D2">
      <w:pPr>
        <w:pStyle w:val="BoxHeading"/>
      </w:pPr>
      <w:r>
        <w:t xml:space="preserve">Cold </w:t>
      </w:r>
      <w:r w:rsidR="30DB5E94">
        <w:t xml:space="preserve">exposure and cold </w:t>
      </w:r>
      <w:r>
        <w:t>stress</w:t>
      </w:r>
    </w:p>
    <w:p w14:paraId="322476B6" w14:textId="77777777" w:rsidR="00462C78" w:rsidRDefault="0024037E" w:rsidP="00B95DA7">
      <w:pPr>
        <w:pStyle w:val="BoxHeading"/>
      </w:pPr>
      <w:r>
        <w:t>Findings</w:t>
      </w:r>
    </w:p>
    <w:p w14:paraId="322476B7" w14:textId="77777777" w:rsidR="00D674D2" w:rsidRDefault="0024037E" w:rsidP="00D674D2">
      <w:pPr>
        <w:pStyle w:val="BoxText"/>
      </w:pPr>
      <w:r>
        <w:t>1</w:t>
      </w:r>
      <w:r w:rsidR="00B95DA7">
        <w:t>3</w:t>
      </w:r>
      <w:r>
        <w:t xml:space="preserve">. </w:t>
      </w:r>
      <w:r w:rsidR="00B95DA7">
        <w:t xml:space="preserve">Twenty of the 214 voyages were identified as having evidence of cold conditions based on either environmental signs such as temperatures of </w:t>
      </w:r>
      <w:r w:rsidR="00B25E31" w:rsidRPr="00B25E31">
        <w:t>≤5°C</w:t>
      </w:r>
      <w:r w:rsidR="00711597">
        <w:t xml:space="preserve"> or evidence of relevant behavioural, physiological signs.</w:t>
      </w:r>
    </w:p>
    <w:p w14:paraId="322476B8" w14:textId="77777777" w:rsidR="003C3A0D" w:rsidRDefault="0024037E" w:rsidP="003C3A0D">
      <w:pPr>
        <w:pStyle w:val="BoxText"/>
      </w:pPr>
      <w:r>
        <w:t>1</w:t>
      </w:r>
      <w:r w:rsidR="00775E23">
        <w:t>4</w:t>
      </w:r>
      <w:r>
        <w:t xml:space="preserve">. </w:t>
      </w:r>
      <w:r w:rsidR="00E84AFF">
        <w:t xml:space="preserve">There </w:t>
      </w:r>
      <w:r w:rsidR="00CF7AB4">
        <w:t>were no recorded primary mortalities due to cold stress.</w:t>
      </w:r>
    </w:p>
    <w:p w14:paraId="322476B9" w14:textId="77777777" w:rsidR="00CF7AB4" w:rsidRDefault="0024037E" w:rsidP="003C3A0D">
      <w:pPr>
        <w:pStyle w:val="BoxText"/>
      </w:pPr>
      <w:r>
        <w:t>15. The cold tolerance of Australian cattle exported to cold climate destinations is not well established.</w:t>
      </w:r>
    </w:p>
    <w:p w14:paraId="322476BA" w14:textId="77777777" w:rsidR="00CF7AB4" w:rsidRDefault="0024037E" w:rsidP="003C3A0D">
      <w:pPr>
        <w:pStyle w:val="BoxText"/>
      </w:pPr>
      <w:r>
        <w:t>16.</w:t>
      </w:r>
      <w:r w:rsidR="0074485E">
        <w:t xml:space="preserve"> Wet conditions are an important consideration on board a livestock vessel when animals are exposed to direct windchill (open decks) and high ventilation rates.</w:t>
      </w:r>
    </w:p>
    <w:p w14:paraId="322476BB" w14:textId="77777777" w:rsidR="00E85171" w:rsidRDefault="0024037E" w:rsidP="00F646EA">
      <w:pPr>
        <w:pStyle w:val="BoxText"/>
      </w:pPr>
      <w:r>
        <w:t>1</w:t>
      </w:r>
      <w:r w:rsidR="0074485E">
        <w:t>7</w:t>
      </w:r>
      <w:r>
        <w:t>. Mitigation measures for managing cattle in cold conditions are not well established.</w:t>
      </w:r>
    </w:p>
    <w:p w14:paraId="322476BC" w14:textId="77777777" w:rsidR="0074485E" w:rsidRDefault="0024037E" w:rsidP="0074485E">
      <w:pPr>
        <w:pStyle w:val="BoxHeading"/>
      </w:pPr>
      <w:r>
        <w:t>Recommendations</w:t>
      </w:r>
    </w:p>
    <w:p w14:paraId="322476BD" w14:textId="77777777" w:rsidR="0074485E" w:rsidRDefault="0024037E" w:rsidP="0074485E">
      <w:pPr>
        <w:pStyle w:val="BoxText"/>
      </w:pPr>
      <w:r>
        <w:t>1</w:t>
      </w:r>
      <w:r w:rsidR="00735035">
        <w:t>4</w:t>
      </w:r>
      <w:r>
        <w:t xml:space="preserve">. Further research should be undertaken to determine appropriate critical temperatures that relate to </w:t>
      </w:r>
      <w:r>
        <w:t>compromised animal welfare for Australian cattle exported to cold climate destinations.</w:t>
      </w:r>
    </w:p>
    <w:p w14:paraId="322476BE" w14:textId="77777777" w:rsidR="00C86740" w:rsidRDefault="0024037E" w:rsidP="0074485E">
      <w:pPr>
        <w:pStyle w:val="BoxText"/>
      </w:pPr>
      <w:r>
        <w:t>1</w:t>
      </w:r>
      <w:r w:rsidR="00735035">
        <w:t>5</w:t>
      </w:r>
      <w:r>
        <w:t>. Consideration should be given to timing and method of deck washing to allow time for cattle coats to dry before the vessel encounters cold conditions.</w:t>
      </w:r>
    </w:p>
    <w:p w14:paraId="322476BF" w14:textId="77777777" w:rsidR="00C86740" w:rsidRDefault="0024037E" w:rsidP="0074485E">
      <w:pPr>
        <w:pStyle w:val="BoxText"/>
      </w:pPr>
      <w:r>
        <w:t>1</w:t>
      </w:r>
      <w:r w:rsidR="00735035">
        <w:t>6</w:t>
      </w:r>
      <w:r>
        <w:t xml:space="preserve">. Industry </w:t>
      </w:r>
      <w:r>
        <w:t>should develop guidance for appropriate mitigation measures on board vessels for cattle in cold conditions.</w:t>
      </w:r>
    </w:p>
    <w:p w14:paraId="322476C0" w14:textId="77777777" w:rsidR="00C86740" w:rsidRDefault="0024037E" w:rsidP="0074485E">
      <w:pPr>
        <w:pStyle w:val="BoxText"/>
      </w:pPr>
      <w:r>
        <w:t>1</w:t>
      </w:r>
      <w:r w:rsidR="00735035">
        <w:t>7</w:t>
      </w:r>
      <w:r>
        <w:t>. Measures to mitigate the risk of cold stress on board vessels should be incorporated into exporters’ ‘adverse weather contingency plan.’</w:t>
      </w:r>
    </w:p>
    <w:p w14:paraId="322476C1" w14:textId="77777777" w:rsidR="00C86740" w:rsidRDefault="0024037E" w:rsidP="0074485E">
      <w:pPr>
        <w:pStyle w:val="BoxText"/>
      </w:pPr>
      <w:r>
        <w:t>1</w:t>
      </w:r>
      <w:r w:rsidR="00735035">
        <w:t>8</w:t>
      </w:r>
      <w:r>
        <w:t>. The</w:t>
      </w:r>
      <w:r>
        <w:t xml:space="preserve"> ‘cold climate destination checklist’ for cattle should be completed prior to the export of cattle to cold climate destinations.</w:t>
      </w:r>
    </w:p>
    <w:p w14:paraId="322476C2" w14:textId="77777777" w:rsidR="00D0111C" w:rsidRPr="00987108" w:rsidRDefault="00D0111C" w:rsidP="00500FCA">
      <w:bookmarkStart w:id="591" w:name="_Appendix_A:_ASEL"/>
      <w:bookmarkStart w:id="592" w:name="_Ref75778710"/>
      <w:bookmarkStart w:id="593" w:name="_Ref75780611"/>
      <w:bookmarkStart w:id="594" w:name="_Ref75786066"/>
      <w:bookmarkStart w:id="595" w:name="_Ref75786507"/>
      <w:bookmarkStart w:id="596" w:name="_Toc75521239"/>
      <w:bookmarkStart w:id="597" w:name="_Toc82442774"/>
      <w:bookmarkStart w:id="598" w:name="_Toc82523514"/>
      <w:bookmarkStart w:id="599" w:name="_Toc83736489"/>
      <w:bookmarkStart w:id="600" w:name="_Toc84602421"/>
      <w:bookmarkEnd w:id="591"/>
    </w:p>
    <w:p w14:paraId="322476C3" w14:textId="77777777" w:rsidR="00464DD3" w:rsidRPr="00987108" w:rsidRDefault="0024037E">
      <w:pPr>
        <w:pStyle w:val="Heading2"/>
        <w:numPr>
          <w:ilvl w:val="0"/>
          <w:numId w:val="0"/>
        </w:numPr>
      </w:pPr>
      <w:bookmarkStart w:id="601" w:name="_Appendix_A:_ASEL_1"/>
      <w:bookmarkStart w:id="602" w:name="_Toc84948942"/>
      <w:bookmarkStart w:id="603" w:name="_Toc85115407"/>
      <w:bookmarkStart w:id="604" w:name="_Toc85115539"/>
      <w:bookmarkStart w:id="605" w:name="_Toc85551822"/>
      <w:bookmarkStart w:id="606" w:name="_Ref85618570"/>
      <w:bookmarkEnd w:id="601"/>
      <w:r w:rsidRPr="00987108">
        <w:t>Appendix A:</w:t>
      </w:r>
      <w:r w:rsidR="008A6436" w:rsidRPr="00987108">
        <w:t xml:space="preserve"> ASEL </w:t>
      </w:r>
      <w:r w:rsidR="004419CD" w:rsidRPr="00987108">
        <w:t>3 standards applicable to heat and cold stress</w:t>
      </w:r>
      <w:bookmarkEnd w:id="592"/>
      <w:bookmarkEnd w:id="593"/>
      <w:bookmarkEnd w:id="594"/>
      <w:bookmarkEnd w:id="595"/>
      <w:bookmarkEnd w:id="596"/>
      <w:bookmarkEnd w:id="597"/>
      <w:bookmarkEnd w:id="598"/>
      <w:bookmarkEnd w:id="599"/>
      <w:bookmarkEnd w:id="600"/>
      <w:bookmarkEnd w:id="602"/>
      <w:bookmarkEnd w:id="603"/>
      <w:bookmarkEnd w:id="604"/>
      <w:bookmarkEnd w:id="605"/>
      <w:bookmarkEnd w:id="606"/>
    </w:p>
    <w:p w14:paraId="322476C4" w14:textId="77777777" w:rsidR="003F16A6" w:rsidRPr="00987108" w:rsidRDefault="0024037E" w:rsidP="00500FCA">
      <w:pPr>
        <w:pStyle w:val="Heading4"/>
        <w:numPr>
          <w:ilvl w:val="2"/>
          <w:numId w:val="0"/>
        </w:numPr>
        <w:ind w:left="964" w:hanging="964"/>
        <w:rPr>
          <w:lang w:eastAsia="ja-JP"/>
        </w:rPr>
      </w:pPr>
      <w:bookmarkStart w:id="607" w:name="_Toc75521240"/>
      <w:bookmarkStart w:id="608" w:name="_Toc82442775"/>
      <w:bookmarkStart w:id="609" w:name="_Toc82523515"/>
      <w:bookmarkStart w:id="610" w:name="_Toc83736490"/>
      <w:bookmarkStart w:id="611" w:name="_Toc84602422"/>
      <w:r w:rsidRPr="59EC5684">
        <w:rPr>
          <w:lang w:eastAsia="ja-JP"/>
        </w:rPr>
        <w:t>Heat stress</w:t>
      </w:r>
      <w:bookmarkEnd w:id="607"/>
      <w:bookmarkEnd w:id="608"/>
      <w:bookmarkEnd w:id="609"/>
      <w:bookmarkEnd w:id="610"/>
      <w:bookmarkEnd w:id="611"/>
    </w:p>
    <w:p w14:paraId="322476C5" w14:textId="77777777" w:rsidR="0062688F" w:rsidRPr="00987108" w:rsidRDefault="0024037E" w:rsidP="0062688F">
      <w:r w:rsidRPr="00987108">
        <w:t>The following standards relevant to heat stress ar</w:t>
      </w:r>
      <w:r w:rsidRPr="00987108">
        <w:t>e currently implemented under</w:t>
      </w:r>
      <w:r w:rsidR="00C521E3" w:rsidRPr="00987108">
        <w:t xml:space="preserve"> ASEL 3</w:t>
      </w:r>
      <w:r w:rsidRPr="00987108">
        <w:t xml:space="preserve"> </w:t>
      </w:r>
      <w:r w:rsidR="00870FD4">
        <w:t>(DAWE</w:t>
      </w:r>
      <w:r w:rsidR="00964A86">
        <w:t xml:space="preserve"> </w:t>
      </w:r>
      <w:r w:rsidR="00C521E3" w:rsidRPr="00987108">
        <w:t>2020</w:t>
      </w:r>
      <w:r w:rsidR="00964A86">
        <w:t>)</w:t>
      </w:r>
      <w:r w:rsidRPr="00987108">
        <w:t>:</w:t>
      </w:r>
    </w:p>
    <w:p w14:paraId="322476C6" w14:textId="77777777" w:rsidR="0062688F" w:rsidRPr="00987108" w:rsidRDefault="0024037E" w:rsidP="00500FCA">
      <w:r w:rsidRPr="00987108">
        <w:rPr>
          <w:rStyle w:val="Strong"/>
        </w:rPr>
        <w:t>Standard 1.4.2:</w:t>
      </w:r>
      <w:r w:rsidRPr="00987108">
        <w:t xml:space="preserve"> Cattle sourced for export must have an individual liveweight of 200kg to 500kg. Animals outside of these weights must not be sourced for export, unless otherwise provided:</w:t>
      </w:r>
    </w:p>
    <w:p w14:paraId="322476C7" w14:textId="77777777" w:rsidR="0062688F" w:rsidRPr="002A7F4C" w:rsidRDefault="0024037E" w:rsidP="006A1E54">
      <w:pPr>
        <w:pStyle w:val="ListNumber2"/>
        <w:numPr>
          <w:ilvl w:val="0"/>
          <w:numId w:val="35"/>
        </w:numPr>
      </w:pPr>
      <w:r w:rsidRPr="002A7F4C">
        <w:t>for cattle less th</w:t>
      </w:r>
      <w:r w:rsidRPr="002A7F4C">
        <w:t>an 200kg, in a light cattle management plan approved in writing by the department, or</w:t>
      </w:r>
    </w:p>
    <w:p w14:paraId="322476C8" w14:textId="77777777" w:rsidR="0062688F" w:rsidRPr="002A7F4C" w:rsidRDefault="0024037E" w:rsidP="002A7F4C">
      <w:pPr>
        <w:pStyle w:val="ListNumber2"/>
      </w:pPr>
      <w:r w:rsidRPr="002A7F4C">
        <w:t>for cattle more than 500kg, in a heavy cattle management plan approved in writing by the department.</w:t>
      </w:r>
    </w:p>
    <w:p w14:paraId="322476C9" w14:textId="77777777" w:rsidR="0062688F" w:rsidRPr="00987108" w:rsidRDefault="0024037E" w:rsidP="00FB4BB9">
      <w:r w:rsidRPr="59EC5684">
        <w:rPr>
          <w:rStyle w:val="Strong"/>
        </w:rPr>
        <w:t>Standard 1.4.3:</w:t>
      </w:r>
      <w:r>
        <w:t xml:space="preserve"> </w:t>
      </w:r>
      <w:r w:rsidRPr="00500FCA">
        <w:rPr>
          <w:rStyle w:val="Emphasis"/>
        </w:rPr>
        <w:t>Bos taurus</w:t>
      </w:r>
      <w:r w:rsidRPr="1D4622FA">
        <w:rPr>
          <w:rStyle w:val="Emphasis"/>
        </w:rPr>
        <w:t xml:space="preserve"> </w:t>
      </w:r>
      <w:r>
        <w:t xml:space="preserve">cattle sourced for export from any </w:t>
      </w:r>
      <w:r>
        <w:t>area of Australia south of latitude 26° south must only be exported on voyages that cross the equator and depart between 1 May and 31 October (inclusive) if:</w:t>
      </w:r>
    </w:p>
    <w:p w14:paraId="322476CA" w14:textId="77777777" w:rsidR="0062688F" w:rsidRPr="002A7F4C" w:rsidRDefault="0024037E" w:rsidP="006A1E54">
      <w:pPr>
        <w:pStyle w:val="ListNumber2"/>
        <w:numPr>
          <w:ilvl w:val="0"/>
          <w:numId w:val="20"/>
        </w:numPr>
      </w:pPr>
      <w:r w:rsidRPr="002A7F4C">
        <w:t xml:space="preserve">they have been determined in accordance with the conditions in </w:t>
      </w:r>
      <w:r w:rsidR="00E76147" w:rsidRPr="002A7F4C">
        <w:t>Standard 1.4.5</w:t>
      </w:r>
      <w:r w:rsidR="007B4D29" w:rsidRPr="002A7F4C">
        <w:t xml:space="preserve">, </w:t>
      </w:r>
      <w:r w:rsidRPr="002A7F4C">
        <w:t xml:space="preserve">or Standard 1.4.6 and 1.4.7, to be not detectably pregnant, unless otherwise provided in a pregnant southern sourced </w:t>
      </w:r>
      <w:r w:rsidRPr="00730AFC">
        <w:rPr>
          <w:rStyle w:val="Emphasis"/>
        </w:rPr>
        <w:t>Bos taurus</w:t>
      </w:r>
      <w:r w:rsidRPr="002A7F4C">
        <w:rPr>
          <w:rStyle w:val="Emphasis"/>
          <w:i w:val="0"/>
          <w:iCs w:val="0"/>
        </w:rPr>
        <w:t xml:space="preserve"> </w:t>
      </w:r>
      <w:r w:rsidRPr="002A7F4C">
        <w:t>cattle crossing the equator from May to October management plan approved in writing by the department; and</w:t>
      </w:r>
    </w:p>
    <w:p w14:paraId="322476CB" w14:textId="77777777" w:rsidR="0062688F" w:rsidRPr="002119F1" w:rsidRDefault="0024037E" w:rsidP="002119F1">
      <w:pPr>
        <w:pStyle w:val="ListNumber2"/>
      </w:pPr>
      <w:r w:rsidRPr="002119F1">
        <w:t>for cattle to or thro</w:t>
      </w:r>
      <w:r w:rsidRPr="002119F1">
        <w:t>ugh the Middle East, a heat stress risk assessment indicates that the risk is manageable (less than 2% risk of a 5% mortality).</w:t>
      </w:r>
    </w:p>
    <w:p w14:paraId="322476CC" w14:textId="77777777" w:rsidR="00730AFC" w:rsidRDefault="0024037E" w:rsidP="00BD0145">
      <w:r w:rsidRPr="63C5ABAA">
        <w:rPr>
          <w:rStyle w:val="Strong"/>
        </w:rPr>
        <w:t>Standard 1.4.4:</w:t>
      </w:r>
      <w:r>
        <w:t xml:space="preserve"> Cattle must not be sourced for export or exported unless they have been assessed by a competent stock handler ag</w:t>
      </w:r>
      <w:r>
        <w:t xml:space="preserve">ainst the cattle body condition scoring </w:t>
      </w:r>
      <w:r w:rsidR="000166D8">
        <w:t xml:space="preserve">in </w:t>
      </w:r>
      <w:r w:rsidR="00CF4F15">
        <w:t xml:space="preserve">Table 2 </w:t>
      </w:r>
      <w:r>
        <w:t xml:space="preserve">and have a body condition score of 2 to 6 (inclusive) (on a scale of 1 to 7), unless they are </w:t>
      </w:r>
      <w:r w:rsidRPr="1D4622FA">
        <w:rPr>
          <w:rStyle w:val="Emphasis"/>
        </w:rPr>
        <w:t xml:space="preserve">Bos taurus </w:t>
      </w:r>
      <w:r>
        <w:t>cattle sourced for export from, or exported through, any area of Australia north of latitude 26° sou</w:t>
      </w:r>
      <w:r>
        <w:t>th between 1 October and 31 December (inclusive), then they must have a body condition score of 2 or more but less than 5 (on a scale of 1 to 7).</w:t>
      </w:r>
    </w:p>
    <w:p w14:paraId="322476CD" w14:textId="77777777" w:rsidR="0062688F" w:rsidRPr="00987108" w:rsidRDefault="0024037E" w:rsidP="00BD0145">
      <w:r w:rsidRPr="59EC5684">
        <w:rPr>
          <w:rStyle w:val="Strong"/>
        </w:rPr>
        <w:t>Standard 3.4.2:</w:t>
      </w:r>
      <w:r>
        <w:t xml:space="preserve"> The minimum length of time that cattle must remain in a registered </w:t>
      </w:r>
      <w:r w:rsidR="45DC76CF">
        <w:t xml:space="preserve">establishment </w:t>
      </w:r>
      <w:r>
        <w:t>prior to depa</w:t>
      </w:r>
      <w:r>
        <w:t>rture for the port is 2 clear days for short or long–haul voyages, or 3 clear days for extended long–haul voyages. For any clear day on which animals are subject to a feed or water curfew, an additional clear day is required.</w:t>
      </w:r>
    </w:p>
    <w:p w14:paraId="322476CE" w14:textId="77777777" w:rsidR="0062688F" w:rsidRPr="00987108" w:rsidRDefault="0024037E" w:rsidP="00C25D17">
      <w:pPr>
        <w:pStyle w:val="Heading4"/>
        <w:numPr>
          <w:ilvl w:val="0"/>
          <w:numId w:val="0"/>
        </w:numPr>
        <w:ind w:left="964" w:hanging="964"/>
      </w:pPr>
      <w:r w:rsidRPr="00987108">
        <w:t>Standards applicable to ventil</w:t>
      </w:r>
      <w:r w:rsidRPr="00987108">
        <w:t>ation and air quality</w:t>
      </w:r>
    </w:p>
    <w:p w14:paraId="322476CF" w14:textId="77777777" w:rsidR="0062688F" w:rsidRPr="00987108" w:rsidRDefault="0024037E" w:rsidP="0062688F">
      <w:r w:rsidRPr="00987108">
        <w:t xml:space="preserve">The requirements for ventilation on livestock vessels from AMSA are in </w:t>
      </w:r>
      <w:r w:rsidRPr="00987108">
        <w:t>Marine Order 43</w:t>
      </w:r>
      <w:r w:rsidRPr="00987108">
        <w:t>, s</w:t>
      </w:r>
      <w:r w:rsidR="002B0A7B" w:rsidRPr="00987108">
        <w:t>2</w:t>
      </w:r>
      <w:r w:rsidR="005D1716">
        <w:t>1 (2)</w:t>
      </w:r>
      <w:r w:rsidR="002B0A7B" w:rsidRPr="00987108">
        <w:t>:</w:t>
      </w:r>
    </w:p>
    <w:p w14:paraId="322476D0" w14:textId="77777777" w:rsidR="0062688F" w:rsidRPr="00987108" w:rsidRDefault="0024037E" w:rsidP="0062688F">
      <w:pPr>
        <w:pStyle w:val="ListBullet"/>
      </w:pPr>
      <w:r>
        <w:t>For a vessel constructed or converted for the carriage of livestock after 26 May 2004 — the mechanical ventilation system must provide ai</w:t>
      </w:r>
      <w:r>
        <w:t>r from a source of supply, with a velocity across a pen of at least 0.5 ms</w:t>
      </w:r>
      <w:r w:rsidR="00A121D4">
        <w:t>−</w:t>
      </w:r>
      <w:r>
        <w:t>1</w:t>
      </w:r>
    </w:p>
    <w:p w14:paraId="322476D1" w14:textId="77777777" w:rsidR="003B4DD0" w:rsidRDefault="0024037E" w:rsidP="00500FCA">
      <w:pPr>
        <w:pStyle w:val="ListBullet"/>
        <w:numPr>
          <w:ilvl w:val="0"/>
          <w:numId w:val="0"/>
        </w:numPr>
      </w:pPr>
      <w:r>
        <w:t xml:space="preserve">Sch </w:t>
      </w:r>
      <w:r w:rsidR="00B7024E">
        <w:t xml:space="preserve">2 </w:t>
      </w:r>
      <w:r>
        <w:t xml:space="preserve">pt </w:t>
      </w:r>
      <w:r w:rsidR="00FA18F1">
        <w:t xml:space="preserve">2 </w:t>
      </w:r>
      <w:r w:rsidR="00B7024E">
        <w:t>s2.3(4)</w:t>
      </w:r>
      <w:r w:rsidR="009F486F">
        <w:t>:</w:t>
      </w:r>
    </w:p>
    <w:p w14:paraId="322476D2" w14:textId="77777777" w:rsidR="00B7024E" w:rsidRDefault="0024037E" w:rsidP="00371DB7">
      <w:pPr>
        <w:pStyle w:val="ListBullet"/>
      </w:pPr>
      <w:r>
        <w:t>For a vessel constructed or converted for the carriage of livestock before 27 May 2004 — the mechanical ventilation system must, after 31 December 2019, provid</w:t>
      </w:r>
      <w:r>
        <w:t>e air from a source of supply, with a velocity across a pen of at least 0.5 ms</w:t>
      </w:r>
      <w:r w:rsidRPr="2E95B141">
        <w:rPr>
          <w:vertAlign w:val="superscript"/>
        </w:rPr>
        <w:t>-1</w:t>
      </w:r>
    </w:p>
    <w:p w14:paraId="322476D3" w14:textId="77777777" w:rsidR="00371DB7" w:rsidRPr="00987108" w:rsidRDefault="0024037E" w:rsidP="00500FCA">
      <w:r>
        <w:t>Sch 2 pt 2 s</w:t>
      </w:r>
      <w:r w:rsidR="00C652ED">
        <w:t>2.4(4)</w:t>
      </w:r>
      <w:r w:rsidR="009F486F">
        <w:t>:</w:t>
      </w:r>
    </w:p>
    <w:p w14:paraId="322476D4" w14:textId="77777777" w:rsidR="0062688F" w:rsidRPr="00987108" w:rsidRDefault="0024037E" w:rsidP="0062688F">
      <w:pPr>
        <w:pStyle w:val="ListBullet"/>
      </w:pPr>
      <w:r>
        <w:t xml:space="preserve">However, if a solid structure or the vessel’s side impedes the flow of air in an area of the pen, AMSA may approve, for up to 4% of the area of the </w:t>
      </w:r>
      <w:r>
        <w:t>pen, a velocity less than 0.5 ms</w:t>
      </w:r>
      <w:r w:rsidRPr="2E95B141">
        <w:rPr>
          <w:vertAlign w:val="superscript"/>
        </w:rPr>
        <w:t>-1</w:t>
      </w:r>
      <w:r>
        <w:t xml:space="preserve"> but more than 0.2 ms</w:t>
      </w:r>
      <w:r w:rsidRPr="2E95B141">
        <w:rPr>
          <w:vertAlign w:val="superscript"/>
        </w:rPr>
        <w:t>-1</w:t>
      </w:r>
    </w:p>
    <w:p w14:paraId="322476D5" w14:textId="77777777" w:rsidR="0062688F" w:rsidRPr="00987108" w:rsidRDefault="0024037E" w:rsidP="0062688F">
      <w:r w:rsidRPr="00987108">
        <w:t>The following standards relevant to ventilation are currently implemented under ASEL 3:</w:t>
      </w:r>
    </w:p>
    <w:p w14:paraId="322476D6" w14:textId="77777777" w:rsidR="00BD0145" w:rsidRDefault="0024037E" w:rsidP="00BD0145">
      <w:r w:rsidRPr="63C5ABAA">
        <w:rPr>
          <w:rStyle w:val="Strong"/>
        </w:rPr>
        <w:t>Standard 5.1.19:</w:t>
      </w:r>
      <w:r>
        <w:t xml:space="preserve"> When livestock for export are loaded on vessels with enclosed decks, the ventilation system m</w:t>
      </w:r>
      <w:r>
        <w:t>ust be run continuously from the commencement of loading until the last animal has been unloaded.</w:t>
      </w:r>
    </w:p>
    <w:p w14:paraId="322476D7" w14:textId="77777777" w:rsidR="0062688F" w:rsidRPr="00987108" w:rsidRDefault="0024037E" w:rsidP="00BD0145">
      <w:r w:rsidRPr="59EC5684">
        <w:rPr>
          <w:rStyle w:val="Strong"/>
        </w:rPr>
        <w:t>Standard 5.1.20:</w:t>
      </w:r>
      <w:r>
        <w:t xml:space="preserve"> Ammonia levels in a representative number of pens must be measured daily. If ammonia levels exceed or are likely to exceed 25ppm in any lives</w:t>
      </w:r>
      <w:r>
        <w:t>tock spaces, appropriate reduction measures must be implemented.</w:t>
      </w:r>
    </w:p>
    <w:p w14:paraId="322476D8" w14:textId="77777777" w:rsidR="0062688F" w:rsidRPr="00987108" w:rsidRDefault="0024037E" w:rsidP="006A1E54">
      <w:pPr>
        <w:pStyle w:val="ListNumber2"/>
        <w:numPr>
          <w:ilvl w:val="0"/>
          <w:numId w:val="21"/>
        </w:numPr>
      </w:pPr>
      <w:r w:rsidRPr="00987108">
        <w:t>Compliance with this standard will be delayed for a 12</w:t>
      </w:r>
      <w:r w:rsidR="000E416E" w:rsidRPr="00987108">
        <w:t>-</w:t>
      </w:r>
      <w:r w:rsidRPr="00987108">
        <w:t>month period (from the date this version is in force) while the use of available ammonia detection devices on vessels is tested.</w:t>
      </w:r>
    </w:p>
    <w:p w14:paraId="322476D9" w14:textId="77777777" w:rsidR="00A23B1E" w:rsidRPr="00987108" w:rsidRDefault="0024037E" w:rsidP="00AE511F">
      <w:pPr>
        <w:pStyle w:val="ListParagraph"/>
      </w:pPr>
      <w:r w:rsidRPr="00987108">
        <w:t xml:space="preserve">ASEL 3 </w:t>
      </w:r>
      <w:r w:rsidRPr="00987108">
        <w:t>also requires reporting with regards to ventilation</w:t>
      </w:r>
      <w:r w:rsidR="00F27094">
        <w:t xml:space="preserve">. </w:t>
      </w:r>
      <w:r w:rsidRPr="00987108">
        <w:t xml:space="preserve">Daily reports must include any notes about ventilation issues including: </w:t>
      </w:r>
    </w:p>
    <w:p w14:paraId="322476DA" w14:textId="77777777" w:rsidR="00992ED2" w:rsidRPr="004F72BC" w:rsidRDefault="0024037E" w:rsidP="00C86E9D">
      <w:pPr>
        <w:pStyle w:val="ListBullet"/>
      </w:pPr>
      <w:r w:rsidRPr="00557395">
        <w:t>Detail of issue(s)</w:t>
      </w:r>
    </w:p>
    <w:p w14:paraId="322476DB" w14:textId="77777777" w:rsidR="00992ED2" w:rsidRPr="00866F76" w:rsidRDefault="0024037E" w:rsidP="00C86E9D">
      <w:pPr>
        <w:pStyle w:val="ListBullet"/>
      </w:pPr>
      <w:r w:rsidRPr="008920D6">
        <w:t xml:space="preserve">Period of time of issue(s) </w:t>
      </w:r>
    </w:p>
    <w:p w14:paraId="322476DC" w14:textId="77777777" w:rsidR="00992ED2" w:rsidRPr="00866F76" w:rsidRDefault="0024037E" w:rsidP="00C86E9D">
      <w:pPr>
        <w:pStyle w:val="ListBullet"/>
      </w:pPr>
      <w:r w:rsidRPr="00866F76">
        <w:t>Deck(s) affected</w:t>
      </w:r>
    </w:p>
    <w:p w14:paraId="322476DD" w14:textId="77777777" w:rsidR="00992ED2" w:rsidRPr="00E7189F" w:rsidRDefault="0024037E" w:rsidP="00C86E9D">
      <w:pPr>
        <w:pStyle w:val="ListBullet"/>
      </w:pPr>
      <w:r w:rsidRPr="00E7189F">
        <w:t>Impact on animals</w:t>
      </w:r>
    </w:p>
    <w:p w14:paraId="322476DE" w14:textId="77777777" w:rsidR="00992ED2" w:rsidRPr="00987108" w:rsidRDefault="0024037E" w:rsidP="00BD0145">
      <w:r>
        <w:t xml:space="preserve">End of voyage reports should provide a </w:t>
      </w:r>
      <w:r>
        <w:t>summary of any ventilation issues.</w:t>
      </w:r>
    </w:p>
    <w:p w14:paraId="322476DF" w14:textId="77777777" w:rsidR="0062688F" w:rsidRPr="00987108" w:rsidRDefault="0024037E" w:rsidP="00C25D17">
      <w:pPr>
        <w:pStyle w:val="Heading4"/>
        <w:numPr>
          <w:ilvl w:val="0"/>
          <w:numId w:val="0"/>
        </w:numPr>
        <w:ind w:left="964" w:hanging="964"/>
      </w:pPr>
      <w:r w:rsidRPr="00987108">
        <w:t>Standards applicable to feed provision</w:t>
      </w:r>
    </w:p>
    <w:p w14:paraId="322476E0" w14:textId="77777777" w:rsidR="0062688F" w:rsidRPr="00987108" w:rsidRDefault="0024037E" w:rsidP="0062688F">
      <w:r w:rsidRPr="00987108">
        <w:t>The following standards relevant to feed provision are currently implemented under ASEL 3:</w:t>
      </w:r>
    </w:p>
    <w:p w14:paraId="322476E1" w14:textId="77777777" w:rsidR="0062688F" w:rsidRPr="00987108" w:rsidRDefault="0024037E" w:rsidP="00BD0145">
      <w:r w:rsidRPr="59EC5684">
        <w:rPr>
          <w:rStyle w:val="Strong"/>
        </w:rPr>
        <w:t>Standard 5.1.10:</w:t>
      </w:r>
      <w:r>
        <w:t xml:space="preserve"> Feed and water provisions must be appropriate for the species, class, weig</w:t>
      </w:r>
      <w:r>
        <w:t>ht and age of livestock, voyage length and expected weather conditions.</w:t>
      </w:r>
    </w:p>
    <w:p w14:paraId="322476E2" w14:textId="77777777" w:rsidR="0062688F" w:rsidRPr="00987108" w:rsidRDefault="0024037E" w:rsidP="00BD0145">
      <w:r w:rsidRPr="59EC5684">
        <w:rPr>
          <w:rStyle w:val="Strong"/>
        </w:rPr>
        <w:t>Standard 5.1.11:</w:t>
      </w:r>
      <w:r>
        <w:t xml:space="preserve"> All livestock must be provided with adequate trough space during the voyage to ensure each animal can meet its daily requirements for feed and water without risk to th</w:t>
      </w:r>
      <w:r>
        <w:t>eir health or welfare.</w:t>
      </w:r>
    </w:p>
    <w:p w14:paraId="322476E3" w14:textId="77777777" w:rsidR="0062688F" w:rsidRPr="00987108" w:rsidRDefault="0024037E" w:rsidP="00BD0145">
      <w:r w:rsidRPr="59EC5684">
        <w:rPr>
          <w:rStyle w:val="Strong"/>
        </w:rPr>
        <w:t>Standard 5.1.12:</w:t>
      </w:r>
      <w:r>
        <w:t xml:space="preserve"> Livestock must have access to suitable feed and </w:t>
      </w:r>
      <w:r w:rsidRPr="00356D35">
        <w:rPr>
          <w:rStyle w:val="Emphasis"/>
        </w:rPr>
        <w:t>ad libitum</w:t>
      </w:r>
      <w:r>
        <w:t xml:space="preserve"> water:</w:t>
      </w:r>
    </w:p>
    <w:p w14:paraId="322476E4" w14:textId="77777777" w:rsidR="0062688F" w:rsidRPr="00987108" w:rsidRDefault="0024037E" w:rsidP="006A1E54">
      <w:pPr>
        <w:pStyle w:val="ListNumber2"/>
        <w:numPr>
          <w:ilvl w:val="0"/>
          <w:numId w:val="22"/>
        </w:numPr>
      </w:pPr>
      <w:r w:rsidRPr="00987108">
        <w:t>as soon as possible and no more than 12 hours after being loaded on the vessel; and</w:t>
      </w:r>
    </w:p>
    <w:p w14:paraId="322476E5" w14:textId="77777777" w:rsidR="0062688F" w:rsidRPr="00987108" w:rsidRDefault="0024037E" w:rsidP="003F09D5">
      <w:pPr>
        <w:pStyle w:val="ListNumber2"/>
      </w:pPr>
      <w:r w:rsidRPr="00987108">
        <w:t>for water, within maximum water deprivation times equal to those s</w:t>
      </w:r>
      <w:r w:rsidRPr="00987108">
        <w:t>et out in the Land Transport Standards; and</w:t>
      </w:r>
    </w:p>
    <w:p w14:paraId="322476E6" w14:textId="77777777" w:rsidR="0062688F" w:rsidRPr="00987108" w:rsidRDefault="0024037E" w:rsidP="003F09D5">
      <w:pPr>
        <w:pStyle w:val="ListNumber2"/>
      </w:pPr>
      <w:r w:rsidRPr="00987108">
        <w:t>of a quality to maintain good health, hydration and welfare and satisfy energy requirements for the duration of the voyage, including loading and unloading, and in the event of delay.</w:t>
      </w:r>
    </w:p>
    <w:p w14:paraId="322476E7" w14:textId="77777777" w:rsidR="0062688F" w:rsidRPr="00987108" w:rsidRDefault="0024037E" w:rsidP="003F09D5">
      <w:r w:rsidRPr="59EC5684">
        <w:rPr>
          <w:rStyle w:val="Strong"/>
        </w:rPr>
        <w:t>Standard 5.1.1</w:t>
      </w:r>
      <w:r w:rsidR="4BFA6092" w:rsidRPr="59EC5684">
        <w:rPr>
          <w:rStyle w:val="Strong"/>
        </w:rPr>
        <w:t>4</w:t>
      </w:r>
      <w:r w:rsidRPr="59EC5684">
        <w:rPr>
          <w:rStyle w:val="Strong"/>
        </w:rPr>
        <w:t>:</w:t>
      </w:r>
      <w:r>
        <w:t xml:space="preserve"> The ration fed on the vessel must comply with these conditions:</w:t>
      </w:r>
    </w:p>
    <w:p w14:paraId="322476E8" w14:textId="77777777" w:rsidR="0062688F" w:rsidRPr="00987108" w:rsidRDefault="0024037E" w:rsidP="006A1E54">
      <w:pPr>
        <w:pStyle w:val="ListNumber2"/>
        <w:numPr>
          <w:ilvl w:val="0"/>
          <w:numId w:val="23"/>
        </w:numPr>
      </w:pPr>
      <w:r w:rsidRPr="00987108">
        <w:t>the ration must not contain more than 30% by weight of wheat, barley or corn, unless the livestock have been adapted to the ration over a period of at least 2 weeks prior to export; and</w:t>
      </w:r>
    </w:p>
    <w:p w14:paraId="322476E9" w14:textId="77777777" w:rsidR="0062688F" w:rsidRPr="00987108" w:rsidRDefault="0024037E" w:rsidP="00DD21B7">
      <w:pPr>
        <w:pStyle w:val="ListNumber2"/>
      </w:pPr>
      <w:r w:rsidRPr="00987108">
        <w:t>all p</w:t>
      </w:r>
      <w:r w:rsidRPr="00987108">
        <w:t>elleted feed must be accompanied by a manufacturer's declaration that states it is manufactured in accordance with the Australian Code of Good Manufacturing Practice for the Feed Milling Industry (2009); and</w:t>
      </w:r>
    </w:p>
    <w:p w14:paraId="322476EA" w14:textId="77777777" w:rsidR="0062688F" w:rsidRPr="00987108" w:rsidRDefault="0024037E" w:rsidP="00DD21B7">
      <w:pPr>
        <w:pStyle w:val="ListNumber2"/>
      </w:pPr>
      <w:r w:rsidRPr="00987108">
        <w:t>all Australian-origin feed from a previous voyag</w:t>
      </w:r>
      <w:r w:rsidRPr="00987108">
        <w:t>e that is suitable for livestock consumption may remain in a feed storage tank provided that:</w:t>
      </w:r>
    </w:p>
    <w:p w14:paraId="322476EB" w14:textId="77777777" w:rsidR="0062688F" w:rsidRPr="00DD21B7" w:rsidRDefault="0024037E" w:rsidP="005C437F">
      <w:pPr>
        <w:pStyle w:val="ListNumber3"/>
      </w:pPr>
      <w:r w:rsidRPr="00DD21B7">
        <w:t>each tank is completely emptied, and feed discarded at least once in every 90</w:t>
      </w:r>
      <w:r w:rsidR="00941014">
        <w:t> </w:t>
      </w:r>
      <w:r w:rsidRPr="00DD21B7">
        <w:t>days; and</w:t>
      </w:r>
    </w:p>
    <w:p w14:paraId="322476EC" w14:textId="77777777" w:rsidR="0062688F" w:rsidRPr="00DD21B7" w:rsidRDefault="0024037E" w:rsidP="005C437F">
      <w:pPr>
        <w:pStyle w:val="ListNumber3"/>
      </w:pPr>
      <w:r w:rsidRPr="00DD21B7">
        <w:t>all feed that is no longer suitable for livestock consumption is emptied i</w:t>
      </w:r>
      <w:r w:rsidRPr="00DD21B7">
        <w:t>n its entirety before further feed is loaded; and</w:t>
      </w:r>
    </w:p>
    <w:p w14:paraId="322476ED" w14:textId="77777777" w:rsidR="0062688F" w:rsidRPr="00DD21B7" w:rsidRDefault="0024037E" w:rsidP="005C437F">
      <w:pPr>
        <w:pStyle w:val="ListNumber3"/>
      </w:pPr>
      <w:r w:rsidRPr="00DD21B7">
        <w:t>records are maintained of the emptying of feed storage tanks and are available for inspection.</w:t>
      </w:r>
    </w:p>
    <w:p w14:paraId="322476EE" w14:textId="77777777" w:rsidR="0062688F" w:rsidRPr="00987108" w:rsidRDefault="0024037E" w:rsidP="003F09D5">
      <w:r w:rsidRPr="00987108">
        <w:rPr>
          <w:rStyle w:val="Strong"/>
        </w:rPr>
        <w:t>Standard 5.1.15:</w:t>
      </w:r>
      <w:r w:rsidRPr="00987108">
        <w:t xml:space="preserve"> All voyages (noting this includes the days of loading and unloading) must carry adequate reser</w:t>
      </w:r>
      <w:r w:rsidRPr="00987108">
        <w:t>ves of feed to ensure livestock can continue to be fed in accordance with the minimum daily requirements even if delays occur. The additional reserve that must be carried on the vessel to be used only in the event of delay is a minimum of 3</w:t>
      </w:r>
      <w:r w:rsidR="00941014">
        <w:t> </w:t>
      </w:r>
      <w:r w:rsidRPr="00987108">
        <w:t>days of feed fo</w:t>
      </w:r>
      <w:r w:rsidRPr="00987108">
        <w:t>r cattle, buffalo, sheep and goats.</w:t>
      </w:r>
    </w:p>
    <w:p w14:paraId="322476EF" w14:textId="77777777" w:rsidR="0062688F" w:rsidRPr="00E7189F" w:rsidRDefault="0024037E" w:rsidP="003F09D5">
      <w:pPr>
        <w:rPr>
          <w:rFonts w:eastAsia="Cambria" w:cs="Cambria"/>
          <w:b/>
        </w:rPr>
      </w:pPr>
      <w:r w:rsidRPr="59EC5684">
        <w:rPr>
          <w:rStyle w:val="Strong"/>
        </w:rPr>
        <w:t>Standard 5.3.7:</w:t>
      </w:r>
      <w:r>
        <w:t xml:space="preserve"> Feed loaded and provided to cattle exported on voyages of:</w:t>
      </w:r>
      <w:r w:rsidR="00941014">
        <w:t xml:space="preserve"> </w:t>
      </w:r>
      <w:r w:rsidRPr="00E7189F">
        <w:t>30</w:t>
      </w:r>
      <w:r w:rsidR="00941014">
        <w:t> </w:t>
      </w:r>
      <w:r w:rsidRPr="00E7189F">
        <w:t>days or less, must include at least 1% of the required feed as chaff and/or hay; and</w:t>
      </w:r>
    </w:p>
    <w:p w14:paraId="322476F0" w14:textId="77777777" w:rsidR="0062688F" w:rsidRPr="00751867" w:rsidRDefault="0024037E" w:rsidP="006A1E54">
      <w:pPr>
        <w:pStyle w:val="ListNumber2"/>
        <w:numPr>
          <w:ilvl w:val="0"/>
          <w:numId w:val="25"/>
        </w:numPr>
      </w:pPr>
      <w:r w:rsidRPr="00E7189F">
        <w:t>31</w:t>
      </w:r>
      <w:r w:rsidR="00941014">
        <w:t> </w:t>
      </w:r>
      <w:r w:rsidRPr="00E7189F">
        <w:t xml:space="preserve">days or more and where an exporter has approval under Standard </w:t>
      </w:r>
      <w:r w:rsidR="00664C88" w:rsidRPr="00E7189F">
        <w:t>5.1.17</w:t>
      </w:r>
      <w:r w:rsidRPr="00E7189F">
        <w:t>to export cattle on extended long</w:t>
      </w:r>
      <w:r w:rsidR="00755329" w:rsidRPr="00E7189F">
        <w:t>-</w:t>
      </w:r>
      <w:r w:rsidRPr="00751867">
        <w:t>haul voyages, must include at least 2% of the required feed as chaff and/or hay.</w:t>
      </w:r>
    </w:p>
    <w:p w14:paraId="322476F1" w14:textId="77777777" w:rsidR="0062688F" w:rsidRPr="00987108" w:rsidRDefault="0024037E" w:rsidP="00500FCA">
      <w:pPr>
        <w:pStyle w:val="ListParagraph"/>
      </w:pPr>
      <w:r w:rsidRPr="00987108">
        <w:t>Standard 5 of ASEL 3 addresses the feed requirements for cattle includin</w:t>
      </w:r>
      <w:r w:rsidRPr="00987108">
        <w:t xml:space="preserve">g minimum quantities/head/day for different classes of cattle and dictates the provision of supplementary feed types for </w:t>
      </w:r>
      <w:r w:rsidR="004873E7" w:rsidRPr="00987108">
        <w:t>in appetent</w:t>
      </w:r>
      <w:r w:rsidRPr="00987108">
        <w:t xml:space="preserve"> animals.</w:t>
      </w:r>
    </w:p>
    <w:p w14:paraId="322476F2" w14:textId="77777777" w:rsidR="0062688F" w:rsidRPr="00987108" w:rsidRDefault="0024037E" w:rsidP="00C25D17">
      <w:pPr>
        <w:pStyle w:val="Heading4"/>
        <w:numPr>
          <w:ilvl w:val="0"/>
          <w:numId w:val="0"/>
        </w:numPr>
        <w:ind w:left="964" w:hanging="964"/>
      </w:pPr>
      <w:r w:rsidRPr="00987108">
        <w:t>Standards applicable to water provision</w:t>
      </w:r>
    </w:p>
    <w:p w14:paraId="322476F3" w14:textId="77777777" w:rsidR="0062688F" w:rsidRPr="00987108" w:rsidRDefault="0024037E" w:rsidP="0062688F">
      <w:r w:rsidRPr="00987108">
        <w:t>(In addition to the reference to water in the standards related to feed).</w:t>
      </w:r>
    </w:p>
    <w:p w14:paraId="322476F4" w14:textId="77777777" w:rsidR="0062688F" w:rsidRPr="00987108" w:rsidRDefault="0024037E" w:rsidP="003F09D5">
      <w:r w:rsidRPr="59EC5684">
        <w:rPr>
          <w:rStyle w:val="Strong"/>
        </w:rPr>
        <w:t>Standard 5.1.13:</w:t>
      </w:r>
      <w:r>
        <w:t xml:space="preserve"> There must be no water curfew applied prior to unloading of livestock at ports in the Middle East between 1 May and 31 October (inclusive).</w:t>
      </w:r>
    </w:p>
    <w:p w14:paraId="322476F5" w14:textId="77777777" w:rsidR="0062688F" w:rsidRPr="00987108" w:rsidRDefault="0024037E" w:rsidP="003F09D5">
      <w:r w:rsidRPr="59EC5684">
        <w:rPr>
          <w:rStyle w:val="Strong"/>
        </w:rPr>
        <w:t>Standard 5.1.16:</w:t>
      </w:r>
      <w:r>
        <w:t xml:space="preserve"> The minimum additional reserve of water that must be carried on the vessel to be u</w:t>
      </w:r>
      <w:r>
        <w:t>sed in the event of delay is 3</w:t>
      </w:r>
      <w:r w:rsidR="00156A87">
        <w:t> </w:t>
      </w:r>
      <w:r>
        <w:t>days of daily water maintenance requirements for all livestock on board. Allowance may be made for fresh water produced on the vessel while at sea.</w:t>
      </w:r>
    </w:p>
    <w:p w14:paraId="322476F6" w14:textId="77777777" w:rsidR="002A23EE" w:rsidRPr="00987108" w:rsidRDefault="0024037E" w:rsidP="009764C3">
      <w:pPr>
        <w:pStyle w:val="Heading4"/>
        <w:numPr>
          <w:ilvl w:val="0"/>
          <w:numId w:val="0"/>
        </w:numPr>
        <w:ind w:left="964" w:hanging="964"/>
      </w:pPr>
      <w:bookmarkStart w:id="612" w:name="_Standards_applicable_to"/>
      <w:bookmarkStart w:id="613" w:name="_Ref83889215"/>
      <w:bookmarkEnd w:id="612"/>
      <w:r w:rsidRPr="00987108">
        <w:t>Standards applicable to pregnant cattle</w:t>
      </w:r>
      <w:bookmarkEnd w:id="613"/>
    </w:p>
    <w:p w14:paraId="322476F7" w14:textId="77777777" w:rsidR="00B95AA2" w:rsidRPr="00987108" w:rsidRDefault="0024037E" w:rsidP="004D482C">
      <w:r w:rsidRPr="59EC5684">
        <w:rPr>
          <w:rStyle w:val="Strong"/>
        </w:rPr>
        <w:t>Standard 1.1.7:</w:t>
      </w:r>
      <w:r>
        <w:t xml:space="preserve"> Female livestock must not be treated with a prostaglandin drug:</w:t>
      </w:r>
    </w:p>
    <w:p w14:paraId="322476F8" w14:textId="77777777" w:rsidR="00B95AA2" w:rsidRPr="00987108" w:rsidRDefault="0024037E" w:rsidP="006A1E54">
      <w:pPr>
        <w:pStyle w:val="ListNumber2"/>
        <w:numPr>
          <w:ilvl w:val="0"/>
          <w:numId w:val="31"/>
        </w:numPr>
      </w:pPr>
      <w:r w:rsidRPr="00987108">
        <w:t>within the 60 day period prior to export unless they have been pregnancy tested immediately before prostaglandin treatment and declared to be in the first trimester of pregnancy or not detect</w:t>
      </w:r>
      <w:r w:rsidRPr="00987108">
        <w:t>ably pregnant; nor</w:t>
      </w:r>
    </w:p>
    <w:p w14:paraId="322476F9" w14:textId="77777777" w:rsidR="002A23EE" w:rsidRPr="00987108" w:rsidRDefault="0024037E" w:rsidP="00552466">
      <w:pPr>
        <w:pStyle w:val="ListNumber2"/>
      </w:pPr>
      <w:r w:rsidRPr="00987108">
        <w:t>within 14</w:t>
      </w:r>
      <w:r w:rsidR="00A00FDE">
        <w:t> </w:t>
      </w:r>
      <w:r w:rsidRPr="00987108">
        <w:t>days prior to export.</w:t>
      </w:r>
    </w:p>
    <w:p w14:paraId="322476FA" w14:textId="77777777" w:rsidR="00B95AA2" w:rsidRPr="00987108" w:rsidRDefault="0024037E" w:rsidP="004D482C">
      <w:r w:rsidRPr="59EC5684">
        <w:rPr>
          <w:rStyle w:val="Strong"/>
        </w:rPr>
        <w:t>Standard 1.4.3</w:t>
      </w:r>
      <w:r>
        <w:t xml:space="preserve"> </w:t>
      </w:r>
      <w:r w:rsidR="5BDE1ADB" w:rsidRPr="00500FCA">
        <w:rPr>
          <w:rStyle w:val="Emphasis"/>
        </w:rPr>
        <w:t xml:space="preserve">Bos taurus </w:t>
      </w:r>
      <w:r w:rsidR="5BDE1ADB">
        <w:t>cattle sourced for export from any area of Australia south of latitude 26° south must only be exported on voyages that cross the equator and depart between 1 May and 31 October (inclusive) if:</w:t>
      </w:r>
    </w:p>
    <w:p w14:paraId="322476FB" w14:textId="77777777" w:rsidR="00B95AA2" w:rsidRPr="00987108" w:rsidRDefault="0024037E" w:rsidP="006A1E54">
      <w:pPr>
        <w:pStyle w:val="ListNumber2"/>
        <w:numPr>
          <w:ilvl w:val="0"/>
          <w:numId w:val="32"/>
        </w:numPr>
      </w:pPr>
      <w:r w:rsidRPr="00987108">
        <w:t xml:space="preserve">they have been determined in accordance with the conditions in Standard 1.4.5, or Standard 1.4.6 and 1.4.7, to be not detectably pregnant, unless otherwise provided in a pregnant southern sourced </w:t>
      </w:r>
      <w:r w:rsidRPr="241E6F4A">
        <w:rPr>
          <w:rStyle w:val="Emphasis"/>
        </w:rPr>
        <w:t xml:space="preserve">Bos taurus </w:t>
      </w:r>
      <w:r w:rsidRPr="00987108">
        <w:t>cattle crossing the equator from Ma</w:t>
      </w:r>
      <w:r w:rsidRPr="00987108">
        <w:t>y to October management plan approved in writing by the department; and</w:t>
      </w:r>
    </w:p>
    <w:p w14:paraId="322476FC" w14:textId="77777777" w:rsidR="00B95AA2" w:rsidRPr="00987108" w:rsidRDefault="0024037E" w:rsidP="00552466">
      <w:pPr>
        <w:pStyle w:val="ListNumber2"/>
      </w:pPr>
      <w:r w:rsidRPr="00987108">
        <w:t xml:space="preserve"> for cattle to or through the Middle East, a heat stress risk assessment indicates that the risk is manageable (less than 2% risk of a 5% mortality).</w:t>
      </w:r>
    </w:p>
    <w:p w14:paraId="322476FD" w14:textId="77777777" w:rsidR="008B2449" w:rsidRPr="00987108" w:rsidRDefault="0024037E" w:rsidP="004D482C">
      <w:r w:rsidRPr="59EC5684">
        <w:rPr>
          <w:rStyle w:val="Strong"/>
        </w:rPr>
        <w:t>Standard 1.4.5</w:t>
      </w:r>
      <w:r>
        <w:t xml:space="preserve"> Female cattle sourc</w:t>
      </w:r>
      <w:r>
        <w:t>ed for export as feeder or slaughter animals must:</w:t>
      </w:r>
    </w:p>
    <w:p w14:paraId="322476FE" w14:textId="77777777" w:rsidR="006E0A63" w:rsidRPr="00987108" w:rsidRDefault="0024037E" w:rsidP="00C86E9D">
      <w:pPr>
        <w:pStyle w:val="ListNumber2"/>
      </w:pPr>
      <w:r w:rsidRPr="00987108">
        <w:t>be pregnancy tested within 30</w:t>
      </w:r>
      <w:r w:rsidR="00A00FDE">
        <w:t> </w:t>
      </w:r>
      <w:r w:rsidRPr="00987108">
        <w:t>days prior to export, by registered veterinarian or competent pregnancy tester who must certify in writing that the animal is not detectably pregnant and include with the cert</w:t>
      </w:r>
      <w:r w:rsidRPr="00987108">
        <w:t>ification the date of the procedure; and</w:t>
      </w:r>
    </w:p>
    <w:p w14:paraId="322476FF" w14:textId="77777777" w:rsidR="00114F08" w:rsidRPr="00987108" w:rsidRDefault="0024037E" w:rsidP="00041B5A">
      <w:pPr>
        <w:pStyle w:val="ListNumber2"/>
      </w:pPr>
      <w:r w:rsidRPr="00987108">
        <w:t xml:space="preserve"> undergo the above pregnancy testing by a registered veterinarian if the animal is too small to be manually palpated, who must base the certification on assessment of the animal by a method other than manual palpati</w:t>
      </w:r>
      <w:r w:rsidRPr="00987108">
        <w:t>on.</w:t>
      </w:r>
    </w:p>
    <w:p w14:paraId="32247700" w14:textId="77777777" w:rsidR="00ED10C8" w:rsidRPr="00987108" w:rsidRDefault="0024037E" w:rsidP="004D482C">
      <w:r w:rsidRPr="59EC5684">
        <w:rPr>
          <w:rStyle w:val="Strong"/>
        </w:rPr>
        <w:t>Standard 1.4.6</w:t>
      </w:r>
      <w:r>
        <w:t xml:space="preserve"> Female cattle sourced for export as breeder animals must be no more than 190</w:t>
      </w:r>
      <w:r w:rsidR="00A00FDE">
        <w:t> </w:t>
      </w:r>
      <w:r>
        <w:t>days pregnant at the scheduled date of discharge in the importing country. In order to demonstrate this, the cattle must be pregnancy tested:</w:t>
      </w:r>
    </w:p>
    <w:p w14:paraId="32247701" w14:textId="77777777" w:rsidR="00ED10C8" w:rsidRPr="00987108" w:rsidRDefault="0024037E" w:rsidP="006A1E54">
      <w:pPr>
        <w:pStyle w:val="ListNumber2"/>
        <w:numPr>
          <w:ilvl w:val="0"/>
          <w:numId w:val="26"/>
        </w:numPr>
      </w:pPr>
      <w:r w:rsidRPr="00987108">
        <w:t>by a registered ve</w:t>
      </w:r>
      <w:r w:rsidRPr="00987108">
        <w:t>terinarian using an approved blood test; and</w:t>
      </w:r>
    </w:p>
    <w:p w14:paraId="32247702" w14:textId="77777777" w:rsidR="00ED10C8" w:rsidRPr="0065173C" w:rsidRDefault="0024037E" w:rsidP="006A1E54">
      <w:pPr>
        <w:pStyle w:val="ListNumber3"/>
        <w:numPr>
          <w:ilvl w:val="0"/>
          <w:numId w:val="36"/>
        </w:numPr>
      </w:pPr>
      <w:r w:rsidRPr="0065173C">
        <w:t>if the test result is negative, be certified in writing as not detectably pregnant; or</w:t>
      </w:r>
    </w:p>
    <w:p w14:paraId="32247703" w14:textId="77777777" w:rsidR="00ED10C8" w:rsidRPr="00BA4C5C" w:rsidRDefault="0024037E" w:rsidP="006A1E54">
      <w:pPr>
        <w:pStyle w:val="ListNumber3"/>
      </w:pPr>
      <w:r w:rsidRPr="00BA4C5C">
        <w:t>if the test result is positive, undergo testing as per b) or c) below; or</w:t>
      </w:r>
    </w:p>
    <w:p w14:paraId="32247704" w14:textId="77777777" w:rsidR="00ED10C8" w:rsidRPr="00987108" w:rsidRDefault="0024037E" w:rsidP="004D482C">
      <w:pPr>
        <w:pStyle w:val="ListNumber2"/>
      </w:pPr>
      <w:r w:rsidRPr="00987108">
        <w:t xml:space="preserve"> by a registered veterinarian that attests to current experience and competency in cattle pregnancy diagnosis, using manual palpation and only if the voyage is less than 10</w:t>
      </w:r>
      <w:r w:rsidR="005C2C8A">
        <w:t> </w:t>
      </w:r>
      <w:r w:rsidRPr="00987108">
        <w:t>days; and</w:t>
      </w:r>
    </w:p>
    <w:p w14:paraId="32247705" w14:textId="77777777" w:rsidR="00ED10C8" w:rsidRPr="00987108" w:rsidRDefault="0024037E" w:rsidP="006A1E54">
      <w:pPr>
        <w:pStyle w:val="ListNumber3"/>
        <w:numPr>
          <w:ilvl w:val="0"/>
          <w:numId w:val="37"/>
        </w:numPr>
      </w:pPr>
      <w:r w:rsidRPr="00987108">
        <w:t>if the test result is negative, be certified in writing as not detectably</w:t>
      </w:r>
      <w:r w:rsidRPr="00987108">
        <w:t xml:space="preserve"> pregnant; or</w:t>
      </w:r>
    </w:p>
    <w:p w14:paraId="32247706" w14:textId="77777777" w:rsidR="00ED10C8" w:rsidRPr="00987108" w:rsidRDefault="0024037E" w:rsidP="006A1E54">
      <w:pPr>
        <w:pStyle w:val="ListNumber3"/>
      </w:pPr>
      <w:r w:rsidRPr="00987108">
        <w:t>if the test result is positive, be certified in writing as pregnant with number of days pregnant stated; or</w:t>
      </w:r>
    </w:p>
    <w:p w14:paraId="32247707" w14:textId="77777777" w:rsidR="00ED10C8" w:rsidRPr="00987108" w:rsidRDefault="0024037E" w:rsidP="004D482C">
      <w:pPr>
        <w:pStyle w:val="ListNumber2"/>
      </w:pPr>
      <w:r w:rsidRPr="00987108">
        <w:t xml:space="preserve">by a registered veterinarian that is accredited under the PREgCHECK (NCPD) Scheme, using manual palpation or an alternative method if </w:t>
      </w:r>
      <w:r w:rsidRPr="00987108">
        <w:t>the veterinarian determines that the animal is too small to be manually palpated safely; and</w:t>
      </w:r>
    </w:p>
    <w:p w14:paraId="32247708" w14:textId="77777777" w:rsidR="00ED10C8" w:rsidRPr="00987108" w:rsidRDefault="0024037E" w:rsidP="006A1E54">
      <w:pPr>
        <w:pStyle w:val="ListNumber3"/>
        <w:numPr>
          <w:ilvl w:val="0"/>
          <w:numId w:val="38"/>
        </w:numPr>
      </w:pPr>
      <w:r w:rsidRPr="00987108">
        <w:t>if the test result is negative, be certified in writing as not detectably pregnant; or</w:t>
      </w:r>
    </w:p>
    <w:p w14:paraId="32247709" w14:textId="77777777" w:rsidR="00ED10C8" w:rsidRPr="00987108" w:rsidRDefault="0024037E" w:rsidP="006A1E54">
      <w:pPr>
        <w:pStyle w:val="ListNumber3"/>
      </w:pPr>
      <w:r w:rsidRPr="00987108">
        <w:t>if the test result is positive, be certified in writing as pregnant with num</w:t>
      </w:r>
      <w:r w:rsidRPr="00987108">
        <w:t>ber of days pregnant stated; and</w:t>
      </w:r>
    </w:p>
    <w:p w14:paraId="3224770A" w14:textId="77777777" w:rsidR="00ED10C8" w:rsidRPr="007A1D8A" w:rsidRDefault="0024037E" w:rsidP="004D482C">
      <w:pPr>
        <w:pStyle w:val="ListNumber2"/>
      </w:pPr>
      <w:r w:rsidRPr="00690F00">
        <w:t xml:space="preserve">with the certification stating the animal’s individual NLIS identification number and date of the procedure, and where accredited PREgCHECK tester is </w:t>
      </w:r>
      <w:r w:rsidRPr="00943AC0">
        <w:t>used, the name of the accredited tester, their accreditation number and a</w:t>
      </w:r>
      <w:r w:rsidRPr="00943AC0">
        <w:t xml:space="preserve"> statement of their accreditation.</w:t>
      </w:r>
    </w:p>
    <w:p w14:paraId="3224770B" w14:textId="77777777" w:rsidR="00ED10C8" w:rsidRPr="00987108" w:rsidRDefault="0024037E" w:rsidP="004D482C">
      <w:r w:rsidRPr="59EC5684">
        <w:rPr>
          <w:rStyle w:val="Strong"/>
        </w:rPr>
        <w:t>Standard 1.4.7</w:t>
      </w:r>
      <w:r>
        <w:t xml:space="preserve"> Pregnancy test certification for Standard 1.4.6 is valid for:</w:t>
      </w:r>
    </w:p>
    <w:p w14:paraId="3224770C" w14:textId="77777777" w:rsidR="00ED10C8" w:rsidRPr="00987108" w:rsidRDefault="0024037E" w:rsidP="006A1E54">
      <w:pPr>
        <w:pStyle w:val="ListNumber2"/>
        <w:numPr>
          <w:ilvl w:val="0"/>
          <w:numId w:val="28"/>
        </w:numPr>
      </w:pPr>
      <w:r w:rsidRPr="00987108">
        <w:t xml:space="preserve"> 30</w:t>
      </w:r>
      <w:r w:rsidR="00A00FDE">
        <w:t> </w:t>
      </w:r>
      <w:r w:rsidRPr="00987108">
        <w:t xml:space="preserve">days for pregnant cattle, unless an exporter has applied for a certification validity extension, and received approval in writing from </w:t>
      </w:r>
      <w:r w:rsidRPr="00987108">
        <w:t>the department, prior to loading; and</w:t>
      </w:r>
    </w:p>
    <w:p w14:paraId="3224770D" w14:textId="77777777" w:rsidR="006E0A63" w:rsidRPr="00987108" w:rsidRDefault="0024037E" w:rsidP="004D482C">
      <w:pPr>
        <w:pStyle w:val="ListNumber2"/>
      </w:pPr>
      <w:r w:rsidRPr="00987108">
        <w:t>60</w:t>
      </w:r>
      <w:r w:rsidR="00A00FDE">
        <w:t> </w:t>
      </w:r>
      <w:r w:rsidRPr="00987108">
        <w:t>days for not detectably pregnant cattle, from the date of the procedure or collection of blood sample.</w:t>
      </w:r>
    </w:p>
    <w:p w14:paraId="3224770E" w14:textId="77777777" w:rsidR="005E4D9E" w:rsidRPr="00987108" w:rsidRDefault="0024037E" w:rsidP="004D482C">
      <w:r w:rsidRPr="59EC5684">
        <w:rPr>
          <w:rStyle w:val="Strong"/>
        </w:rPr>
        <w:t>Standard 4.1.9</w:t>
      </w:r>
      <w:r>
        <w:t xml:space="preserve"> Unless the exporter has approval under Standard 4.1.10, an AAV must accompany each consignment of</w:t>
      </w:r>
      <w:r>
        <w:t xml:space="preserve"> livestock and must remain with the consignment until the last animal has been unloaded at the final port of disembarkation in these circumstances:</w:t>
      </w:r>
    </w:p>
    <w:p w14:paraId="3224770F" w14:textId="77777777" w:rsidR="00D724F8" w:rsidRPr="005D4240" w:rsidRDefault="0024037E" w:rsidP="006A1E54">
      <w:pPr>
        <w:pStyle w:val="ListNumber2"/>
        <w:numPr>
          <w:ilvl w:val="0"/>
          <w:numId w:val="27"/>
        </w:numPr>
      </w:pPr>
      <w:r w:rsidRPr="00564C45">
        <w:t>if the voyage is expected to be an extended long</w:t>
      </w:r>
      <w:r w:rsidR="00755329" w:rsidRPr="00564C45">
        <w:t>-</w:t>
      </w:r>
      <w:r w:rsidRPr="00564C45">
        <w:t>haul voyage; and</w:t>
      </w:r>
    </w:p>
    <w:p w14:paraId="32247710" w14:textId="77777777" w:rsidR="00D724F8" w:rsidRPr="005D4240" w:rsidRDefault="0024037E" w:rsidP="004D482C">
      <w:pPr>
        <w:pStyle w:val="ListNumber2"/>
      </w:pPr>
      <w:r w:rsidRPr="005D4240">
        <w:t xml:space="preserve"> on voyages with pregnant livestock; and</w:t>
      </w:r>
    </w:p>
    <w:p w14:paraId="32247711" w14:textId="77777777" w:rsidR="00965032" w:rsidRPr="005A4434" w:rsidRDefault="0024037E" w:rsidP="004D482C">
      <w:pPr>
        <w:pStyle w:val="ListNumber2"/>
      </w:pPr>
      <w:r w:rsidRPr="005A4434">
        <w:t xml:space="preserve"> </w:t>
      </w:r>
      <w:r w:rsidRPr="005A4434">
        <w:t xml:space="preserve">any other voyage when directed by the department. </w:t>
      </w:r>
    </w:p>
    <w:p w14:paraId="32247712" w14:textId="77777777" w:rsidR="000538A9" w:rsidRPr="00987108" w:rsidRDefault="0024037E" w:rsidP="004D482C">
      <w:r w:rsidRPr="59EC5684">
        <w:rPr>
          <w:rStyle w:val="Strong"/>
        </w:rPr>
        <w:t xml:space="preserve">Standard </w:t>
      </w:r>
      <w:r w:rsidR="51A49419" w:rsidRPr="59EC5684">
        <w:rPr>
          <w:rStyle w:val="Strong"/>
        </w:rPr>
        <w:t>5.3.1</w:t>
      </w:r>
      <w:r w:rsidR="51A49419">
        <w:t xml:space="preserve"> The minimum pen space allowances for cattle exported by sea are contained in Table 9, Table 10a, Table 10b, Table 11a, Table 11b, Table 12a and Table 12b. </w:t>
      </w:r>
      <w:r w:rsidR="43583F12">
        <w:t>These penning criteria apply:</w:t>
      </w:r>
    </w:p>
    <w:p w14:paraId="32247713" w14:textId="77777777" w:rsidR="000538A9" w:rsidRPr="0012331F" w:rsidRDefault="0024037E" w:rsidP="006A1E54">
      <w:pPr>
        <w:pStyle w:val="ListNumber2"/>
        <w:numPr>
          <w:ilvl w:val="0"/>
          <w:numId w:val="29"/>
        </w:numPr>
      </w:pPr>
      <w:r w:rsidRPr="00856229">
        <w:t>where</w:t>
      </w:r>
      <w:r w:rsidRPr="00856229">
        <w:t xml:space="preserve"> a curfew of more than 12 hours will be undertaken at the registered establishment prior to transport to the port of embarkation, a curfew factor of an additional 5% must be applied when calculating liveweight</w:t>
      </w:r>
      <w:r w:rsidRPr="0012331F">
        <w:t xml:space="preserve"> (cumulative with other additional space requir</w:t>
      </w:r>
      <w:r w:rsidRPr="0012331F">
        <w:t>ements and must be calculated first); and</w:t>
      </w:r>
    </w:p>
    <w:p w14:paraId="32247714" w14:textId="77777777" w:rsidR="000538A9" w:rsidRPr="009C1681" w:rsidRDefault="0024037E" w:rsidP="004D482C">
      <w:pPr>
        <w:pStyle w:val="ListNumber2"/>
      </w:pPr>
      <w:r w:rsidRPr="0012331F">
        <w:t>the weight of each animal in a pen must not vary from pen average weight by 50kg. The pen average weight is calculated by dividing the total weight of the cattle in</w:t>
      </w:r>
      <w:r w:rsidRPr="009233E6">
        <w:t xml:space="preserve"> t</w:t>
      </w:r>
      <w:r w:rsidRPr="009C1681">
        <w:t>he pen by the number of cattle in the pen; and</w:t>
      </w:r>
    </w:p>
    <w:p w14:paraId="32247715" w14:textId="77777777" w:rsidR="000538A9" w:rsidRPr="006B0BBD" w:rsidRDefault="0024037E" w:rsidP="004D482C">
      <w:pPr>
        <w:pStyle w:val="ListNumber2"/>
      </w:pPr>
      <w:r w:rsidRPr="006B0BBD">
        <w:t>f</w:t>
      </w:r>
      <w:r w:rsidRPr="006B0BBD">
        <w:t>or pregnant cattle, a minimum additional 15% space must be provided; and</w:t>
      </w:r>
    </w:p>
    <w:p w14:paraId="32247716" w14:textId="77777777" w:rsidR="000538A9" w:rsidRPr="001A01A3" w:rsidRDefault="0024037E" w:rsidP="004D482C">
      <w:pPr>
        <w:pStyle w:val="ListNumber2"/>
      </w:pPr>
      <w:r w:rsidRPr="00CF0B58">
        <w:t>cattle without horns may be penned with cattle with horns up to 12cm in length and where the horns are tipped (blunt); and</w:t>
      </w:r>
    </w:p>
    <w:p w14:paraId="32247717" w14:textId="77777777" w:rsidR="00FE1B00" w:rsidRPr="00A13DAF" w:rsidRDefault="0024037E" w:rsidP="004D482C">
      <w:pPr>
        <w:pStyle w:val="ListNumber2"/>
      </w:pPr>
      <w:r w:rsidRPr="00DD5103">
        <w:t>cat</w:t>
      </w:r>
      <w:r w:rsidRPr="00AC1023">
        <w:t xml:space="preserve">tle outside of the weights shown in Table 9, Table </w:t>
      </w:r>
      <w:r w:rsidRPr="00AC1023">
        <w:t>10a, Table 10b, Table 11a, Table 11b, Table 12a and Table 12b must only be sourced for export or exported in accordance with a light or heavy cattle management plan wher</w:t>
      </w:r>
      <w:r w:rsidRPr="008A319A">
        <w:t>e an exporter has approval under S</w:t>
      </w:r>
      <w:r w:rsidRPr="00E17B36">
        <w:t>ta</w:t>
      </w:r>
      <w:r w:rsidRPr="003D24EF">
        <w:t>ndard 1.4.2.</w:t>
      </w:r>
    </w:p>
    <w:p w14:paraId="32247718" w14:textId="77777777" w:rsidR="00865B8B" w:rsidRPr="00987108" w:rsidRDefault="0024037E" w:rsidP="00865B8B">
      <w:pPr>
        <w:pStyle w:val="Caption"/>
      </w:pPr>
      <w:bookmarkStart w:id="614" w:name="_Toc76465745"/>
      <w:bookmarkStart w:id="615" w:name="_Toc82442547"/>
      <w:bookmarkStart w:id="616" w:name="_Toc85619156"/>
      <w:r w:rsidRPr="00987108">
        <w:t xml:space="preserve">Table </w:t>
      </w:r>
      <w:r>
        <w:fldChar w:fldCharType="begin"/>
      </w:r>
      <w:r>
        <w:instrText>SEQ Table \* ARABIC</w:instrText>
      </w:r>
      <w:r>
        <w:fldChar w:fldCharType="separate"/>
      </w:r>
      <w:r>
        <w:t>25</w:t>
      </w:r>
      <w:r>
        <w:fldChar w:fldCharType="end"/>
      </w:r>
      <w:r w:rsidRPr="00987108">
        <w:t xml:space="preserve"> Feed requirements for cattle</w:t>
      </w:r>
      <w:bookmarkEnd w:id="614"/>
      <w:bookmarkEnd w:id="615"/>
      <w:bookmarkEnd w:id="61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B55BF" w14:paraId="3224771B" w14:textId="77777777" w:rsidTr="00A7539B">
        <w:trPr>
          <w:cantSplit/>
          <w:tblHeader/>
        </w:trPr>
        <w:tc>
          <w:tcPr>
            <w:tcW w:w="2500" w:type="pct"/>
            <w:tcBorders>
              <w:top w:val="single" w:sz="4" w:space="0" w:color="auto"/>
              <w:bottom w:val="single" w:sz="4" w:space="0" w:color="auto"/>
            </w:tcBorders>
          </w:tcPr>
          <w:p w14:paraId="32247719" w14:textId="77777777" w:rsidR="004D3F85" w:rsidRPr="0012331F" w:rsidRDefault="0024037E" w:rsidP="0012331F">
            <w:pPr>
              <w:pStyle w:val="TableHeading"/>
            </w:pPr>
            <w:r w:rsidRPr="0012331F">
              <w:t xml:space="preserve">Class of cattle </w:t>
            </w:r>
          </w:p>
        </w:tc>
        <w:tc>
          <w:tcPr>
            <w:tcW w:w="2500" w:type="pct"/>
            <w:tcBorders>
              <w:top w:val="single" w:sz="4" w:space="0" w:color="auto"/>
              <w:bottom w:val="single" w:sz="4" w:space="0" w:color="auto"/>
            </w:tcBorders>
          </w:tcPr>
          <w:p w14:paraId="3224771A" w14:textId="77777777" w:rsidR="004D3F85" w:rsidRPr="009C1681" w:rsidRDefault="0024037E" w:rsidP="00A7539B">
            <w:pPr>
              <w:pStyle w:val="TableHeading"/>
              <w:jc w:val="right"/>
            </w:pPr>
            <w:r w:rsidRPr="0012331F">
              <w:t>Minimum feed allowance/head/day</w:t>
            </w:r>
            <w:r w:rsidR="00E653F4" w:rsidRPr="008D7A58">
              <w:t xml:space="preserve"> </w:t>
            </w:r>
            <w:r w:rsidRPr="009233E6">
              <w:t>(% liveweight)</w:t>
            </w:r>
          </w:p>
        </w:tc>
      </w:tr>
      <w:tr w:rsidR="001B55BF" w14:paraId="3224771E" w14:textId="77777777" w:rsidTr="00A7539B">
        <w:trPr>
          <w:cantSplit/>
          <w:tblHeader/>
        </w:trPr>
        <w:tc>
          <w:tcPr>
            <w:tcW w:w="2500" w:type="pct"/>
            <w:tcBorders>
              <w:top w:val="single" w:sz="4" w:space="0" w:color="auto"/>
              <w:bottom w:val="single" w:sz="4" w:space="0" w:color="auto"/>
            </w:tcBorders>
          </w:tcPr>
          <w:p w14:paraId="3224771C" w14:textId="77777777" w:rsidR="004D3F85" w:rsidRPr="0012331F" w:rsidRDefault="0024037E" w:rsidP="0012331F">
            <w:pPr>
              <w:pStyle w:val="TableText"/>
            </w:pPr>
            <w:r w:rsidRPr="0012331F">
              <w:t>Cattle weighing less than 250kg</w:t>
            </w:r>
          </w:p>
        </w:tc>
        <w:tc>
          <w:tcPr>
            <w:tcW w:w="2500" w:type="pct"/>
            <w:tcBorders>
              <w:top w:val="single" w:sz="4" w:space="0" w:color="auto"/>
              <w:bottom w:val="single" w:sz="4" w:space="0" w:color="auto"/>
            </w:tcBorders>
          </w:tcPr>
          <w:p w14:paraId="3224771D" w14:textId="77777777" w:rsidR="004D3F85" w:rsidRPr="008D7A58" w:rsidRDefault="0024037E" w:rsidP="00A7539B">
            <w:pPr>
              <w:pStyle w:val="TableText"/>
              <w:jc w:val="right"/>
            </w:pPr>
            <w:r w:rsidRPr="0012331F">
              <w:t>2.5</w:t>
            </w:r>
          </w:p>
        </w:tc>
      </w:tr>
      <w:tr w:rsidR="001B55BF" w14:paraId="32247721" w14:textId="77777777" w:rsidTr="00A7539B">
        <w:trPr>
          <w:cantSplit/>
          <w:tblHeader/>
        </w:trPr>
        <w:tc>
          <w:tcPr>
            <w:tcW w:w="2500" w:type="pct"/>
            <w:tcBorders>
              <w:top w:val="single" w:sz="4" w:space="0" w:color="auto"/>
              <w:bottom w:val="single" w:sz="4" w:space="0" w:color="auto"/>
            </w:tcBorders>
          </w:tcPr>
          <w:p w14:paraId="3224771F" w14:textId="77777777" w:rsidR="004D3F85" w:rsidRPr="009C1681" w:rsidRDefault="0024037E" w:rsidP="0012331F">
            <w:pPr>
              <w:pStyle w:val="TableText"/>
            </w:pPr>
            <w:r w:rsidRPr="0012331F">
              <w:t xml:space="preserve">Breeding heifers with </w:t>
            </w:r>
            <w:r w:rsidR="00C551B6" w:rsidRPr="0012331F">
              <w:t>6</w:t>
            </w:r>
            <w:r w:rsidRPr="0012331F">
              <w:t xml:space="preserve"> or fewer permanent incisor teeth (regardless of</w:t>
            </w:r>
            <w:r w:rsidR="00E653F4" w:rsidRPr="0012331F">
              <w:t xml:space="preserve"> </w:t>
            </w:r>
            <w:r w:rsidRPr="008D7A58">
              <w:t>pregnan</w:t>
            </w:r>
            <w:r w:rsidRPr="009233E6">
              <w:t>cy</w:t>
            </w:r>
            <w:r w:rsidRPr="009C1681">
              <w:t xml:space="preserve"> status)</w:t>
            </w:r>
          </w:p>
        </w:tc>
        <w:tc>
          <w:tcPr>
            <w:tcW w:w="2500" w:type="pct"/>
            <w:tcBorders>
              <w:top w:val="single" w:sz="4" w:space="0" w:color="auto"/>
              <w:bottom w:val="single" w:sz="4" w:space="0" w:color="auto"/>
            </w:tcBorders>
          </w:tcPr>
          <w:p w14:paraId="32247720" w14:textId="77777777" w:rsidR="004D3F85" w:rsidRPr="006B0BBD" w:rsidRDefault="0024037E" w:rsidP="00A7539B">
            <w:pPr>
              <w:pStyle w:val="TableText"/>
              <w:jc w:val="right"/>
            </w:pPr>
            <w:r w:rsidRPr="006B0BBD">
              <w:t>2.5</w:t>
            </w:r>
          </w:p>
        </w:tc>
      </w:tr>
      <w:tr w:rsidR="001B55BF" w14:paraId="32247724" w14:textId="77777777" w:rsidTr="00A7539B">
        <w:trPr>
          <w:cantSplit/>
          <w:tblHeader/>
        </w:trPr>
        <w:tc>
          <w:tcPr>
            <w:tcW w:w="2500" w:type="pct"/>
            <w:tcBorders>
              <w:top w:val="single" w:sz="4" w:space="0" w:color="auto"/>
              <w:bottom w:val="single" w:sz="4" w:space="0" w:color="auto"/>
            </w:tcBorders>
          </w:tcPr>
          <w:p w14:paraId="32247722" w14:textId="77777777" w:rsidR="004D3F85" w:rsidRPr="0012331F" w:rsidRDefault="0024037E" w:rsidP="0012331F">
            <w:pPr>
              <w:pStyle w:val="TableText"/>
            </w:pPr>
            <w:r w:rsidRPr="0012331F">
              <w:t>Pregnant cows</w:t>
            </w:r>
          </w:p>
        </w:tc>
        <w:tc>
          <w:tcPr>
            <w:tcW w:w="2500" w:type="pct"/>
            <w:tcBorders>
              <w:top w:val="single" w:sz="4" w:space="0" w:color="auto"/>
              <w:bottom w:val="single" w:sz="4" w:space="0" w:color="auto"/>
            </w:tcBorders>
          </w:tcPr>
          <w:p w14:paraId="32247723" w14:textId="77777777" w:rsidR="004D3F85" w:rsidRPr="008D7A58" w:rsidRDefault="0024037E" w:rsidP="00A7539B">
            <w:pPr>
              <w:pStyle w:val="TableText"/>
              <w:jc w:val="right"/>
            </w:pPr>
            <w:r w:rsidRPr="0012331F">
              <w:t>2.5</w:t>
            </w:r>
          </w:p>
        </w:tc>
      </w:tr>
      <w:tr w:rsidR="001B55BF" w14:paraId="32247727" w14:textId="77777777" w:rsidTr="00A7539B">
        <w:trPr>
          <w:cantSplit/>
          <w:tblHeader/>
        </w:trPr>
        <w:tc>
          <w:tcPr>
            <w:tcW w:w="2500" w:type="pct"/>
            <w:tcBorders>
              <w:top w:val="single" w:sz="4" w:space="0" w:color="auto"/>
            </w:tcBorders>
          </w:tcPr>
          <w:p w14:paraId="32247725" w14:textId="77777777" w:rsidR="004D3F85" w:rsidRPr="0012331F" w:rsidRDefault="0024037E" w:rsidP="0012331F">
            <w:pPr>
              <w:pStyle w:val="TableText"/>
            </w:pPr>
            <w:r w:rsidRPr="0012331F">
              <w:t xml:space="preserve">Other </w:t>
            </w:r>
            <w:r w:rsidRPr="0012331F">
              <w:t>classes of cattle</w:t>
            </w:r>
          </w:p>
        </w:tc>
        <w:tc>
          <w:tcPr>
            <w:tcW w:w="2500" w:type="pct"/>
            <w:tcBorders>
              <w:top w:val="single" w:sz="4" w:space="0" w:color="auto"/>
            </w:tcBorders>
          </w:tcPr>
          <w:p w14:paraId="32247726" w14:textId="77777777" w:rsidR="004D3F85" w:rsidRPr="0012331F" w:rsidRDefault="0024037E" w:rsidP="00A7539B">
            <w:pPr>
              <w:pStyle w:val="TableText"/>
              <w:jc w:val="right"/>
            </w:pPr>
            <w:r w:rsidRPr="0012331F">
              <w:t>2.0</w:t>
            </w:r>
          </w:p>
        </w:tc>
      </w:tr>
    </w:tbl>
    <w:p w14:paraId="32247728" w14:textId="77777777" w:rsidR="006A1E54" w:rsidRDefault="006A1E54" w:rsidP="004D482C">
      <w:pPr>
        <w:rPr>
          <w:rStyle w:val="Strong"/>
        </w:rPr>
      </w:pPr>
    </w:p>
    <w:p w14:paraId="32247729" w14:textId="77777777" w:rsidR="006E2FEE" w:rsidRPr="00987108" w:rsidRDefault="0024037E" w:rsidP="004D482C">
      <w:r w:rsidRPr="59EC5684">
        <w:rPr>
          <w:rStyle w:val="Strong"/>
        </w:rPr>
        <w:t>Standard 5.3.9</w:t>
      </w:r>
      <w:r>
        <w:t xml:space="preserve"> The minimum veterinary medicines and equipment to be carried on the vessel are in </w:t>
      </w:r>
      <w:r w:rsidRPr="00183042">
        <w:t>Table 14. Additional veterinary medicines and equipment to be carried on voyages with pregnant cattle are in Table 15. Additional</w:t>
      </w:r>
      <w:r>
        <w:t xml:space="preserve"> veter</w:t>
      </w:r>
      <w:r>
        <w:t xml:space="preserve">inary medicines and equipment may be necessary if there are other classes of cattle in the </w:t>
      </w:r>
      <w:r w:rsidR="3448E48C">
        <w:t>voyage</w:t>
      </w:r>
      <w:r>
        <w:t>.</w:t>
      </w:r>
    </w:p>
    <w:p w14:paraId="3224772A" w14:textId="77777777" w:rsidR="00865B8B" w:rsidRPr="00987108" w:rsidRDefault="0024037E" w:rsidP="00865B8B">
      <w:pPr>
        <w:pStyle w:val="Caption"/>
      </w:pPr>
      <w:bookmarkStart w:id="617" w:name="_Toc76465746"/>
      <w:bookmarkStart w:id="618" w:name="_Toc82442548"/>
      <w:bookmarkStart w:id="619" w:name="_Toc85619157"/>
      <w:r w:rsidRPr="00987108">
        <w:t xml:space="preserve">Table </w:t>
      </w:r>
      <w:r>
        <w:fldChar w:fldCharType="begin"/>
      </w:r>
      <w:r>
        <w:instrText>SEQ Table \* ARABIC</w:instrText>
      </w:r>
      <w:r>
        <w:fldChar w:fldCharType="separate"/>
      </w:r>
      <w:r>
        <w:t>26</w:t>
      </w:r>
      <w:r>
        <w:fldChar w:fldCharType="end"/>
      </w:r>
      <w:r w:rsidRPr="00987108">
        <w:t xml:space="preserve"> Additional minimum veterinary medicines and equipment for pregnant cattle</w:t>
      </w:r>
      <w:bookmarkEnd w:id="617"/>
      <w:bookmarkEnd w:id="618"/>
      <w:bookmarkEnd w:id="61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B55BF" w14:paraId="3224772D" w14:textId="77777777" w:rsidTr="00993BB8">
        <w:tc>
          <w:tcPr>
            <w:tcW w:w="2500" w:type="pct"/>
            <w:tcBorders>
              <w:top w:val="single" w:sz="4" w:space="0" w:color="auto"/>
              <w:bottom w:val="single" w:sz="4" w:space="0" w:color="auto"/>
            </w:tcBorders>
          </w:tcPr>
          <w:p w14:paraId="3224772B" w14:textId="77777777" w:rsidR="00D4006F" w:rsidRPr="00987108" w:rsidRDefault="0024037E" w:rsidP="00975927">
            <w:pPr>
              <w:pStyle w:val="TableHeading"/>
            </w:pPr>
            <w:r w:rsidRPr="00987108">
              <w:t>Medicines and equipment</w:t>
            </w:r>
          </w:p>
        </w:tc>
        <w:tc>
          <w:tcPr>
            <w:tcW w:w="2500" w:type="pct"/>
            <w:tcBorders>
              <w:top w:val="single" w:sz="4" w:space="0" w:color="auto"/>
              <w:bottom w:val="single" w:sz="4" w:space="0" w:color="auto"/>
            </w:tcBorders>
          </w:tcPr>
          <w:p w14:paraId="3224772C" w14:textId="77777777" w:rsidR="00D4006F" w:rsidRPr="00987108" w:rsidRDefault="0024037E" w:rsidP="00993BB8">
            <w:pPr>
              <w:pStyle w:val="TableHeading"/>
              <w:jc w:val="right"/>
            </w:pPr>
            <w:r w:rsidRPr="00987108">
              <w:t>Minimum requirement</w:t>
            </w:r>
          </w:p>
        </w:tc>
      </w:tr>
      <w:tr w:rsidR="001B55BF" w14:paraId="32247730" w14:textId="77777777" w:rsidTr="00993BB8">
        <w:tc>
          <w:tcPr>
            <w:tcW w:w="2500" w:type="pct"/>
            <w:tcBorders>
              <w:top w:val="single" w:sz="4" w:space="0" w:color="auto"/>
              <w:bottom w:val="single" w:sz="4" w:space="0" w:color="auto"/>
            </w:tcBorders>
          </w:tcPr>
          <w:p w14:paraId="3224772E" w14:textId="77777777" w:rsidR="00D4006F" w:rsidRPr="00987108" w:rsidRDefault="0024037E" w:rsidP="00975927">
            <w:pPr>
              <w:pStyle w:val="TableText"/>
            </w:pPr>
            <w:r w:rsidRPr="00987108">
              <w:t>Obstetrical lubricant</w:t>
            </w:r>
          </w:p>
        </w:tc>
        <w:tc>
          <w:tcPr>
            <w:tcW w:w="2500" w:type="pct"/>
            <w:tcBorders>
              <w:top w:val="single" w:sz="4" w:space="0" w:color="auto"/>
              <w:bottom w:val="single" w:sz="4" w:space="0" w:color="auto"/>
            </w:tcBorders>
          </w:tcPr>
          <w:p w14:paraId="3224772F" w14:textId="77777777" w:rsidR="00D4006F" w:rsidRPr="00987108" w:rsidRDefault="0024037E" w:rsidP="00993BB8">
            <w:pPr>
              <w:pStyle w:val="TableText"/>
              <w:jc w:val="right"/>
            </w:pPr>
            <w:r w:rsidRPr="00987108">
              <w:t>5 litres per 2,000 cattle</w:t>
            </w:r>
          </w:p>
        </w:tc>
      </w:tr>
      <w:tr w:rsidR="001B55BF" w14:paraId="32247733" w14:textId="77777777" w:rsidTr="00993BB8">
        <w:tc>
          <w:tcPr>
            <w:tcW w:w="2500" w:type="pct"/>
            <w:tcBorders>
              <w:top w:val="single" w:sz="4" w:space="0" w:color="auto"/>
              <w:bottom w:val="single" w:sz="4" w:space="0" w:color="auto"/>
            </w:tcBorders>
          </w:tcPr>
          <w:p w14:paraId="32247731" w14:textId="77777777" w:rsidR="00D4006F" w:rsidRPr="00987108" w:rsidRDefault="0024037E" w:rsidP="00975927">
            <w:pPr>
              <w:pStyle w:val="TableText"/>
            </w:pPr>
            <w:r w:rsidRPr="00987108">
              <w:t>Calving ropes</w:t>
            </w:r>
          </w:p>
        </w:tc>
        <w:tc>
          <w:tcPr>
            <w:tcW w:w="2500" w:type="pct"/>
            <w:tcBorders>
              <w:top w:val="single" w:sz="4" w:space="0" w:color="auto"/>
              <w:bottom w:val="single" w:sz="4" w:space="0" w:color="auto"/>
            </w:tcBorders>
          </w:tcPr>
          <w:p w14:paraId="32247732" w14:textId="77777777" w:rsidR="00D4006F" w:rsidRPr="00987108" w:rsidRDefault="0024037E" w:rsidP="00993BB8">
            <w:pPr>
              <w:pStyle w:val="TableText"/>
              <w:jc w:val="right"/>
            </w:pPr>
            <w:r w:rsidRPr="00987108">
              <w:t>1 set per vessel</w:t>
            </w:r>
          </w:p>
        </w:tc>
      </w:tr>
      <w:tr w:rsidR="001B55BF" w14:paraId="32247736" w14:textId="77777777" w:rsidTr="00993BB8">
        <w:tc>
          <w:tcPr>
            <w:tcW w:w="2500" w:type="pct"/>
            <w:tcBorders>
              <w:top w:val="single" w:sz="4" w:space="0" w:color="auto"/>
              <w:bottom w:val="single" w:sz="4" w:space="0" w:color="auto"/>
            </w:tcBorders>
          </w:tcPr>
          <w:p w14:paraId="32247734" w14:textId="77777777" w:rsidR="00D4006F" w:rsidRPr="00987108" w:rsidRDefault="0024037E" w:rsidP="00975927">
            <w:pPr>
              <w:pStyle w:val="TableText"/>
            </w:pPr>
            <w:r w:rsidRPr="00987108">
              <w:t>Obstetrical gloves</w:t>
            </w:r>
          </w:p>
        </w:tc>
        <w:tc>
          <w:tcPr>
            <w:tcW w:w="2500" w:type="pct"/>
            <w:tcBorders>
              <w:top w:val="single" w:sz="4" w:space="0" w:color="auto"/>
              <w:bottom w:val="single" w:sz="4" w:space="0" w:color="auto"/>
            </w:tcBorders>
          </w:tcPr>
          <w:p w14:paraId="32247735" w14:textId="77777777" w:rsidR="00D4006F" w:rsidRPr="00987108" w:rsidRDefault="0024037E" w:rsidP="00993BB8">
            <w:pPr>
              <w:pStyle w:val="TableText"/>
              <w:jc w:val="right"/>
            </w:pPr>
            <w:r w:rsidRPr="00987108">
              <w:t>1 box per vessel</w:t>
            </w:r>
          </w:p>
        </w:tc>
      </w:tr>
      <w:tr w:rsidR="001B55BF" w14:paraId="32247739" w14:textId="77777777" w:rsidTr="00993BB8">
        <w:tc>
          <w:tcPr>
            <w:tcW w:w="2500" w:type="pct"/>
            <w:tcBorders>
              <w:top w:val="single" w:sz="4" w:space="0" w:color="auto"/>
              <w:bottom w:val="single" w:sz="4" w:space="0" w:color="auto"/>
            </w:tcBorders>
          </w:tcPr>
          <w:p w14:paraId="32247737" w14:textId="77777777" w:rsidR="00D4006F" w:rsidRPr="00987108" w:rsidRDefault="0024037E" w:rsidP="00975927">
            <w:pPr>
              <w:pStyle w:val="TableText"/>
            </w:pPr>
            <w:r w:rsidRPr="00987108">
              <w:t>Oxytocin</w:t>
            </w:r>
          </w:p>
        </w:tc>
        <w:tc>
          <w:tcPr>
            <w:tcW w:w="2500" w:type="pct"/>
            <w:tcBorders>
              <w:top w:val="single" w:sz="4" w:space="0" w:color="auto"/>
              <w:bottom w:val="single" w:sz="4" w:space="0" w:color="auto"/>
            </w:tcBorders>
          </w:tcPr>
          <w:p w14:paraId="32247738" w14:textId="77777777" w:rsidR="00D4006F" w:rsidRPr="00987108" w:rsidRDefault="0024037E" w:rsidP="00993BB8">
            <w:pPr>
              <w:pStyle w:val="TableText"/>
              <w:jc w:val="right"/>
            </w:pPr>
            <w:r w:rsidRPr="00987108">
              <w:t xml:space="preserve">50 ml </w:t>
            </w:r>
            <w:r w:rsidRPr="00987108">
              <w:t>per 1,000 cattle</w:t>
            </w:r>
          </w:p>
        </w:tc>
      </w:tr>
      <w:tr w:rsidR="001B55BF" w14:paraId="3224773C" w14:textId="77777777" w:rsidTr="00993BB8">
        <w:tc>
          <w:tcPr>
            <w:tcW w:w="2500" w:type="pct"/>
            <w:tcBorders>
              <w:top w:val="single" w:sz="4" w:space="0" w:color="auto"/>
              <w:bottom w:val="single" w:sz="4" w:space="0" w:color="auto"/>
            </w:tcBorders>
          </w:tcPr>
          <w:p w14:paraId="3224773A" w14:textId="77777777" w:rsidR="00D4006F" w:rsidRPr="00987108" w:rsidRDefault="0024037E" w:rsidP="00975927">
            <w:pPr>
              <w:pStyle w:val="TableText"/>
            </w:pPr>
            <w:r w:rsidRPr="00987108">
              <w:t>Additional chlorohexidine (or equivalent)</w:t>
            </w:r>
          </w:p>
        </w:tc>
        <w:tc>
          <w:tcPr>
            <w:tcW w:w="2500" w:type="pct"/>
            <w:tcBorders>
              <w:top w:val="single" w:sz="4" w:space="0" w:color="auto"/>
              <w:bottom w:val="single" w:sz="4" w:space="0" w:color="auto"/>
            </w:tcBorders>
          </w:tcPr>
          <w:p w14:paraId="3224773B" w14:textId="77777777" w:rsidR="00D4006F" w:rsidRPr="00987108" w:rsidRDefault="0024037E" w:rsidP="00993BB8">
            <w:pPr>
              <w:pStyle w:val="TableText"/>
              <w:jc w:val="right"/>
            </w:pPr>
            <w:r w:rsidRPr="00987108">
              <w:t>5 litres per vessel</w:t>
            </w:r>
          </w:p>
        </w:tc>
      </w:tr>
      <w:tr w:rsidR="001B55BF" w14:paraId="3224773F" w14:textId="77777777" w:rsidTr="00993BB8">
        <w:tc>
          <w:tcPr>
            <w:tcW w:w="2500" w:type="pct"/>
            <w:tcBorders>
              <w:top w:val="single" w:sz="4" w:space="0" w:color="auto"/>
              <w:bottom w:val="single" w:sz="4" w:space="0" w:color="auto"/>
            </w:tcBorders>
          </w:tcPr>
          <w:p w14:paraId="3224773D" w14:textId="77777777" w:rsidR="00D4006F" w:rsidRPr="00987108" w:rsidRDefault="0024037E" w:rsidP="00975927">
            <w:pPr>
              <w:pStyle w:val="TableText"/>
            </w:pPr>
            <w:r w:rsidRPr="00987108">
              <w:t>Iodine (umbilical treatment)</w:t>
            </w:r>
          </w:p>
        </w:tc>
        <w:tc>
          <w:tcPr>
            <w:tcW w:w="2500" w:type="pct"/>
            <w:tcBorders>
              <w:top w:val="single" w:sz="4" w:space="0" w:color="auto"/>
              <w:bottom w:val="single" w:sz="4" w:space="0" w:color="auto"/>
            </w:tcBorders>
          </w:tcPr>
          <w:p w14:paraId="3224773E" w14:textId="77777777" w:rsidR="00D4006F" w:rsidRPr="00987108" w:rsidRDefault="0024037E" w:rsidP="00993BB8">
            <w:pPr>
              <w:pStyle w:val="TableText"/>
              <w:jc w:val="right"/>
            </w:pPr>
            <w:r w:rsidRPr="00987108">
              <w:t>1 litre per vessel</w:t>
            </w:r>
          </w:p>
        </w:tc>
      </w:tr>
      <w:tr w:rsidR="001B55BF" w14:paraId="32247742" w14:textId="77777777" w:rsidTr="00993BB8">
        <w:tc>
          <w:tcPr>
            <w:tcW w:w="2500" w:type="pct"/>
            <w:tcBorders>
              <w:top w:val="single" w:sz="4" w:space="0" w:color="auto"/>
              <w:bottom w:val="single" w:sz="4" w:space="0" w:color="auto"/>
            </w:tcBorders>
          </w:tcPr>
          <w:p w14:paraId="32247740" w14:textId="77777777" w:rsidR="00D4006F" w:rsidRPr="00987108" w:rsidRDefault="0024037E" w:rsidP="00975927">
            <w:pPr>
              <w:pStyle w:val="TableText"/>
            </w:pPr>
            <w:r w:rsidRPr="00987108">
              <w:t>Uterine pessaries</w:t>
            </w:r>
          </w:p>
        </w:tc>
        <w:tc>
          <w:tcPr>
            <w:tcW w:w="2500" w:type="pct"/>
            <w:tcBorders>
              <w:top w:val="single" w:sz="4" w:space="0" w:color="auto"/>
              <w:bottom w:val="single" w:sz="4" w:space="0" w:color="auto"/>
            </w:tcBorders>
          </w:tcPr>
          <w:p w14:paraId="32247741" w14:textId="77777777" w:rsidR="00D4006F" w:rsidRPr="00987108" w:rsidRDefault="0024037E" w:rsidP="00993BB8">
            <w:pPr>
              <w:pStyle w:val="TableText"/>
              <w:jc w:val="right"/>
            </w:pPr>
            <w:r w:rsidRPr="00987108">
              <w:t>10 per 2,000 cattle</w:t>
            </w:r>
          </w:p>
        </w:tc>
      </w:tr>
      <w:tr w:rsidR="001B55BF" w14:paraId="32247745" w14:textId="77777777" w:rsidTr="00993BB8">
        <w:tc>
          <w:tcPr>
            <w:tcW w:w="2500" w:type="pct"/>
            <w:tcBorders>
              <w:top w:val="single" w:sz="4" w:space="0" w:color="auto"/>
            </w:tcBorders>
          </w:tcPr>
          <w:p w14:paraId="32247743" w14:textId="77777777" w:rsidR="00B94FC6" w:rsidRPr="00987108" w:rsidRDefault="0024037E" w:rsidP="00975927">
            <w:pPr>
              <w:pStyle w:val="TableText"/>
            </w:pPr>
            <w:r w:rsidRPr="00987108">
              <w:t>Surgical equipment</w:t>
            </w:r>
          </w:p>
        </w:tc>
        <w:tc>
          <w:tcPr>
            <w:tcW w:w="2500" w:type="pct"/>
            <w:tcBorders>
              <w:top w:val="single" w:sz="4" w:space="0" w:color="auto"/>
            </w:tcBorders>
          </w:tcPr>
          <w:p w14:paraId="32247744" w14:textId="77777777" w:rsidR="00B94FC6" w:rsidRPr="00987108" w:rsidRDefault="0024037E" w:rsidP="00993BB8">
            <w:pPr>
              <w:pStyle w:val="TableText"/>
              <w:jc w:val="right"/>
            </w:pPr>
            <w:r w:rsidRPr="00987108">
              <w:t>Adequate to conduct a caesarean section</w:t>
            </w:r>
          </w:p>
        </w:tc>
      </w:tr>
    </w:tbl>
    <w:p w14:paraId="32247746" w14:textId="77777777" w:rsidR="00F67CA3" w:rsidRDefault="00F67CA3" w:rsidP="00500FCA">
      <w:pPr>
        <w:rPr>
          <w:lang w:eastAsia="ja-JP"/>
        </w:rPr>
      </w:pPr>
      <w:bookmarkStart w:id="620" w:name="_Cold_stress"/>
      <w:bookmarkStart w:id="621" w:name="_Toc75521241"/>
      <w:bookmarkStart w:id="622" w:name="_Toc82442776"/>
      <w:bookmarkStart w:id="623" w:name="_Toc82523516"/>
      <w:bookmarkStart w:id="624" w:name="_Toc83736491"/>
      <w:bookmarkStart w:id="625" w:name="_Toc84602423"/>
      <w:bookmarkStart w:id="626" w:name="_Toc84948943"/>
      <w:bookmarkEnd w:id="620"/>
    </w:p>
    <w:p w14:paraId="32247747" w14:textId="77777777" w:rsidR="00C152A3" w:rsidRPr="00987108" w:rsidRDefault="0024037E" w:rsidP="00500FCA">
      <w:pPr>
        <w:pStyle w:val="Heading4"/>
        <w:numPr>
          <w:ilvl w:val="2"/>
          <w:numId w:val="0"/>
        </w:numPr>
        <w:rPr>
          <w:lang w:eastAsia="ja-JP"/>
        </w:rPr>
      </w:pPr>
      <w:r w:rsidRPr="59EC5684">
        <w:rPr>
          <w:lang w:eastAsia="ja-JP"/>
        </w:rPr>
        <w:t>Cold stress</w:t>
      </w:r>
      <w:bookmarkEnd w:id="621"/>
      <w:bookmarkEnd w:id="622"/>
      <w:bookmarkEnd w:id="623"/>
      <w:bookmarkEnd w:id="624"/>
      <w:bookmarkEnd w:id="625"/>
      <w:bookmarkEnd w:id="626"/>
    </w:p>
    <w:p w14:paraId="32247748" w14:textId="77777777" w:rsidR="00F041A9" w:rsidRPr="00987108" w:rsidRDefault="0024037E" w:rsidP="00F041A9">
      <w:pPr>
        <w:rPr>
          <w:lang w:eastAsia="ja-JP"/>
        </w:rPr>
      </w:pPr>
      <w:r w:rsidRPr="00987108">
        <w:rPr>
          <w:lang w:eastAsia="ja-JP"/>
        </w:rPr>
        <w:t xml:space="preserve">The </w:t>
      </w:r>
      <w:r w:rsidRPr="00987108">
        <w:rPr>
          <w:lang w:eastAsia="ja-JP"/>
        </w:rPr>
        <w:t>following standards relevant to cold stress are currently implemented under ASEL 3:</w:t>
      </w:r>
    </w:p>
    <w:p w14:paraId="32247749" w14:textId="77777777" w:rsidR="00F041A9" w:rsidRPr="00987108" w:rsidRDefault="0024037E" w:rsidP="003C7784">
      <w:pPr>
        <w:rPr>
          <w:lang w:eastAsia="ja-JP"/>
        </w:rPr>
      </w:pPr>
      <w:r w:rsidRPr="59EC5684">
        <w:rPr>
          <w:rStyle w:val="Strong"/>
        </w:rPr>
        <w:t>Standard 1.4.2:</w:t>
      </w:r>
      <w:r w:rsidRPr="59EC5684">
        <w:rPr>
          <w:lang w:eastAsia="ja-JP"/>
        </w:rPr>
        <w:t xml:space="preserve"> Cattle sourced for export must have an individual liveweight of 200kg to 500kg. Animals outside of these weights must not be sourced for export, unless otherwise provided:</w:t>
      </w:r>
    </w:p>
    <w:p w14:paraId="3224774A" w14:textId="77777777" w:rsidR="00F041A9" w:rsidRPr="00987108" w:rsidRDefault="0024037E" w:rsidP="006A1E54">
      <w:pPr>
        <w:pStyle w:val="ListNumber2"/>
        <w:numPr>
          <w:ilvl w:val="0"/>
          <w:numId w:val="33"/>
        </w:numPr>
      </w:pPr>
      <w:r w:rsidRPr="00987108">
        <w:t>for cattle less than 200kg, in a light cattle management plan approved in writing b</w:t>
      </w:r>
      <w:r w:rsidRPr="00987108">
        <w:t>y the department, or</w:t>
      </w:r>
    </w:p>
    <w:p w14:paraId="3224774B" w14:textId="77777777" w:rsidR="00221D40" w:rsidRPr="00987108" w:rsidRDefault="0024037E" w:rsidP="003C7784">
      <w:pPr>
        <w:pStyle w:val="ListNumber2"/>
      </w:pPr>
      <w:r w:rsidRPr="00987108">
        <w:t>for cattle more than 500kg, in a heavy cattle management plan approved in writing by the department.</w:t>
      </w:r>
    </w:p>
    <w:p w14:paraId="3224774C" w14:textId="77777777" w:rsidR="00B84030" w:rsidRPr="00987108" w:rsidRDefault="0024037E" w:rsidP="003C7784">
      <w:r w:rsidRPr="59EC5684">
        <w:rPr>
          <w:rStyle w:val="Strong"/>
        </w:rPr>
        <w:t>Standard 4.1.18</w:t>
      </w:r>
      <w:r w:rsidRPr="59EC5684">
        <w:rPr>
          <w:lang w:eastAsia="ja-JP"/>
        </w:rPr>
        <w:t xml:space="preserve"> Contingency plans, including procedures for contacting the exporter, must be prepared in writing for each consignment </w:t>
      </w:r>
      <w:r w:rsidRPr="59EC5684">
        <w:rPr>
          <w:lang w:eastAsia="ja-JP"/>
        </w:rPr>
        <w:t>that address:</w:t>
      </w:r>
    </w:p>
    <w:p w14:paraId="3224774D" w14:textId="77777777" w:rsidR="00B84030" w:rsidRPr="00987108" w:rsidRDefault="0024037E" w:rsidP="006A1E54">
      <w:pPr>
        <w:pStyle w:val="ListNumber2"/>
        <w:numPr>
          <w:ilvl w:val="0"/>
          <w:numId w:val="34"/>
        </w:numPr>
      </w:pPr>
      <w:r w:rsidRPr="00987108">
        <w:t>mechanical breakdown of the vessel or functionality relevant to maintaining the livestock’s health and welfare; and</w:t>
      </w:r>
    </w:p>
    <w:p w14:paraId="3224774E" w14:textId="77777777" w:rsidR="00B84030" w:rsidRPr="00987108" w:rsidRDefault="0024037E" w:rsidP="003C7784">
      <w:pPr>
        <w:pStyle w:val="ListNumber2"/>
      </w:pPr>
      <w:r w:rsidRPr="00987108">
        <w:t xml:space="preserve"> a feed and/or water shortage during the voyage; and</w:t>
      </w:r>
    </w:p>
    <w:p w14:paraId="3224774F" w14:textId="77777777" w:rsidR="00B84030" w:rsidRPr="00987108" w:rsidRDefault="0024037E" w:rsidP="003C7784">
      <w:pPr>
        <w:pStyle w:val="ListNumber2"/>
      </w:pPr>
      <w:r w:rsidRPr="00987108">
        <w:t>the satisfactory tending, feeding and watering of the livestock in the ev</w:t>
      </w:r>
      <w:r w:rsidRPr="00987108">
        <w:t>ent of a malfunction of the automatic feeding or watering systems, without compromising the safe navigation of the vessel; and</w:t>
      </w:r>
    </w:p>
    <w:p w14:paraId="32247750" w14:textId="77777777" w:rsidR="00B84030" w:rsidRPr="00987108" w:rsidRDefault="0024037E" w:rsidP="003C7784">
      <w:pPr>
        <w:pStyle w:val="ListNumber2"/>
      </w:pPr>
      <w:r w:rsidRPr="00987108">
        <w:t xml:space="preserve"> an outbreak of a disease during the voyage; and</w:t>
      </w:r>
    </w:p>
    <w:p w14:paraId="32247751" w14:textId="77777777" w:rsidR="00B84030" w:rsidRPr="00987108" w:rsidRDefault="0024037E" w:rsidP="003C7784">
      <w:pPr>
        <w:pStyle w:val="ListNumber2"/>
      </w:pPr>
      <w:r w:rsidRPr="00987108">
        <w:t xml:space="preserve"> adverse weather conditions during the voyage; and</w:t>
      </w:r>
    </w:p>
    <w:p w14:paraId="32247752" w14:textId="77777777" w:rsidR="00B84030" w:rsidRPr="00987108" w:rsidRDefault="0024037E" w:rsidP="003C7784">
      <w:pPr>
        <w:pStyle w:val="ListNumber2"/>
      </w:pPr>
      <w:r w:rsidRPr="00987108">
        <w:t xml:space="preserve"> rejection of the consignment</w:t>
      </w:r>
      <w:r w:rsidRPr="00987108">
        <w:t xml:space="preserve"> by the overseas country.</w:t>
      </w:r>
    </w:p>
    <w:p w14:paraId="32247753" w14:textId="77777777" w:rsidR="00700E65" w:rsidRPr="00987108" w:rsidRDefault="00700E65" w:rsidP="00700E65">
      <w:pPr>
        <w:rPr>
          <w:lang w:eastAsia="ja-JP"/>
        </w:rPr>
        <w:sectPr w:rsidR="00700E65" w:rsidRPr="00987108" w:rsidSect="007F5459">
          <w:footerReference w:type="first" r:id="rId43"/>
          <w:pgSz w:w="11906" w:h="16838"/>
          <w:pgMar w:top="1418" w:right="1418" w:bottom="1418" w:left="1418" w:header="567" w:footer="283" w:gutter="0"/>
          <w:pgNumType w:start="1"/>
          <w:cols w:space="708"/>
          <w:docGrid w:linePitch="360"/>
        </w:sectPr>
      </w:pPr>
    </w:p>
    <w:p w14:paraId="32247754" w14:textId="77777777" w:rsidR="00700E65" w:rsidRPr="00987108" w:rsidRDefault="0024037E" w:rsidP="00700E65">
      <w:pPr>
        <w:pStyle w:val="Heading2"/>
        <w:numPr>
          <w:ilvl w:val="0"/>
          <w:numId w:val="0"/>
        </w:numPr>
      </w:pPr>
      <w:bookmarkStart w:id="627" w:name="_Toc75521243"/>
      <w:bookmarkStart w:id="628" w:name="_Toc82442777"/>
      <w:bookmarkStart w:id="629" w:name="_Toc82523517"/>
      <w:bookmarkStart w:id="630" w:name="_Toc83736492"/>
      <w:bookmarkStart w:id="631" w:name="_Toc84602424"/>
      <w:bookmarkStart w:id="632" w:name="_Toc84948944"/>
      <w:bookmarkStart w:id="633" w:name="_Toc85115408"/>
      <w:bookmarkStart w:id="634" w:name="_Toc85115540"/>
      <w:bookmarkStart w:id="635" w:name="_Toc85551823"/>
      <w:r w:rsidRPr="00987108">
        <w:t xml:space="preserve">Appendix </w:t>
      </w:r>
      <w:r w:rsidR="000E7F3D" w:rsidRPr="00987108">
        <w:t>B</w:t>
      </w:r>
      <w:r w:rsidRPr="00987108">
        <w:t xml:space="preserve">: Heat </w:t>
      </w:r>
      <w:r w:rsidR="00775B38">
        <w:t>load</w:t>
      </w:r>
      <w:r w:rsidRPr="00987108">
        <w:t xml:space="preserve"> mortality table</w:t>
      </w:r>
      <w:bookmarkEnd w:id="627"/>
      <w:bookmarkEnd w:id="628"/>
      <w:bookmarkEnd w:id="629"/>
      <w:bookmarkEnd w:id="630"/>
      <w:bookmarkEnd w:id="631"/>
      <w:bookmarkEnd w:id="632"/>
      <w:bookmarkEnd w:id="633"/>
      <w:bookmarkEnd w:id="634"/>
      <w:bookmarkEnd w:id="635"/>
    </w:p>
    <w:tbl>
      <w:tblPr>
        <w:tblW w:w="15233" w:type="dxa"/>
        <w:tblBorders>
          <w:bottom w:val="single" w:sz="4" w:space="0" w:color="auto"/>
        </w:tblBorders>
        <w:tblLayout w:type="fixed"/>
        <w:tblLook w:val="04A0" w:firstRow="1" w:lastRow="0" w:firstColumn="1" w:lastColumn="0" w:noHBand="0" w:noVBand="1"/>
      </w:tblPr>
      <w:tblGrid>
        <w:gridCol w:w="711"/>
        <w:gridCol w:w="901"/>
        <w:gridCol w:w="1022"/>
        <w:gridCol w:w="1008"/>
        <w:gridCol w:w="905"/>
        <w:gridCol w:w="1104"/>
        <w:gridCol w:w="953"/>
        <w:gridCol w:w="1019"/>
        <w:gridCol w:w="608"/>
        <w:gridCol w:w="1057"/>
        <w:gridCol w:w="936"/>
        <w:gridCol w:w="812"/>
        <w:gridCol w:w="848"/>
        <w:gridCol w:w="1020"/>
        <w:gridCol w:w="671"/>
        <w:gridCol w:w="1658"/>
      </w:tblGrid>
      <w:tr w:rsidR="001B55BF" w14:paraId="32247762" w14:textId="77777777" w:rsidTr="000C4B4C">
        <w:trPr>
          <w:cantSplit/>
          <w:trHeight w:val="434"/>
          <w:tblHeader/>
        </w:trPr>
        <w:tc>
          <w:tcPr>
            <w:tcW w:w="711" w:type="dxa"/>
            <w:vMerge w:val="restart"/>
            <w:tcBorders>
              <w:top w:val="single" w:sz="4" w:space="0" w:color="auto"/>
              <w:left w:val="nil"/>
              <w:bottom w:val="nil"/>
              <w:right w:val="nil"/>
            </w:tcBorders>
            <w:shd w:val="clear" w:color="auto" w:fill="auto"/>
            <w:vAlign w:val="center"/>
            <w:hideMark/>
          </w:tcPr>
          <w:p w14:paraId="32247755" w14:textId="77777777" w:rsidR="002C5775" w:rsidRPr="00987108" w:rsidRDefault="0024037E" w:rsidP="00500FCA">
            <w:pPr>
              <w:pStyle w:val="TableHeading"/>
              <w:rPr>
                <w:lang w:eastAsia="en-AU"/>
              </w:rPr>
            </w:pPr>
            <w:r w:rsidRPr="00987108">
              <w:rPr>
                <w:lang w:eastAsia="en-AU"/>
              </w:rPr>
              <w:t xml:space="preserve">Vessel </w:t>
            </w:r>
          </w:p>
        </w:tc>
        <w:tc>
          <w:tcPr>
            <w:tcW w:w="901" w:type="dxa"/>
            <w:vMerge w:val="restart"/>
            <w:tcBorders>
              <w:top w:val="single" w:sz="4" w:space="0" w:color="auto"/>
              <w:left w:val="nil"/>
              <w:bottom w:val="nil"/>
              <w:right w:val="nil"/>
            </w:tcBorders>
            <w:shd w:val="clear" w:color="auto" w:fill="auto"/>
            <w:vAlign w:val="center"/>
            <w:hideMark/>
          </w:tcPr>
          <w:p w14:paraId="32247756" w14:textId="77777777" w:rsidR="002C5775" w:rsidRPr="00987108" w:rsidRDefault="0024037E" w:rsidP="00500FCA">
            <w:pPr>
              <w:pStyle w:val="TableHeading"/>
              <w:rPr>
                <w:lang w:eastAsia="en-AU"/>
              </w:rPr>
            </w:pPr>
            <w:r w:rsidRPr="00987108">
              <w:rPr>
                <w:lang w:eastAsia="en-AU"/>
              </w:rPr>
              <w:t xml:space="preserve">Exporter </w:t>
            </w:r>
          </w:p>
        </w:tc>
        <w:tc>
          <w:tcPr>
            <w:tcW w:w="1022" w:type="dxa"/>
            <w:vMerge w:val="restart"/>
            <w:tcBorders>
              <w:top w:val="single" w:sz="4" w:space="0" w:color="auto"/>
              <w:left w:val="nil"/>
              <w:bottom w:val="nil"/>
              <w:right w:val="nil"/>
            </w:tcBorders>
            <w:shd w:val="clear" w:color="auto" w:fill="auto"/>
            <w:vAlign w:val="center"/>
            <w:hideMark/>
          </w:tcPr>
          <w:p w14:paraId="32247757" w14:textId="77777777" w:rsidR="002C5775" w:rsidRPr="00987108" w:rsidRDefault="0024037E" w:rsidP="00500FCA">
            <w:pPr>
              <w:pStyle w:val="TableHeading"/>
              <w:rPr>
                <w:lang w:eastAsia="en-AU"/>
              </w:rPr>
            </w:pPr>
            <w:r w:rsidRPr="00987108">
              <w:rPr>
                <w:lang w:eastAsia="en-AU"/>
              </w:rPr>
              <w:t>Departure month</w:t>
            </w:r>
          </w:p>
        </w:tc>
        <w:tc>
          <w:tcPr>
            <w:tcW w:w="1008" w:type="dxa"/>
            <w:vMerge w:val="restart"/>
            <w:tcBorders>
              <w:top w:val="single" w:sz="4" w:space="0" w:color="auto"/>
              <w:left w:val="nil"/>
              <w:bottom w:val="nil"/>
              <w:right w:val="nil"/>
            </w:tcBorders>
            <w:shd w:val="clear" w:color="auto" w:fill="auto"/>
            <w:vAlign w:val="center"/>
            <w:hideMark/>
          </w:tcPr>
          <w:p w14:paraId="32247758" w14:textId="77777777" w:rsidR="002C5775" w:rsidRPr="00987108" w:rsidRDefault="0024037E" w:rsidP="00500FCA">
            <w:pPr>
              <w:pStyle w:val="TableHeading"/>
              <w:rPr>
                <w:lang w:eastAsia="en-AU"/>
              </w:rPr>
            </w:pPr>
            <w:r w:rsidRPr="00987108">
              <w:rPr>
                <w:lang w:eastAsia="en-AU"/>
              </w:rPr>
              <w:t>Departure year</w:t>
            </w:r>
          </w:p>
        </w:tc>
        <w:tc>
          <w:tcPr>
            <w:tcW w:w="905" w:type="dxa"/>
            <w:vMerge w:val="restart"/>
            <w:tcBorders>
              <w:top w:val="single" w:sz="4" w:space="0" w:color="auto"/>
              <w:left w:val="nil"/>
              <w:bottom w:val="nil"/>
              <w:right w:val="nil"/>
            </w:tcBorders>
            <w:shd w:val="clear" w:color="auto" w:fill="auto"/>
            <w:vAlign w:val="center"/>
            <w:hideMark/>
          </w:tcPr>
          <w:p w14:paraId="32247759" w14:textId="77777777" w:rsidR="002C5775" w:rsidRPr="00987108" w:rsidRDefault="0024037E" w:rsidP="00500FCA">
            <w:pPr>
              <w:pStyle w:val="TableHeading"/>
              <w:rPr>
                <w:lang w:eastAsia="en-AU"/>
              </w:rPr>
            </w:pPr>
            <w:r w:rsidRPr="00987108">
              <w:rPr>
                <w:lang w:eastAsia="en-AU"/>
              </w:rPr>
              <w:t>Voyage Duration (days)</w:t>
            </w:r>
          </w:p>
        </w:tc>
        <w:tc>
          <w:tcPr>
            <w:tcW w:w="1104" w:type="dxa"/>
            <w:vMerge w:val="restart"/>
            <w:tcBorders>
              <w:top w:val="single" w:sz="4" w:space="0" w:color="auto"/>
              <w:left w:val="nil"/>
              <w:bottom w:val="nil"/>
              <w:right w:val="nil"/>
            </w:tcBorders>
            <w:shd w:val="clear" w:color="auto" w:fill="auto"/>
            <w:vAlign w:val="center"/>
            <w:hideMark/>
          </w:tcPr>
          <w:p w14:paraId="3224775A" w14:textId="77777777" w:rsidR="002C5775" w:rsidRPr="00987108" w:rsidRDefault="0024037E" w:rsidP="00500FCA">
            <w:pPr>
              <w:pStyle w:val="TableHeading"/>
              <w:rPr>
                <w:lang w:eastAsia="en-AU"/>
              </w:rPr>
            </w:pPr>
            <w:r w:rsidRPr="00987108">
              <w:rPr>
                <w:lang w:eastAsia="en-AU"/>
              </w:rPr>
              <w:t>Destination</w:t>
            </w:r>
          </w:p>
        </w:tc>
        <w:tc>
          <w:tcPr>
            <w:tcW w:w="953" w:type="dxa"/>
            <w:vMerge w:val="restart"/>
            <w:tcBorders>
              <w:top w:val="single" w:sz="4" w:space="0" w:color="auto"/>
              <w:left w:val="nil"/>
              <w:bottom w:val="nil"/>
              <w:right w:val="nil"/>
            </w:tcBorders>
            <w:shd w:val="clear" w:color="auto" w:fill="auto"/>
            <w:vAlign w:val="center"/>
            <w:hideMark/>
          </w:tcPr>
          <w:p w14:paraId="3224775B" w14:textId="77777777" w:rsidR="002C5775" w:rsidRPr="00987108" w:rsidRDefault="0024037E" w:rsidP="00500FCA">
            <w:pPr>
              <w:pStyle w:val="TableHeading"/>
              <w:rPr>
                <w:lang w:eastAsia="en-AU"/>
              </w:rPr>
            </w:pPr>
            <w:r w:rsidRPr="00987108">
              <w:rPr>
                <w:lang w:eastAsia="en-AU"/>
              </w:rPr>
              <w:t>Cattle class</w:t>
            </w:r>
          </w:p>
        </w:tc>
        <w:tc>
          <w:tcPr>
            <w:tcW w:w="1019" w:type="dxa"/>
            <w:vMerge w:val="restart"/>
            <w:tcBorders>
              <w:top w:val="single" w:sz="4" w:space="0" w:color="auto"/>
              <w:left w:val="nil"/>
              <w:bottom w:val="nil"/>
              <w:right w:val="nil"/>
            </w:tcBorders>
            <w:shd w:val="clear" w:color="auto" w:fill="auto"/>
            <w:vAlign w:val="center"/>
            <w:hideMark/>
          </w:tcPr>
          <w:p w14:paraId="3224775C" w14:textId="77777777" w:rsidR="002C5775" w:rsidRPr="00987108" w:rsidRDefault="0024037E" w:rsidP="00500FCA">
            <w:pPr>
              <w:pStyle w:val="TableHeading"/>
              <w:rPr>
                <w:lang w:eastAsia="en-AU"/>
              </w:rPr>
            </w:pPr>
            <w:r w:rsidRPr="00987108">
              <w:rPr>
                <w:lang w:eastAsia="en-AU"/>
              </w:rPr>
              <w:t>Average cattle liveweight (kg)*</w:t>
            </w:r>
          </w:p>
        </w:tc>
        <w:tc>
          <w:tcPr>
            <w:tcW w:w="608" w:type="dxa"/>
            <w:vMerge w:val="restart"/>
            <w:tcBorders>
              <w:top w:val="single" w:sz="4" w:space="0" w:color="auto"/>
              <w:left w:val="nil"/>
              <w:bottom w:val="nil"/>
              <w:right w:val="nil"/>
            </w:tcBorders>
            <w:shd w:val="clear" w:color="auto" w:fill="auto"/>
            <w:vAlign w:val="center"/>
            <w:hideMark/>
          </w:tcPr>
          <w:p w14:paraId="3224775D" w14:textId="77777777" w:rsidR="002C5775" w:rsidRPr="00987108" w:rsidRDefault="0024037E" w:rsidP="00500FCA">
            <w:pPr>
              <w:pStyle w:val="TableHeading"/>
              <w:rPr>
                <w:lang w:eastAsia="en-AU"/>
              </w:rPr>
            </w:pPr>
            <w:r w:rsidRPr="00987108">
              <w:rPr>
                <w:lang w:eastAsia="en-AU"/>
              </w:rPr>
              <w:t>Max WBT (°C)</w:t>
            </w:r>
          </w:p>
        </w:tc>
        <w:tc>
          <w:tcPr>
            <w:tcW w:w="1057" w:type="dxa"/>
            <w:vMerge w:val="restart"/>
            <w:tcBorders>
              <w:top w:val="single" w:sz="4" w:space="0" w:color="auto"/>
              <w:left w:val="nil"/>
              <w:bottom w:val="nil"/>
              <w:right w:val="nil"/>
            </w:tcBorders>
            <w:shd w:val="clear" w:color="auto" w:fill="auto"/>
            <w:vAlign w:val="center"/>
            <w:hideMark/>
          </w:tcPr>
          <w:p w14:paraId="3224775E" w14:textId="77777777" w:rsidR="002C5775" w:rsidRPr="00987108" w:rsidRDefault="0024037E" w:rsidP="00500FCA">
            <w:pPr>
              <w:pStyle w:val="TableHeading"/>
              <w:rPr>
                <w:lang w:eastAsia="en-AU"/>
              </w:rPr>
            </w:pPr>
            <w:r w:rsidRPr="00987108">
              <w:rPr>
                <w:lang w:eastAsia="en-AU"/>
              </w:rPr>
              <w:t xml:space="preserve">Voyage </w:t>
            </w:r>
            <w:r w:rsidRPr="00987108">
              <w:rPr>
                <w:lang w:eastAsia="en-AU"/>
              </w:rPr>
              <w:t>mortalities (head)</w:t>
            </w:r>
          </w:p>
        </w:tc>
        <w:tc>
          <w:tcPr>
            <w:tcW w:w="936" w:type="dxa"/>
            <w:vMerge w:val="restart"/>
            <w:tcBorders>
              <w:top w:val="single" w:sz="4" w:space="0" w:color="auto"/>
              <w:left w:val="nil"/>
              <w:bottom w:val="nil"/>
              <w:right w:val="nil"/>
            </w:tcBorders>
            <w:shd w:val="clear" w:color="auto" w:fill="auto"/>
            <w:vAlign w:val="center"/>
            <w:hideMark/>
          </w:tcPr>
          <w:p w14:paraId="3224775F" w14:textId="77777777" w:rsidR="002C5775" w:rsidRPr="00987108" w:rsidRDefault="0024037E" w:rsidP="00500FCA">
            <w:pPr>
              <w:pStyle w:val="TableHeading"/>
              <w:rPr>
                <w:lang w:eastAsia="en-AU"/>
              </w:rPr>
            </w:pPr>
            <w:r w:rsidRPr="00987108">
              <w:rPr>
                <w:lang w:eastAsia="en-AU"/>
              </w:rPr>
              <w:t>Voyage mortality rate (%)</w:t>
            </w:r>
          </w:p>
        </w:tc>
        <w:tc>
          <w:tcPr>
            <w:tcW w:w="3351" w:type="dxa"/>
            <w:gridSpan w:val="4"/>
            <w:tcBorders>
              <w:top w:val="single" w:sz="4" w:space="0" w:color="auto"/>
              <w:left w:val="nil"/>
              <w:bottom w:val="nil"/>
              <w:right w:val="nil"/>
            </w:tcBorders>
            <w:shd w:val="clear" w:color="auto" w:fill="auto"/>
            <w:vAlign w:val="center"/>
          </w:tcPr>
          <w:p w14:paraId="32247760" w14:textId="77777777" w:rsidR="002C5775" w:rsidRPr="00987108" w:rsidRDefault="0024037E" w:rsidP="00500FCA">
            <w:pPr>
              <w:pStyle w:val="TableHeading"/>
              <w:rPr>
                <w:lang w:eastAsia="en-AU"/>
              </w:rPr>
            </w:pPr>
            <w:r>
              <w:rPr>
                <w:lang w:eastAsia="en-AU"/>
              </w:rPr>
              <w:t>H</w:t>
            </w:r>
            <w:r w:rsidRPr="00987108">
              <w:rPr>
                <w:lang w:eastAsia="en-AU"/>
              </w:rPr>
              <w:t>eat stress</w:t>
            </w:r>
            <w:r w:rsidR="00775B38">
              <w:rPr>
                <w:lang w:eastAsia="en-AU"/>
              </w:rPr>
              <w:t>-related mortalit</w:t>
            </w:r>
            <w:r>
              <w:rPr>
                <w:lang w:eastAsia="en-AU"/>
              </w:rPr>
              <w:t>ies</w:t>
            </w:r>
          </w:p>
        </w:tc>
        <w:tc>
          <w:tcPr>
            <w:tcW w:w="1658" w:type="dxa"/>
            <w:tcBorders>
              <w:top w:val="single" w:sz="4" w:space="0" w:color="auto"/>
              <w:left w:val="nil"/>
              <w:bottom w:val="nil"/>
              <w:right w:val="nil"/>
            </w:tcBorders>
            <w:shd w:val="clear" w:color="auto" w:fill="auto"/>
            <w:vAlign w:val="center"/>
            <w:hideMark/>
          </w:tcPr>
          <w:p w14:paraId="32247761" w14:textId="77777777" w:rsidR="002C5775" w:rsidRPr="00987108" w:rsidRDefault="0024037E" w:rsidP="00500FCA">
            <w:pPr>
              <w:pStyle w:val="TableHeading"/>
              <w:rPr>
                <w:lang w:eastAsia="en-AU"/>
              </w:rPr>
            </w:pPr>
            <w:r w:rsidRPr="00987108">
              <w:rPr>
                <w:lang w:eastAsia="en-AU"/>
              </w:rPr>
              <w:t>Comorbidities</w:t>
            </w:r>
          </w:p>
        </w:tc>
      </w:tr>
      <w:tr w:rsidR="001B55BF" w14:paraId="32247773" w14:textId="77777777" w:rsidTr="000C4B4C">
        <w:trPr>
          <w:cantSplit/>
          <w:trHeight w:val="1106"/>
          <w:tblHeader/>
        </w:trPr>
        <w:tc>
          <w:tcPr>
            <w:tcW w:w="711" w:type="dxa"/>
            <w:vMerge/>
            <w:tcBorders>
              <w:top w:val="nil"/>
              <w:left w:val="nil"/>
              <w:bottom w:val="single" w:sz="4" w:space="0" w:color="auto"/>
              <w:right w:val="nil"/>
            </w:tcBorders>
            <w:shd w:val="clear" w:color="auto" w:fill="auto"/>
            <w:vAlign w:val="center"/>
          </w:tcPr>
          <w:p w14:paraId="32247763" w14:textId="77777777" w:rsidR="002C5775" w:rsidRPr="00987108" w:rsidRDefault="002C5775" w:rsidP="00500FCA">
            <w:pPr>
              <w:pStyle w:val="TableHeading"/>
              <w:rPr>
                <w:lang w:eastAsia="en-AU"/>
              </w:rPr>
            </w:pPr>
          </w:p>
        </w:tc>
        <w:tc>
          <w:tcPr>
            <w:tcW w:w="901" w:type="dxa"/>
            <w:vMerge/>
            <w:tcBorders>
              <w:top w:val="nil"/>
              <w:left w:val="nil"/>
              <w:bottom w:val="single" w:sz="4" w:space="0" w:color="auto"/>
              <w:right w:val="nil"/>
            </w:tcBorders>
            <w:shd w:val="clear" w:color="auto" w:fill="auto"/>
            <w:vAlign w:val="center"/>
          </w:tcPr>
          <w:p w14:paraId="32247764" w14:textId="77777777" w:rsidR="002C5775" w:rsidRPr="00987108" w:rsidRDefault="002C5775" w:rsidP="00500FCA">
            <w:pPr>
              <w:pStyle w:val="TableHeading"/>
              <w:rPr>
                <w:lang w:eastAsia="en-AU"/>
              </w:rPr>
            </w:pPr>
          </w:p>
        </w:tc>
        <w:tc>
          <w:tcPr>
            <w:tcW w:w="1022" w:type="dxa"/>
            <w:vMerge/>
            <w:tcBorders>
              <w:top w:val="nil"/>
              <w:left w:val="nil"/>
              <w:bottom w:val="single" w:sz="4" w:space="0" w:color="auto"/>
              <w:right w:val="nil"/>
            </w:tcBorders>
            <w:shd w:val="clear" w:color="auto" w:fill="auto"/>
            <w:vAlign w:val="center"/>
          </w:tcPr>
          <w:p w14:paraId="32247765" w14:textId="77777777" w:rsidR="002C5775" w:rsidRPr="00987108" w:rsidRDefault="002C5775" w:rsidP="00500FCA">
            <w:pPr>
              <w:pStyle w:val="TableHeading"/>
              <w:rPr>
                <w:lang w:eastAsia="en-AU"/>
              </w:rPr>
            </w:pPr>
          </w:p>
        </w:tc>
        <w:tc>
          <w:tcPr>
            <w:tcW w:w="1008" w:type="dxa"/>
            <w:vMerge/>
            <w:tcBorders>
              <w:top w:val="nil"/>
              <w:left w:val="nil"/>
              <w:bottom w:val="single" w:sz="4" w:space="0" w:color="auto"/>
              <w:right w:val="nil"/>
            </w:tcBorders>
            <w:shd w:val="clear" w:color="auto" w:fill="auto"/>
            <w:vAlign w:val="center"/>
          </w:tcPr>
          <w:p w14:paraId="32247766" w14:textId="77777777" w:rsidR="002C5775" w:rsidRPr="00987108" w:rsidRDefault="002C5775" w:rsidP="00500FCA">
            <w:pPr>
              <w:pStyle w:val="TableHeading"/>
              <w:rPr>
                <w:lang w:eastAsia="en-AU"/>
              </w:rPr>
            </w:pPr>
          </w:p>
        </w:tc>
        <w:tc>
          <w:tcPr>
            <w:tcW w:w="905" w:type="dxa"/>
            <w:vMerge/>
            <w:tcBorders>
              <w:top w:val="nil"/>
              <w:left w:val="nil"/>
              <w:bottom w:val="single" w:sz="4" w:space="0" w:color="auto"/>
              <w:right w:val="nil"/>
            </w:tcBorders>
            <w:shd w:val="clear" w:color="auto" w:fill="auto"/>
            <w:vAlign w:val="center"/>
          </w:tcPr>
          <w:p w14:paraId="32247767" w14:textId="77777777" w:rsidR="002C5775" w:rsidRPr="00987108" w:rsidRDefault="002C5775" w:rsidP="00500FCA">
            <w:pPr>
              <w:pStyle w:val="TableHeading"/>
              <w:rPr>
                <w:lang w:eastAsia="en-AU"/>
              </w:rPr>
            </w:pPr>
          </w:p>
        </w:tc>
        <w:tc>
          <w:tcPr>
            <w:tcW w:w="1104" w:type="dxa"/>
            <w:vMerge/>
            <w:tcBorders>
              <w:top w:val="nil"/>
              <w:left w:val="nil"/>
              <w:bottom w:val="single" w:sz="4" w:space="0" w:color="auto"/>
              <w:right w:val="nil"/>
            </w:tcBorders>
            <w:shd w:val="clear" w:color="auto" w:fill="auto"/>
            <w:vAlign w:val="center"/>
          </w:tcPr>
          <w:p w14:paraId="32247768" w14:textId="77777777" w:rsidR="002C5775" w:rsidRPr="00987108" w:rsidRDefault="002C5775" w:rsidP="00500FCA">
            <w:pPr>
              <w:pStyle w:val="TableHeading"/>
              <w:rPr>
                <w:lang w:eastAsia="en-AU"/>
              </w:rPr>
            </w:pPr>
          </w:p>
        </w:tc>
        <w:tc>
          <w:tcPr>
            <w:tcW w:w="953" w:type="dxa"/>
            <w:vMerge/>
            <w:tcBorders>
              <w:top w:val="nil"/>
              <w:left w:val="nil"/>
              <w:bottom w:val="single" w:sz="4" w:space="0" w:color="auto"/>
              <w:right w:val="nil"/>
            </w:tcBorders>
            <w:shd w:val="clear" w:color="auto" w:fill="auto"/>
            <w:vAlign w:val="center"/>
          </w:tcPr>
          <w:p w14:paraId="32247769" w14:textId="77777777" w:rsidR="002C5775" w:rsidRPr="00987108" w:rsidRDefault="002C5775" w:rsidP="00500FCA">
            <w:pPr>
              <w:pStyle w:val="TableHeading"/>
              <w:rPr>
                <w:lang w:eastAsia="en-AU"/>
              </w:rPr>
            </w:pPr>
          </w:p>
        </w:tc>
        <w:tc>
          <w:tcPr>
            <w:tcW w:w="1019" w:type="dxa"/>
            <w:vMerge/>
            <w:tcBorders>
              <w:top w:val="nil"/>
              <w:left w:val="nil"/>
              <w:bottom w:val="single" w:sz="4" w:space="0" w:color="auto"/>
              <w:right w:val="nil"/>
            </w:tcBorders>
            <w:shd w:val="clear" w:color="auto" w:fill="auto"/>
            <w:vAlign w:val="center"/>
          </w:tcPr>
          <w:p w14:paraId="3224776A" w14:textId="77777777" w:rsidR="002C5775" w:rsidRPr="00987108" w:rsidRDefault="002C5775" w:rsidP="00500FCA">
            <w:pPr>
              <w:pStyle w:val="TableHeading"/>
              <w:rPr>
                <w:lang w:eastAsia="en-AU"/>
              </w:rPr>
            </w:pPr>
          </w:p>
        </w:tc>
        <w:tc>
          <w:tcPr>
            <w:tcW w:w="608" w:type="dxa"/>
            <w:vMerge/>
            <w:tcBorders>
              <w:top w:val="nil"/>
              <w:left w:val="nil"/>
              <w:bottom w:val="single" w:sz="4" w:space="0" w:color="auto"/>
              <w:right w:val="nil"/>
            </w:tcBorders>
            <w:shd w:val="clear" w:color="auto" w:fill="auto"/>
            <w:vAlign w:val="center"/>
          </w:tcPr>
          <w:p w14:paraId="3224776B" w14:textId="77777777" w:rsidR="002C5775" w:rsidRPr="00987108" w:rsidRDefault="002C5775" w:rsidP="00500FCA">
            <w:pPr>
              <w:pStyle w:val="TableHeading"/>
              <w:rPr>
                <w:lang w:eastAsia="en-AU"/>
              </w:rPr>
            </w:pPr>
          </w:p>
        </w:tc>
        <w:tc>
          <w:tcPr>
            <w:tcW w:w="1057" w:type="dxa"/>
            <w:vMerge/>
            <w:tcBorders>
              <w:top w:val="nil"/>
              <w:left w:val="nil"/>
              <w:bottom w:val="single" w:sz="4" w:space="0" w:color="auto"/>
              <w:right w:val="nil"/>
            </w:tcBorders>
            <w:shd w:val="clear" w:color="auto" w:fill="auto"/>
            <w:vAlign w:val="center"/>
          </w:tcPr>
          <w:p w14:paraId="3224776C" w14:textId="77777777" w:rsidR="002C5775" w:rsidRPr="00987108" w:rsidRDefault="002C5775" w:rsidP="00500FCA">
            <w:pPr>
              <w:pStyle w:val="TableHeading"/>
              <w:rPr>
                <w:lang w:eastAsia="en-AU"/>
              </w:rPr>
            </w:pPr>
          </w:p>
        </w:tc>
        <w:tc>
          <w:tcPr>
            <w:tcW w:w="936" w:type="dxa"/>
            <w:vMerge/>
            <w:tcBorders>
              <w:top w:val="nil"/>
              <w:left w:val="nil"/>
              <w:bottom w:val="single" w:sz="4" w:space="0" w:color="auto"/>
              <w:right w:val="nil"/>
            </w:tcBorders>
            <w:shd w:val="clear" w:color="auto" w:fill="auto"/>
            <w:vAlign w:val="center"/>
          </w:tcPr>
          <w:p w14:paraId="3224776D" w14:textId="77777777" w:rsidR="002C5775" w:rsidRPr="00987108" w:rsidRDefault="002C5775" w:rsidP="00500FCA">
            <w:pPr>
              <w:pStyle w:val="TableHeading"/>
              <w:rPr>
                <w:lang w:eastAsia="en-AU"/>
              </w:rPr>
            </w:pPr>
          </w:p>
        </w:tc>
        <w:tc>
          <w:tcPr>
            <w:tcW w:w="812" w:type="dxa"/>
            <w:tcBorders>
              <w:top w:val="nil"/>
              <w:left w:val="nil"/>
              <w:bottom w:val="single" w:sz="4" w:space="0" w:color="auto"/>
              <w:right w:val="nil"/>
            </w:tcBorders>
            <w:shd w:val="clear" w:color="auto" w:fill="auto"/>
            <w:vAlign w:val="center"/>
          </w:tcPr>
          <w:p w14:paraId="3224776E" w14:textId="77777777" w:rsidR="002C5775" w:rsidRPr="00987108" w:rsidRDefault="0024037E" w:rsidP="00500FCA">
            <w:pPr>
              <w:pStyle w:val="TableHeading"/>
              <w:rPr>
                <w:lang w:eastAsia="en-AU"/>
              </w:rPr>
            </w:pPr>
            <w:r w:rsidRPr="00987108">
              <w:rPr>
                <w:lang w:eastAsia="en-AU"/>
              </w:rPr>
              <w:t>Total</w:t>
            </w:r>
          </w:p>
        </w:tc>
        <w:tc>
          <w:tcPr>
            <w:tcW w:w="848" w:type="dxa"/>
            <w:tcBorders>
              <w:top w:val="nil"/>
              <w:left w:val="nil"/>
              <w:bottom w:val="single" w:sz="4" w:space="0" w:color="auto"/>
              <w:right w:val="nil"/>
            </w:tcBorders>
            <w:shd w:val="clear" w:color="auto" w:fill="auto"/>
            <w:vAlign w:val="center"/>
          </w:tcPr>
          <w:p w14:paraId="3224776F" w14:textId="77777777" w:rsidR="002C5775" w:rsidRPr="00987108" w:rsidRDefault="0024037E" w:rsidP="00500FCA">
            <w:pPr>
              <w:pStyle w:val="TableHeading"/>
              <w:rPr>
                <w:lang w:eastAsia="en-AU"/>
              </w:rPr>
            </w:pPr>
            <w:r w:rsidRPr="00987108">
              <w:rPr>
                <w:lang w:eastAsia="en-AU"/>
              </w:rPr>
              <w:t>Primary</w:t>
            </w:r>
          </w:p>
        </w:tc>
        <w:tc>
          <w:tcPr>
            <w:tcW w:w="1020" w:type="dxa"/>
            <w:tcBorders>
              <w:top w:val="nil"/>
              <w:left w:val="nil"/>
              <w:bottom w:val="single" w:sz="4" w:space="0" w:color="auto"/>
              <w:right w:val="nil"/>
            </w:tcBorders>
            <w:shd w:val="clear" w:color="auto" w:fill="auto"/>
            <w:vAlign w:val="center"/>
          </w:tcPr>
          <w:p w14:paraId="32247770" w14:textId="77777777" w:rsidR="002C5775" w:rsidRPr="00987108" w:rsidRDefault="0024037E" w:rsidP="00500FCA">
            <w:pPr>
              <w:pStyle w:val="TableHeading"/>
              <w:rPr>
                <w:lang w:eastAsia="en-AU"/>
              </w:rPr>
            </w:pPr>
            <w:r w:rsidRPr="00987108">
              <w:rPr>
                <w:lang w:eastAsia="en-AU"/>
              </w:rPr>
              <w:t>Secondary</w:t>
            </w:r>
          </w:p>
        </w:tc>
        <w:tc>
          <w:tcPr>
            <w:tcW w:w="669" w:type="dxa"/>
            <w:tcBorders>
              <w:top w:val="nil"/>
              <w:left w:val="nil"/>
              <w:bottom w:val="single" w:sz="4" w:space="0" w:color="auto"/>
              <w:right w:val="nil"/>
            </w:tcBorders>
            <w:shd w:val="clear" w:color="auto" w:fill="auto"/>
            <w:vAlign w:val="center"/>
          </w:tcPr>
          <w:p w14:paraId="32247771" w14:textId="77777777" w:rsidR="002C5775" w:rsidRPr="00987108" w:rsidRDefault="0024037E" w:rsidP="00500FCA">
            <w:pPr>
              <w:pStyle w:val="TableHeading"/>
              <w:rPr>
                <w:lang w:eastAsia="en-AU"/>
              </w:rPr>
            </w:pPr>
            <w:r w:rsidRPr="00987108">
              <w:rPr>
                <w:lang w:eastAsia="en-AU"/>
              </w:rPr>
              <w:t>Other</w:t>
            </w:r>
          </w:p>
        </w:tc>
        <w:tc>
          <w:tcPr>
            <w:tcW w:w="1658" w:type="dxa"/>
            <w:tcBorders>
              <w:top w:val="nil"/>
              <w:left w:val="nil"/>
              <w:bottom w:val="single" w:sz="4" w:space="0" w:color="auto"/>
              <w:right w:val="nil"/>
            </w:tcBorders>
            <w:shd w:val="clear" w:color="auto" w:fill="auto"/>
            <w:vAlign w:val="center"/>
          </w:tcPr>
          <w:p w14:paraId="32247772" w14:textId="77777777" w:rsidR="002C5775" w:rsidRPr="00987108" w:rsidRDefault="002C5775" w:rsidP="00500FCA">
            <w:pPr>
              <w:pStyle w:val="TableHeading"/>
              <w:rPr>
                <w:lang w:eastAsia="en-AU"/>
              </w:rPr>
            </w:pPr>
          </w:p>
        </w:tc>
      </w:tr>
      <w:tr w:rsidR="001B55BF" w14:paraId="32247784"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74" w14:textId="77777777" w:rsidR="002C5775" w:rsidRPr="00500FCA" w:rsidRDefault="0024037E" w:rsidP="009233E6">
            <w:pPr>
              <w:pStyle w:val="TableText"/>
            </w:pPr>
            <w:r w:rsidRPr="00500FCA">
              <w:t>A</w:t>
            </w:r>
          </w:p>
        </w:tc>
        <w:tc>
          <w:tcPr>
            <w:tcW w:w="901" w:type="dxa"/>
            <w:tcBorders>
              <w:top w:val="single" w:sz="4" w:space="0" w:color="auto"/>
              <w:bottom w:val="single" w:sz="4" w:space="0" w:color="auto"/>
            </w:tcBorders>
            <w:shd w:val="clear" w:color="auto" w:fill="auto"/>
            <w:noWrap/>
            <w:vAlign w:val="center"/>
            <w:hideMark/>
          </w:tcPr>
          <w:p w14:paraId="32247775" w14:textId="77777777" w:rsidR="002C5775" w:rsidRPr="00500FCA" w:rsidRDefault="0024037E" w:rsidP="009233E6">
            <w:pPr>
              <w:pStyle w:val="TableText"/>
            </w:pPr>
            <w:r w:rsidRPr="00500FCA">
              <w:t>B</w:t>
            </w:r>
          </w:p>
        </w:tc>
        <w:tc>
          <w:tcPr>
            <w:tcW w:w="1022" w:type="dxa"/>
            <w:tcBorders>
              <w:top w:val="single" w:sz="4" w:space="0" w:color="auto"/>
              <w:bottom w:val="single" w:sz="4" w:space="0" w:color="auto"/>
            </w:tcBorders>
            <w:shd w:val="clear" w:color="auto" w:fill="auto"/>
            <w:noWrap/>
            <w:vAlign w:val="center"/>
            <w:hideMark/>
          </w:tcPr>
          <w:p w14:paraId="32247776" w14:textId="77777777" w:rsidR="002C5775" w:rsidRPr="00500FCA" w:rsidRDefault="0024037E" w:rsidP="009C1681">
            <w:pPr>
              <w:pStyle w:val="TableText"/>
            </w:pPr>
            <w:r w:rsidRPr="00500FCA">
              <w:t>April</w:t>
            </w:r>
          </w:p>
        </w:tc>
        <w:tc>
          <w:tcPr>
            <w:tcW w:w="1008" w:type="dxa"/>
            <w:tcBorders>
              <w:top w:val="single" w:sz="4" w:space="0" w:color="auto"/>
              <w:bottom w:val="single" w:sz="4" w:space="0" w:color="auto"/>
            </w:tcBorders>
            <w:shd w:val="clear" w:color="auto" w:fill="auto"/>
            <w:noWrap/>
            <w:vAlign w:val="center"/>
            <w:hideMark/>
          </w:tcPr>
          <w:p w14:paraId="32247777"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78" w14:textId="77777777" w:rsidR="002C5775" w:rsidRPr="00500FCA" w:rsidRDefault="0024037E" w:rsidP="006B0BBD">
            <w:pPr>
              <w:pStyle w:val="TableText"/>
            </w:pPr>
            <w:r w:rsidRPr="00500FCA">
              <w:t>30</w:t>
            </w:r>
          </w:p>
        </w:tc>
        <w:tc>
          <w:tcPr>
            <w:tcW w:w="1104" w:type="dxa"/>
            <w:tcBorders>
              <w:top w:val="single" w:sz="4" w:space="0" w:color="auto"/>
              <w:bottom w:val="single" w:sz="4" w:space="0" w:color="auto"/>
            </w:tcBorders>
            <w:shd w:val="clear" w:color="auto" w:fill="auto"/>
            <w:noWrap/>
            <w:vAlign w:val="center"/>
            <w:hideMark/>
          </w:tcPr>
          <w:p w14:paraId="32247779" w14:textId="77777777" w:rsidR="002C5775" w:rsidRPr="00500FCA" w:rsidRDefault="0024037E">
            <w:pPr>
              <w:pStyle w:val="TableText"/>
            </w:pPr>
            <w:r w:rsidRPr="00500FCA">
              <w:t>Red Sea</w:t>
            </w:r>
          </w:p>
        </w:tc>
        <w:tc>
          <w:tcPr>
            <w:tcW w:w="953" w:type="dxa"/>
            <w:tcBorders>
              <w:top w:val="single" w:sz="4" w:space="0" w:color="auto"/>
              <w:bottom w:val="single" w:sz="4" w:space="0" w:color="auto"/>
            </w:tcBorders>
            <w:shd w:val="clear" w:color="auto" w:fill="auto"/>
            <w:noWrap/>
            <w:vAlign w:val="center"/>
            <w:hideMark/>
          </w:tcPr>
          <w:p w14:paraId="3224777A" w14:textId="77777777" w:rsidR="002C5775" w:rsidRPr="00500FCA" w:rsidRDefault="0024037E">
            <w:pPr>
              <w:pStyle w:val="TableText"/>
            </w:pPr>
            <w:r w:rsidRPr="00500FCA">
              <w:t>Feeder</w:t>
            </w:r>
          </w:p>
        </w:tc>
        <w:tc>
          <w:tcPr>
            <w:tcW w:w="1019" w:type="dxa"/>
            <w:tcBorders>
              <w:top w:val="single" w:sz="4" w:space="0" w:color="auto"/>
              <w:bottom w:val="single" w:sz="4" w:space="0" w:color="auto"/>
            </w:tcBorders>
            <w:shd w:val="clear" w:color="auto" w:fill="auto"/>
            <w:noWrap/>
            <w:vAlign w:val="center"/>
            <w:hideMark/>
          </w:tcPr>
          <w:p w14:paraId="3224777B" w14:textId="77777777" w:rsidR="002C5775" w:rsidRPr="00500FCA" w:rsidRDefault="0024037E">
            <w:pPr>
              <w:pStyle w:val="TableText"/>
            </w:pPr>
            <w:r w:rsidRPr="00500FCA">
              <w:t>300</w:t>
            </w:r>
          </w:p>
        </w:tc>
        <w:tc>
          <w:tcPr>
            <w:tcW w:w="608" w:type="dxa"/>
            <w:tcBorders>
              <w:top w:val="single" w:sz="4" w:space="0" w:color="auto"/>
              <w:bottom w:val="single" w:sz="4" w:space="0" w:color="auto"/>
            </w:tcBorders>
            <w:shd w:val="clear" w:color="auto" w:fill="auto"/>
            <w:noWrap/>
            <w:vAlign w:val="bottom"/>
            <w:hideMark/>
          </w:tcPr>
          <w:p w14:paraId="3224777C" w14:textId="77777777" w:rsidR="002C5775" w:rsidRPr="00500FCA" w:rsidRDefault="0024037E">
            <w:pPr>
              <w:pStyle w:val="TableText"/>
            </w:pPr>
            <w:r w:rsidRPr="00500FCA">
              <w:t>34.0</w:t>
            </w:r>
          </w:p>
        </w:tc>
        <w:tc>
          <w:tcPr>
            <w:tcW w:w="1057" w:type="dxa"/>
            <w:tcBorders>
              <w:top w:val="single" w:sz="4" w:space="0" w:color="auto"/>
              <w:bottom w:val="single" w:sz="4" w:space="0" w:color="auto"/>
            </w:tcBorders>
            <w:shd w:val="clear" w:color="auto" w:fill="auto"/>
            <w:noWrap/>
            <w:vAlign w:val="center"/>
            <w:hideMark/>
          </w:tcPr>
          <w:p w14:paraId="3224777D" w14:textId="77777777" w:rsidR="002C5775" w:rsidRPr="00500FCA" w:rsidRDefault="0024037E">
            <w:pPr>
              <w:pStyle w:val="TableText"/>
            </w:pPr>
            <w:r w:rsidRPr="00500FCA">
              <w:t>15</w:t>
            </w:r>
          </w:p>
        </w:tc>
        <w:tc>
          <w:tcPr>
            <w:tcW w:w="936" w:type="dxa"/>
            <w:tcBorders>
              <w:top w:val="single" w:sz="4" w:space="0" w:color="auto"/>
              <w:bottom w:val="single" w:sz="4" w:space="0" w:color="auto"/>
            </w:tcBorders>
            <w:shd w:val="clear" w:color="auto" w:fill="auto"/>
            <w:noWrap/>
            <w:vAlign w:val="center"/>
            <w:hideMark/>
          </w:tcPr>
          <w:p w14:paraId="3224777E" w14:textId="77777777" w:rsidR="002C5775" w:rsidRPr="00500FCA" w:rsidRDefault="0024037E">
            <w:pPr>
              <w:pStyle w:val="TableText"/>
            </w:pPr>
            <w:r w:rsidRPr="00500FCA">
              <w:t>0.26</w:t>
            </w:r>
          </w:p>
        </w:tc>
        <w:tc>
          <w:tcPr>
            <w:tcW w:w="812" w:type="dxa"/>
            <w:tcBorders>
              <w:top w:val="single" w:sz="4" w:space="0" w:color="auto"/>
              <w:bottom w:val="single" w:sz="4" w:space="0" w:color="auto"/>
            </w:tcBorders>
            <w:shd w:val="clear" w:color="auto" w:fill="auto"/>
            <w:noWrap/>
            <w:vAlign w:val="bottom"/>
            <w:hideMark/>
          </w:tcPr>
          <w:p w14:paraId="3224777F" w14:textId="77777777" w:rsidR="002C5775" w:rsidRPr="00500FCA" w:rsidRDefault="0024037E">
            <w:pPr>
              <w:pStyle w:val="TableText"/>
            </w:pPr>
            <w:r w:rsidRPr="00500FCA">
              <w:t>3</w:t>
            </w:r>
          </w:p>
        </w:tc>
        <w:tc>
          <w:tcPr>
            <w:tcW w:w="848" w:type="dxa"/>
            <w:tcBorders>
              <w:top w:val="single" w:sz="4" w:space="0" w:color="auto"/>
              <w:bottom w:val="single" w:sz="4" w:space="0" w:color="auto"/>
            </w:tcBorders>
            <w:shd w:val="clear" w:color="auto" w:fill="auto"/>
            <w:noWrap/>
            <w:vAlign w:val="bottom"/>
            <w:hideMark/>
          </w:tcPr>
          <w:p w14:paraId="32247780" w14:textId="77777777" w:rsidR="002C5775" w:rsidRPr="00500FCA" w:rsidRDefault="002C5775">
            <w:pPr>
              <w:pStyle w:val="TableText"/>
            </w:pPr>
          </w:p>
        </w:tc>
        <w:tc>
          <w:tcPr>
            <w:tcW w:w="1020" w:type="dxa"/>
            <w:tcBorders>
              <w:top w:val="single" w:sz="4" w:space="0" w:color="auto"/>
              <w:bottom w:val="single" w:sz="4" w:space="0" w:color="auto"/>
            </w:tcBorders>
            <w:shd w:val="clear" w:color="auto" w:fill="auto"/>
            <w:noWrap/>
            <w:vAlign w:val="bottom"/>
            <w:hideMark/>
          </w:tcPr>
          <w:p w14:paraId="32247781" w14:textId="77777777" w:rsidR="002C5775" w:rsidRPr="00500FCA" w:rsidRDefault="0024037E">
            <w:pPr>
              <w:pStyle w:val="TableText"/>
            </w:pPr>
            <w:r w:rsidRPr="00500FCA">
              <w:t>3</w:t>
            </w:r>
          </w:p>
        </w:tc>
        <w:tc>
          <w:tcPr>
            <w:tcW w:w="669" w:type="dxa"/>
            <w:tcBorders>
              <w:top w:val="single" w:sz="4" w:space="0" w:color="auto"/>
              <w:bottom w:val="single" w:sz="4" w:space="0" w:color="auto"/>
            </w:tcBorders>
            <w:shd w:val="clear" w:color="auto" w:fill="auto"/>
            <w:noWrap/>
            <w:vAlign w:val="bottom"/>
            <w:hideMark/>
          </w:tcPr>
          <w:p w14:paraId="32247782"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783" w14:textId="77777777" w:rsidR="002C5775" w:rsidRPr="00500FCA" w:rsidRDefault="0024037E">
            <w:pPr>
              <w:pStyle w:val="TableText"/>
            </w:pPr>
            <w:r w:rsidRPr="00500FCA">
              <w:t>infection, clostridia, bloat</w:t>
            </w:r>
          </w:p>
        </w:tc>
      </w:tr>
      <w:tr w:rsidR="001B55BF" w14:paraId="32247795"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85" w14:textId="77777777" w:rsidR="002C5775" w:rsidRPr="00500FCA" w:rsidRDefault="0024037E" w:rsidP="009233E6">
            <w:pPr>
              <w:pStyle w:val="TableText"/>
            </w:pPr>
            <w:r w:rsidRPr="00500FCA">
              <w:t>B</w:t>
            </w:r>
          </w:p>
        </w:tc>
        <w:tc>
          <w:tcPr>
            <w:tcW w:w="901" w:type="dxa"/>
            <w:tcBorders>
              <w:top w:val="single" w:sz="4" w:space="0" w:color="auto"/>
              <w:bottom w:val="single" w:sz="4" w:space="0" w:color="auto"/>
            </w:tcBorders>
            <w:shd w:val="clear" w:color="auto" w:fill="auto"/>
            <w:noWrap/>
            <w:vAlign w:val="center"/>
            <w:hideMark/>
          </w:tcPr>
          <w:p w14:paraId="32247786" w14:textId="77777777" w:rsidR="002C5775" w:rsidRPr="00500FCA" w:rsidRDefault="0024037E" w:rsidP="009233E6">
            <w:pPr>
              <w:pStyle w:val="TableText"/>
            </w:pPr>
            <w:r w:rsidRPr="00500FCA">
              <w:t>A</w:t>
            </w:r>
          </w:p>
        </w:tc>
        <w:tc>
          <w:tcPr>
            <w:tcW w:w="1022" w:type="dxa"/>
            <w:tcBorders>
              <w:top w:val="single" w:sz="4" w:space="0" w:color="auto"/>
              <w:bottom w:val="single" w:sz="4" w:space="0" w:color="auto"/>
            </w:tcBorders>
            <w:shd w:val="clear" w:color="auto" w:fill="auto"/>
            <w:noWrap/>
            <w:vAlign w:val="center"/>
            <w:hideMark/>
          </w:tcPr>
          <w:p w14:paraId="32247787" w14:textId="77777777" w:rsidR="002C5775" w:rsidRPr="00500FCA" w:rsidRDefault="0024037E" w:rsidP="009C1681">
            <w:pPr>
              <w:pStyle w:val="TableText"/>
            </w:pPr>
            <w:r w:rsidRPr="00500FCA">
              <w:t>June</w:t>
            </w:r>
          </w:p>
        </w:tc>
        <w:tc>
          <w:tcPr>
            <w:tcW w:w="1008" w:type="dxa"/>
            <w:tcBorders>
              <w:top w:val="single" w:sz="4" w:space="0" w:color="auto"/>
              <w:bottom w:val="single" w:sz="4" w:space="0" w:color="auto"/>
            </w:tcBorders>
            <w:shd w:val="clear" w:color="auto" w:fill="auto"/>
            <w:noWrap/>
            <w:vAlign w:val="center"/>
            <w:hideMark/>
          </w:tcPr>
          <w:p w14:paraId="32247788"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89" w14:textId="77777777" w:rsidR="002C5775" w:rsidRPr="00500FCA" w:rsidRDefault="0024037E" w:rsidP="006B0BBD">
            <w:pPr>
              <w:pStyle w:val="TableText"/>
            </w:pPr>
            <w:r w:rsidRPr="00500FCA">
              <w:t>22</w:t>
            </w:r>
          </w:p>
        </w:tc>
        <w:tc>
          <w:tcPr>
            <w:tcW w:w="1104" w:type="dxa"/>
            <w:tcBorders>
              <w:top w:val="single" w:sz="4" w:space="0" w:color="auto"/>
              <w:bottom w:val="single" w:sz="4" w:space="0" w:color="auto"/>
            </w:tcBorders>
            <w:shd w:val="clear" w:color="auto" w:fill="auto"/>
            <w:noWrap/>
            <w:vAlign w:val="center"/>
            <w:hideMark/>
          </w:tcPr>
          <w:p w14:paraId="3224778A" w14:textId="77777777" w:rsidR="002C5775" w:rsidRPr="00500FCA" w:rsidRDefault="0024037E">
            <w:pPr>
              <w:pStyle w:val="TableText"/>
            </w:pPr>
            <w:r w:rsidRPr="00500FCA">
              <w:t>Red Sea</w:t>
            </w:r>
          </w:p>
        </w:tc>
        <w:tc>
          <w:tcPr>
            <w:tcW w:w="953" w:type="dxa"/>
            <w:tcBorders>
              <w:top w:val="single" w:sz="4" w:space="0" w:color="auto"/>
              <w:bottom w:val="single" w:sz="4" w:space="0" w:color="auto"/>
            </w:tcBorders>
            <w:shd w:val="clear" w:color="auto" w:fill="auto"/>
            <w:noWrap/>
            <w:vAlign w:val="center"/>
            <w:hideMark/>
          </w:tcPr>
          <w:p w14:paraId="3224778B" w14:textId="77777777" w:rsidR="002C5775" w:rsidRPr="00500FCA" w:rsidRDefault="0024037E">
            <w:pPr>
              <w:pStyle w:val="TableText"/>
            </w:pPr>
            <w:r w:rsidRPr="00500FCA">
              <w:t>Feeder</w:t>
            </w:r>
          </w:p>
        </w:tc>
        <w:tc>
          <w:tcPr>
            <w:tcW w:w="1019" w:type="dxa"/>
            <w:tcBorders>
              <w:top w:val="single" w:sz="4" w:space="0" w:color="auto"/>
              <w:bottom w:val="single" w:sz="4" w:space="0" w:color="auto"/>
            </w:tcBorders>
            <w:shd w:val="clear" w:color="auto" w:fill="auto"/>
            <w:noWrap/>
            <w:vAlign w:val="center"/>
            <w:hideMark/>
          </w:tcPr>
          <w:p w14:paraId="3224778C" w14:textId="77777777" w:rsidR="002C5775" w:rsidRPr="00500FCA" w:rsidRDefault="0024037E">
            <w:pPr>
              <w:pStyle w:val="TableText"/>
            </w:pPr>
            <w:r w:rsidRPr="00500FCA">
              <w:t>300</w:t>
            </w:r>
          </w:p>
        </w:tc>
        <w:tc>
          <w:tcPr>
            <w:tcW w:w="608" w:type="dxa"/>
            <w:tcBorders>
              <w:top w:val="single" w:sz="4" w:space="0" w:color="auto"/>
              <w:bottom w:val="single" w:sz="4" w:space="0" w:color="auto"/>
            </w:tcBorders>
            <w:shd w:val="clear" w:color="auto" w:fill="auto"/>
            <w:noWrap/>
            <w:vAlign w:val="bottom"/>
            <w:hideMark/>
          </w:tcPr>
          <w:p w14:paraId="3224778D" w14:textId="77777777" w:rsidR="002C5775" w:rsidRPr="00500FCA" w:rsidRDefault="0024037E">
            <w:pPr>
              <w:pStyle w:val="TableText"/>
            </w:pPr>
            <w:r w:rsidRPr="00500FCA">
              <w:t>29.5</w:t>
            </w:r>
          </w:p>
        </w:tc>
        <w:tc>
          <w:tcPr>
            <w:tcW w:w="1057" w:type="dxa"/>
            <w:tcBorders>
              <w:top w:val="single" w:sz="4" w:space="0" w:color="auto"/>
              <w:bottom w:val="single" w:sz="4" w:space="0" w:color="auto"/>
            </w:tcBorders>
            <w:shd w:val="clear" w:color="auto" w:fill="auto"/>
            <w:noWrap/>
            <w:vAlign w:val="center"/>
            <w:hideMark/>
          </w:tcPr>
          <w:p w14:paraId="3224778E" w14:textId="77777777" w:rsidR="002C5775" w:rsidRPr="00500FCA" w:rsidRDefault="0024037E">
            <w:pPr>
              <w:pStyle w:val="TableText"/>
            </w:pPr>
            <w:r w:rsidRPr="00500FCA">
              <w:t>1</w:t>
            </w:r>
          </w:p>
        </w:tc>
        <w:tc>
          <w:tcPr>
            <w:tcW w:w="936" w:type="dxa"/>
            <w:tcBorders>
              <w:top w:val="single" w:sz="4" w:space="0" w:color="auto"/>
              <w:bottom w:val="single" w:sz="4" w:space="0" w:color="auto"/>
            </w:tcBorders>
            <w:shd w:val="clear" w:color="auto" w:fill="auto"/>
            <w:noWrap/>
            <w:vAlign w:val="center"/>
            <w:hideMark/>
          </w:tcPr>
          <w:p w14:paraId="3224778F" w14:textId="77777777" w:rsidR="002C5775" w:rsidRPr="00500FCA" w:rsidRDefault="0024037E">
            <w:pPr>
              <w:pStyle w:val="TableText"/>
            </w:pPr>
            <w:r w:rsidRPr="00500FCA">
              <w:t>0.03</w:t>
            </w:r>
          </w:p>
        </w:tc>
        <w:tc>
          <w:tcPr>
            <w:tcW w:w="812" w:type="dxa"/>
            <w:tcBorders>
              <w:top w:val="single" w:sz="4" w:space="0" w:color="auto"/>
              <w:bottom w:val="single" w:sz="4" w:space="0" w:color="auto"/>
            </w:tcBorders>
            <w:shd w:val="clear" w:color="auto" w:fill="auto"/>
            <w:noWrap/>
            <w:vAlign w:val="bottom"/>
            <w:hideMark/>
          </w:tcPr>
          <w:p w14:paraId="32247790" w14:textId="77777777" w:rsidR="002C5775" w:rsidRPr="00500FCA" w:rsidRDefault="0024037E">
            <w:pPr>
              <w:pStyle w:val="TableText"/>
            </w:pPr>
            <w:r w:rsidRPr="00500FCA">
              <w:t>1</w:t>
            </w:r>
          </w:p>
        </w:tc>
        <w:tc>
          <w:tcPr>
            <w:tcW w:w="848" w:type="dxa"/>
            <w:tcBorders>
              <w:top w:val="single" w:sz="4" w:space="0" w:color="auto"/>
              <w:bottom w:val="single" w:sz="4" w:space="0" w:color="auto"/>
            </w:tcBorders>
            <w:shd w:val="clear" w:color="auto" w:fill="auto"/>
            <w:noWrap/>
            <w:vAlign w:val="bottom"/>
            <w:hideMark/>
          </w:tcPr>
          <w:p w14:paraId="32247791" w14:textId="77777777" w:rsidR="002C5775" w:rsidRPr="00500FCA" w:rsidRDefault="002C5775">
            <w:pPr>
              <w:pStyle w:val="TableText"/>
            </w:pPr>
          </w:p>
        </w:tc>
        <w:tc>
          <w:tcPr>
            <w:tcW w:w="1020" w:type="dxa"/>
            <w:tcBorders>
              <w:top w:val="single" w:sz="4" w:space="0" w:color="auto"/>
              <w:bottom w:val="single" w:sz="4" w:space="0" w:color="auto"/>
            </w:tcBorders>
            <w:shd w:val="clear" w:color="auto" w:fill="auto"/>
            <w:noWrap/>
            <w:vAlign w:val="bottom"/>
            <w:hideMark/>
          </w:tcPr>
          <w:p w14:paraId="32247792" w14:textId="77777777" w:rsidR="002C5775" w:rsidRPr="00500FCA" w:rsidRDefault="0024037E">
            <w:pPr>
              <w:pStyle w:val="TableText"/>
            </w:pPr>
            <w:r w:rsidRPr="00500FCA">
              <w:t>1</w:t>
            </w:r>
          </w:p>
        </w:tc>
        <w:tc>
          <w:tcPr>
            <w:tcW w:w="669" w:type="dxa"/>
            <w:tcBorders>
              <w:top w:val="single" w:sz="4" w:space="0" w:color="auto"/>
              <w:bottom w:val="single" w:sz="4" w:space="0" w:color="auto"/>
            </w:tcBorders>
            <w:shd w:val="clear" w:color="auto" w:fill="auto"/>
            <w:noWrap/>
            <w:vAlign w:val="bottom"/>
            <w:hideMark/>
          </w:tcPr>
          <w:p w14:paraId="32247793"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794" w14:textId="77777777" w:rsidR="002C5775" w:rsidRPr="00500FCA" w:rsidRDefault="0024037E">
            <w:pPr>
              <w:pStyle w:val="TableText"/>
            </w:pPr>
            <w:r w:rsidRPr="00500FCA">
              <w:t>none stated</w:t>
            </w:r>
          </w:p>
        </w:tc>
      </w:tr>
      <w:tr w:rsidR="001B55BF" w14:paraId="322477A6"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96" w14:textId="77777777" w:rsidR="002C5775" w:rsidRPr="00500FCA" w:rsidRDefault="0024037E" w:rsidP="009233E6">
            <w:pPr>
              <w:pStyle w:val="TableText"/>
            </w:pPr>
            <w:r w:rsidRPr="00500FCA">
              <w:t>B</w:t>
            </w:r>
          </w:p>
        </w:tc>
        <w:tc>
          <w:tcPr>
            <w:tcW w:w="901" w:type="dxa"/>
            <w:tcBorders>
              <w:top w:val="single" w:sz="4" w:space="0" w:color="auto"/>
              <w:bottom w:val="single" w:sz="4" w:space="0" w:color="auto"/>
            </w:tcBorders>
            <w:shd w:val="clear" w:color="auto" w:fill="auto"/>
            <w:noWrap/>
            <w:vAlign w:val="center"/>
            <w:hideMark/>
          </w:tcPr>
          <w:p w14:paraId="32247797" w14:textId="77777777" w:rsidR="002C5775" w:rsidRPr="00500FCA" w:rsidRDefault="0024037E" w:rsidP="009233E6">
            <w:pPr>
              <w:pStyle w:val="TableText"/>
            </w:pPr>
            <w:r w:rsidRPr="00500FCA">
              <w:t>D</w:t>
            </w:r>
          </w:p>
        </w:tc>
        <w:tc>
          <w:tcPr>
            <w:tcW w:w="1022" w:type="dxa"/>
            <w:tcBorders>
              <w:top w:val="single" w:sz="4" w:space="0" w:color="auto"/>
              <w:bottom w:val="single" w:sz="4" w:space="0" w:color="auto"/>
            </w:tcBorders>
            <w:shd w:val="clear" w:color="auto" w:fill="auto"/>
            <w:noWrap/>
            <w:vAlign w:val="center"/>
            <w:hideMark/>
          </w:tcPr>
          <w:p w14:paraId="32247798" w14:textId="77777777" w:rsidR="002C5775" w:rsidRPr="00500FCA" w:rsidRDefault="0024037E" w:rsidP="009C1681">
            <w:pPr>
              <w:pStyle w:val="TableText"/>
            </w:pPr>
            <w:r w:rsidRPr="00500FCA">
              <w:t>March</w:t>
            </w:r>
          </w:p>
        </w:tc>
        <w:tc>
          <w:tcPr>
            <w:tcW w:w="1008" w:type="dxa"/>
            <w:tcBorders>
              <w:top w:val="single" w:sz="4" w:space="0" w:color="auto"/>
              <w:bottom w:val="single" w:sz="4" w:space="0" w:color="auto"/>
            </w:tcBorders>
            <w:shd w:val="clear" w:color="auto" w:fill="auto"/>
            <w:noWrap/>
            <w:vAlign w:val="center"/>
            <w:hideMark/>
          </w:tcPr>
          <w:p w14:paraId="32247799"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9A" w14:textId="77777777" w:rsidR="002C5775" w:rsidRPr="00500FCA" w:rsidRDefault="0024037E" w:rsidP="006B0BBD">
            <w:pPr>
              <w:pStyle w:val="TableText"/>
            </w:pPr>
            <w:r w:rsidRPr="00500FCA">
              <w:t>22</w:t>
            </w:r>
          </w:p>
        </w:tc>
        <w:tc>
          <w:tcPr>
            <w:tcW w:w="1104" w:type="dxa"/>
            <w:tcBorders>
              <w:top w:val="single" w:sz="4" w:space="0" w:color="auto"/>
              <w:bottom w:val="single" w:sz="4" w:space="0" w:color="auto"/>
            </w:tcBorders>
            <w:shd w:val="clear" w:color="auto" w:fill="auto"/>
            <w:noWrap/>
            <w:vAlign w:val="center"/>
            <w:hideMark/>
          </w:tcPr>
          <w:p w14:paraId="3224779B" w14:textId="77777777" w:rsidR="002C5775" w:rsidRPr="00500FCA" w:rsidRDefault="0024037E">
            <w:pPr>
              <w:pStyle w:val="TableText"/>
            </w:pPr>
            <w:r w:rsidRPr="00500FCA">
              <w:t>Red Sea</w:t>
            </w:r>
          </w:p>
        </w:tc>
        <w:tc>
          <w:tcPr>
            <w:tcW w:w="953" w:type="dxa"/>
            <w:tcBorders>
              <w:top w:val="single" w:sz="4" w:space="0" w:color="auto"/>
              <w:bottom w:val="single" w:sz="4" w:space="0" w:color="auto"/>
            </w:tcBorders>
            <w:shd w:val="clear" w:color="auto" w:fill="auto"/>
            <w:noWrap/>
            <w:vAlign w:val="center"/>
            <w:hideMark/>
          </w:tcPr>
          <w:p w14:paraId="3224779C" w14:textId="77777777" w:rsidR="002C5775" w:rsidRPr="00500FCA" w:rsidRDefault="0024037E">
            <w:pPr>
              <w:pStyle w:val="TableText"/>
            </w:pPr>
            <w:r w:rsidRPr="00500FCA">
              <w:t>Feeder</w:t>
            </w:r>
          </w:p>
        </w:tc>
        <w:tc>
          <w:tcPr>
            <w:tcW w:w="1019" w:type="dxa"/>
            <w:tcBorders>
              <w:top w:val="single" w:sz="4" w:space="0" w:color="auto"/>
              <w:bottom w:val="single" w:sz="4" w:space="0" w:color="auto"/>
            </w:tcBorders>
            <w:shd w:val="clear" w:color="auto" w:fill="auto"/>
            <w:noWrap/>
            <w:vAlign w:val="center"/>
            <w:hideMark/>
          </w:tcPr>
          <w:p w14:paraId="3224779D" w14:textId="77777777" w:rsidR="002C5775" w:rsidRPr="00500FCA" w:rsidRDefault="0024037E">
            <w:pPr>
              <w:pStyle w:val="TableText"/>
            </w:pPr>
            <w:r>
              <w:t>n/a</w:t>
            </w:r>
          </w:p>
        </w:tc>
        <w:tc>
          <w:tcPr>
            <w:tcW w:w="608" w:type="dxa"/>
            <w:tcBorders>
              <w:top w:val="single" w:sz="4" w:space="0" w:color="auto"/>
              <w:bottom w:val="single" w:sz="4" w:space="0" w:color="auto"/>
            </w:tcBorders>
            <w:shd w:val="clear" w:color="auto" w:fill="auto"/>
            <w:noWrap/>
            <w:vAlign w:val="bottom"/>
            <w:hideMark/>
          </w:tcPr>
          <w:p w14:paraId="3224779E" w14:textId="77777777" w:rsidR="002C5775" w:rsidRPr="00500FCA" w:rsidRDefault="0024037E">
            <w:pPr>
              <w:pStyle w:val="TableText"/>
            </w:pPr>
            <w:r w:rsidRPr="00500FCA">
              <w:t>27.6</w:t>
            </w:r>
          </w:p>
        </w:tc>
        <w:tc>
          <w:tcPr>
            <w:tcW w:w="1057" w:type="dxa"/>
            <w:tcBorders>
              <w:top w:val="single" w:sz="4" w:space="0" w:color="auto"/>
              <w:bottom w:val="single" w:sz="4" w:space="0" w:color="auto"/>
            </w:tcBorders>
            <w:shd w:val="clear" w:color="auto" w:fill="auto"/>
            <w:noWrap/>
            <w:vAlign w:val="center"/>
            <w:hideMark/>
          </w:tcPr>
          <w:p w14:paraId="3224779F" w14:textId="77777777" w:rsidR="002C5775" w:rsidRPr="00500FCA" w:rsidRDefault="0024037E">
            <w:pPr>
              <w:pStyle w:val="TableText"/>
            </w:pPr>
            <w:r w:rsidRPr="00500FCA">
              <w:t>13</w:t>
            </w:r>
          </w:p>
        </w:tc>
        <w:tc>
          <w:tcPr>
            <w:tcW w:w="936" w:type="dxa"/>
            <w:tcBorders>
              <w:top w:val="single" w:sz="4" w:space="0" w:color="auto"/>
              <w:bottom w:val="single" w:sz="4" w:space="0" w:color="auto"/>
            </w:tcBorders>
            <w:shd w:val="clear" w:color="auto" w:fill="auto"/>
            <w:noWrap/>
            <w:vAlign w:val="center"/>
            <w:hideMark/>
          </w:tcPr>
          <w:p w14:paraId="322477A0" w14:textId="77777777" w:rsidR="002C5775" w:rsidRPr="00500FCA" w:rsidRDefault="0024037E">
            <w:pPr>
              <w:pStyle w:val="TableText"/>
            </w:pPr>
            <w:r w:rsidRPr="00500FCA">
              <w:t>0.28</w:t>
            </w:r>
          </w:p>
        </w:tc>
        <w:tc>
          <w:tcPr>
            <w:tcW w:w="812" w:type="dxa"/>
            <w:tcBorders>
              <w:top w:val="single" w:sz="4" w:space="0" w:color="auto"/>
              <w:bottom w:val="single" w:sz="4" w:space="0" w:color="auto"/>
            </w:tcBorders>
            <w:shd w:val="clear" w:color="auto" w:fill="auto"/>
            <w:noWrap/>
            <w:vAlign w:val="bottom"/>
            <w:hideMark/>
          </w:tcPr>
          <w:p w14:paraId="322477A1" w14:textId="77777777" w:rsidR="002C5775" w:rsidRPr="00500FCA" w:rsidRDefault="0024037E">
            <w:pPr>
              <w:pStyle w:val="TableText"/>
            </w:pPr>
            <w:r w:rsidRPr="00500FCA">
              <w:t>1</w:t>
            </w:r>
          </w:p>
        </w:tc>
        <w:tc>
          <w:tcPr>
            <w:tcW w:w="848" w:type="dxa"/>
            <w:tcBorders>
              <w:top w:val="single" w:sz="4" w:space="0" w:color="auto"/>
              <w:bottom w:val="single" w:sz="4" w:space="0" w:color="auto"/>
            </w:tcBorders>
            <w:shd w:val="clear" w:color="auto" w:fill="auto"/>
            <w:noWrap/>
            <w:vAlign w:val="bottom"/>
            <w:hideMark/>
          </w:tcPr>
          <w:p w14:paraId="322477A2" w14:textId="77777777" w:rsidR="002C5775" w:rsidRPr="00500FCA" w:rsidRDefault="002C5775">
            <w:pPr>
              <w:pStyle w:val="TableText"/>
            </w:pPr>
          </w:p>
        </w:tc>
        <w:tc>
          <w:tcPr>
            <w:tcW w:w="1020" w:type="dxa"/>
            <w:tcBorders>
              <w:top w:val="single" w:sz="4" w:space="0" w:color="auto"/>
              <w:bottom w:val="single" w:sz="4" w:space="0" w:color="auto"/>
            </w:tcBorders>
            <w:shd w:val="clear" w:color="auto" w:fill="auto"/>
            <w:noWrap/>
            <w:vAlign w:val="bottom"/>
            <w:hideMark/>
          </w:tcPr>
          <w:p w14:paraId="322477A3" w14:textId="77777777" w:rsidR="002C5775" w:rsidRPr="00500FCA" w:rsidRDefault="0024037E">
            <w:pPr>
              <w:pStyle w:val="TableText"/>
            </w:pPr>
            <w:r w:rsidRPr="00500FCA">
              <w:t>1</w:t>
            </w:r>
          </w:p>
        </w:tc>
        <w:tc>
          <w:tcPr>
            <w:tcW w:w="669" w:type="dxa"/>
            <w:tcBorders>
              <w:top w:val="single" w:sz="4" w:space="0" w:color="auto"/>
              <w:bottom w:val="single" w:sz="4" w:space="0" w:color="auto"/>
            </w:tcBorders>
            <w:shd w:val="clear" w:color="auto" w:fill="auto"/>
            <w:noWrap/>
            <w:vAlign w:val="bottom"/>
            <w:hideMark/>
          </w:tcPr>
          <w:p w14:paraId="322477A4"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7A5" w14:textId="77777777" w:rsidR="002C5775" w:rsidRPr="00500FCA" w:rsidRDefault="0024037E">
            <w:pPr>
              <w:pStyle w:val="TableText"/>
            </w:pPr>
            <w:r w:rsidRPr="00500FCA">
              <w:t>respiratory disease (BRD)</w:t>
            </w:r>
          </w:p>
        </w:tc>
      </w:tr>
      <w:tr w:rsidR="001B55BF" w14:paraId="322477B7"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A7" w14:textId="77777777" w:rsidR="002C5775" w:rsidRPr="00500FCA" w:rsidRDefault="0024037E" w:rsidP="009233E6">
            <w:pPr>
              <w:pStyle w:val="TableText"/>
            </w:pPr>
            <w:r w:rsidRPr="00500FCA">
              <w:t>C</w:t>
            </w:r>
          </w:p>
        </w:tc>
        <w:tc>
          <w:tcPr>
            <w:tcW w:w="901" w:type="dxa"/>
            <w:tcBorders>
              <w:top w:val="single" w:sz="4" w:space="0" w:color="auto"/>
              <w:bottom w:val="single" w:sz="4" w:space="0" w:color="auto"/>
            </w:tcBorders>
            <w:shd w:val="clear" w:color="auto" w:fill="auto"/>
            <w:noWrap/>
            <w:vAlign w:val="center"/>
            <w:hideMark/>
          </w:tcPr>
          <w:p w14:paraId="322477A8" w14:textId="77777777" w:rsidR="002C5775" w:rsidRPr="00500FCA" w:rsidRDefault="0024037E" w:rsidP="009233E6">
            <w:pPr>
              <w:pStyle w:val="TableText"/>
            </w:pPr>
            <w:r w:rsidRPr="00500FCA">
              <w:t>C</w:t>
            </w:r>
          </w:p>
        </w:tc>
        <w:tc>
          <w:tcPr>
            <w:tcW w:w="1022" w:type="dxa"/>
            <w:tcBorders>
              <w:top w:val="single" w:sz="4" w:space="0" w:color="auto"/>
              <w:bottom w:val="single" w:sz="4" w:space="0" w:color="auto"/>
            </w:tcBorders>
            <w:shd w:val="clear" w:color="auto" w:fill="auto"/>
            <w:noWrap/>
            <w:vAlign w:val="center"/>
            <w:hideMark/>
          </w:tcPr>
          <w:p w14:paraId="322477A9" w14:textId="77777777" w:rsidR="002C5775" w:rsidRPr="00500FCA" w:rsidRDefault="0024037E" w:rsidP="009C1681">
            <w:pPr>
              <w:pStyle w:val="TableText"/>
            </w:pPr>
            <w:r w:rsidRPr="00500FCA">
              <w:t>December</w:t>
            </w:r>
          </w:p>
        </w:tc>
        <w:tc>
          <w:tcPr>
            <w:tcW w:w="1008" w:type="dxa"/>
            <w:tcBorders>
              <w:top w:val="single" w:sz="4" w:space="0" w:color="auto"/>
              <w:bottom w:val="single" w:sz="4" w:space="0" w:color="auto"/>
            </w:tcBorders>
            <w:shd w:val="clear" w:color="auto" w:fill="auto"/>
            <w:noWrap/>
            <w:vAlign w:val="center"/>
            <w:hideMark/>
          </w:tcPr>
          <w:p w14:paraId="322477AA"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AB" w14:textId="77777777" w:rsidR="002C5775" w:rsidRPr="00500FCA" w:rsidRDefault="0024037E" w:rsidP="006B0BBD">
            <w:pPr>
              <w:pStyle w:val="TableText"/>
            </w:pPr>
            <w:r w:rsidRPr="00500FCA">
              <w:t>22</w:t>
            </w:r>
          </w:p>
        </w:tc>
        <w:tc>
          <w:tcPr>
            <w:tcW w:w="1104" w:type="dxa"/>
            <w:tcBorders>
              <w:top w:val="single" w:sz="4" w:space="0" w:color="auto"/>
              <w:bottom w:val="single" w:sz="4" w:space="0" w:color="auto"/>
            </w:tcBorders>
            <w:shd w:val="clear" w:color="auto" w:fill="auto"/>
            <w:noWrap/>
            <w:vAlign w:val="center"/>
            <w:hideMark/>
          </w:tcPr>
          <w:p w14:paraId="322477AC"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7AD"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7AE" w14:textId="77777777" w:rsidR="002C5775" w:rsidRPr="00500FCA" w:rsidRDefault="0024037E">
            <w:pPr>
              <w:pStyle w:val="TableText"/>
            </w:pPr>
            <w:r w:rsidRPr="00500FCA">
              <w:t>571</w:t>
            </w:r>
          </w:p>
        </w:tc>
        <w:tc>
          <w:tcPr>
            <w:tcW w:w="608" w:type="dxa"/>
            <w:tcBorders>
              <w:top w:val="single" w:sz="4" w:space="0" w:color="auto"/>
              <w:bottom w:val="single" w:sz="4" w:space="0" w:color="auto"/>
            </w:tcBorders>
            <w:shd w:val="clear" w:color="auto" w:fill="auto"/>
            <w:noWrap/>
            <w:vAlign w:val="bottom"/>
            <w:hideMark/>
          </w:tcPr>
          <w:p w14:paraId="322477AF" w14:textId="77777777" w:rsidR="002C5775" w:rsidRPr="00500FCA" w:rsidRDefault="0024037E">
            <w:pPr>
              <w:pStyle w:val="TableText"/>
            </w:pPr>
            <w:r w:rsidRPr="00500FCA">
              <w:t>30.1</w:t>
            </w:r>
          </w:p>
        </w:tc>
        <w:tc>
          <w:tcPr>
            <w:tcW w:w="1057" w:type="dxa"/>
            <w:tcBorders>
              <w:top w:val="single" w:sz="4" w:space="0" w:color="auto"/>
              <w:bottom w:val="single" w:sz="4" w:space="0" w:color="auto"/>
            </w:tcBorders>
            <w:shd w:val="clear" w:color="auto" w:fill="auto"/>
            <w:noWrap/>
            <w:vAlign w:val="center"/>
            <w:hideMark/>
          </w:tcPr>
          <w:p w14:paraId="322477B0" w14:textId="77777777" w:rsidR="002C5775" w:rsidRPr="00500FCA" w:rsidRDefault="0024037E">
            <w:pPr>
              <w:pStyle w:val="TableText"/>
            </w:pPr>
            <w:r w:rsidRPr="00500FCA">
              <w:t>2</w:t>
            </w:r>
          </w:p>
        </w:tc>
        <w:tc>
          <w:tcPr>
            <w:tcW w:w="936" w:type="dxa"/>
            <w:tcBorders>
              <w:top w:val="single" w:sz="4" w:space="0" w:color="auto"/>
              <w:bottom w:val="single" w:sz="4" w:space="0" w:color="auto"/>
            </w:tcBorders>
            <w:shd w:val="clear" w:color="auto" w:fill="auto"/>
            <w:noWrap/>
            <w:vAlign w:val="center"/>
            <w:hideMark/>
          </w:tcPr>
          <w:p w14:paraId="322477B1" w14:textId="77777777" w:rsidR="002C5775" w:rsidRPr="00500FCA" w:rsidRDefault="0024037E">
            <w:pPr>
              <w:pStyle w:val="TableText"/>
            </w:pPr>
            <w:r w:rsidRPr="00500FCA">
              <w:t>0.14</w:t>
            </w:r>
          </w:p>
        </w:tc>
        <w:tc>
          <w:tcPr>
            <w:tcW w:w="812" w:type="dxa"/>
            <w:tcBorders>
              <w:top w:val="single" w:sz="4" w:space="0" w:color="auto"/>
              <w:bottom w:val="single" w:sz="4" w:space="0" w:color="auto"/>
            </w:tcBorders>
            <w:shd w:val="clear" w:color="auto" w:fill="auto"/>
            <w:noWrap/>
            <w:vAlign w:val="bottom"/>
            <w:hideMark/>
          </w:tcPr>
          <w:p w14:paraId="322477B2" w14:textId="77777777" w:rsidR="002C5775" w:rsidRPr="00500FCA" w:rsidRDefault="0024037E">
            <w:pPr>
              <w:pStyle w:val="TableText"/>
            </w:pPr>
            <w:r w:rsidRPr="00500FCA">
              <w:t>1</w:t>
            </w:r>
          </w:p>
        </w:tc>
        <w:tc>
          <w:tcPr>
            <w:tcW w:w="848" w:type="dxa"/>
            <w:tcBorders>
              <w:top w:val="single" w:sz="4" w:space="0" w:color="auto"/>
              <w:bottom w:val="single" w:sz="4" w:space="0" w:color="auto"/>
            </w:tcBorders>
            <w:shd w:val="clear" w:color="auto" w:fill="auto"/>
            <w:noWrap/>
            <w:vAlign w:val="bottom"/>
            <w:hideMark/>
          </w:tcPr>
          <w:p w14:paraId="322477B3" w14:textId="77777777" w:rsidR="002C5775" w:rsidRPr="00500FCA" w:rsidRDefault="002C5775">
            <w:pPr>
              <w:pStyle w:val="TableText"/>
            </w:pPr>
          </w:p>
        </w:tc>
        <w:tc>
          <w:tcPr>
            <w:tcW w:w="1020" w:type="dxa"/>
            <w:tcBorders>
              <w:top w:val="single" w:sz="4" w:space="0" w:color="auto"/>
              <w:bottom w:val="single" w:sz="4" w:space="0" w:color="auto"/>
            </w:tcBorders>
            <w:shd w:val="clear" w:color="auto" w:fill="auto"/>
            <w:noWrap/>
            <w:vAlign w:val="bottom"/>
            <w:hideMark/>
          </w:tcPr>
          <w:p w14:paraId="322477B4" w14:textId="77777777" w:rsidR="002C5775" w:rsidRPr="00500FCA" w:rsidRDefault="0024037E">
            <w:pPr>
              <w:pStyle w:val="TableText"/>
            </w:pPr>
            <w:r w:rsidRPr="00500FCA">
              <w:t> </w:t>
            </w:r>
          </w:p>
        </w:tc>
        <w:tc>
          <w:tcPr>
            <w:tcW w:w="669" w:type="dxa"/>
            <w:tcBorders>
              <w:top w:val="single" w:sz="4" w:space="0" w:color="auto"/>
              <w:bottom w:val="single" w:sz="4" w:space="0" w:color="auto"/>
            </w:tcBorders>
            <w:shd w:val="clear" w:color="auto" w:fill="auto"/>
            <w:noWrap/>
            <w:vAlign w:val="bottom"/>
            <w:hideMark/>
          </w:tcPr>
          <w:p w14:paraId="322477B5" w14:textId="77777777" w:rsidR="002C5775" w:rsidRPr="00500FCA" w:rsidRDefault="0024037E">
            <w:pPr>
              <w:pStyle w:val="TableText"/>
            </w:pPr>
            <w:r w:rsidRPr="00500FCA">
              <w:t>1</w:t>
            </w:r>
          </w:p>
        </w:tc>
        <w:tc>
          <w:tcPr>
            <w:tcW w:w="1658" w:type="dxa"/>
            <w:tcBorders>
              <w:top w:val="single" w:sz="4" w:space="0" w:color="auto"/>
              <w:bottom w:val="single" w:sz="4" w:space="0" w:color="auto"/>
            </w:tcBorders>
            <w:shd w:val="clear" w:color="auto" w:fill="auto"/>
            <w:noWrap/>
            <w:vAlign w:val="bottom"/>
            <w:hideMark/>
          </w:tcPr>
          <w:p w14:paraId="322477B6" w14:textId="77777777" w:rsidR="002C5775" w:rsidRPr="00500FCA" w:rsidRDefault="0024037E">
            <w:pPr>
              <w:pStyle w:val="TableText"/>
            </w:pPr>
            <w:r w:rsidRPr="00500FCA">
              <w:t>none stated</w:t>
            </w:r>
          </w:p>
        </w:tc>
      </w:tr>
      <w:tr w:rsidR="001B55BF" w14:paraId="322477C8"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B8" w14:textId="77777777" w:rsidR="002C5775" w:rsidRPr="00500FCA" w:rsidRDefault="0024037E" w:rsidP="009233E6">
            <w:pPr>
              <w:pStyle w:val="TableText"/>
            </w:pPr>
            <w:r w:rsidRPr="00500FCA">
              <w:t>D</w:t>
            </w:r>
          </w:p>
        </w:tc>
        <w:tc>
          <w:tcPr>
            <w:tcW w:w="901" w:type="dxa"/>
            <w:tcBorders>
              <w:top w:val="single" w:sz="4" w:space="0" w:color="auto"/>
              <w:bottom w:val="single" w:sz="4" w:space="0" w:color="auto"/>
            </w:tcBorders>
            <w:shd w:val="clear" w:color="auto" w:fill="auto"/>
            <w:noWrap/>
            <w:vAlign w:val="center"/>
            <w:hideMark/>
          </w:tcPr>
          <w:p w14:paraId="322477B9" w14:textId="77777777" w:rsidR="002C5775" w:rsidRPr="00500FCA" w:rsidRDefault="0024037E" w:rsidP="009233E6">
            <w:pPr>
              <w:pStyle w:val="TableText"/>
            </w:pPr>
            <w:r w:rsidRPr="00500FCA">
              <w:t>E</w:t>
            </w:r>
          </w:p>
        </w:tc>
        <w:tc>
          <w:tcPr>
            <w:tcW w:w="1022" w:type="dxa"/>
            <w:tcBorders>
              <w:top w:val="single" w:sz="4" w:space="0" w:color="auto"/>
              <w:bottom w:val="single" w:sz="4" w:space="0" w:color="auto"/>
            </w:tcBorders>
            <w:shd w:val="clear" w:color="auto" w:fill="auto"/>
            <w:noWrap/>
            <w:vAlign w:val="center"/>
            <w:hideMark/>
          </w:tcPr>
          <w:p w14:paraId="322477BA" w14:textId="77777777" w:rsidR="002C5775" w:rsidRPr="00500FCA" w:rsidRDefault="0024037E" w:rsidP="009C1681">
            <w:pPr>
              <w:pStyle w:val="TableText"/>
            </w:pPr>
            <w:r w:rsidRPr="00500FCA">
              <w:t>May</w:t>
            </w:r>
          </w:p>
        </w:tc>
        <w:tc>
          <w:tcPr>
            <w:tcW w:w="1008" w:type="dxa"/>
            <w:tcBorders>
              <w:top w:val="single" w:sz="4" w:space="0" w:color="auto"/>
              <w:bottom w:val="single" w:sz="4" w:space="0" w:color="auto"/>
            </w:tcBorders>
            <w:shd w:val="clear" w:color="auto" w:fill="auto"/>
            <w:noWrap/>
            <w:vAlign w:val="center"/>
            <w:hideMark/>
          </w:tcPr>
          <w:p w14:paraId="322477BB"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BC" w14:textId="77777777" w:rsidR="002C5775" w:rsidRPr="00500FCA" w:rsidRDefault="0024037E" w:rsidP="006B0BBD">
            <w:pPr>
              <w:pStyle w:val="TableText"/>
            </w:pPr>
            <w:r w:rsidRPr="00500FCA">
              <w:t>17</w:t>
            </w:r>
          </w:p>
        </w:tc>
        <w:tc>
          <w:tcPr>
            <w:tcW w:w="1104" w:type="dxa"/>
            <w:tcBorders>
              <w:top w:val="single" w:sz="4" w:space="0" w:color="auto"/>
              <w:bottom w:val="single" w:sz="4" w:space="0" w:color="auto"/>
            </w:tcBorders>
            <w:shd w:val="clear" w:color="auto" w:fill="auto"/>
            <w:noWrap/>
            <w:vAlign w:val="center"/>
            <w:hideMark/>
          </w:tcPr>
          <w:p w14:paraId="322477BD"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7BE"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7BF" w14:textId="77777777" w:rsidR="002C5775" w:rsidRPr="00500FCA" w:rsidRDefault="0024037E">
            <w:pPr>
              <w:pStyle w:val="TableText"/>
            </w:pPr>
            <w:r>
              <w:t>n/a</w:t>
            </w:r>
          </w:p>
        </w:tc>
        <w:tc>
          <w:tcPr>
            <w:tcW w:w="608" w:type="dxa"/>
            <w:tcBorders>
              <w:top w:val="single" w:sz="4" w:space="0" w:color="auto"/>
              <w:bottom w:val="single" w:sz="4" w:space="0" w:color="auto"/>
            </w:tcBorders>
            <w:shd w:val="clear" w:color="auto" w:fill="auto"/>
            <w:noWrap/>
            <w:vAlign w:val="bottom"/>
            <w:hideMark/>
          </w:tcPr>
          <w:p w14:paraId="322477C0" w14:textId="77777777" w:rsidR="002C5775" w:rsidRPr="00500FCA" w:rsidRDefault="0024037E">
            <w:pPr>
              <w:pStyle w:val="TableText"/>
            </w:pPr>
            <w:r w:rsidRPr="00500FCA">
              <w:t>33.0</w:t>
            </w:r>
          </w:p>
        </w:tc>
        <w:tc>
          <w:tcPr>
            <w:tcW w:w="1057" w:type="dxa"/>
            <w:tcBorders>
              <w:top w:val="single" w:sz="4" w:space="0" w:color="auto"/>
              <w:bottom w:val="single" w:sz="4" w:space="0" w:color="auto"/>
            </w:tcBorders>
            <w:shd w:val="clear" w:color="auto" w:fill="auto"/>
            <w:noWrap/>
            <w:vAlign w:val="center"/>
            <w:hideMark/>
          </w:tcPr>
          <w:p w14:paraId="322477C1" w14:textId="77777777" w:rsidR="002C5775" w:rsidRPr="00500FCA" w:rsidRDefault="0024037E">
            <w:pPr>
              <w:pStyle w:val="TableText"/>
            </w:pPr>
            <w:r w:rsidRPr="00500FCA">
              <w:t>46</w:t>
            </w:r>
          </w:p>
        </w:tc>
        <w:tc>
          <w:tcPr>
            <w:tcW w:w="936" w:type="dxa"/>
            <w:tcBorders>
              <w:top w:val="single" w:sz="4" w:space="0" w:color="auto"/>
              <w:bottom w:val="single" w:sz="4" w:space="0" w:color="auto"/>
            </w:tcBorders>
            <w:shd w:val="clear" w:color="auto" w:fill="auto"/>
            <w:noWrap/>
            <w:vAlign w:val="center"/>
            <w:hideMark/>
          </w:tcPr>
          <w:p w14:paraId="322477C2" w14:textId="77777777" w:rsidR="002C5775" w:rsidRPr="00500FCA" w:rsidRDefault="0024037E">
            <w:pPr>
              <w:pStyle w:val="TableText"/>
            </w:pPr>
            <w:r w:rsidRPr="00500FCA">
              <w:t>1.45</w:t>
            </w:r>
          </w:p>
        </w:tc>
        <w:tc>
          <w:tcPr>
            <w:tcW w:w="812" w:type="dxa"/>
            <w:tcBorders>
              <w:top w:val="single" w:sz="4" w:space="0" w:color="auto"/>
              <w:bottom w:val="single" w:sz="4" w:space="0" w:color="auto"/>
            </w:tcBorders>
            <w:shd w:val="clear" w:color="auto" w:fill="auto"/>
            <w:noWrap/>
            <w:vAlign w:val="bottom"/>
            <w:hideMark/>
          </w:tcPr>
          <w:p w14:paraId="322477C3" w14:textId="77777777" w:rsidR="002C5775" w:rsidRPr="00500FCA" w:rsidRDefault="0024037E">
            <w:pPr>
              <w:pStyle w:val="TableText"/>
            </w:pPr>
            <w:r w:rsidRPr="00500FCA">
              <w:t>42</w:t>
            </w:r>
          </w:p>
        </w:tc>
        <w:tc>
          <w:tcPr>
            <w:tcW w:w="848" w:type="dxa"/>
            <w:tcBorders>
              <w:top w:val="single" w:sz="4" w:space="0" w:color="auto"/>
              <w:bottom w:val="single" w:sz="4" w:space="0" w:color="auto"/>
            </w:tcBorders>
            <w:shd w:val="clear" w:color="auto" w:fill="auto"/>
            <w:noWrap/>
            <w:vAlign w:val="bottom"/>
            <w:hideMark/>
          </w:tcPr>
          <w:p w14:paraId="322477C4" w14:textId="77777777" w:rsidR="002C5775" w:rsidRPr="00500FCA" w:rsidRDefault="002C5775">
            <w:pPr>
              <w:pStyle w:val="TableText"/>
            </w:pPr>
          </w:p>
        </w:tc>
        <w:tc>
          <w:tcPr>
            <w:tcW w:w="1020" w:type="dxa"/>
            <w:tcBorders>
              <w:top w:val="single" w:sz="4" w:space="0" w:color="auto"/>
              <w:bottom w:val="single" w:sz="4" w:space="0" w:color="auto"/>
            </w:tcBorders>
            <w:shd w:val="clear" w:color="auto" w:fill="auto"/>
            <w:noWrap/>
            <w:vAlign w:val="bottom"/>
            <w:hideMark/>
          </w:tcPr>
          <w:p w14:paraId="322477C5" w14:textId="77777777" w:rsidR="002C5775" w:rsidRPr="00500FCA" w:rsidRDefault="0024037E">
            <w:pPr>
              <w:pStyle w:val="TableText"/>
            </w:pPr>
            <w:r w:rsidRPr="00500FCA">
              <w:t>42</w:t>
            </w:r>
          </w:p>
        </w:tc>
        <w:tc>
          <w:tcPr>
            <w:tcW w:w="669" w:type="dxa"/>
            <w:tcBorders>
              <w:top w:val="single" w:sz="4" w:space="0" w:color="auto"/>
              <w:bottom w:val="single" w:sz="4" w:space="0" w:color="auto"/>
            </w:tcBorders>
            <w:shd w:val="clear" w:color="auto" w:fill="auto"/>
            <w:noWrap/>
            <w:vAlign w:val="bottom"/>
            <w:hideMark/>
          </w:tcPr>
          <w:p w14:paraId="322477C6"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7C7" w14:textId="77777777" w:rsidR="002C5775" w:rsidRPr="00500FCA" w:rsidRDefault="0024037E">
            <w:pPr>
              <w:pStyle w:val="TableText"/>
            </w:pPr>
            <w:r w:rsidRPr="00500FCA">
              <w:t>respiratory disease (BRD)</w:t>
            </w:r>
          </w:p>
        </w:tc>
      </w:tr>
      <w:tr w:rsidR="001B55BF" w14:paraId="322477D9"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C9" w14:textId="77777777" w:rsidR="002C5775" w:rsidRPr="00500FCA" w:rsidRDefault="0024037E" w:rsidP="009233E6">
            <w:pPr>
              <w:pStyle w:val="TableText"/>
            </w:pPr>
            <w:r w:rsidRPr="00500FCA">
              <w:t>E</w:t>
            </w:r>
          </w:p>
        </w:tc>
        <w:tc>
          <w:tcPr>
            <w:tcW w:w="901" w:type="dxa"/>
            <w:tcBorders>
              <w:top w:val="single" w:sz="4" w:space="0" w:color="auto"/>
              <w:bottom w:val="single" w:sz="4" w:space="0" w:color="auto"/>
            </w:tcBorders>
            <w:shd w:val="clear" w:color="auto" w:fill="auto"/>
            <w:noWrap/>
            <w:vAlign w:val="center"/>
            <w:hideMark/>
          </w:tcPr>
          <w:p w14:paraId="322477CA" w14:textId="77777777" w:rsidR="002C5775" w:rsidRPr="00500FCA" w:rsidRDefault="0024037E" w:rsidP="009233E6">
            <w:pPr>
              <w:pStyle w:val="TableText"/>
            </w:pPr>
            <w:r w:rsidRPr="00500FCA">
              <w:t>F</w:t>
            </w:r>
          </w:p>
        </w:tc>
        <w:tc>
          <w:tcPr>
            <w:tcW w:w="1022" w:type="dxa"/>
            <w:tcBorders>
              <w:top w:val="single" w:sz="4" w:space="0" w:color="auto"/>
              <w:bottom w:val="single" w:sz="4" w:space="0" w:color="auto"/>
            </w:tcBorders>
            <w:shd w:val="clear" w:color="auto" w:fill="auto"/>
            <w:noWrap/>
            <w:vAlign w:val="center"/>
            <w:hideMark/>
          </w:tcPr>
          <w:p w14:paraId="322477CB" w14:textId="77777777" w:rsidR="002C5775" w:rsidRPr="00500FCA" w:rsidRDefault="0024037E" w:rsidP="009C1681">
            <w:pPr>
              <w:pStyle w:val="TableText"/>
            </w:pPr>
            <w:r w:rsidRPr="00500FCA">
              <w:t>May</w:t>
            </w:r>
          </w:p>
        </w:tc>
        <w:tc>
          <w:tcPr>
            <w:tcW w:w="1008" w:type="dxa"/>
            <w:tcBorders>
              <w:top w:val="single" w:sz="4" w:space="0" w:color="auto"/>
              <w:bottom w:val="single" w:sz="4" w:space="0" w:color="auto"/>
            </w:tcBorders>
            <w:shd w:val="clear" w:color="auto" w:fill="auto"/>
            <w:noWrap/>
            <w:vAlign w:val="center"/>
            <w:hideMark/>
          </w:tcPr>
          <w:p w14:paraId="322477CC" w14:textId="77777777" w:rsidR="002C5775" w:rsidRPr="00500FCA" w:rsidRDefault="0024037E" w:rsidP="006B0BBD">
            <w:pPr>
              <w:pStyle w:val="TableText"/>
            </w:pPr>
            <w:r w:rsidRPr="00500FCA">
              <w:t>2020</w:t>
            </w:r>
          </w:p>
        </w:tc>
        <w:tc>
          <w:tcPr>
            <w:tcW w:w="905" w:type="dxa"/>
            <w:tcBorders>
              <w:top w:val="single" w:sz="4" w:space="0" w:color="auto"/>
              <w:bottom w:val="single" w:sz="4" w:space="0" w:color="auto"/>
            </w:tcBorders>
            <w:shd w:val="clear" w:color="auto" w:fill="auto"/>
            <w:noWrap/>
            <w:vAlign w:val="center"/>
            <w:hideMark/>
          </w:tcPr>
          <w:p w14:paraId="322477CD" w14:textId="77777777" w:rsidR="002C5775" w:rsidRPr="00500FCA" w:rsidRDefault="0024037E" w:rsidP="006B0BBD">
            <w:pPr>
              <w:pStyle w:val="TableText"/>
            </w:pPr>
            <w:r w:rsidRPr="00500FCA">
              <w:t>14</w:t>
            </w:r>
          </w:p>
        </w:tc>
        <w:tc>
          <w:tcPr>
            <w:tcW w:w="1104" w:type="dxa"/>
            <w:tcBorders>
              <w:top w:val="single" w:sz="4" w:space="0" w:color="auto"/>
              <w:bottom w:val="single" w:sz="4" w:space="0" w:color="auto"/>
            </w:tcBorders>
            <w:shd w:val="clear" w:color="auto" w:fill="auto"/>
            <w:noWrap/>
            <w:vAlign w:val="center"/>
            <w:hideMark/>
          </w:tcPr>
          <w:p w14:paraId="322477CE"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7CF"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7D0" w14:textId="77777777" w:rsidR="002C5775" w:rsidRPr="00500FCA" w:rsidRDefault="0024037E">
            <w:pPr>
              <w:pStyle w:val="TableText"/>
            </w:pPr>
            <w:r w:rsidRPr="00500FCA">
              <w:t>510</w:t>
            </w:r>
          </w:p>
        </w:tc>
        <w:tc>
          <w:tcPr>
            <w:tcW w:w="608" w:type="dxa"/>
            <w:tcBorders>
              <w:top w:val="single" w:sz="4" w:space="0" w:color="auto"/>
              <w:bottom w:val="single" w:sz="4" w:space="0" w:color="auto"/>
            </w:tcBorders>
            <w:shd w:val="clear" w:color="auto" w:fill="auto"/>
            <w:noWrap/>
            <w:vAlign w:val="bottom"/>
            <w:hideMark/>
          </w:tcPr>
          <w:p w14:paraId="322477D1" w14:textId="77777777" w:rsidR="002C5775" w:rsidRPr="00500FCA" w:rsidRDefault="0024037E">
            <w:pPr>
              <w:pStyle w:val="TableText"/>
            </w:pPr>
            <w:r w:rsidRPr="00500FCA">
              <w:t>29.0</w:t>
            </w:r>
          </w:p>
        </w:tc>
        <w:tc>
          <w:tcPr>
            <w:tcW w:w="1057" w:type="dxa"/>
            <w:tcBorders>
              <w:top w:val="single" w:sz="4" w:space="0" w:color="auto"/>
              <w:bottom w:val="single" w:sz="4" w:space="0" w:color="auto"/>
            </w:tcBorders>
            <w:shd w:val="clear" w:color="auto" w:fill="auto"/>
            <w:noWrap/>
            <w:vAlign w:val="center"/>
            <w:hideMark/>
          </w:tcPr>
          <w:p w14:paraId="322477D2" w14:textId="77777777" w:rsidR="002C5775" w:rsidRPr="00500FCA" w:rsidRDefault="0024037E">
            <w:pPr>
              <w:pStyle w:val="TableText"/>
            </w:pPr>
            <w:r w:rsidRPr="00500FCA">
              <w:t>10</w:t>
            </w:r>
          </w:p>
        </w:tc>
        <w:tc>
          <w:tcPr>
            <w:tcW w:w="936" w:type="dxa"/>
            <w:tcBorders>
              <w:top w:val="single" w:sz="4" w:space="0" w:color="auto"/>
              <w:bottom w:val="single" w:sz="4" w:space="0" w:color="auto"/>
            </w:tcBorders>
            <w:shd w:val="clear" w:color="auto" w:fill="auto"/>
            <w:noWrap/>
            <w:vAlign w:val="center"/>
            <w:hideMark/>
          </w:tcPr>
          <w:p w14:paraId="322477D3" w14:textId="77777777" w:rsidR="002C5775" w:rsidRPr="00500FCA" w:rsidRDefault="0024037E">
            <w:pPr>
              <w:pStyle w:val="TableText"/>
            </w:pPr>
            <w:r w:rsidRPr="00500FCA">
              <w:t>0.54</w:t>
            </w:r>
          </w:p>
        </w:tc>
        <w:tc>
          <w:tcPr>
            <w:tcW w:w="812" w:type="dxa"/>
            <w:tcBorders>
              <w:top w:val="single" w:sz="4" w:space="0" w:color="auto"/>
              <w:bottom w:val="single" w:sz="4" w:space="0" w:color="auto"/>
            </w:tcBorders>
            <w:shd w:val="clear" w:color="auto" w:fill="auto"/>
            <w:noWrap/>
            <w:vAlign w:val="bottom"/>
            <w:hideMark/>
          </w:tcPr>
          <w:p w14:paraId="322477D4" w14:textId="77777777" w:rsidR="002C5775" w:rsidRPr="00500FCA" w:rsidRDefault="0024037E">
            <w:pPr>
              <w:pStyle w:val="TableText"/>
            </w:pPr>
            <w:r w:rsidRPr="00500FCA">
              <w:t>4</w:t>
            </w:r>
          </w:p>
        </w:tc>
        <w:tc>
          <w:tcPr>
            <w:tcW w:w="848" w:type="dxa"/>
            <w:tcBorders>
              <w:top w:val="single" w:sz="4" w:space="0" w:color="auto"/>
              <w:bottom w:val="single" w:sz="4" w:space="0" w:color="auto"/>
            </w:tcBorders>
            <w:shd w:val="clear" w:color="auto" w:fill="auto"/>
            <w:noWrap/>
            <w:vAlign w:val="bottom"/>
            <w:hideMark/>
          </w:tcPr>
          <w:p w14:paraId="322477D5" w14:textId="77777777" w:rsidR="002C5775" w:rsidRPr="00500FCA" w:rsidRDefault="0024037E">
            <w:pPr>
              <w:pStyle w:val="TableText"/>
            </w:pPr>
            <w:r w:rsidRPr="00500FCA">
              <w:t>1</w:t>
            </w:r>
          </w:p>
        </w:tc>
        <w:tc>
          <w:tcPr>
            <w:tcW w:w="1020" w:type="dxa"/>
            <w:tcBorders>
              <w:top w:val="single" w:sz="4" w:space="0" w:color="auto"/>
              <w:bottom w:val="single" w:sz="4" w:space="0" w:color="auto"/>
            </w:tcBorders>
            <w:shd w:val="clear" w:color="auto" w:fill="auto"/>
            <w:noWrap/>
            <w:vAlign w:val="bottom"/>
            <w:hideMark/>
          </w:tcPr>
          <w:p w14:paraId="322477D6" w14:textId="77777777" w:rsidR="002C5775" w:rsidRPr="00500FCA" w:rsidRDefault="0024037E">
            <w:pPr>
              <w:pStyle w:val="TableText"/>
            </w:pPr>
            <w:r w:rsidRPr="00500FCA">
              <w:t>3</w:t>
            </w:r>
          </w:p>
        </w:tc>
        <w:tc>
          <w:tcPr>
            <w:tcW w:w="669" w:type="dxa"/>
            <w:tcBorders>
              <w:top w:val="single" w:sz="4" w:space="0" w:color="auto"/>
              <w:bottom w:val="single" w:sz="4" w:space="0" w:color="auto"/>
            </w:tcBorders>
            <w:shd w:val="clear" w:color="auto" w:fill="auto"/>
            <w:noWrap/>
            <w:vAlign w:val="bottom"/>
            <w:hideMark/>
          </w:tcPr>
          <w:p w14:paraId="322477D7"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7D8" w14:textId="77777777" w:rsidR="002C5775" w:rsidRPr="00500FCA" w:rsidRDefault="0024037E">
            <w:pPr>
              <w:pStyle w:val="TableText"/>
            </w:pPr>
            <w:r w:rsidRPr="00500FCA">
              <w:t>gastroenteritis</w:t>
            </w:r>
          </w:p>
        </w:tc>
      </w:tr>
      <w:tr w:rsidR="001B55BF" w14:paraId="322477EA"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DA" w14:textId="77777777" w:rsidR="002C5775" w:rsidRPr="00500FCA" w:rsidRDefault="0024037E" w:rsidP="009233E6">
            <w:pPr>
              <w:pStyle w:val="TableText"/>
            </w:pPr>
            <w:r w:rsidRPr="00500FCA">
              <w:t>F</w:t>
            </w:r>
          </w:p>
        </w:tc>
        <w:tc>
          <w:tcPr>
            <w:tcW w:w="901" w:type="dxa"/>
            <w:tcBorders>
              <w:top w:val="single" w:sz="4" w:space="0" w:color="auto"/>
              <w:bottom w:val="single" w:sz="4" w:space="0" w:color="auto"/>
            </w:tcBorders>
            <w:shd w:val="clear" w:color="auto" w:fill="auto"/>
            <w:noWrap/>
            <w:vAlign w:val="center"/>
            <w:hideMark/>
          </w:tcPr>
          <w:p w14:paraId="322477DB" w14:textId="77777777" w:rsidR="002C5775" w:rsidRPr="00500FCA" w:rsidRDefault="0024037E" w:rsidP="009233E6">
            <w:pPr>
              <w:pStyle w:val="TableText"/>
            </w:pPr>
            <w:r w:rsidRPr="00500FCA">
              <w:t>A</w:t>
            </w:r>
          </w:p>
        </w:tc>
        <w:tc>
          <w:tcPr>
            <w:tcW w:w="1022" w:type="dxa"/>
            <w:tcBorders>
              <w:top w:val="single" w:sz="4" w:space="0" w:color="auto"/>
              <w:bottom w:val="single" w:sz="4" w:space="0" w:color="auto"/>
            </w:tcBorders>
            <w:shd w:val="clear" w:color="auto" w:fill="auto"/>
            <w:noWrap/>
            <w:vAlign w:val="center"/>
            <w:hideMark/>
          </w:tcPr>
          <w:p w14:paraId="322477DC" w14:textId="77777777" w:rsidR="002C5775" w:rsidRPr="00500FCA" w:rsidRDefault="0024037E" w:rsidP="009C1681">
            <w:pPr>
              <w:pStyle w:val="TableText"/>
            </w:pPr>
            <w:r w:rsidRPr="00500FCA">
              <w:t>April</w:t>
            </w:r>
          </w:p>
        </w:tc>
        <w:tc>
          <w:tcPr>
            <w:tcW w:w="1008" w:type="dxa"/>
            <w:tcBorders>
              <w:top w:val="single" w:sz="4" w:space="0" w:color="auto"/>
              <w:bottom w:val="single" w:sz="4" w:space="0" w:color="auto"/>
            </w:tcBorders>
            <w:shd w:val="clear" w:color="auto" w:fill="auto"/>
            <w:noWrap/>
            <w:vAlign w:val="center"/>
            <w:hideMark/>
          </w:tcPr>
          <w:p w14:paraId="322477DD"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DE" w14:textId="77777777" w:rsidR="002C5775" w:rsidRPr="00500FCA" w:rsidRDefault="0024037E" w:rsidP="006B0BBD">
            <w:pPr>
              <w:pStyle w:val="TableText"/>
            </w:pPr>
            <w:r w:rsidRPr="00500FCA">
              <w:t>21</w:t>
            </w:r>
          </w:p>
        </w:tc>
        <w:tc>
          <w:tcPr>
            <w:tcW w:w="1104" w:type="dxa"/>
            <w:tcBorders>
              <w:top w:val="single" w:sz="4" w:space="0" w:color="auto"/>
              <w:bottom w:val="single" w:sz="4" w:space="0" w:color="auto"/>
            </w:tcBorders>
            <w:shd w:val="clear" w:color="auto" w:fill="auto"/>
            <w:noWrap/>
            <w:vAlign w:val="center"/>
            <w:hideMark/>
          </w:tcPr>
          <w:p w14:paraId="322477DF"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7E0" w14:textId="77777777" w:rsidR="002C5775" w:rsidRPr="00500FCA" w:rsidRDefault="0024037E">
            <w:pPr>
              <w:pStyle w:val="TableText"/>
            </w:pPr>
            <w:r w:rsidRPr="00500FCA">
              <w:t>Breeder</w:t>
            </w:r>
          </w:p>
        </w:tc>
        <w:tc>
          <w:tcPr>
            <w:tcW w:w="1019" w:type="dxa"/>
            <w:tcBorders>
              <w:top w:val="single" w:sz="4" w:space="0" w:color="auto"/>
              <w:bottom w:val="single" w:sz="4" w:space="0" w:color="auto"/>
            </w:tcBorders>
            <w:shd w:val="clear" w:color="auto" w:fill="auto"/>
            <w:noWrap/>
            <w:vAlign w:val="center"/>
            <w:hideMark/>
          </w:tcPr>
          <w:p w14:paraId="322477E1" w14:textId="77777777" w:rsidR="002C5775" w:rsidRPr="00500FCA" w:rsidRDefault="0024037E">
            <w:pPr>
              <w:pStyle w:val="TableText"/>
            </w:pPr>
            <w:r>
              <w:t>n/a</w:t>
            </w:r>
          </w:p>
        </w:tc>
        <w:tc>
          <w:tcPr>
            <w:tcW w:w="608" w:type="dxa"/>
            <w:tcBorders>
              <w:top w:val="single" w:sz="4" w:space="0" w:color="auto"/>
              <w:bottom w:val="single" w:sz="4" w:space="0" w:color="auto"/>
            </w:tcBorders>
            <w:shd w:val="clear" w:color="auto" w:fill="auto"/>
            <w:noWrap/>
            <w:vAlign w:val="bottom"/>
            <w:hideMark/>
          </w:tcPr>
          <w:p w14:paraId="322477E2" w14:textId="77777777" w:rsidR="002C5775" w:rsidRPr="00500FCA" w:rsidRDefault="0024037E">
            <w:pPr>
              <w:pStyle w:val="TableText"/>
            </w:pPr>
            <w:r w:rsidRPr="00500FCA">
              <w:t>32.0</w:t>
            </w:r>
          </w:p>
        </w:tc>
        <w:tc>
          <w:tcPr>
            <w:tcW w:w="1057" w:type="dxa"/>
            <w:tcBorders>
              <w:top w:val="single" w:sz="4" w:space="0" w:color="auto"/>
              <w:bottom w:val="single" w:sz="4" w:space="0" w:color="auto"/>
            </w:tcBorders>
            <w:shd w:val="clear" w:color="auto" w:fill="auto"/>
            <w:noWrap/>
            <w:vAlign w:val="center"/>
            <w:hideMark/>
          </w:tcPr>
          <w:p w14:paraId="322477E3" w14:textId="77777777" w:rsidR="002C5775" w:rsidRPr="00500FCA" w:rsidRDefault="0024037E">
            <w:pPr>
              <w:pStyle w:val="TableText"/>
            </w:pPr>
            <w:r w:rsidRPr="00500FCA">
              <w:t>11</w:t>
            </w:r>
          </w:p>
        </w:tc>
        <w:tc>
          <w:tcPr>
            <w:tcW w:w="936" w:type="dxa"/>
            <w:tcBorders>
              <w:top w:val="single" w:sz="4" w:space="0" w:color="auto"/>
              <w:bottom w:val="single" w:sz="4" w:space="0" w:color="auto"/>
            </w:tcBorders>
            <w:shd w:val="clear" w:color="auto" w:fill="auto"/>
            <w:noWrap/>
            <w:vAlign w:val="center"/>
            <w:hideMark/>
          </w:tcPr>
          <w:p w14:paraId="322477E4" w14:textId="77777777" w:rsidR="002C5775" w:rsidRPr="00500FCA" w:rsidRDefault="0024037E">
            <w:pPr>
              <w:pStyle w:val="TableText"/>
            </w:pPr>
            <w:r w:rsidRPr="00500FCA">
              <w:t>0.48</w:t>
            </w:r>
          </w:p>
        </w:tc>
        <w:tc>
          <w:tcPr>
            <w:tcW w:w="812" w:type="dxa"/>
            <w:tcBorders>
              <w:top w:val="single" w:sz="4" w:space="0" w:color="auto"/>
              <w:bottom w:val="single" w:sz="4" w:space="0" w:color="auto"/>
            </w:tcBorders>
            <w:shd w:val="clear" w:color="auto" w:fill="auto"/>
            <w:noWrap/>
            <w:vAlign w:val="bottom"/>
            <w:hideMark/>
          </w:tcPr>
          <w:p w14:paraId="322477E5" w14:textId="77777777" w:rsidR="002C5775" w:rsidRPr="00500FCA" w:rsidRDefault="0024037E">
            <w:pPr>
              <w:pStyle w:val="TableText"/>
            </w:pPr>
            <w:r w:rsidRPr="00500FCA">
              <w:t>2</w:t>
            </w:r>
          </w:p>
        </w:tc>
        <w:tc>
          <w:tcPr>
            <w:tcW w:w="848" w:type="dxa"/>
            <w:tcBorders>
              <w:top w:val="single" w:sz="4" w:space="0" w:color="auto"/>
              <w:bottom w:val="single" w:sz="4" w:space="0" w:color="auto"/>
            </w:tcBorders>
            <w:shd w:val="clear" w:color="auto" w:fill="auto"/>
            <w:noWrap/>
            <w:vAlign w:val="bottom"/>
            <w:hideMark/>
          </w:tcPr>
          <w:p w14:paraId="322477E6" w14:textId="77777777" w:rsidR="002C5775" w:rsidRPr="00500FCA" w:rsidRDefault="0024037E">
            <w:pPr>
              <w:pStyle w:val="TableText"/>
            </w:pPr>
            <w:r w:rsidRPr="00500FCA">
              <w:t> </w:t>
            </w:r>
          </w:p>
        </w:tc>
        <w:tc>
          <w:tcPr>
            <w:tcW w:w="1020" w:type="dxa"/>
            <w:tcBorders>
              <w:top w:val="single" w:sz="4" w:space="0" w:color="auto"/>
              <w:bottom w:val="single" w:sz="4" w:space="0" w:color="auto"/>
            </w:tcBorders>
            <w:shd w:val="clear" w:color="auto" w:fill="auto"/>
            <w:noWrap/>
            <w:vAlign w:val="bottom"/>
            <w:hideMark/>
          </w:tcPr>
          <w:p w14:paraId="322477E7" w14:textId="77777777" w:rsidR="002C5775" w:rsidRPr="00500FCA" w:rsidRDefault="0024037E">
            <w:pPr>
              <w:pStyle w:val="TableText"/>
            </w:pPr>
            <w:r w:rsidRPr="00500FCA">
              <w:t>2</w:t>
            </w:r>
          </w:p>
        </w:tc>
        <w:tc>
          <w:tcPr>
            <w:tcW w:w="669" w:type="dxa"/>
            <w:tcBorders>
              <w:top w:val="single" w:sz="4" w:space="0" w:color="auto"/>
              <w:bottom w:val="single" w:sz="4" w:space="0" w:color="auto"/>
            </w:tcBorders>
            <w:shd w:val="clear" w:color="auto" w:fill="auto"/>
            <w:noWrap/>
            <w:vAlign w:val="bottom"/>
            <w:hideMark/>
          </w:tcPr>
          <w:p w14:paraId="322477E8"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7E9" w14:textId="77777777" w:rsidR="002C5775" w:rsidRPr="00500FCA" w:rsidRDefault="0024037E">
            <w:pPr>
              <w:pStyle w:val="TableText"/>
            </w:pPr>
            <w:r w:rsidRPr="00500FCA">
              <w:t>pneumonia</w:t>
            </w:r>
          </w:p>
        </w:tc>
      </w:tr>
      <w:tr w:rsidR="001B55BF" w14:paraId="322477FB"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EB" w14:textId="77777777" w:rsidR="002C5775" w:rsidRPr="00500FCA" w:rsidRDefault="0024037E" w:rsidP="009233E6">
            <w:pPr>
              <w:pStyle w:val="TableText"/>
            </w:pPr>
            <w:r w:rsidRPr="00500FCA">
              <w:t>G</w:t>
            </w:r>
          </w:p>
        </w:tc>
        <w:tc>
          <w:tcPr>
            <w:tcW w:w="901" w:type="dxa"/>
            <w:tcBorders>
              <w:top w:val="single" w:sz="4" w:space="0" w:color="auto"/>
              <w:bottom w:val="single" w:sz="4" w:space="0" w:color="auto"/>
            </w:tcBorders>
            <w:shd w:val="clear" w:color="auto" w:fill="auto"/>
            <w:noWrap/>
            <w:vAlign w:val="center"/>
            <w:hideMark/>
          </w:tcPr>
          <w:p w14:paraId="322477EC" w14:textId="77777777" w:rsidR="002C5775" w:rsidRPr="00500FCA" w:rsidRDefault="0024037E" w:rsidP="009233E6">
            <w:pPr>
              <w:pStyle w:val="TableText"/>
            </w:pPr>
            <w:r w:rsidRPr="00500FCA">
              <w:t>C</w:t>
            </w:r>
          </w:p>
        </w:tc>
        <w:tc>
          <w:tcPr>
            <w:tcW w:w="1022" w:type="dxa"/>
            <w:tcBorders>
              <w:top w:val="single" w:sz="4" w:space="0" w:color="auto"/>
              <w:bottom w:val="single" w:sz="4" w:space="0" w:color="auto"/>
            </w:tcBorders>
            <w:shd w:val="clear" w:color="auto" w:fill="auto"/>
            <w:noWrap/>
            <w:vAlign w:val="center"/>
            <w:hideMark/>
          </w:tcPr>
          <w:p w14:paraId="322477ED" w14:textId="77777777" w:rsidR="002C5775" w:rsidRPr="00500FCA" w:rsidRDefault="0024037E" w:rsidP="009C1681">
            <w:pPr>
              <w:pStyle w:val="TableText"/>
            </w:pPr>
            <w:r w:rsidRPr="00500FCA">
              <w:t>October</w:t>
            </w:r>
          </w:p>
        </w:tc>
        <w:tc>
          <w:tcPr>
            <w:tcW w:w="1008" w:type="dxa"/>
            <w:tcBorders>
              <w:top w:val="single" w:sz="4" w:space="0" w:color="auto"/>
              <w:bottom w:val="single" w:sz="4" w:space="0" w:color="auto"/>
            </w:tcBorders>
            <w:shd w:val="clear" w:color="auto" w:fill="auto"/>
            <w:noWrap/>
            <w:vAlign w:val="center"/>
            <w:hideMark/>
          </w:tcPr>
          <w:p w14:paraId="322477EE"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7EF" w14:textId="77777777" w:rsidR="002C5775" w:rsidRPr="00500FCA" w:rsidRDefault="0024037E" w:rsidP="006B0BBD">
            <w:pPr>
              <w:pStyle w:val="TableText"/>
            </w:pPr>
            <w:r w:rsidRPr="00500FCA">
              <w:t>15</w:t>
            </w:r>
          </w:p>
        </w:tc>
        <w:tc>
          <w:tcPr>
            <w:tcW w:w="1104" w:type="dxa"/>
            <w:tcBorders>
              <w:top w:val="single" w:sz="4" w:space="0" w:color="auto"/>
              <w:bottom w:val="single" w:sz="4" w:space="0" w:color="auto"/>
            </w:tcBorders>
            <w:shd w:val="clear" w:color="auto" w:fill="auto"/>
            <w:noWrap/>
            <w:vAlign w:val="center"/>
            <w:hideMark/>
          </w:tcPr>
          <w:p w14:paraId="322477F0"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7F1"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7F2" w14:textId="77777777" w:rsidR="002C5775" w:rsidRPr="00500FCA" w:rsidRDefault="0024037E">
            <w:pPr>
              <w:pStyle w:val="TableText"/>
            </w:pPr>
            <w:r w:rsidRPr="00500FCA">
              <w:t>540</w:t>
            </w:r>
          </w:p>
        </w:tc>
        <w:tc>
          <w:tcPr>
            <w:tcW w:w="608" w:type="dxa"/>
            <w:tcBorders>
              <w:top w:val="single" w:sz="4" w:space="0" w:color="auto"/>
              <w:bottom w:val="single" w:sz="4" w:space="0" w:color="auto"/>
            </w:tcBorders>
            <w:shd w:val="clear" w:color="auto" w:fill="auto"/>
            <w:noWrap/>
            <w:vAlign w:val="bottom"/>
            <w:hideMark/>
          </w:tcPr>
          <w:p w14:paraId="322477F3" w14:textId="77777777" w:rsidR="002C5775" w:rsidRPr="00500FCA" w:rsidRDefault="0024037E">
            <w:pPr>
              <w:pStyle w:val="TableText"/>
            </w:pPr>
            <w:r w:rsidRPr="00500FCA">
              <w:t>30.0</w:t>
            </w:r>
          </w:p>
        </w:tc>
        <w:tc>
          <w:tcPr>
            <w:tcW w:w="1057" w:type="dxa"/>
            <w:tcBorders>
              <w:top w:val="single" w:sz="4" w:space="0" w:color="auto"/>
              <w:bottom w:val="single" w:sz="4" w:space="0" w:color="auto"/>
            </w:tcBorders>
            <w:shd w:val="clear" w:color="auto" w:fill="auto"/>
            <w:noWrap/>
            <w:vAlign w:val="center"/>
            <w:hideMark/>
          </w:tcPr>
          <w:p w14:paraId="322477F4" w14:textId="77777777" w:rsidR="002C5775" w:rsidRPr="00500FCA" w:rsidRDefault="0024037E">
            <w:pPr>
              <w:pStyle w:val="TableText"/>
            </w:pPr>
            <w:r w:rsidRPr="00500FCA">
              <w:t>1</w:t>
            </w:r>
          </w:p>
        </w:tc>
        <w:tc>
          <w:tcPr>
            <w:tcW w:w="936" w:type="dxa"/>
            <w:tcBorders>
              <w:top w:val="single" w:sz="4" w:space="0" w:color="auto"/>
              <w:bottom w:val="single" w:sz="4" w:space="0" w:color="auto"/>
            </w:tcBorders>
            <w:shd w:val="clear" w:color="auto" w:fill="auto"/>
            <w:noWrap/>
            <w:vAlign w:val="center"/>
            <w:hideMark/>
          </w:tcPr>
          <w:p w14:paraId="322477F5" w14:textId="77777777" w:rsidR="002C5775" w:rsidRPr="00500FCA" w:rsidRDefault="0024037E">
            <w:pPr>
              <w:pStyle w:val="TableText"/>
            </w:pPr>
            <w:r w:rsidRPr="00500FCA">
              <w:t>0.05</w:t>
            </w:r>
          </w:p>
        </w:tc>
        <w:tc>
          <w:tcPr>
            <w:tcW w:w="812" w:type="dxa"/>
            <w:tcBorders>
              <w:top w:val="single" w:sz="4" w:space="0" w:color="auto"/>
              <w:bottom w:val="single" w:sz="4" w:space="0" w:color="auto"/>
            </w:tcBorders>
            <w:shd w:val="clear" w:color="auto" w:fill="auto"/>
            <w:noWrap/>
            <w:vAlign w:val="bottom"/>
            <w:hideMark/>
          </w:tcPr>
          <w:p w14:paraId="322477F6" w14:textId="77777777" w:rsidR="002C5775" w:rsidRPr="00500FCA" w:rsidRDefault="0024037E">
            <w:pPr>
              <w:pStyle w:val="TableText"/>
            </w:pPr>
            <w:r w:rsidRPr="00500FCA">
              <w:t>1</w:t>
            </w:r>
          </w:p>
        </w:tc>
        <w:tc>
          <w:tcPr>
            <w:tcW w:w="848" w:type="dxa"/>
            <w:tcBorders>
              <w:top w:val="single" w:sz="4" w:space="0" w:color="auto"/>
              <w:bottom w:val="single" w:sz="4" w:space="0" w:color="auto"/>
            </w:tcBorders>
            <w:shd w:val="clear" w:color="auto" w:fill="auto"/>
            <w:noWrap/>
            <w:vAlign w:val="bottom"/>
            <w:hideMark/>
          </w:tcPr>
          <w:p w14:paraId="322477F7" w14:textId="77777777" w:rsidR="002C5775" w:rsidRPr="00500FCA" w:rsidRDefault="0024037E">
            <w:pPr>
              <w:pStyle w:val="TableText"/>
            </w:pPr>
            <w:r w:rsidRPr="00500FCA">
              <w:t> </w:t>
            </w:r>
          </w:p>
        </w:tc>
        <w:tc>
          <w:tcPr>
            <w:tcW w:w="1020" w:type="dxa"/>
            <w:tcBorders>
              <w:top w:val="single" w:sz="4" w:space="0" w:color="auto"/>
              <w:bottom w:val="single" w:sz="4" w:space="0" w:color="auto"/>
            </w:tcBorders>
            <w:shd w:val="clear" w:color="auto" w:fill="auto"/>
            <w:noWrap/>
            <w:vAlign w:val="bottom"/>
            <w:hideMark/>
          </w:tcPr>
          <w:p w14:paraId="322477F8" w14:textId="77777777" w:rsidR="002C5775" w:rsidRPr="00500FCA" w:rsidRDefault="0024037E">
            <w:pPr>
              <w:pStyle w:val="TableText"/>
            </w:pPr>
            <w:r w:rsidRPr="00500FCA">
              <w:t> </w:t>
            </w:r>
          </w:p>
        </w:tc>
        <w:tc>
          <w:tcPr>
            <w:tcW w:w="669" w:type="dxa"/>
            <w:tcBorders>
              <w:top w:val="single" w:sz="4" w:space="0" w:color="auto"/>
              <w:bottom w:val="single" w:sz="4" w:space="0" w:color="auto"/>
            </w:tcBorders>
            <w:shd w:val="clear" w:color="auto" w:fill="auto"/>
            <w:noWrap/>
            <w:vAlign w:val="bottom"/>
            <w:hideMark/>
          </w:tcPr>
          <w:p w14:paraId="322477F9" w14:textId="77777777" w:rsidR="002C5775" w:rsidRPr="00500FCA" w:rsidRDefault="0024037E">
            <w:pPr>
              <w:pStyle w:val="TableText"/>
            </w:pPr>
            <w:r w:rsidRPr="00500FCA">
              <w:t>1</w:t>
            </w:r>
          </w:p>
        </w:tc>
        <w:tc>
          <w:tcPr>
            <w:tcW w:w="1658" w:type="dxa"/>
            <w:tcBorders>
              <w:top w:val="single" w:sz="4" w:space="0" w:color="auto"/>
              <w:bottom w:val="single" w:sz="4" w:space="0" w:color="auto"/>
            </w:tcBorders>
            <w:shd w:val="clear" w:color="auto" w:fill="auto"/>
            <w:noWrap/>
            <w:vAlign w:val="bottom"/>
            <w:hideMark/>
          </w:tcPr>
          <w:p w14:paraId="322477FA" w14:textId="77777777" w:rsidR="002C5775" w:rsidRPr="00500FCA" w:rsidRDefault="0024037E">
            <w:pPr>
              <w:pStyle w:val="TableText"/>
            </w:pPr>
            <w:r w:rsidRPr="00500FCA">
              <w:t>none stated</w:t>
            </w:r>
          </w:p>
        </w:tc>
      </w:tr>
      <w:tr w:rsidR="001B55BF" w14:paraId="3224780C"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7FC" w14:textId="77777777" w:rsidR="002C5775" w:rsidRPr="00500FCA" w:rsidRDefault="0024037E" w:rsidP="009233E6">
            <w:pPr>
              <w:pStyle w:val="TableText"/>
            </w:pPr>
            <w:r w:rsidRPr="00500FCA">
              <w:t>G</w:t>
            </w:r>
          </w:p>
        </w:tc>
        <w:tc>
          <w:tcPr>
            <w:tcW w:w="901" w:type="dxa"/>
            <w:tcBorders>
              <w:top w:val="single" w:sz="4" w:space="0" w:color="auto"/>
              <w:bottom w:val="single" w:sz="4" w:space="0" w:color="auto"/>
            </w:tcBorders>
            <w:shd w:val="clear" w:color="auto" w:fill="auto"/>
            <w:noWrap/>
            <w:vAlign w:val="center"/>
            <w:hideMark/>
          </w:tcPr>
          <w:p w14:paraId="322477FD" w14:textId="77777777" w:rsidR="002C5775" w:rsidRPr="00500FCA" w:rsidRDefault="0024037E" w:rsidP="009233E6">
            <w:pPr>
              <w:pStyle w:val="TableText"/>
            </w:pPr>
            <w:r w:rsidRPr="00500FCA">
              <w:t>C</w:t>
            </w:r>
          </w:p>
        </w:tc>
        <w:tc>
          <w:tcPr>
            <w:tcW w:w="1022" w:type="dxa"/>
            <w:tcBorders>
              <w:top w:val="single" w:sz="4" w:space="0" w:color="auto"/>
              <w:bottom w:val="single" w:sz="4" w:space="0" w:color="auto"/>
            </w:tcBorders>
            <w:shd w:val="clear" w:color="auto" w:fill="auto"/>
            <w:noWrap/>
            <w:vAlign w:val="center"/>
            <w:hideMark/>
          </w:tcPr>
          <w:p w14:paraId="322477FE" w14:textId="77777777" w:rsidR="002C5775" w:rsidRPr="00500FCA" w:rsidRDefault="0024037E" w:rsidP="009C1681">
            <w:pPr>
              <w:pStyle w:val="TableText"/>
            </w:pPr>
            <w:r w:rsidRPr="00500FCA">
              <w:t>May</w:t>
            </w:r>
          </w:p>
        </w:tc>
        <w:tc>
          <w:tcPr>
            <w:tcW w:w="1008" w:type="dxa"/>
            <w:tcBorders>
              <w:top w:val="single" w:sz="4" w:space="0" w:color="auto"/>
              <w:bottom w:val="single" w:sz="4" w:space="0" w:color="auto"/>
            </w:tcBorders>
            <w:shd w:val="clear" w:color="auto" w:fill="auto"/>
            <w:noWrap/>
            <w:vAlign w:val="center"/>
            <w:hideMark/>
          </w:tcPr>
          <w:p w14:paraId="322477FF"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800" w14:textId="77777777" w:rsidR="002C5775" w:rsidRPr="00500FCA" w:rsidRDefault="0024037E" w:rsidP="006B0BBD">
            <w:pPr>
              <w:pStyle w:val="TableText"/>
            </w:pPr>
            <w:r w:rsidRPr="00500FCA">
              <w:t>14</w:t>
            </w:r>
          </w:p>
        </w:tc>
        <w:tc>
          <w:tcPr>
            <w:tcW w:w="1104" w:type="dxa"/>
            <w:tcBorders>
              <w:top w:val="single" w:sz="4" w:space="0" w:color="auto"/>
              <w:bottom w:val="single" w:sz="4" w:space="0" w:color="auto"/>
            </w:tcBorders>
            <w:shd w:val="clear" w:color="auto" w:fill="auto"/>
            <w:noWrap/>
            <w:vAlign w:val="center"/>
            <w:hideMark/>
          </w:tcPr>
          <w:p w14:paraId="32247801"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802"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803" w14:textId="77777777" w:rsidR="002C5775" w:rsidRPr="00500FCA" w:rsidRDefault="0024037E">
            <w:pPr>
              <w:pStyle w:val="TableText"/>
            </w:pPr>
            <w:r>
              <w:t>n/a</w:t>
            </w:r>
          </w:p>
        </w:tc>
        <w:tc>
          <w:tcPr>
            <w:tcW w:w="608" w:type="dxa"/>
            <w:tcBorders>
              <w:top w:val="single" w:sz="4" w:space="0" w:color="auto"/>
              <w:bottom w:val="single" w:sz="4" w:space="0" w:color="auto"/>
            </w:tcBorders>
            <w:shd w:val="clear" w:color="auto" w:fill="auto"/>
            <w:noWrap/>
            <w:vAlign w:val="bottom"/>
            <w:hideMark/>
          </w:tcPr>
          <w:p w14:paraId="32247804" w14:textId="77777777" w:rsidR="002C5775" w:rsidRPr="00500FCA" w:rsidRDefault="0024037E">
            <w:pPr>
              <w:pStyle w:val="TableText"/>
            </w:pPr>
            <w:r w:rsidRPr="00500FCA">
              <w:t>30.0</w:t>
            </w:r>
          </w:p>
        </w:tc>
        <w:tc>
          <w:tcPr>
            <w:tcW w:w="1057" w:type="dxa"/>
            <w:tcBorders>
              <w:top w:val="single" w:sz="4" w:space="0" w:color="auto"/>
              <w:bottom w:val="single" w:sz="4" w:space="0" w:color="auto"/>
            </w:tcBorders>
            <w:shd w:val="clear" w:color="auto" w:fill="auto"/>
            <w:noWrap/>
            <w:vAlign w:val="center"/>
            <w:hideMark/>
          </w:tcPr>
          <w:p w14:paraId="32247805" w14:textId="77777777" w:rsidR="002C5775" w:rsidRPr="00500FCA" w:rsidRDefault="0024037E">
            <w:pPr>
              <w:pStyle w:val="TableText"/>
            </w:pPr>
            <w:r w:rsidRPr="00500FCA">
              <w:t>10</w:t>
            </w:r>
          </w:p>
        </w:tc>
        <w:tc>
          <w:tcPr>
            <w:tcW w:w="936" w:type="dxa"/>
            <w:tcBorders>
              <w:top w:val="single" w:sz="4" w:space="0" w:color="auto"/>
              <w:bottom w:val="single" w:sz="4" w:space="0" w:color="auto"/>
            </w:tcBorders>
            <w:shd w:val="clear" w:color="auto" w:fill="auto"/>
            <w:noWrap/>
            <w:vAlign w:val="center"/>
            <w:hideMark/>
          </w:tcPr>
          <w:p w14:paraId="32247806" w14:textId="77777777" w:rsidR="002C5775" w:rsidRPr="00500FCA" w:rsidRDefault="0024037E">
            <w:pPr>
              <w:pStyle w:val="TableText"/>
            </w:pPr>
            <w:r w:rsidRPr="00500FCA">
              <w:t>0.56</w:t>
            </w:r>
          </w:p>
        </w:tc>
        <w:tc>
          <w:tcPr>
            <w:tcW w:w="812" w:type="dxa"/>
            <w:tcBorders>
              <w:top w:val="single" w:sz="4" w:space="0" w:color="auto"/>
              <w:bottom w:val="single" w:sz="4" w:space="0" w:color="auto"/>
            </w:tcBorders>
            <w:shd w:val="clear" w:color="auto" w:fill="auto"/>
            <w:noWrap/>
            <w:vAlign w:val="bottom"/>
            <w:hideMark/>
          </w:tcPr>
          <w:p w14:paraId="32247807" w14:textId="77777777" w:rsidR="002C5775" w:rsidRPr="00500FCA" w:rsidRDefault="0024037E">
            <w:pPr>
              <w:pStyle w:val="TableText"/>
            </w:pPr>
            <w:r w:rsidRPr="00500FCA">
              <w:t>8</w:t>
            </w:r>
          </w:p>
        </w:tc>
        <w:tc>
          <w:tcPr>
            <w:tcW w:w="848" w:type="dxa"/>
            <w:tcBorders>
              <w:top w:val="single" w:sz="4" w:space="0" w:color="auto"/>
              <w:bottom w:val="single" w:sz="4" w:space="0" w:color="auto"/>
            </w:tcBorders>
            <w:shd w:val="clear" w:color="auto" w:fill="auto"/>
            <w:noWrap/>
            <w:vAlign w:val="bottom"/>
            <w:hideMark/>
          </w:tcPr>
          <w:p w14:paraId="32247808" w14:textId="77777777" w:rsidR="002C5775" w:rsidRPr="00500FCA" w:rsidRDefault="0024037E">
            <w:pPr>
              <w:pStyle w:val="TableText"/>
            </w:pPr>
            <w:r w:rsidRPr="00500FCA">
              <w:t> </w:t>
            </w:r>
          </w:p>
        </w:tc>
        <w:tc>
          <w:tcPr>
            <w:tcW w:w="1020" w:type="dxa"/>
            <w:tcBorders>
              <w:top w:val="single" w:sz="4" w:space="0" w:color="auto"/>
              <w:bottom w:val="single" w:sz="4" w:space="0" w:color="auto"/>
            </w:tcBorders>
            <w:shd w:val="clear" w:color="auto" w:fill="auto"/>
            <w:noWrap/>
            <w:vAlign w:val="bottom"/>
            <w:hideMark/>
          </w:tcPr>
          <w:p w14:paraId="32247809" w14:textId="77777777" w:rsidR="002C5775" w:rsidRPr="00500FCA" w:rsidRDefault="0024037E">
            <w:pPr>
              <w:pStyle w:val="TableText"/>
            </w:pPr>
            <w:r w:rsidRPr="00500FCA">
              <w:t> </w:t>
            </w:r>
          </w:p>
        </w:tc>
        <w:tc>
          <w:tcPr>
            <w:tcW w:w="669" w:type="dxa"/>
            <w:tcBorders>
              <w:top w:val="single" w:sz="4" w:space="0" w:color="auto"/>
              <w:bottom w:val="single" w:sz="4" w:space="0" w:color="auto"/>
            </w:tcBorders>
            <w:shd w:val="clear" w:color="auto" w:fill="auto"/>
            <w:noWrap/>
            <w:vAlign w:val="bottom"/>
            <w:hideMark/>
          </w:tcPr>
          <w:p w14:paraId="3224780A" w14:textId="77777777" w:rsidR="002C5775" w:rsidRPr="00500FCA" w:rsidRDefault="0024037E">
            <w:pPr>
              <w:pStyle w:val="TableText"/>
            </w:pPr>
            <w:r w:rsidRPr="00500FCA">
              <w:t>8</w:t>
            </w:r>
          </w:p>
        </w:tc>
        <w:tc>
          <w:tcPr>
            <w:tcW w:w="1658" w:type="dxa"/>
            <w:tcBorders>
              <w:top w:val="single" w:sz="4" w:space="0" w:color="auto"/>
              <w:bottom w:val="single" w:sz="4" w:space="0" w:color="auto"/>
            </w:tcBorders>
            <w:shd w:val="clear" w:color="auto" w:fill="auto"/>
            <w:noWrap/>
            <w:vAlign w:val="bottom"/>
            <w:hideMark/>
          </w:tcPr>
          <w:p w14:paraId="3224780B" w14:textId="77777777" w:rsidR="002C5775" w:rsidRPr="00500FCA" w:rsidRDefault="0024037E">
            <w:pPr>
              <w:pStyle w:val="TableText"/>
            </w:pPr>
            <w:r w:rsidRPr="00500FCA">
              <w:t>none stated</w:t>
            </w:r>
          </w:p>
        </w:tc>
      </w:tr>
      <w:tr w:rsidR="001B55BF" w14:paraId="3224781D"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80D" w14:textId="77777777" w:rsidR="002C5775" w:rsidRPr="00500FCA" w:rsidRDefault="0024037E" w:rsidP="009233E6">
            <w:pPr>
              <w:pStyle w:val="TableText"/>
            </w:pPr>
            <w:r w:rsidRPr="00500FCA">
              <w:t>G</w:t>
            </w:r>
          </w:p>
        </w:tc>
        <w:tc>
          <w:tcPr>
            <w:tcW w:w="901" w:type="dxa"/>
            <w:tcBorders>
              <w:top w:val="single" w:sz="4" w:space="0" w:color="auto"/>
              <w:bottom w:val="single" w:sz="4" w:space="0" w:color="auto"/>
            </w:tcBorders>
            <w:shd w:val="clear" w:color="auto" w:fill="auto"/>
            <w:noWrap/>
            <w:vAlign w:val="center"/>
            <w:hideMark/>
          </w:tcPr>
          <w:p w14:paraId="3224780E" w14:textId="77777777" w:rsidR="002C5775" w:rsidRPr="00500FCA" w:rsidRDefault="0024037E" w:rsidP="009233E6">
            <w:pPr>
              <w:pStyle w:val="TableText"/>
            </w:pPr>
            <w:r w:rsidRPr="00500FCA">
              <w:t>C</w:t>
            </w:r>
          </w:p>
        </w:tc>
        <w:tc>
          <w:tcPr>
            <w:tcW w:w="1022" w:type="dxa"/>
            <w:tcBorders>
              <w:top w:val="single" w:sz="4" w:space="0" w:color="auto"/>
              <w:bottom w:val="single" w:sz="4" w:space="0" w:color="auto"/>
            </w:tcBorders>
            <w:shd w:val="clear" w:color="auto" w:fill="auto"/>
            <w:noWrap/>
            <w:vAlign w:val="center"/>
            <w:hideMark/>
          </w:tcPr>
          <w:p w14:paraId="3224780F" w14:textId="77777777" w:rsidR="002C5775" w:rsidRPr="00500FCA" w:rsidRDefault="0024037E" w:rsidP="009C1681">
            <w:pPr>
              <w:pStyle w:val="TableText"/>
            </w:pPr>
            <w:r w:rsidRPr="00500FCA">
              <w:t>June</w:t>
            </w:r>
          </w:p>
        </w:tc>
        <w:tc>
          <w:tcPr>
            <w:tcW w:w="1008" w:type="dxa"/>
            <w:tcBorders>
              <w:top w:val="single" w:sz="4" w:space="0" w:color="auto"/>
              <w:bottom w:val="single" w:sz="4" w:space="0" w:color="auto"/>
            </w:tcBorders>
            <w:shd w:val="clear" w:color="auto" w:fill="auto"/>
            <w:noWrap/>
            <w:vAlign w:val="center"/>
            <w:hideMark/>
          </w:tcPr>
          <w:p w14:paraId="32247810"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811" w14:textId="77777777" w:rsidR="002C5775" w:rsidRPr="00500FCA" w:rsidRDefault="0024037E" w:rsidP="006B0BBD">
            <w:pPr>
              <w:pStyle w:val="TableText"/>
            </w:pPr>
            <w:r w:rsidRPr="00500FCA">
              <w:t>20</w:t>
            </w:r>
          </w:p>
        </w:tc>
        <w:tc>
          <w:tcPr>
            <w:tcW w:w="1104" w:type="dxa"/>
            <w:tcBorders>
              <w:top w:val="single" w:sz="4" w:space="0" w:color="auto"/>
              <w:bottom w:val="single" w:sz="4" w:space="0" w:color="auto"/>
            </w:tcBorders>
            <w:shd w:val="clear" w:color="auto" w:fill="auto"/>
            <w:noWrap/>
            <w:vAlign w:val="center"/>
            <w:hideMark/>
          </w:tcPr>
          <w:p w14:paraId="32247812"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813"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814" w14:textId="77777777" w:rsidR="002C5775" w:rsidRPr="00500FCA" w:rsidRDefault="0024037E">
            <w:pPr>
              <w:pStyle w:val="TableText"/>
            </w:pPr>
            <w:r w:rsidRPr="00500FCA">
              <w:t>562</w:t>
            </w:r>
          </w:p>
        </w:tc>
        <w:tc>
          <w:tcPr>
            <w:tcW w:w="608" w:type="dxa"/>
            <w:tcBorders>
              <w:top w:val="single" w:sz="4" w:space="0" w:color="auto"/>
              <w:bottom w:val="single" w:sz="4" w:space="0" w:color="auto"/>
            </w:tcBorders>
            <w:shd w:val="clear" w:color="auto" w:fill="auto"/>
            <w:noWrap/>
            <w:vAlign w:val="bottom"/>
            <w:hideMark/>
          </w:tcPr>
          <w:p w14:paraId="32247815" w14:textId="77777777" w:rsidR="002C5775" w:rsidRPr="00500FCA" w:rsidRDefault="0024037E">
            <w:pPr>
              <w:pStyle w:val="TableText"/>
            </w:pPr>
            <w:r w:rsidRPr="00500FCA">
              <w:t>28.5</w:t>
            </w:r>
          </w:p>
        </w:tc>
        <w:tc>
          <w:tcPr>
            <w:tcW w:w="1057" w:type="dxa"/>
            <w:tcBorders>
              <w:top w:val="single" w:sz="4" w:space="0" w:color="auto"/>
              <w:bottom w:val="single" w:sz="4" w:space="0" w:color="auto"/>
            </w:tcBorders>
            <w:shd w:val="clear" w:color="auto" w:fill="auto"/>
            <w:noWrap/>
            <w:vAlign w:val="center"/>
            <w:hideMark/>
          </w:tcPr>
          <w:p w14:paraId="32247816" w14:textId="77777777" w:rsidR="002C5775" w:rsidRPr="00500FCA" w:rsidRDefault="0024037E">
            <w:pPr>
              <w:pStyle w:val="TableText"/>
            </w:pPr>
            <w:r w:rsidRPr="00500FCA">
              <w:t>13</w:t>
            </w:r>
          </w:p>
        </w:tc>
        <w:tc>
          <w:tcPr>
            <w:tcW w:w="936" w:type="dxa"/>
            <w:tcBorders>
              <w:top w:val="single" w:sz="4" w:space="0" w:color="auto"/>
              <w:bottom w:val="single" w:sz="4" w:space="0" w:color="auto"/>
            </w:tcBorders>
            <w:shd w:val="clear" w:color="auto" w:fill="auto"/>
            <w:noWrap/>
            <w:vAlign w:val="center"/>
            <w:hideMark/>
          </w:tcPr>
          <w:p w14:paraId="32247817" w14:textId="77777777" w:rsidR="002C5775" w:rsidRPr="00500FCA" w:rsidRDefault="0024037E">
            <w:pPr>
              <w:pStyle w:val="TableText"/>
            </w:pPr>
            <w:r w:rsidRPr="00500FCA">
              <w:t>0.67</w:t>
            </w:r>
          </w:p>
        </w:tc>
        <w:tc>
          <w:tcPr>
            <w:tcW w:w="812" w:type="dxa"/>
            <w:tcBorders>
              <w:top w:val="single" w:sz="4" w:space="0" w:color="auto"/>
              <w:bottom w:val="single" w:sz="4" w:space="0" w:color="auto"/>
            </w:tcBorders>
            <w:shd w:val="clear" w:color="auto" w:fill="auto"/>
            <w:noWrap/>
            <w:vAlign w:val="bottom"/>
            <w:hideMark/>
          </w:tcPr>
          <w:p w14:paraId="32247818" w14:textId="77777777" w:rsidR="002C5775" w:rsidRPr="00500FCA" w:rsidRDefault="0024037E">
            <w:pPr>
              <w:pStyle w:val="TableText"/>
            </w:pPr>
            <w:r w:rsidRPr="00500FCA">
              <w:t>4</w:t>
            </w:r>
          </w:p>
        </w:tc>
        <w:tc>
          <w:tcPr>
            <w:tcW w:w="848" w:type="dxa"/>
            <w:tcBorders>
              <w:top w:val="single" w:sz="4" w:space="0" w:color="auto"/>
              <w:bottom w:val="single" w:sz="4" w:space="0" w:color="auto"/>
            </w:tcBorders>
            <w:shd w:val="clear" w:color="auto" w:fill="auto"/>
            <w:noWrap/>
            <w:vAlign w:val="bottom"/>
            <w:hideMark/>
          </w:tcPr>
          <w:p w14:paraId="32247819" w14:textId="77777777" w:rsidR="002C5775" w:rsidRPr="00500FCA" w:rsidRDefault="0024037E">
            <w:pPr>
              <w:pStyle w:val="TableText"/>
            </w:pPr>
            <w:r w:rsidRPr="00500FCA">
              <w:t> </w:t>
            </w:r>
          </w:p>
        </w:tc>
        <w:tc>
          <w:tcPr>
            <w:tcW w:w="1020" w:type="dxa"/>
            <w:tcBorders>
              <w:top w:val="single" w:sz="4" w:space="0" w:color="auto"/>
              <w:bottom w:val="single" w:sz="4" w:space="0" w:color="auto"/>
            </w:tcBorders>
            <w:shd w:val="clear" w:color="auto" w:fill="auto"/>
            <w:noWrap/>
            <w:vAlign w:val="bottom"/>
            <w:hideMark/>
          </w:tcPr>
          <w:p w14:paraId="3224781A" w14:textId="77777777" w:rsidR="002C5775" w:rsidRPr="00500FCA" w:rsidRDefault="0024037E">
            <w:pPr>
              <w:pStyle w:val="TableText"/>
            </w:pPr>
            <w:r w:rsidRPr="00500FCA">
              <w:t> </w:t>
            </w:r>
          </w:p>
        </w:tc>
        <w:tc>
          <w:tcPr>
            <w:tcW w:w="669" w:type="dxa"/>
            <w:tcBorders>
              <w:top w:val="single" w:sz="4" w:space="0" w:color="auto"/>
              <w:bottom w:val="single" w:sz="4" w:space="0" w:color="auto"/>
            </w:tcBorders>
            <w:shd w:val="clear" w:color="auto" w:fill="auto"/>
            <w:noWrap/>
            <w:vAlign w:val="bottom"/>
            <w:hideMark/>
          </w:tcPr>
          <w:p w14:paraId="3224781B" w14:textId="77777777" w:rsidR="002C5775" w:rsidRPr="00500FCA" w:rsidRDefault="0024037E">
            <w:pPr>
              <w:pStyle w:val="TableText"/>
            </w:pPr>
            <w:r w:rsidRPr="00500FCA">
              <w:t>4</w:t>
            </w:r>
          </w:p>
        </w:tc>
        <w:tc>
          <w:tcPr>
            <w:tcW w:w="1658" w:type="dxa"/>
            <w:tcBorders>
              <w:top w:val="single" w:sz="4" w:space="0" w:color="auto"/>
              <w:bottom w:val="single" w:sz="4" w:space="0" w:color="auto"/>
            </w:tcBorders>
            <w:shd w:val="clear" w:color="auto" w:fill="auto"/>
            <w:noWrap/>
            <w:vAlign w:val="bottom"/>
            <w:hideMark/>
          </w:tcPr>
          <w:p w14:paraId="3224781C" w14:textId="77777777" w:rsidR="002C5775" w:rsidRPr="00500FCA" w:rsidRDefault="0024037E">
            <w:pPr>
              <w:pStyle w:val="TableText"/>
            </w:pPr>
            <w:r w:rsidRPr="00500FCA">
              <w:t>none stated</w:t>
            </w:r>
          </w:p>
        </w:tc>
      </w:tr>
      <w:tr w:rsidR="001B55BF" w14:paraId="3224782E"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81E" w14:textId="77777777" w:rsidR="002C5775" w:rsidRPr="00500FCA" w:rsidRDefault="0024037E" w:rsidP="009233E6">
            <w:pPr>
              <w:pStyle w:val="TableText"/>
            </w:pPr>
            <w:r w:rsidRPr="00500FCA">
              <w:t>G</w:t>
            </w:r>
          </w:p>
        </w:tc>
        <w:tc>
          <w:tcPr>
            <w:tcW w:w="901" w:type="dxa"/>
            <w:tcBorders>
              <w:top w:val="single" w:sz="4" w:space="0" w:color="auto"/>
              <w:bottom w:val="single" w:sz="4" w:space="0" w:color="auto"/>
            </w:tcBorders>
            <w:shd w:val="clear" w:color="auto" w:fill="auto"/>
            <w:noWrap/>
            <w:vAlign w:val="center"/>
            <w:hideMark/>
          </w:tcPr>
          <w:p w14:paraId="3224781F" w14:textId="77777777" w:rsidR="002C5775" w:rsidRPr="00500FCA" w:rsidRDefault="0024037E" w:rsidP="009233E6">
            <w:pPr>
              <w:pStyle w:val="TableText"/>
            </w:pPr>
            <w:r w:rsidRPr="00500FCA">
              <w:t>E</w:t>
            </w:r>
          </w:p>
        </w:tc>
        <w:tc>
          <w:tcPr>
            <w:tcW w:w="1022" w:type="dxa"/>
            <w:tcBorders>
              <w:top w:val="single" w:sz="4" w:space="0" w:color="auto"/>
              <w:bottom w:val="single" w:sz="4" w:space="0" w:color="auto"/>
            </w:tcBorders>
            <w:shd w:val="clear" w:color="auto" w:fill="auto"/>
            <w:noWrap/>
            <w:vAlign w:val="center"/>
            <w:hideMark/>
          </w:tcPr>
          <w:p w14:paraId="32247820" w14:textId="77777777" w:rsidR="002C5775" w:rsidRPr="00500FCA" w:rsidRDefault="0024037E" w:rsidP="009C1681">
            <w:pPr>
              <w:pStyle w:val="TableText"/>
            </w:pPr>
            <w:r w:rsidRPr="00500FCA">
              <w:t>July</w:t>
            </w:r>
          </w:p>
        </w:tc>
        <w:tc>
          <w:tcPr>
            <w:tcW w:w="1008" w:type="dxa"/>
            <w:tcBorders>
              <w:top w:val="single" w:sz="4" w:space="0" w:color="auto"/>
              <w:bottom w:val="single" w:sz="4" w:space="0" w:color="auto"/>
            </w:tcBorders>
            <w:shd w:val="clear" w:color="auto" w:fill="auto"/>
            <w:noWrap/>
            <w:vAlign w:val="center"/>
            <w:hideMark/>
          </w:tcPr>
          <w:p w14:paraId="32247821" w14:textId="77777777" w:rsidR="002C5775" w:rsidRPr="00500FCA" w:rsidRDefault="0024037E" w:rsidP="006B0BBD">
            <w:pPr>
              <w:pStyle w:val="TableText"/>
            </w:pPr>
            <w:r w:rsidRPr="00500FCA">
              <w:t>2016</w:t>
            </w:r>
          </w:p>
        </w:tc>
        <w:tc>
          <w:tcPr>
            <w:tcW w:w="905" w:type="dxa"/>
            <w:tcBorders>
              <w:top w:val="single" w:sz="4" w:space="0" w:color="auto"/>
              <w:bottom w:val="single" w:sz="4" w:space="0" w:color="auto"/>
            </w:tcBorders>
            <w:shd w:val="clear" w:color="auto" w:fill="auto"/>
            <w:noWrap/>
            <w:vAlign w:val="center"/>
            <w:hideMark/>
          </w:tcPr>
          <w:p w14:paraId="32247822" w14:textId="77777777" w:rsidR="002C5775" w:rsidRPr="00500FCA" w:rsidRDefault="0024037E" w:rsidP="006B0BBD">
            <w:pPr>
              <w:pStyle w:val="TableText"/>
            </w:pPr>
            <w:r w:rsidRPr="00500FCA">
              <w:t>18</w:t>
            </w:r>
          </w:p>
        </w:tc>
        <w:tc>
          <w:tcPr>
            <w:tcW w:w="1104" w:type="dxa"/>
            <w:tcBorders>
              <w:top w:val="single" w:sz="4" w:space="0" w:color="auto"/>
              <w:bottom w:val="single" w:sz="4" w:space="0" w:color="auto"/>
            </w:tcBorders>
            <w:shd w:val="clear" w:color="auto" w:fill="auto"/>
            <w:noWrap/>
            <w:vAlign w:val="center"/>
            <w:hideMark/>
          </w:tcPr>
          <w:p w14:paraId="32247823"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824" w14:textId="77777777" w:rsidR="002C5775" w:rsidRPr="00500FCA" w:rsidRDefault="0024037E">
            <w:pPr>
              <w:pStyle w:val="TableText"/>
            </w:pPr>
            <w:r w:rsidRPr="00500FCA">
              <w:t>Breeder</w:t>
            </w:r>
          </w:p>
        </w:tc>
        <w:tc>
          <w:tcPr>
            <w:tcW w:w="1019" w:type="dxa"/>
            <w:tcBorders>
              <w:top w:val="single" w:sz="4" w:space="0" w:color="auto"/>
              <w:bottom w:val="single" w:sz="4" w:space="0" w:color="auto"/>
            </w:tcBorders>
            <w:shd w:val="clear" w:color="auto" w:fill="auto"/>
            <w:noWrap/>
            <w:vAlign w:val="center"/>
            <w:hideMark/>
          </w:tcPr>
          <w:p w14:paraId="32247825" w14:textId="77777777" w:rsidR="002C5775" w:rsidRPr="00500FCA" w:rsidRDefault="0024037E">
            <w:pPr>
              <w:pStyle w:val="TableText"/>
            </w:pPr>
            <w:r>
              <w:t>n/a</w:t>
            </w:r>
          </w:p>
        </w:tc>
        <w:tc>
          <w:tcPr>
            <w:tcW w:w="608" w:type="dxa"/>
            <w:tcBorders>
              <w:top w:val="single" w:sz="4" w:space="0" w:color="auto"/>
              <w:bottom w:val="single" w:sz="4" w:space="0" w:color="auto"/>
            </w:tcBorders>
            <w:shd w:val="clear" w:color="auto" w:fill="auto"/>
            <w:noWrap/>
            <w:vAlign w:val="bottom"/>
            <w:hideMark/>
          </w:tcPr>
          <w:p w14:paraId="32247826" w14:textId="77777777" w:rsidR="002C5775" w:rsidRPr="00500FCA" w:rsidRDefault="0024037E">
            <w:pPr>
              <w:pStyle w:val="TableText"/>
            </w:pPr>
            <w:r w:rsidRPr="00500FCA">
              <w:t>29.0</w:t>
            </w:r>
          </w:p>
        </w:tc>
        <w:tc>
          <w:tcPr>
            <w:tcW w:w="1057" w:type="dxa"/>
            <w:tcBorders>
              <w:top w:val="single" w:sz="4" w:space="0" w:color="auto"/>
              <w:bottom w:val="single" w:sz="4" w:space="0" w:color="auto"/>
            </w:tcBorders>
            <w:shd w:val="clear" w:color="auto" w:fill="auto"/>
            <w:noWrap/>
            <w:vAlign w:val="center"/>
            <w:hideMark/>
          </w:tcPr>
          <w:p w14:paraId="32247827" w14:textId="77777777" w:rsidR="002C5775" w:rsidRPr="00500FCA" w:rsidRDefault="0024037E">
            <w:pPr>
              <w:pStyle w:val="TableText"/>
            </w:pPr>
            <w:r w:rsidRPr="00500FCA">
              <w:t>3</w:t>
            </w:r>
          </w:p>
        </w:tc>
        <w:tc>
          <w:tcPr>
            <w:tcW w:w="936" w:type="dxa"/>
            <w:tcBorders>
              <w:top w:val="single" w:sz="4" w:space="0" w:color="auto"/>
              <w:bottom w:val="single" w:sz="4" w:space="0" w:color="auto"/>
            </w:tcBorders>
            <w:shd w:val="clear" w:color="auto" w:fill="auto"/>
            <w:noWrap/>
            <w:vAlign w:val="center"/>
            <w:hideMark/>
          </w:tcPr>
          <w:p w14:paraId="32247828" w14:textId="77777777" w:rsidR="002C5775" w:rsidRPr="00500FCA" w:rsidRDefault="0024037E">
            <w:pPr>
              <w:pStyle w:val="TableText"/>
            </w:pPr>
            <w:r w:rsidRPr="00500FCA">
              <w:t>0.07</w:t>
            </w:r>
          </w:p>
        </w:tc>
        <w:tc>
          <w:tcPr>
            <w:tcW w:w="812" w:type="dxa"/>
            <w:tcBorders>
              <w:top w:val="single" w:sz="4" w:space="0" w:color="auto"/>
              <w:bottom w:val="single" w:sz="4" w:space="0" w:color="auto"/>
            </w:tcBorders>
            <w:shd w:val="clear" w:color="auto" w:fill="auto"/>
            <w:noWrap/>
            <w:vAlign w:val="bottom"/>
            <w:hideMark/>
          </w:tcPr>
          <w:p w14:paraId="32247829" w14:textId="77777777" w:rsidR="002C5775" w:rsidRPr="00500FCA" w:rsidRDefault="0024037E">
            <w:pPr>
              <w:pStyle w:val="TableText"/>
            </w:pPr>
            <w:r w:rsidRPr="00500FCA">
              <w:t>1</w:t>
            </w:r>
          </w:p>
        </w:tc>
        <w:tc>
          <w:tcPr>
            <w:tcW w:w="848" w:type="dxa"/>
            <w:tcBorders>
              <w:top w:val="single" w:sz="4" w:space="0" w:color="auto"/>
              <w:bottom w:val="single" w:sz="4" w:space="0" w:color="auto"/>
            </w:tcBorders>
            <w:shd w:val="clear" w:color="auto" w:fill="auto"/>
            <w:noWrap/>
            <w:vAlign w:val="bottom"/>
            <w:hideMark/>
          </w:tcPr>
          <w:p w14:paraId="3224782A" w14:textId="77777777" w:rsidR="002C5775" w:rsidRPr="00500FCA" w:rsidRDefault="0024037E">
            <w:pPr>
              <w:pStyle w:val="TableText"/>
            </w:pPr>
            <w:r w:rsidRPr="00500FCA">
              <w:t> </w:t>
            </w:r>
          </w:p>
        </w:tc>
        <w:tc>
          <w:tcPr>
            <w:tcW w:w="1020" w:type="dxa"/>
            <w:tcBorders>
              <w:top w:val="single" w:sz="4" w:space="0" w:color="auto"/>
              <w:bottom w:val="single" w:sz="4" w:space="0" w:color="auto"/>
            </w:tcBorders>
            <w:shd w:val="clear" w:color="auto" w:fill="auto"/>
            <w:noWrap/>
            <w:vAlign w:val="bottom"/>
            <w:hideMark/>
          </w:tcPr>
          <w:p w14:paraId="3224782B" w14:textId="77777777" w:rsidR="002C5775" w:rsidRPr="00500FCA" w:rsidRDefault="0024037E">
            <w:pPr>
              <w:pStyle w:val="TableText"/>
            </w:pPr>
            <w:r w:rsidRPr="00500FCA">
              <w:t>1</w:t>
            </w:r>
          </w:p>
        </w:tc>
        <w:tc>
          <w:tcPr>
            <w:tcW w:w="669" w:type="dxa"/>
            <w:tcBorders>
              <w:top w:val="single" w:sz="4" w:space="0" w:color="auto"/>
              <w:bottom w:val="single" w:sz="4" w:space="0" w:color="auto"/>
            </w:tcBorders>
            <w:shd w:val="clear" w:color="auto" w:fill="auto"/>
            <w:noWrap/>
            <w:vAlign w:val="bottom"/>
            <w:hideMark/>
          </w:tcPr>
          <w:p w14:paraId="3224782C"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82D" w14:textId="77777777" w:rsidR="002C5775" w:rsidRPr="00500FCA" w:rsidRDefault="0024037E">
            <w:pPr>
              <w:pStyle w:val="TableText"/>
            </w:pPr>
            <w:r w:rsidRPr="00500FCA">
              <w:t>respiratory compromise</w:t>
            </w:r>
          </w:p>
        </w:tc>
      </w:tr>
      <w:tr w:rsidR="001B55BF" w14:paraId="3224783F"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82F" w14:textId="77777777" w:rsidR="002C5775" w:rsidRPr="00500FCA" w:rsidRDefault="0024037E" w:rsidP="009233E6">
            <w:pPr>
              <w:pStyle w:val="TableText"/>
            </w:pPr>
            <w:r w:rsidRPr="00500FCA">
              <w:t>H</w:t>
            </w:r>
          </w:p>
        </w:tc>
        <w:tc>
          <w:tcPr>
            <w:tcW w:w="901" w:type="dxa"/>
            <w:tcBorders>
              <w:top w:val="single" w:sz="4" w:space="0" w:color="auto"/>
              <w:bottom w:val="single" w:sz="4" w:space="0" w:color="auto"/>
            </w:tcBorders>
            <w:shd w:val="clear" w:color="auto" w:fill="auto"/>
            <w:noWrap/>
            <w:vAlign w:val="center"/>
            <w:hideMark/>
          </w:tcPr>
          <w:p w14:paraId="32247830" w14:textId="77777777" w:rsidR="002C5775" w:rsidRPr="00500FCA" w:rsidRDefault="0024037E" w:rsidP="009233E6">
            <w:pPr>
              <w:pStyle w:val="TableText"/>
            </w:pPr>
            <w:r w:rsidRPr="00500FCA">
              <w:t>E</w:t>
            </w:r>
          </w:p>
        </w:tc>
        <w:tc>
          <w:tcPr>
            <w:tcW w:w="1022" w:type="dxa"/>
            <w:tcBorders>
              <w:top w:val="single" w:sz="4" w:space="0" w:color="auto"/>
              <w:bottom w:val="single" w:sz="4" w:space="0" w:color="auto"/>
            </w:tcBorders>
            <w:shd w:val="clear" w:color="auto" w:fill="auto"/>
            <w:noWrap/>
            <w:vAlign w:val="center"/>
            <w:hideMark/>
          </w:tcPr>
          <w:p w14:paraId="32247831" w14:textId="77777777" w:rsidR="002C5775" w:rsidRPr="00500FCA" w:rsidRDefault="0024037E" w:rsidP="009C1681">
            <w:pPr>
              <w:pStyle w:val="TableText"/>
            </w:pPr>
            <w:r w:rsidRPr="00500FCA">
              <w:t>November</w:t>
            </w:r>
          </w:p>
        </w:tc>
        <w:tc>
          <w:tcPr>
            <w:tcW w:w="1008" w:type="dxa"/>
            <w:tcBorders>
              <w:top w:val="single" w:sz="4" w:space="0" w:color="auto"/>
              <w:bottom w:val="single" w:sz="4" w:space="0" w:color="auto"/>
            </w:tcBorders>
            <w:shd w:val="clear" w:color="auto" w:fill="auto"/>
            <w:noWrap/>
            <w:vAlign w:val="center"/>
            <w:hideMark/>
          </w:tcPr>
          <w:p w14:paraId="32247832" w14:textId="77777777" w:rsidR="002C5775" w:rsidRPr="00500FCA" w:rsidRDefault="0024037E" w:rsidP="006B0BBD">
            <w:pPr>
              <w:pStyle w:val="TableText"/>
            </w:pPr>
            <w:r w:rsidRPr="00500FCA">
              <w:t>2017</w:t>
            </w:r>
          </w:p>
        </w:tc>
        <w:tc>
          <w:tcPr>
            <w:tcW w:w="905" w:type="dxa"/>
            <w:tcBorders>
              <w:top w:val="single" w:sz="4" w:space="0" w:color="auto"/>
              <w:bottom w:val="single" w:sz="4" w:space="0" w:color="auto"/>
            </w:tcBorders>
            <w:shd w:val="clear" w:color="auto" w:fill="auto"/>
            <w:noWrap/>
            <w:vAlign w:val="center"/>
            <w:hideMark/>
          </w:tcPr>
          <w:p w14:paraId="32247833" w14:textId="77777777" w:rsidR="002C5775" w:rsidRPr="00500FCA" w:rsidRDefault="0024037E" w:rsidP="006B0BBD">
            <w:pPr>
              <w:pStyle w:val="TableText"/>
            </w:pPr>
            <w:r w:rsidRPr="00500FCA">
              <w:t>18</w:t>
            </w:r>
          </w:p>
        </w:tc>
        <w:tc>
          <w:tcPr>
            <w:tcW w:w="1104" w:type="dxa"/>
            <w:tcBorders>
              <w:top w:val="single" w:sz="4" w:space="0" w:color="auto"/>
              <w:bottom w:val="single" w:sz="4" w:space="0" w:color="auto"/>
            </w:tcBorders>
            <w:shd w:val="clear" w:color="auto" w:fill="auto"/>
            <w:noWrap/>
            <w:vAlign w:val="center"/>
            <w:hideMark/>
          </w:tcPr>
          <w:p w14:paraId="32247834"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835"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836" w14:textId="77777777" w:rsidR="002C5775" w:rsidRPr="00500FCA" w:rsidRDefault="0024037E">
            <w:pPr>
              <w:pStyle w:val="TableText"/>
            </w:pPr>
            <w:r>
              <w:t>n/a</w:t>
            </w:r>
          </w:p>
        </w:tc>
        <w:tc>
          <w:tcPr>
            <w:tcW w:w="608" w:type="dxa"/>
            <w:tcBorders>
              <w:top w:val="single" w:sz="4" w:space="0" w:color="auto"/>
              <w:bottom w:val="single" w:sz="4" w:space="0" w:color="auto"/>
            </w:tcBorders>
            <w:shd w:val="clear" w:color="auto" w:fill="auto"/>
            <w:noWrap/>
            <w:vAlign w:val="bottom"/>
            <w:hideMark/>
          </w:tcPr>
          <w:p w14:paraId="32247837" w14:textId="77777777" w:rsidR="002C5775" w:rsidRPr="00500FCA" w:rsidRDefault="0024037E">
            <w:pPr>
              <w:pStyle w:val="TableText"/>
            </w:pPr>
            <w:r w:rsidRPr="00500FCA">
              <w:t>29.0</w:t>
            </w:r>
          </w:p>
        </w:tc>
        <w:tc>
          <w:tcPr>
            <w:tcW w:w="1057" w:type="dxa"/>
            <w:tcBorders>
              <w:top w:val="single" w:sz="4" w:space="0" w:color="auto"/>
              <w:bottom w:val="single" w:sz="4" w:space="0" w:color="auto"/>
            </w:tcBorders>
            <w:shd w:val="clear" w:color="auto" w:fill="auto"/>
            <w:noWrap/>
            <w:vAlign w:val="center"/>
            <w:hideMark/>
          </w:tcPr>
          <w:p w14:paraId="32247838" w14:textId="77777777" w:rsidR="002C5775" w:rsidRPr="00500FCA" w:rsidRDefault="0024037E">
            <w:pPr>
              <w:pStyle w:val="TableText"/>
            </w:pPr>
            <w:r w:rsidRPr="00500FCA">
              <w:t>5</w:t>
            </w:r>
          </w:p>
        </w:tc>
        <w:tc>
          <w:tcPr>
            <w:tcW w:w="936" w:type="dxa"/>
            <w:tcBorders>
              <w:top w:val="single" w:sz="4" w:space="0" w:color="auto"/>
              <w:bottom w:val="single" w:sz="4" w:space="0" w:color="auto"/>
            </w:tcBorders>
            <w:shd w:val="clear" w:color="auto" w:fill="auto"/>
            <w:noWrap/>
            <w:vAlign w:val="center"/>
            <w:hideMark/>
          </w:tcPr>
          <w:p w14:paraId="32247839" w14:textId="77777777" w:rsidR="002C5775" w:rsidRPr="00500FCA" w:rsidRDefault="0024037E">
            <w:pPr>
              <w:pStyle w:val="TableText"/>
            </w:pPr>
            <w:r w:rsidRPr="00500FCA">
              <w:t>0.21</w:t>
            </w:r>
          </w:p>
        </w:tc>
        <w:tc>
          <w:tcPr>
            <w:tcW w:w="812" w:type="dxa"/>
            <w:tcBorders>
              <w:top w:val="single" w:sz="4" w:space="0" w:color="auto"/>
              <w:bottom w:val="single" w:sz="4" w:space="0" w:color="auto"/>
            </w:tcBorders>
            <w:shd w:val="clear" w:color="auto" w:fill="auto"/>
            <w:noWrap/>
            <w:vAlign w:val="bottom"/>
            <w:hideMark/>
          </w:tcPr>
          <w:p w14:paraId="3224783A" w14:textId="77777777" w:rsidR="002C5775" w:rsidRPr="00500FCA" w:rsidRDefault="0024037E">
            <w:pPr>
              <w:pStyle w:val="TableText"/>
            </w:pPr>
            <w:r w:rsidRPr="00500FCA">
              <w:t>1</w:t>
            </w:r>
          </w:p>
        </w:tc>
        <w:tc>
          <w:tcPr>
            <w:tcW w:w="848" w:type="dxa"/>
            <w:tcBorders>
              <w:top w:val="single" w:sz="4" w:space="0" w:color="auto"/>
              <w:bottom w:val="single" w:sz="4" w:space="0" w:color="auto"/>
            </w:tcBorders>
            <w:shd w:val="clear" w:color="auto" w:fill="auto"/>
            <w:noWrap/>
            <w:vAlign w:val="bottom"/>
            <w:hideMark/>
          </w:tcPr>
          <w:p w14:paraId="3224783B" w14:textId="77777777" w:rsidR="002C5775" w:rsidRPr="00500FCA" w:rsidRDefault="0024037E">
            <w:pPr>
              <w:pStyle w:val="TableText"/>
            </w:pPr>
            <w:r w:rsidRPr="00500FCA">
              <w:t> </w:t>
            </w:r>
          </w:p>
        </w:tc>
        <w:tc>
          <w:tcPr>
            <w:tcW w:w="1020" w:type="dxa"/>
            <w:tcBorders>
              <w:top w:val="single" w:sz="4" w:space="0" w:color="auto"/>
              <w:bottom w:val="single" w:sz="4" w:space="0" w:color="auto"/>
            </w:tcBorders>
            <w:shd w:val="clear" w:color="auto" w:fill="auto"/>
            <w:noWrap/>
            <w:vAlign w:val="bottom"/>
            <w:hideMark/>
          </w:tcPr>
          <w:p w14:paraId="3224783C" w14:textId="77777777" w:rsidR="002C5775" w:rsidRPr="00500FCA" w:rsidRDefault="0024037E">
            <w:pPr>
              <w:pStyle w:val="TableText"/>
            </w:pPr>
            <w:r w:rsidRPr="00500FCA">
              <w:t>1</w:t>
            </w:r>
          </w:p>
        </w:tc>
        <w:tc>
          <w:tcPr>
            <w:tcW w:w="669" w:type="dxa"/>
            <w:tcBorders>
              <w:top w:val="single" w:sz="4" w:space="0" w:color="auto"/>
              <w:bottom w:val="single" w:sz="4" w:space="0" w:color="auto"/>
            </w:tcBorders>
            <w:shd w:val="clear" w:color="auto" w:fill="auto"/>
            <w:noWrap/>
            <w:vAlign w:val="bottom"/>
            <w:hideMark/>
          </w:tcPr>
          <w:p w14:paraId="3224783D"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83E" w14:textId="77777777" w:rsidR="002C5775" w:rsidRPr="00500FCA" w:rsidRDefault="0024037E">
            <w:pPr>
              <w:pStyle w:val="TableText"/>
            </w:pPr>
            <w:r w:rsidRPr="00500FCA">
              <w:t>lameness</w:t>
            </w:r>
          </w:p>
        </w:tc>
      </w:tr>
      <w:tr w:rsidR="001B55BF" w14:paraId="32247850" w14:textId="77777777" w:rsidTr="000C4B4C">
        <w:trPr>
          <w:cantSplit/>
          <w:trHeight w:val="362"/>
          <w:tblHeader/>
        </w:trPr>
        <w:tc>
          <w:tcPr>
            <w:tcW w:w="711" w:type="dxa"/>
            <w:tcBorders>
              <w:top w:val="single" w:sz="4" w:space="0" w:color="auto"/>
              <w:bottom w:val="single" w:sz="4" w:space="0" w:color="auto"/>
            </w:tcBorders>
            <w:shd w:val="clear" w:color="auto" w:fill="auto"/>
            <w:noWrap/>
            <w:vAlign w:val="center"/>
            <w:hideMark/>
          </w:tcPr>
          <w:p w14:paraId="32247840" w14:textId="77777777" w:rsidR="002C5775" w:rsidRPr="00500FCA" w:rsidRDefault="0024037E" w:rsidP="009233E6">
            <w:pPr>
              <w:pStyle w:val="TableText"/>
            </w:pPr>
            <w:r w:rsidRPr="00500FCA">
              <w:t>H</w:t>
            </w:r>
          </w:p>
        </w:tc>
        <w:tc>
          <w:tcPr>
            <w:tcW w:w="901" w:type="dxa"/>
            <w:tcBorders>
              <w:top w:val="single" w:sz="4" w:space="0" w:color="auto"/>
              <w:bottom w:val="single" w:sz="4" w:space="0" w:color="auto"/>
            </w:tcBorders>
            <w:shd w:val="clear" w:color="auto" w:fill="auto"/>
            <w:noWrap/>
            <w:vAlign w:val="center"/>
            <w:hideMark/>
          </w:tcPr>
          <w:p w14:paraId="32247841" w14:textId="77777777" w:rsidR="002C5775" w:rsidRPr="00500FCA" w:rsidRDefault="0024037E" w:rsidP="009233E6">
            <w:pPr>
              <w:pStyle w:val="TableText"/>
            </w:pPr>
            <w:r w:rsidRPr="00500FCA">
              <w:t>E</w:t>
            </w:r>
          </w:p>
        </w:tc>
        <w:tc>
          <w:tcPr>
            <w:tcW w:w="1022" w:type="dxa"/>
            <w:tcBorders>
              <w:top w:val="single" w:sz="4" w:space="0" w:color="auto"/>
              <w:bottom w:val="single" w:sz="4" w:space="0" w:color="auto"/>
            </w:tcBorders>
            <w:shd w:val="clear" w:color="auto" w:fill="auto"/>
            <w:noWrap/>
            <w:vAlign w:val="center"/>
            <w:hideMark/>
          </w:tcPr>
          <w:p w14:paraId="32247842" w14:textId="77777777" w:rsidR="002C5775" w:rsidRPr="00500FCA" w:rsidRDefault="0024037E" w:rsidP="009C1681">
            <w:pPr>
              <w:pStyle w:val="TableText"/>
            </w:pPr>
            <w:r w:rsidRPr="00500FCA">
              <w:t>July</w:t>
            </w:r>
          </w:p>
        </w:tc>
        <w:tc>
          <w:tcPr>
            <w:tcW w:w="1008" w:type="dxa"/>
            <w:tcBorders>
              <w:top w:val="single" w:sz="4" w:space="0" w:color="auto"/>
              <w:bottom w:val="single" w:sz="4" w:space="0" w:color="auto"/>
            </w:tcBorders>
            <w:shd w:val="clear" w:color="auto" w:fill="auto"/>
            <w:noWrap/>
            <w:vAlign w:val="center"/>
            <w:hideMark/>
          </w:tcPr>
          <w:p w14:paraId="32247843" w14:textId="77777777" w:rsidR="002C5775" w:rsidRPr="00500FCA" w:rsidRDefault="0024037E" w:rsidP="006B0BBD">
            <w:pPr>
              <w:pStyle w:val="TableText"/>
            </w:pPr>
            <w:r w:rsidRPr="00500FCA">
              <w:t>2018</w:t>
            </w:r>
          </w:p>
        </w:tc>
        <w:tc>
          <w:tcPr>
            <w:tcW w:w="905" w:type="dxa"/>
            <w:tcBorders>
              <w:top w:val="single" w:sz="4" w:space="0" w:color="auto"/>
              <w:bottom w:val="single" w:sz="4" w:space="0" w:color="auto"/>
            </w:tcBorders>
            <w:shd w:val="clear" w:color="auto" w:fill="auto"/>
            <w:noWrap/>
            <w:vAlign w:val="center"/>
            <w:hideMark/>
          </w:tcPr>
          <w:p w14:paraId="32247844" w14:textId="77777777" w:rsidR="002C5775" w:rsidRPr="00500FCA" w:rsidRDefault="0024037E" w:rsidP="006B0BBD">
            <w:pPr>
              <w:pStyle w:val="TableText"/>
            </w:pPr>
            <w:r w:rsidRPr="00500FCA">
              <w:t>18</w:t>
            </w:r>
          </w:p>
        </w:tc>
        <w:tc>
          <w:tcPr>
            <w:tcW w:w="1104" w:type="dxa"/>
            <w:tcBorders>
              <w:top w:val="single" w:sz="4" w:space="0" w:color="auto"/>
              <w:bottom w:val="single" w:sz="4" w:space="0" w:color="auto"/>
            </w:tcBorders>
            <w:shd w:val="clear" w:color="auto" w:fill="auto"/>
            <w:noWrap/>
            <w:vAlign w:val="center"/>
            <w:hideMark/>
          </w:tcPr>
          <w:p w14:paraId="32247845" w14:textId="77777777" w:rsidR="002C5775" w:rsidRPr="00500FCA" w:rsidRDefault="0024037E">
            <w:pPr>
              <w:pStyle w:val="TableText"/>
            </w:pPr>
            <w:r w:rsidRPr="00500FCA">
              <w:t>China</w:t>
            </w:r>
          </w:p>
        </w:tc>
        <w:tc>
          <w:tcPr>
            <w:tcW w:w="953" w:type="dxa"/>
            <w:tcBorders>
              <w:top w:val="single" w:sz="4" w:space="0" w:color="auto"/>
              <w:bottom w:val="single" w:sz="4" w:space="0" w:color="auto"/>
            </w:tcBorders>
            <w:shd w:val="clear" w:color="auto" w:fill="auto"/>
            <w:noWrap/>
            <w:vAlign w:val="center"/>
            <w:hideMark/>
          </w:tcPr>
          <w:p w14:paraId="32247846" w14:textId="77777777" w:rsidR="002C5775" w:rsidRPr="00500FCA" w:rsidRDefault="0024037E">
            <w:pPr>
              <w:pStyle w:val="TableText"/>
            </w:pPr>
            <w:r w:rsidRPr="00500FCA">
              <w:t>Slaughter</w:t>
            </w:r>
          </w:p>
        </w:tc>
        <w:tc>
          <w:tcPr>
            <w:tcW w:w="1019" w:type="dxa"/>
            <w:tcBorders>
              <w:top w:val="single" w:sz="4" w:space="0" w:color="auto"/>
              <w:bottom w:val="single" w:sz="4" w:space="0" w:color="auto"/>
            </w:tcBorders>
            <w:shd w:val="clear" w:color="auto" w:fill="auto"/>
            <w:noWrap/>
            <w:vAlign w:val="center"/>
            <w:hideMark/>
          </w:tcPr>
          <w:p w14:paraId="32247847" w14:textId="77777777" w:rsidR="002C5775" w:rsidRPr="00500FCA" w:rsidRDefault="0024037E">
            <w:pPr>
              <w:pStyle w:val="TableText"/>
            </w:pPr>
            <w:r w:rsidRPr="00500FCA">
              <w:t>598</w:t>
            </w:r>
          </w:p>
        </w:tc>
        <w:tc>
          <w:tcPr>
            <w:tcW w:w="608" w:type="dxa"/>
            <w:tcBorders>
              <w:top w:val="single" w:sz="4" w:space="0" w:color="auto"/>
              <w:bottom w:val="single" w:sz="4" w:space="0" w:color="auto"/>
            </w:tcBorders>
            <w:shd w:val="clear" w:color="auto" w:fill="auto"/>
            <w:noWrap/>
            <w:vAlign w:val="bottom"/>
            <w:hideMark/>
          </w:tcPr>
          <w:p w14:paraId="32247848" w14:textId="77777777" w:rsidR="002C5775" w:rsidRPr="00500FCA" w:rsidRDefault="0024037E">
            <w:pPr>
              <w:pStyle w:val="TableText"/>
            </w:pPr>
            <w:r w:rsidRPr="00500FCA">
              <w:t>32.0</w:t>
            </w:r>
          </w:p>
        </w:tc>
        <w:tc>
          <w:tcPr>
            <w:tcW w:w="1057" w:type="dxa"/>
            <w:tcBorders>
              <w:top w:val="single" w:sz="4" w:space="0" w:color="auto"/>
              <w:bottom w:val="single" w:sz="4" w:space="0" w:color="auto"/>
            </w:tcBorders>
            <w:shd w:val="clear" w:color="auto" w:fill="auto"/>
            <w:noWrap/>
            <w:vAlign w:val="center"/>
            <w:hideMark/>
          </w:tcPr>
          <w:p w14:paraId="32247849" w14:textId="77777777" w:rsidR="002C5775" w:rsidRPr="00500FCA" w:rsidRDefault="0024037E">
            <w:pPr>
              <w:pStyle w:val="TableText"/>
            </w:pPr>
            <w:r w:rsidRPr="00500FCA">
              <w:t>33</w:t>
            </w:r>
          </w:p>
        </w:tc>
        <w:tc>
          <w:tcPr>
            <w:tcW w:w="936" w:type="dxa"/>
            <w:tcBorders>
              <w:top w:val="single" w:sz="4" w:space="0" w:color="auto"/>
              <w:bottom w:val="single" w:sz="4" w:space="0" w:color="auto"/>
            </w:tcBorders>
            <w:shd w:val="clear" w:color="auto" w:fill="auto"/>
            <w:noWrap/>
            <w:vAlign w:val="center"/>
            <w:hideMark/>
          </w:tcPr>
          <w:p w14:paraId="3224784A" w14:textId="77777777" w:rsidR="002C5775" w:rsidRPr="00500FCA" w:rsidRDefault="0024037E">
            <w:pPr>
              <w:pStyle w:val="TableText"/>
            </w:pPr>
            <w:r w:rsidRPr="00500FCA">
              <w:t>1.51</w:t>
            </w:r>
          </w:p>
        </w:tc>
        <w:tc>
          <w:tcPr>
            <w:tcW w:w="812" w:type="dxa"/>
            <w:tcBorders>
              <w:top w:val="single" w:sz="4" w:space="0" w:color="auto"/>
              <w:bottom w:val="single" w:sz="4" w:space="0" w:color="auto"/>
            </w:tcBorders>
            <w:shd w:val="clear" w:color="auto" w:fill="auto"/>
            <w:noWrap/>
            <w:vAlign w:val="bottom"/>
            <w:hideMark/>
          </w:tcPr>
          <w:p w14:paraId="3224784B" w14:textId="77777777" w:rsidR="002C5775" w:rsidRPr="00500FCA" w:rsidRDefault="0024037E">
            <w:pPr>
              <w:pStyle w:val="TableText"/>
            </w:pPr>
            <w:r w:rsidRPr="00500FCA">
              <w:t>15</w:t>
            </w:r>
          </w:p>
        </w:tc>
        <w:tc>
          <w:tcPr>
            <w:tcW w:w="848" w:type="dxa"/>
            <w:tcBorders>
              <w:top w:val="single" w:sz="4" w:space="0" w:color="auto"/>
              <w:bottom w:val="single" w:sz="4" w:space="0" w:color="auto"/>
            </w:tcBorders>
            <w:shd w:val="clear" w:color="auto" w:fill="auto"/>
            <w:noWrap/>
            <w:vAlign w:val="bottom"/>
            <w:hideMark/>
          </w:tcPr>
          <w:p w14:paraId="3224784C" w14:textId="77777777" w:rsidR="002C5775" w:rsidRPr="00500FCA" w:rsidRDefault="0024037E">
            <w:pPr>
              <w:pStyle w:val="TableText"/>
            </w:pPr>
            <w:r w:rsidRPr="00500FCA">
              <w:t>14</w:t>
            </w:r>
          </w:p>
        </w:tc>
        <w:tc>
          <w:tcPr>
            <w:tcW w:w="1020" w:type="dxa"/>
            <w:tcBorders>
              <w:top w:val="single" w:sz="4" w:space="0" w:color="auto"/>
              <w:bottom w:val="single" w:sz="4" w:space="0" w:color="auto"/>
            </w:tcBorders>
            <w:shd w:val="clear" w:color="auto" w:fill="auto"/>
            <w:noWrap/>
            <w:vAlign w:val="bottom"/>
            <w:hideMark/>
          </w:tcPr>
          <w:p w14:paraId="3224784D" w14:textId="77777777" w:rsidR="002C5775" w:rsidRPr="00500FCA" w:rsidRDefault="0024037E">
            <w:pPr>
              <w:pStyle w:val="TableText"/>
            </w:pPr>
            <w:r w:rsidRPr="00500FCA">
              <w:t>1</w:t>
            </w:r>
          </w:p>
        </w:tc>
        <w:tc>
          <w:tcPr>
            <w:tcW w:w="669" w:type="dxa"/>
            <w:tcBorders>
              <w:top w:val="single" w:sz="4" w:space="0" w:color="auto"/>
              <w:bottom w:val="single" w:sz="4" w:space="0" w:color="auto"/>
            </w:tcBorders>
            <w:shd w:val="clear" w:color="auto" w:fill="auto"/>
            <w:noWrap/>
            <w:vAlign w:val="bottom"/>
            <w:hideMark/>
          </w:tcPr>
          <w:p w14:paraId="3224784E" w14:textId="77777777" w:rsidR="002C5775" w:rsidRPr="00500FCA" w:rsidRDefault="0024037E">
            <w:pPr>
              <w:pStyle w:val="TableText"/>
            </w:pPr>
            <w:r w:rsidRPr="00500FCA">
              <w:t> </w:t>
            </w:r>
          </w:p>
        </w:tc>
        <w:tc>
          <w:tcPr>
            <w:tcW w:w="1658" w:type="dxa"/>
            <w:tcBorders>
              <w:top w:val="single" w:sz="4" w:space="0" w:color="auto"/>
              <w:bottom w:val="single" w:sz="4" w:space="0" w:color="auto"/>
            </w:tcBorders>
            <w:shd w:val="clear" w:color="auto" w:fill="auto"/>
            <w:noWrap/>
            <w:vAlign w:val="bottom"/>
            <w:hideMark/>
          </w:tcPr>
          <w:p w14:paraId="3224784F" w14:textId="77777777" w:rsidR="002C5775" w:rsidRPr="00500FCA" w:rsidRDefault="0024037E">
            <w:pPr>
              <w:pStyle w:val="TableText"/>
            </w:pPr>
            <w:r w:rsidRPr="00500FCA">
              <w:t>none stated</w:t>
            </w:r>
          </w:p>
        </w:tc>
      </w:tr>
      <w:tr w:rsidR="001B55BF" w14:paraId="32247861" w14:textId="77777777" w:rsidTr="000C4B4C">
        <w:trPr>
          <w:cantSplit/>
          <w:trHeight w:val="381"/>
          <w:tblHeader/>
        </w:trPr>
        <w:tc>
          <w:tcPr>
            <w:tcW w:w="711" w:type="dxa"/>
            <w:tcBorders>
              <w:top w:val="single" w:sz="4" w:space="0" w:color="auto"/>
            </w:tcBorders>
            <w:shd w:val="clear" w:color="auto" w:fill="auto"/>
            <w:noWrap/>
            <w:vAlign w:val="center"/>
            <w:hideMark/>
          </w:tcPr>
          <w:p w14:paraId="32247851" w14:textId="77777777" w:rsidR="002C5775" w:rsidRPr="00500FCA" w:rsidRDefault="0024037E" w:rsidP="009233E6">
            <w:pPr>
              <w:pStyle w:val="TableText"/>
            </w:pPr>
            <w:r w:rsidRPr="00500FCA">
              <w:t>I</w:t>
            </w:r>
          </w:p>
        </w:tc>
        <w:tc>
          <w:tcPr>
            <w:tcW w:w="901" w:type="dxa"/>
            <w:tcBorders>
              <w:top w:val="single" w:sz="4" w:space="0" w:color="auto"/>
            </w:tcBorders>
            <w:shd w:val="clear" w:color="auto" w:fill="auto"/>
            <w:noWrap/>
            <w:vAlign w:val="center"/>
            <w:hideMark/>
          </w:tcPr>
          <w:p w14:paraId="32247852" w14:textId="77777777" w:rsidR="002C5775" w:rsidRPr="00500FCA" w:rsidRDefault="0024037E" w:rsidP="009233E6">
            <w:pPr>
              <w:pStyle w:val="TableText"/>
            </w:pPr>
            <w:r w:rsidRPr="00500FCA">
              <w:t>E</w:t>
            </w:r>
          </w:p>
        </w:tc>
        <w:tc>
          <w:tcPr>
            <w:tcW w:w="1022" w:type="dxa"/>
            <w:tcBorders>
              <w:top w:val="single" w:sz="4" w:space="0" w:color="auto"/>
            </w:tcBorders>
            <w:shd w:val="clear" w:color="auto" w:fill="auto"/>
            <w:noWrap/>
            <w:vAlign w:val="center"/>
            <w:hideMark/>
          </w:tcPr>
          <w:p w14:paraId="32247853" w14:textId="77777777" w:rsidR="002C5775" w:rsidRPr="00500FCA" w:rsidRDefault="0024037E" w:rsidP="009C1681">
            <w:pPr>
              <w:pStyle w:val="TableText"/>
            </w:pPr>
            <w:r w:rsidRPr="00500FCA">
              <w:t>June</w:t>
            </w:r>
          </w:p>
        </w:tc>
        <w:tc>
          <w:tcPr>
            <w:tcW w:w="1008" w:type="dxa"/>
            <w:tcBorders>
              <w:top w:val="single" w:sz="4" w:space="0" w:color="auto"/>
            </w:tcBorders>
            <w:shd w:val="clear" w:color="auto" w:fill="auto"/>
            <w:noWrap/>
            <w:vAlign w:val="center"/>
            <w:hideMark/>
          </w:tcPr>
          <w:p w14:paraId="32247854" w14:textId="77777777" w:rsidR="002C5775" w:rsidRPr="00500FCA" w:rsidRDefault="0024037E" w:rsidP="006B0BBD">
            <w:pPr>
              <w:pStyle w:val="TableText"/>
            </w:pPr>
            <w:r w:rsidRPr="00500FCA">
              <w:t>2018</w:t>
            </w:r>
          </w:p>
        </w:tc>
        <w:tc>
          <w:tcPr>
            <w:tcW w:w="905" w:type="dxa"/>
            <w:tcBorders>
              <w:top w:val="single" w:sz="4" w:space="0" w:color="auto"/>
            </w:tcBorders>
            <w:shd w:val="clear" w:color="auto" w:fill="auto"/>
            <w:noWrap/>
            <w:vAlign w:val="center"/>
            <w:hideMark/>
          </w:tcPr>
          <w:p w14:paraId="32247855" w14:textId="77777777" w:rsidR="002C5775" w:rsidRPr="00500FCA" w:rsidRDefault="0024037E" w:rsidP="006B0BBD">
            <w:pPr>
              <w:pStyle w:val="TableText"/>
            </w:pPr>
            <w:r w:rsidRPr="00500FCA">
              <w:t>17</w:t>
            </w:r>
          </w:p>
        </w:tc>
        <w:tc>
          <w:tcPr>
            <w:tcW w:w="1104" w:type="dxa"/>
            <w:tcBorders>
              <w:top w:val="single" w:sz="4" w:space="0" w:color="auto"/>
            </w:tcBorders>
            <w:shd w:val="clear" w:color="auto" w:fill="auto"/>
            <w:noWrap/>
            <w:vAlign w:val="center"/>
            <w:hideMark/>
          </w:tcPr>
          <w:p w14:paraId="32247856" w14:textId="77777777" w:rsidR="002C5775" w:rsidRPr="00500FCA" w:rsidRDefault="0024037E">
            <w:pPr>
              <w:pStyle w:val="TableText"/>
            </w:pPr>
            <w:r w:rsidRPr="00500FCA">
              <w:t>China</w:t>
            </w:r>
          </w:p>
        </w:tc>
        <w:tc>
          <w:tcPr>
            <w:tcW w:w="953" w:type="dxa"/>
            <w:tcBorders>
              <w:top w:val="single" w:sz="4" w:space="0" w:color="auto"/>
            </w:tcBorders>
            <w:shd w:val="clear" w:color="auto" w:fill="auto"/>
            <w:noWrap/>
            <w:vAlign w:val="center"/>
            <w:hideMark/>
          </w:tcPr>
          <w:p w14:paraId="32247857" w14:textId="77777777" w:rsidR="002C5775" w:rsidRPr="00500FCA" w:rsidRDefault="0024037E">
            <w:pPr>
              <w:pStyle w:val="TableText"/>
            </w:pPr>
            <w:r w:rsidRPr="00500FCA">
              <w:t>Slaughter</w:t>
            </w:r>
          </w:p>
        </w:tc>
        <w:tc>
          <w:tcPr>
            <w:tcW w:w="1019" w:type="dxa"/>
            <w:tcBorders>
              <w:top w:val="single" w:sz="4" w:space="0" w:color="auto"/>
            </w:tcBorders>
            <w:shd w:val="clear" w:color="auto" w:fill="auto"/>
            <w:noWrap/>
            <w:vAlign w:val="center"/>
            <w:hideMark/>
          </w:tcPr>
          <w:p w14:paraId="32247858" w14:textId="77777777" w:rsidR="002C5775" w:rsidRPr="00500FCA" w:rsidRDefault="0024037E">
            <w:pPr>
              <w:pStyle w:val="TableText"/>
            </w:pPr>
            <w:r>
              <w:t>n/a</w:t>
            </w:r>
          </w:p>
        </w:tc>
        <w:tc>
          <w:tcPr>
            <w:tcW w:w="608" w:type="dxa"/>
            <w:tcBorders>
              <w:top w:val="single" w:sz="4" w:space="0" w:color="auto"/>
            </w:tcBorders>
            <w:shd w:val="clear" w:color="auto" w:fill="auto"/>
            <w:noWrap/>
            <w:vAlign w:val="bottom"/>
            <w:hideMark/>
          </w:tcPr>
          <w:p w14:paraId="32247859" w14:textId="77777777" w:rsidR="002C5775" w:rsidRPr="00500FCA" w:rsidRDefault="0024037E">
            <w:pPr>
              <w:pStyle w:val="TableText"/>
            </w:pPr>
            <w:r w:rsidRPr="00500FCA">
              <w:t>31.0</w:t>
            </w:r>
          </w:p>
        </w:tc>
        <w:tc>
          <w:tcPr>
            <w:tcW w:w="1057" w:type="dxa"/>
            <w:tcBorders>
              <w:top w:val="single" w:sz="4" w:space="0" w:color="auto"/>
            </w:tcBorders>
            <w:shd w:val="clear" w:color="auto" w:fill="auto"/>
            <w:noWrap/>
            <w:vAlign w:val="center"/>
            <w:hideMark/>
          </w:tcPr>
          <w:p w14:paraId="3224785A" w14:textId="77777777" w:rsidR="002C5775" w:rsidRPr="00500FCA" w:rsidRDefault="0024037E">
            <w:pPr>
              <w:pStyle w:val="TableText"/>
            </w:pPr>
            <w:r w:rsidRPr="00500FCA">
              <w:t>17</w:t>
            </w:r>
          </w:p>
        </w:tc>
        <w:tc>
          <w:tcPr>
            <w:tcW w:w="936" w:type="dxa"/>
            <w:tcBorders>
              <w:top w:val="single" w:sz="4" w:space="0" w:color="auto"/>
            </w:tcBorders>
            <w:shd w:val="clear" w:color="auto" w:fill="auto"/>
            <w:noWrap/>
            <w:vAlign w:val="center"/>
            <w:hideMark/>
          </w:tcPr>
          <w:p w14:paraId="3224785B" w14:textId="77777777" w:rsidR="002C5775" w:rsidRPr="00500FCA" w:rsidRDefault="0024037E">
            <w:pPr>
              <w:pStyle w:val="TableText"/>
            </w:pPr>
            <w:r w:rsidRPr="00500FCA">
              <w:t>0.67</w:t>
            </w:r>
          </w:p>
        </w:tc>
        <w:tc>
          <w:tcPr>
            <w:tcW w:w="812" w:type="dxa"/>
            <w:tcBorders>
              <w:top w:val="single" w:sz="4" w:space="0" w:color="auto"/>
            </w:tcBorders>
            <w:shd w:val="clear" w:color="auto" w:fill="auto"/>
            <w:noWrap/>
            <w:vAlign w:val="bottom"/>
            <w:hideMark/>
          </w:tcPr>
          <w:p w14:paraId="3224785C" w14:textId="77777777" w:rsidR="002C5775" w:rsidRPr="00500FCA" w:rsidRDefault="0024037E">
            <w:pPr>
              <w:pStyle w:val="TableText"/>
            </w:pPr>
            <w:r w:rsidRPr="00500FCA">
              <w:t>1</w:t>
            </w:r>
          </w:p>
        </w:tc>
        <w:tc>
          <w:tcPr>
            <w:tcW w:w="848" w:type="dxa"/>
            <w:tcBorders>
              <w:top w:val="single" w:sz="4" w:space="0" w:color="auto"/>
            </w:tcBorders>
            <w:shd w:val="clear" w:color="auto" w:fill="auto"/>
            <w:noWrap/>
            <w:vAlign w:val="bottom"/>
            <w:hideMark/>
          </w:tcPr>
          <w:p w14:paraId="3224785D" w14:textId="77777777" w:rsidR="002C5775" w:rsidRPr="00500FCA" w:rsidRDefault="0024037E">
            <w:pPr>
              <w:pStyle w:val="TableText"/>
            </w:pPr>
            <w:r w:rsidRPr="00500FCA">
              <w:t> </w:t>
            </w:r>
          </w:p>
        </w:tc>
        <w:tc>
          <w:tcPr>
            <w:tcW w:w="1020" w:type="dxa"/>
            <w:tcBorders>
              <w:top w:val="single" w:sz="4" w:space="0" w:color="auto"/>
            </w:tcBorders>
            <w:shd w:val="clear" w:color="auto" w:fill="auto"/>
            <w:noWrap/>
            <w:vAlign w:val="bottom"/>
            <w:hideMark/>
          </w:tcPr>
          <w:p w14:paraId="3224785E" w14:textId="77777777" w:rsidR="002C5775" w:rsidRPr="00500FCA" w:rsidRDefault="0024037E">
            <w:pPr>
              <w:pStyle w:val="TableText"/>
            </w:pPr>
            <w:r w:rsidRPr="00500FCA">
              <w:t>1</w:t>
            </w:r>
          </w:p>
        </w:tc>
        <w:tc>
          <w:tcPr>
            <w:tcW w:w="669" w:type="dxa"/>
            <w:tcBorders>
              <w:top w:val="single" w:sz="4" w:space="0" w:color="auto"/>
            </w:tcBorders>
            <w:shd w:val="clear" w:color="auto" w:fill="auto"/>
            <w:noWrap/>
            <w:vAlign w:val="bottom"/>
            <w:hideMark/>
          </w:tcPr>
          <w:p w14:paraId="3224785F" w14:textId="77777777" w:rsidR="002C5775" w:rsidRPr="00500FCA" w:rsidRDefault="0024037E">
            <w:pPr>
              <w:pStyle w:val="TableText"/>
            </w:pPr>
            <w:r w:rsidRPr="00500FCA">
              <w:t> </w:t>
            </w:r>
          </w:p>
        </w:tc>
        <w:tc>
          <w:tcPr>
            <w:tcW w:w="1658" w:type="dxa"/>
            <w:tcBorders>
              <w:top w:val="single" w:sz="4" w:space="0" w:color="auto"/>
            </w:tcBorders>
            <w:shd w:val="clear" w:color="auto" w:fill="auto"/>
            <w:noWrap/>
            <w:vAlign w:val="bottom"/>
            <w:hideMark/>
          </w:tcPr>
          <w:p w14:paraId="32247860" w14:textId="77777777" w:rsidR="002C5775" w:rsidRPr="00500FCA" w:rsidRDefault="0024037E">
            <w:pPr>
              <w:pStyle w:val="TableText"/>
            </w:pPr>
            <w:r w:rsidRPr="00500FCA">
              <w:t>respiratory disease</w:t>
            </w:r>
          </w:p>
        </w:tc>
      </w:tr>
    </w:tbl>
    <w:p w14:paraId="32247862" w14:textId="77777777" w:rsidR="00EC47E2" w:rsidRDefault="0024037E" w:rsidP="00A5276D">
      <w:pPr>
        <w:pStyle w:val="FigureTableNoteSource"/>
        <w:rPr>
          <w:lang w:eastAsia="ja-JP"/>
        </w:rPr>
      </w:pPr>
      <w:r>
        <w:rPr>
          <w:lang w:eastAsia="ja-JP"/>
        </w:rPr>
        <w:tab/>
      </w:r>
      <w:r w:rsidR="00A5276D">
        <w:rPr>
          <w:lang w:eastAsia="ja-JP"/>
        </w:rPr>
        <w:t xml:space="preserve">*n/a </w:t>
      </w:r>
      <w:r w:rsidR="005B501B">
        <w:rPr>
          <w:lang w:eastAsia="ja-JP"/>
        </w:rPr>
        <w:t>Not applicable.</w:t>
      </w:r>
    </w:p>
    <w:p w14:paraId="32247863" w14:textId="77777777" w:rsidR="00EC47E2" w:rsidRDefault="0024037E" w:rsidP="000C4B4C">
      <w:pPr>
        <w:tabs>
          <w:tab w:val="left" w:pos="1110"/>
        </w:tabs>
        <w:rPr>
          <w:lang w:eastAsia="ja-JP"/>
        </w:rPr>
        <w:sectPr w:rsidR="00EC47E2" w:rsidSect="00370740">
          <w:pgSz w:w="16838" w:h="11906" w:orient="landscape"/>
          <w:pgMar w:top="720" w:right="720" w:bottom="720" w:left="720" w:header="567" w:footer="283" w:gutter="0"/>
          <w:cols w:space="708"/>
          <w:docGrid w:linePitch="360"/>
        </w:sectPr>
      </w:pPr>
      <w:r>
        <w:rPr>
          <w:lang w:eastAsia="ja-JP"/>
        </w:rPr>
        <w:tab/>
      </w:r>
    </w:p>
    <w:p w14:paraId="32247864" w14:textId="77777777" w:rsidR="008C5B90" w:rsidRDefault="0024037E" w:rsidP="00415698">
      <w:pPr>
        <w:pStyle w:val="Heading2"/>
        <w:numPr>
          <w:ilvl w:val="0"/>
          <w:numId w:val="0"/>
        </w:numPr>
        <w:ind w:left="720" w:hanging="720"/>
      </w:pPr>
      <w:bookmarkStart w:id="636" w:name="_Toc82523518"/>
      <w:bookmarkStart w:id="637" w:name="_Ref83731395"/>
      <w:bookmarkStart w:id="638" w:name="_Toc83736493"/>
      <w:bookmarkStart w:id="639" w:name="_Ref83887716"/>
      <w:bookmarkStart w:id="640" w:name="_Toc84602425"/>
      <w:bookmarkStart w:id="641" w:name="_Toc84948945"/>
      <w:bookmarkStart w:id="642" w:name="_Toc85115409"/>
      <w:bookmarkStart w:id="643" w:name="_Toc85115541"/>
      <w:bookmarkStart w:id="644" w:name="_Toc85551824"/>
      <w:r>
        <w:t>Appendix C:</w:t>
      </w:r>
      <w:r w:rsidR="00437CEA">
        <w:t xml:space="preserve"> Methodology</w:t>
      </w:r>
      <w:bookmarkEnd w:id="636"/>
      <w:bookmarkEnd w:id="637"/>
      <w:bookmarkEnd w:id="638"/>
      <w:bookmarkEnd w:id="639"/>
      <w:bookmarkEnd w:id="640"/>
      <w:bookmarkEnd w:id="641"/>
      <w:bookmarkEnd w:id="642"/>
      <w:bookmarkEnd w:id="643"/>
      <w:bookmarkEnd w:id="644"/>
    </w:p>
    <w:p w14:paraId="32247865" w14:textId="77777777" w:rsidR="0070502E" w:rsidRDefault="0024037E" w:rsidP="003F6533">
      <w:r>
        <w:t>D</w:t>
      </w:r>
      <w:r w:rsidRPr="00987108">
        <w:t xml:space="preserve">ata </w:t>
      </w:r>
      <w:r>
        <w:t>was collected from various forms of voyage report</w:t>
      </w:r>
      <w:r w:rsidR="00397E58">
        <w:t>s</w:t>
      </w:r>
      <w:r>
        <w:t xml:space="preserve"> for departures during the time period 1 January 2016</w:t>
      </w:r>
      <w:r w:rsidRPr="00987108">
        <w:t xml:space="preserve"> </w:t>
      </w:r>
      <w:r>
        <w:t xml:space="preserve">to 31 December 2020. Data sources included daily and </w:t>
      </w:r>
      <w:r>
        <w:t>end of voyage reports from AAVs and stockpersons, Australian Maritime Safety Authority (AMSA) master’s reports, IO reports, exporter documents and reportable mortality report</w:t>
      </w:r>
      <w:r w:rsidR="003F6533">
        <w:t xml:space="preserve">.  </w:t>
      </w:r>
    </w:p>
    <w:p w14:paraId="32247866" w14:textId="77777777" w:rsidR="003F6533" w:rsidRPr="00987108" w:rsidRDefault="0024037E" w:rsidP="003F6533">
      <w:r w:rsidRPr="00987108">
        <w:t>For each voyage general information was recorded, including:</w:t>
      </w:r>
    </w:p>
    <w:p w14:paraId="32247867" w14:textId="77777777" w:rsidR="003F6533" w:rsidRPr="00987108" w:rsidRDefault="0024037E" w:rsidP="003F6533">
      <w:pPr>
        <w:pStyle w:val="ListBullet"/>
      </w:pPr>
      <w:r>
        <w:t>vessel</w:t>
      </w:r>
    </w:p>
    <w:p w14:paraId="32247868" w14:textId="77777777" w:rsidR="003F6533" w:rsidRPr="00987108" w:rsidRDefault="0024037E" w:rsidP="003F6533">
      <w:pPr>
        <w:pStyle w:val="ListBullet"/>
      </w:pPr>
      <w:r>
        <w:t>exporter</w:t>
      </w:r>
    </w:p>
    <w:p w14:paraId="32247869" w14:textId="77777777" w:rsidR="003F6533" w:rsidRPr="00987108" w:rsidRDefault="0024037E" w:rsidP="003F6533">
      <w:pPr>
        <w:pStyle w:val="ListBullet"/>
      </w:pPr>
      <w:r>
        <w:t>v</w:t>
      </w:r>
      <w:r>
        <w:t>oyage start and end date</w:t>
      </w:r>
    </w:p>
    <w:p w14:paraId="3224786A" w14:textId="77777777" w:rsidR="003F6533" w:rsidRPr="00987108" w:rsidRDefault="0024037E" w:rsidP="003F6533">
      <w:pPr>
        <w:pStyle w:val="ListBullet"/>
      </w:pPr>
      <w:r>
        <w:t>voyage duration</w:t>
      </w:r>
    </w:p>
    <w:p w14:paraId="3224786B" w14:textId="77777777" w:rsidR="003F6533" w:rsidRPr="00987108" w:rsidRDefault="0024037E" w:rsidP="003F6533">
      <w:pPr>
        <w:pStyle w:val="ListBullet"/>
      </w:pPr>
      <w:r>
        <w:t>departure port and destination port and country</w:t>
      </w:r>
    </w:p>
    <w:p w14:paraId="3224786C" w14:textId="77777777" w:rsidR="003F6533" w:rsidRPr="00987108" w:rsidRDefault="0024037E" w:rsidP="003F6533">
      <w:pPr>
        <w:pStyle w:val="ListBullet"/>
      </w:pPr>
      <w:r>
        <w:t>the cattle breed and or class</w:t>
      </w:r>
    </w:p>
    <w:p w14:paraId="3224786D" w14:textId="77777777" w:rsidR="003F6533" w:rsidRPr="00987108" w:rsidRDefault="0024037E" w:rsidP="003F6533">
      <w:pPr>
        <w:pStyle w:val="ListBullet"/>
      </w:pPr>
      <w:r>
        <w:t>number of cattle loaded</w:t>
      </w:r>
    </w:p>
    <w:p w14:paraId="3224786E" w14:textId="77777777" w:rsidR="003F6533" w:rsidRPr="00987108" w:rsidRDefault="0024037E" w:rsidP="003F6533">
      <w:pPr>
        <w:pStyle w:val="ListBullet"/>
      </w:pPr>
      <w:r>
        <w:t>pregnancy status (where information was available)</w:t>
      </w:r>
    </w:p>
    <w:p w14:paraId="3224786F" w14:textId="77777777" w:rsidR="003F6533" w:rsidRPr="00987108" w:rsidRDefault="0024037E" w:rsidP="003F6533">
      <w:pPr>
        <w:pStyle w:val="ListBullet"/>
      </w:pPr>
      <w:r>
        <w:t>total mortalities and mortality rate</w:t>
      </w:r>
    </w:p>
    <w:p w14:paraId="32247870" w14:textId="77777777" w:rsidR="003F6533" w:rsidRPr="00987108" w:rsidRDefault="0024037E" w:rsidP="003F6533">
      <w:r w:rsidRPr="00987108">
        <w:t xml:space="preserve">Observations for each voyage were also captured to ascertain the presence and extent of heat or cold stress. These </w:t>
      </w:r>
      <w:r>
        <w:t>included</w:t>
      </w:r>
      <w:r w:rsidRPr="00987108">
        <w:t>:</w:t>
      </w:r>
    </w:p>
    <w:p w14:paraId="32247871" w14:textId="77777777" w:rsidR="003F6533" w:rsidRPr="00987108" w:rsidRDefault="0024037E" w:rsidP="003F6533">
      <w:pPr>
        <w:pStyle w:val="ListBullet"/>
      </w:pPr>
      <w:r>
        <w:t>maximum and minimum recorded temperatures on cattle decks, and total range experienced</w:t>
      </w:r>
    </w:p>
    <w:p w14:paraId="32247872" w14:textId="77777777" w:rsidR="003F6533" w:rsidRPr="00987108" w:rsidRDefault="0024037E" w:rsidP="003F6533">
      <w:pPr>
        <w:pStyle w:val="ListBullet"/>
      </w:pPr>
      <w:r>
        <w:t>geographical location of maximum and minimum</w:t>
      </w:r>
      <w:r>
        <w:t xml:space="preserve"> deck temperatures when maximum WBT ≥26°C or minimum WBT ≤5°C, respectively</w:t>
      </w:r>
    </w:p>
    <w:p w14:paraId="32247873" w14:textId="77777777" w:rsidR="003F6533" w:rsidRPr="00987108" w:rsidRDefault="0024037E" w:rsidP="003F6533">
      <w:pPr>
        <w:pStyle w:val="ListBullet"/>
      </w:pPr>
      <w:r>
        <w:t>cattle behaviour attributed to or typically representative of increased heat load or cold conditions (as defined in relevant sections below)</w:t>
      </w:r>
    </w:p>
    <w:p w14:paraId="32247874" w14:textId="77777777" w:rsidR="003F6533" w:rsidRPr="00987108" w:rsidRDefault="0024037E" w:rsidP="003F6533">
      <w:pPr>
        <w:pStyle w:val="ListBullet"/>
      </w:pPr>
      <w:r>
        <w:t xml:space="preserve">ventilation and hot spot issues </w:t>
      </w:r>
    </w:p>
    <w:p w14:paraId="32247875" w14:textId="77777777" w:rsidR="003F6533" w:rsidRPr="00987108" w:rsidRDefault="0024037E" w:rsidP="003F6533">
      <w:pPr>
        <w:pStyle w:val="ListBullet"/>
      </w:pPr>
      <w:r>
        <w:t>mortal</w:t>
      </w:r>
      <w:r>
        <w:t>ities attributed to heat or cold stress</w:t>
      </w:r>
    </w:p>
    <w:p w14:paraId="32247876" w14:textId="77777777" w:rsidR="003F6533" w:rsidRPr="00987108" w:rsidRDefault="0024037E" w:rsidP="003F6533">
      <w:pPr>
        <w:pStyle w:val="ListBullet"/>
      </w:pPr>
      <w:r>
        <w:t>management strategies implemented to decrease the effects of or prevent heat and cold stress, including effectiveness of strategy if reported</w:t>
      </w:r>
    </w:p>
    <w:p w14:paraId="32247877" w14:textId="77777777" w:rsidR="003F6533" w:rsidRPr="00987108" w:rsidRDefault="0024037E" w:rsidP="003F6533">
      <w:pPr>
        <w:pStyle w:val="ListBullet"/>
      </w:pPr>
      <w:r>
        <w:t>additional relevant observations provided by reporting persons.</w:t>
      </w:r>
    </w:p>
    <w:p w14:paraId="32247878" w14:textId="77777777" w:rsidR="003F6533" w:rsidRPr="00987108" w:rsidRDefault="0024037E" w:rsidP="003F6533">
      <w:r w:rsidRPr="00987108">
        <w:t>A statisti</w:t>
      </w:r>
      <w:r w:rsidRPr="00987108">
        <w:t xml:space="preserve">cal analysis was conducted for voyages that reported evidence of </w:t>
      </w:r>
      <w:r>
        <w:t>increased heat load</w:t>
      </w:r>
      <w:r w:rsidRPr="00987108">
        <w:t xml:space="preserve"> or heat stress-related mortalities. These voyages were analysed for associations with class of cattle, </w:t>
      </w:r>
      <w:r>
        <w:t>season, destination, departure port and number of departure ports (s</w:t>
      </w:r>
      <w:r>
        <w:t>ingle or multiple).</w:t>
      </w:r>
    </w:p>
    <w:p w14:paraId="32247879" w14:textId="77777777" w:rsidR="00D41E33" w:rsidRDefault="00D41E33" w:rsidP="008F39CE">
      <w:pPr>
        <w:sectPr w:rsidR="00D41E33" w:rsidSect="00500FCA">
          <w:pgSz w:w="11906" w:h="16838"/>
          <w:pgMar w:top="720" w:right="720" w:bottom="720" w:left="720" w:header="567" w:footer="283" w:gutter="0"/>
          <w:cols w:space="708"/>
          <w:docGrid w:linePitch="360"/>
        </w:sectPr>
      </w:pPr>
    </w:p>
    <w:p w14:paraId="3224787A" w14:textId="77777777" w:rsidR="008F39CE" w:rsidRDefault="0024037E" w:rsidP="00500FCA">
      <w:pPr>
        <w:pStyle w:val="Heading4"/>
        <w:numPr>
          <w:ilvl w:val="0"/>
          <w:numId w:val="0"/>
        </w:numPr>
      </w:pPr>
      <w:r>
        <w:t>Descriptive Analysis</w:t>
      </w:r>
    </w:p>
    <w:p w14:paraId="3224787B" w14:textId="77777777" w:rsidR="008F39CE" w:rsidRDefault="0024037E" w:rsidP="006B0BBD">
      <w:r>
        <w:t>A descriptive analysis was performed in the first instance to describe each variable independently in terms of distribution and to visualise relationships between two variables where possibl</w:t>
      </w:r>
      <w:r>
        <w:t xml:space="preserve">e. </w:t>
      </w:r>
    </w:p>
    <w:p w14:paraId="3224787C" w14:textId="77777777" w:rsidR="008F39CE" w:rsidRDefault="0024037E" w:rsidP="006B0BBD">
      <w:r>
        <w:t xml:space="preserve">All voyages with the exception of one recorded a single destination. Seven voyages recorded two classes of cattle on board, whereas the rest recorded only one. For the purpose of analysis, the single </w:t>
      </w:r>
      <w:r w:rsidR="00193BB7">
        <w:t>voyage</w:t>
      </w:r>
      <w:r>
        <w:t xml:space="preserve"> with two destinations was treated as two voya</w:t>
      </w:r>
      <w:r>
        <w:t xml:space="preserve">ges – one for each destination. This decision was made </w:t>
      </w:r>
      <w:r w:rsidR="00177CB9">
        <w:t>becau</w:t>
      </w:r>
      <w:r w:rsidR="00593324">
        <w:t xml:space="preserve">se </w:t>
      </w:r>
      <w:r>
        <w:t>the overlapping nature of the voyage route of the second destination with the first and the lack of mortality or heat load on this voyage, allow</w:t>
      </w:r>
      <w:r w:rsidR="00193BB7">
        <w:t>ed</w:t>
      </w:r>
      <w:r>
        <w:t xml:space="preserve"> accurate categorisation for both destinations.</w:t>
      </w:r>
      <w:r>
        <w:t xml:space="preserve"> Conversely, the records with multiple classes of cattle were excluded from </w:t>
      </w:r>
      <w:r w:rsidR="00193BB7">
        <w:t xml:space="preserve">the statistical </w:t>
      </w:r>
      <w:r>
        <w:t>analysis, due to lack of capacity to identify which class was affected by heat load or mortality from the data available. Post-hoc repeated analyses with these reco</w:t>
      </w:r>
      <w:r>
        <w:t xml:space="preserve">rds duplicated was performed to ensure that results did not differ significantly through exclusion of these records. </w:t>
      </w:r>
    </w:p>
    <w:p w14:paraId="3224787D" w14:textId="77777777" w:rsidR="008F39CE" w:rsidRDefault="0024037E" w:rsidP="006B0BBD">
      <w:r>
        <w:t xml:space="preserve">Where multiple ports of departure were listed </w:t>
      </w:r>
      <w:r w:rsidR="004E5EE3">
        <w:t xml:space="preserve">only </w:t>
      </w:r>
      <w:r>
        <w:t>the first was used in analysis. In addition, the data associated with departure ports o</w:t>
      </w:r>
      <w:r>
        <w:t>f Port Adelaide and Geraldton were removed for further analysis as there were small numbers recorded (n = 3 for Port Adelaide and n = 1 for Geraldton) and all were associated with heat load events. This potentially introduces bias for associations with oth</w:t>
      </w:r>
      <w:r>
        <w:t>er departure ports (which recorded vastly greater number of voyage departures</w:t>
      </w:r>
    </w:p>
    <w:p w14:paraId="3224787E" w14:textId="77777777" w:rsidR="008F39CE" w:rsidRDefault="0024037E" w:rsidP="00500FCA">
      <w:pPr>
        <w:pStyle w:val="Heading4"/>
        <w:numPr>
          <w:ilvl w:val="0"/>
          <w:numId w:val="0"/>
        </w:numPr>
      </w:pPr>
      <w:r>
        <w:t>Univariable Analysis</w:t>
      </w:r>
    </w:p>
    <w:p w14:paraId="3224787F" w14:textId="77777777" w:rsidR="001716C0" w:rsidRPr="00987108" w:rsidRDefault="0024037E" w:rsidP="00500FCA">
      <w:r w:rsidRPr="00FB772E">
        <w:t>Univariable analyses were performed, comparing outcome variables (evidence of increased heat load, heat stress-related mortality, and heat load and/or heat s</w:t>
      </w:r>
      <w:r w:rsidRPr="00FB772E">
        <w:t xml:space="preserve">tress-related mortality) with potential explanatory variables (class of cattle, season, </w:t>
      </w:r>
      <w:r w:rsidR="007F4873">
        <w:t xml:space="preserve">AMJ season, </w:t>
      </w:r>
      <w:r w:rsidRPr="00FB772E">
        <w:t>destination, departure port and number of departure ports (single or multiple)). All variables were categorical in nature therefore Chi square tests were us</w:t>
      </w:r>
      <w:r w:rsidRPr="00FB772E">
        <w:t>ed for these.</w:t>
      </w:r>
    </w:p>
    <w:p w14:paraId="32247880" w14:textId="77777777" w:rsidR="008F001C" w:rsidRPr="00987108" w:rsidRDefault="0024037E" w:rsidP="008F001C">
      <w:pPr>
        <w:pStyle w:val="Heading5"/>
      </w:pPr>
      <w:r>
        <w:t>Heat load as an outcome</w:t>
      </w:r>
    </w:p>
    <w:p w14:paraId="32247881" w14:textId="77777777" w:rsidR="003F7038" w:rsidRPr="00243780" w:rsidRDefault="0024037E" w:rsidP="00243780">
      <w:r>
        <w:rPr>
          <w:rFonts w:eastAsia="Calibri" w:cs="Times New Roman"/>
        </w:rPr>
        <w:t>The a</w:t>
      </w:r>
      <w:r w:rsidRPr="00987108">
        <w:rPr>
          <w:rFonts w:eastAsia="Calibri" w:cs="Times New Roman"/>
        </w:rPr>
        <w:t>nalysis</w:t>
      </w:r>
      <w:r>
        <w:rPr>
          <w:rFonts w:eastAsia="Calibri" w:cs="Times New Roman"/>
        </w:rPr>
        <w:t xml:space="preserve"> </w:t>
      </w:r>
      <w:r w:rsidRPr="00987108">
        <w:rPr>
          <w:rFonts w:eastAsia="Calibri" w:cs="Times New Roman"/>
        </w:rPr>
        <w:t>explored the significance of voyage characteristics that may contribute to the</w:t>
      </w:r>
      <w:r>
        <w:rPr>
          <w:rFonts w:eastAsia="Calibri" w:cs="Times New Roman"/>
        </w:rPr>
        <w:t xml:space="preserve"> occurrence of increased </w:t>
      </w:r>
      <w:r w:rsidRPr="00987108">
        <w:rPr>
          <w:rFonts w:eastAsia="Calibri" w:cs="Times New Roman"/>
        </w:rPr>
        <w:t xml:space="preserve">heat </w:t>
      </w:r>
      <w:r>
        <w:rPr>
          <w:rFonts w:eastAsia="Calibri" w:cs="Times New Roman"/>
        </w:rPr>
        <w:t>load (heat load voyages)</w:t>
      </w:r>
      <w:r w:rsidRPr="00987108">
        <w:rPr>
          <w:rFonts w:eastAsia="Calibri" w:cs="Times New Roman"/>
        </w:rPr>
        <w:t xml:space="preserve">. </w:t>
      </w:r>
      <w:r>
        <w:rPr>
          <w:rFonts w:eastAsia="Calibri" w:cs="Times New Roman"/>
        </w:rPr>
        <w:t xml:space="preserve">Univariable analyses identified a significant association between heat </w:t>
      </w:r>
      <w:r>
        <w:rPr>
          <w:rFonts w:eastAsia="Calibri" w:cs="Times New Roman"/>
        </w:rPr>
        <w:t xml:space="preserve">load voyages and class of cattle (P = 0.044) </w:t>
      </w:r>
      <w:r w:rsidRPr="00AB10A9">
        <w:rPr>
          <w:rFonts w:eastAsia="Calibri" w:cs="Times New Roman"/>
        </w:rPr>
        <w:t>and AMJ season (P=0.014).</w:t>
      </w:r>
      <w:r>
        <w:rPr>
          <w:rFonts w:eastAsia="Calibri" w:cs="Times New Roman"/>
        </w:rPr>
        <w:t xml:space="preserve"> </w:t>
      </w:r>
      <w:r w:rsidRPr="00987108">
        <w:rPr>
          <w:rFonts w:eastAsia="Calibri" w:cs="Times New Roman"/>
        </w:rPr>
        <w:t xml:space="preserve">No significant association was identified between heat </w:t>
      </w:r>
      <w:r>
        <w:rPr>
          <w:rFonts w:eastAsia="Calibri" w:cs="Times New Roman"/>
        </w:rPr>
        <w:t>load voyages</w:t>
      </w:r>
      <w:r w:rsidRPr="00987108">
        <w:rPr>
          <w:rFonts w:eastAsia="Calibri" w:cs="Times New Roman"/>
        </w:rPr>
        <w:t xml:space="preserve"> and destination (P = 0.</w:t>
      </w:r>
      <w:r>
        <w:rPr>
          <w:rFonts w:eastAsia="Calibri" w:cs="Times New Roman"/>
        </w:rPr>
        <w:t>166</w:t>
      </w:r>
      <w:r w:rsidRPr="00987108">
        <w:rPr>
          <w:rFonts w:eastAsia="Calibri" w:cs="Times New Roman"/>
        </w:rPr>
        <w:t>)</w:t>
      </w:r>
      <w:r>
        <w:rPr>
          <w:rFonts w:eastAsia="Calibri" w:cs="Times New Roman"/>
        </w:rPr>
        <w:t>,</w:t>
      </w:r>
      <w:r w:rsidRPr="00987108">
        <w:rPr>
          <w:rFonts w:eastAsia="Calibri" w:cs="Times New Roman"/>
        </w:rPr>
        <w:t xml:space="preserve"> season (</w:t>
      </w:r>
      <w:r>
        <w:rPr>
          <w:rFonts w:eastAsia="Calibri" w:cs="Times New Roman"/>
        </w:rPr>
        <w:t>NHW vs NHS)</w:t>
      </w:r>
      <w:r w:rsidRPr="00987108">
        <w:rPr>
          <w:rFonts w:eastAsia="Calibri" w:cs="Times New Roman"/>
        </w:rPr>
        <w:t>(P = 0.</w:t>
      </w:r>
      <w:r>
        <w:rPr>
          <w:rFonts w:eastAsia="Calibri" w:cs="Times New Roman"/>
        </w:rPr>
        <w:t>570</w:t>
      </w:r>
      <w:r w:rsidRPr="00987108">
        <w:rPr>
          <w:rFonts w:eastAsia="Calibri" w:cs="Times New Roman"/>
        </w:rPr>
        <w:t>)</w:t>
      </w:r>
      <w:r>
        <w:rPr>
          <w:rFonts w:eastAsia="Calibri" w:cs="Times New Roman"/>
        </w:rPr>
        <w:t xml:space="preserve">, departure port (P = 0.136) or whether single or </w:t>
      </w:r>
      <w:r>
        <w:rPr>
          <w:rFonts w:eastAsia="Calibri" w:cs="Times New Roman"/>
        </w:rPr>
        <w:t>multiple departure ports were used (P = 0.173)</w:t>
      </w:r>
      <w:r w:rsidR="00BE72C3">
        <w:rPr>
          <w:rFonts w:eastAsia="Calibri" w:cs="Times New Roman"/>
        </w:rPr>
        <w:t>.</w:t>
      </w:r>
    </w:p>
    <w:p w14:paraId="32247882" w14:textId="77777777" w:rsidR="00334894" w:rsidRPr="00987108" w:rsidRDefault="0024037E" w:rsidP="00334894">
      <w:pPr>
        <w:pStyle w:val="Heading5"/>
      </w:pPr>
      <w:r>
        <w:t>Heat stress-related mortality as an outcome</w:t>
      </w:r>
    </w:p>
    <w:p w14:paraId="32247883" w14:textId="77777777" w:rsidR="001716C0" w:rsidRPr="00222862" w:rsidRDefault="0024037E" w:rsidP="008F39CE">
      <w:r w:rsidRPr="00987108">
        <w:t xml:space="preserve">This analysis explored the </w:t>
      </w:r>
      <w:r>
        <w:t>univariable association</w:t>
      </w:r>
      <w:r w:rsidRPr="00987108">
        <w:t xml:space="preserve"> of </w:t>
      </w:r>
      <w:r>
        <w:t>heat stress-related mortality voyages</w:t>
      </w:r>
      <w:r w:rsidRPr="00987108">
        <w:t xml:space="preserve"> </w:t>
      </w:r>
      <w:r>
        <w:t xml:space="preserve">with </w:t>
      </w:r>
      <w:r w:rsidRPr="00987108">
        <w:t>cattle class, season of departure (NHS or NHW)</w:t>
      </w:r>
      <w:r>
        <w:t>,</w:t>
      </w:r>
      <w:r w:rsidRPr="00987108">
        <w:t xml:space="preserve"> destination</w:t>
      </w:r>
      <w:r>
        <w:t xml:space="preserve"> and dep</w:t>
      </w:r>
      <w:r>
        <w:t>arture port</w:t>
      </w:r>
      <w:r w:rsidRPr="00987108">
        <w:t xml:space="preserve">. </w:t>
      </w:r>
      <w:r>
        <w:t>A s</w:t>
      </w:r>
      <w:r w:rsidRPr="00987108">
        <w:t>ignificant association w</w:t>
      </w:r>
      <w:r>
        <w:t>as</w:t>
      </w:r>
      <w:r w:rsidRPr="00987108">
        <w:t xml:space="preserve"> identified between </w:t>
      </w:r>
      <w:r w:rsidRPr="00AB10A9">
        <w:t>heat stress-related mortality and cattle class (P &lt; 0.001)</w:t>
      </w:r>
      <w:r>
        <w:t xml:space="preserve"> and AMJ season (P=0.04</w:t>
      </w:r>
      <w:r w:rsidRPr="00EE2A51">
        <w:t xml:space="preserve">8) </w:t>
      </w:r>
      <w:r w:rsidRPr="00500FCA">
        <w:t>but not with destination (P = 0.94), departure port (P = 0.229), number of departure ports (P = 0.622) or seas</w:t>
      </w:r>
      <w:r w:rsidRPr="00500FCA">
        <w:t>on (NHW vs NHS) (P = 0.078)</w:t>
      </w:r>
      <w:r w:rsidR="00957839" w:rsidRPr="00520CAB">
        <w:t>.</w:t>
      </w:r>
    </w:p>
    <w:p w14:paraId="32247884" w14:textId="77777777" w:rsidR="008F39CE" w:rsidRDefault="0024037E" w:rsidP="00500FCA">
      <w:pPr>
        <w:pStyle w:val="Heading4"/>
        <w:numPr>
          <w:ilvl w:val="0"/>
          <w:numId w:val="0"/>
        </w:numPr>
      </w:pPr>
      <w:r>
        <w:t>Multivariable Analysis</w:t>
      </w:r>
    </w:p>
    <w:p w14:paraId="32247885" w14:textId="77777777" w:rsidR="008F39CE" w:rsidRDefault="0024037E" w:rsidP="004D5076">
      <w:r>
        <w:t xml:space="preserve">Multivariable analyses were specified, using generalised linear models with binomial link functions. </w:t>
      </w:r>
      <w:r w:rsidR="004D6A92">
        <w:t>Two</w:t>
      </w:r>
      <w:r>
        <w:t xml:space="preserve"> Directed Acyclic Graph</w:t>
      </w:r>
      <w:r w:rsidR="00A31D91">
        <w:t>s</w:t>
      </w:r>
      <w:r>
        <w:t xml:space="preserve"> (DAG) was used to identify variables for inclusion in the models (</w:t>
      </w:r>
      <w:r w:rsidR="00B468A3">
        <w:fldChar w:fldCharType="begin"/>
      </w:r>
      <w:r w:rsidR="00B468A3">
        <w:instrText xml:space="preserve"> REF _Ref83714705 \h </w:instrText>
      </w:r>
      <w:r w:rsidR="004D5076">
        <w:instrText xml:space="preserve"> \* MERGEFORMAT </w:instrText>
      </w:r>
      <w:r w:rsidR="00B468A3">
        <w:fldChar w:fldCharType="separate"/>
      </w:r>
      <w:r w:rsidR="00D53614">
        <w:t xml:space="preserve">Figure </w:t>
      </w:r>
      <w:r w:rsidR="00D53614">
        <w:rPr>
          <w:noProof/>
        </w:rPr>
        <w:t>24</w:t>
      </w:r>
      <w:r w:rsidR="00B468A3">
        <w:fldChar w:fldCharType="end"/>
      </w:r>
      <w:r w:rsidR="005563E5">
        <w:t xml:space="preserve"> and </w:t>
      </w:r>
      <w:r w:rsidR="0092550F">
        <w:fldChar w:fldCharType="begin"/>
      </w:r>
      <w:r w:rsidR="0092550F">
        <w:instrText xml:space="preserve"> REF _Ref85528396 \h </w:instrText>
      </w:r>
      <w:r w:rsidR="0092550F">
        <w:fldChar w:fldCharType="separate"/>
      </w:r>
      <w:r w:rsidR="00D53614">
        <w:t xml:space="preserve">Figure </w:t>
      </w:r>
      <w:r w:rsidR="00D53614">
        <w:rPr>
          <w:noProof/>
        </w:rPr>
        <w:t>25</w:t>
      </w:r>
      <w:r w:rsidR="0092550F">
        <w:fldChar w:fldCharType="end"/>
      </w:r>
      <w:r w:rsidRPr="00022A13">
        <w:t>).</w:t>
      </w:r>
      <w:r>
        <w:t xml:space="preserve"> Variables were assessed for inclusion in the final model by forwards and backwards stepwise selection. Model comparison was performed using likelihood ratio tests, with models with significantly lower residual deviance favoured. Significance was set at P </w:t>
      </w:r>
      <w:r>
        <w:t xml:space="preserve">&lt; 0.05. All statistical analyses were performed in </w:t>
      </w:r>
      <w:r w:rsidR="00A76B5F" w:rsidRPr="005A5F1C">
        <w:t>R</w:t>
      </w:r>
      <w:r w:rsidR="00D45CBC">
        <w:t>.</w:t>
      </w:r>
    </w:p>
    <w:p w14:paraId="32247886" w14:textId="77777777" w:rsidR="008F39CE" w:rsidRDefault="0024037E">
      <w:r>
        <w:t xml:space="preserve">The large number of categories in the vessel variable meant that it was not possible to include this variable in the analyses, however class, season and departure port were all considered for </w:t>
      </w:r>
      <w:r>
        <w:t>inclusion as identified in the methods. The decision to exclude destination from all models was made due to the collinearity issues identified above.</w:t>
      </w:r>
    </w:p>
    <w:p w14:paraId="32247887" w14:textId="77777777" w:rsidR="008F39CE" w:rsidRDefault="0024037E" w:rsidP="00C539AE">
      <w:pPr>
        <w:pStyle w:val="Caption"/>
      </w:pPr>
      <w:bookmarkStart w:id="645" w:name="_Ref83714705"/>
      <w:bookmarkStart w:id="646" w:name="_Toc85619181"/>
      <w:r>
        <w:t xml:space="preserve">Figure </w:t>
      </w:r>
      <w:r>
        <w:fldChar w:fldCharType="begin"/>
      </w:r>
      <w:r>
        <w:instrText>SEQ Figure \* ARABIC</w:instrText>
      </w:r>
      <w:r>
        <w:fldChar w:fldCharType="separate"/>
      </w:r>
      <w:r>
        <w:t>24</w:t>
      </w:r>
      <w:r>
        <w:fldChar w:fldCharType="end"/>
      </w:r>
      <w:bookmarkEnd w:id="645"/>
      <w:r>
        <w:t xml:space="preserve"> </w:t>
      </w:r>
      <w:r w:rsidR="00F7576D">
        <w:t xml:space="preserve">Outcomes of heat load </w:t>
      </w:r>
      <w:r w:rsidR="00DD4587">
        <w:t>and/</w:t>
      </w:r>
      <w:r w:rsidR="008E11AC">
        <w:t>or</w:t>
      </w:r>
      <w:r w:rsidR="007F762D">
        <w:t xml:space="preserve"> mortality</w:t>
      </w:r>
      <w:bookmarkEnd w:id="646"/>
    </w:p>
    <w:p w14:paraId="32247888" w14:textId="77777777" w:rsidR="008F39CE" w:rsidRPr="00FB772E" w:rsidRDefault="0024037E" w:rsidP="008F39CE">
      <w:r w:rsidRPr="007B320A">
        <w:rPr>
          <w:noProof/>
        </w:rPr>
        <w:drawing>
          <wp:inline distT="0" distB="0" distL="0" distR="0" wp14:anchorId="3224799E" wp14:editId="3224799F">
            <wp:extent cx="5731510" cy="2186940"/>
            <wp:effectExtent l="0" t="0" r="2540" b="3810"/>
            <wp:docPr id="1297602449" name="Picture 1297602449" descr="Graph represents the relationship between the exporter, class of cattle, vessel, departure port, destination, season and head load/mortality. All points on the graph are shown to directly or indirectly impact the rate of heat load/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79972" name="Picture 1297602449" descr="Graph represents the relationship between the exporter, class of cattle, vessel, departure port, destination, season and head load/mortality. All points on the graph are shown to directly or indirectly impact the rate of heat load/mortality"/>
                    <pic:cNvPicPr/>
                  </pic:nvPicPr>
                  <pic:blipFill>
                    <a:blip r:embed="rId44"/>
                    <a:stretch>
                      <a:fillRect/>
                    </a:stretch>
                  </pic:blipFill>
                  <pic:spPr>
                    <a:xfrm>
                      <a:off x="0" y="0"/>
                      <a:ext cx="5731510" cy="2186940"/>
                    </a:xfrm>
                    <a:prstGeom prst="rect">
                      <a:avLst/>
                    </a:prstGeom>
                  </pic:spPr>
                </pic:pic>
              </a:graphicData>
            </a:graphic>
          </wp:inline>
        </w:drawing>
      </w:r>
    </w:p>
    <w:p w14:paraId="32247889" w14:textId="77777777" w:rsidR="00A3404A" w:rsidRPr="00FB772E" w:rsidRDefault="0024037E" w:rsidP="00500FCA">
      <w:pPr>
        <w:pStyle w:val="Caption"/>
      </w:pPr>
      <w:bookmarkStart w:id="647" w:name="_Ref85528396"/>
      <w:bookmarkStart w:id="648" w:name="_Toc85619182"/>
      <w:r>
        <w:t xml:space="preserve">Figure </w:t>
      </w:r>
      <w:r>
        <w:fldChar w:fldCharType="begin"/>
      </w:r>
      <w:r>
        <w:instrText>SEQ Figure \* ARABIC</w:instrText>
      </w:r>
      <w:r>
        <w:fldChar w:fldCharType="separate"/>
      </w:r>
      <w:r>
        <w:t>25</w:t>
      </w:r>
      <w:r>
        <w:fldChar w:fldCharType="end"/>
      </w:r>
      <w:bookmarkEnd w:id="647"/>
      <w:r>
        <w:t xml:space="preserve"> Outcome of mortality, including heat load as an explanatory variable</w:t>
      </w:r>
      <w:bookmarkEnd w:id="648"/>
    </w:p>
    <w:p w14:paraId="3224788A" w14:textId="77777777" w:rsidR="00FE3D1D" w:rsidRDefault="0024037E" w:rsidP="00C25D17">
      <w:r>
        <w:rPr>
          <w:noProof/>
        </w:rPr>
        <w:drawing>
          <wp:inline distT="0" distB="0" distL="0" distR="0" wp14:anchorId="322479A0" wp14:editId="322479A1">
            <wp:extent cx="5816338" cy="2785512"/>
            <wp:effectExtent l="0" t="0" r="0" b="0"/>
            <wp:docPr id="19" name="Picture 19" descr="Graph represents the relationship between the exporter, class of cattle, vessel, departure port, destination, season and head load/mortality. All points on the graph are shown to directly or indirectly impact the rate of heat load/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6861"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816338" cy="2785512"/>
                    </a:xfrm>
                    <a:prstGeom prst="rect">
                      <a:avLst/>
                    </a:prstGeom>
                  </pic:spPr>
                </pic:pic>
              </a:graphicData>
            </a:graphic>
          </wp:inline>
        </w:drawing>
      </w:r>
    </w:p>
    <w:p w14:paraId="3224788B" w14:textId="77777777" w:rsidR="00FE3D1D" w:rsidRDefault="0024037E" w:rsidP="00500FCA">
      <w:pPr>
        <w:pStyle w:val="Heading2"/>
        <w:numPr>
          <w:ilvl w:val="0"/>
          <w:numId w:val="0"/>
        </w:numPr>
        <w:ind w:left="720" w:hanging="720"/>
      </w:pPr>
      <w:bookmarkStart w:id="649" w:name="_Toc85115410"/>
      <w:bookmarkStart w:id="650" w:name="_Toc85115542"/>
      <w:bookmarkStart w:id="651" w:name="_Toc85551825"/>
      <w:r>
        <w:t>Appendix D: Feedback from the technical expert group</w:t>
      </w:r>
      <w:bookmarkEnd w:id="649"/>
      <w:bookmarkEnd w:id="650"/>
      <w:bookmarkEnd w:id="651"/>
    </w:p>
    <w:p w14:paraId="3224788C" w14:textId="77777777" w:rsidR="00FE3D1D" w:rsidRDefault="0024037E" w:rsidP="00500FCA">
      <w:pPr>
        <w:pStyle w:val="Heading4"/>
        <w:numPr>
          <w:ilvl w:val="2"/>
          <w:numId w:val="0"/>
        </w:numPr>
        <w:ind w:left="964" w:hanging="964"/>
      </w:pPr>
      <w:bookmarkStart w:id="652" w:name="_Toc85115411"/>
      <w:r>
        <w:t>The technical expert group</w:t>
      </w:r>
      <w:bookmarkEnd w:id="652"/>
    </w:p>
    <w:p w14:paraId="3224788D" w14:textId="77777777" w:rsidR="00FE3D1D" w:rsidRPr="00987108" w:rsidRDefault="0024037E" w:rsidP="00FE3D1D">
      <w:r w:rsidRPr="00987108">
        <w:t>An independent technical expert group</w:t>
      </w:r>
      <w:r>
        <w:t xml:space="preserve"> (TEG)</w:t>
      </w:r>
      <w:r w:rsidRPr="00987108">
        <w:t xml:space="preserve"> was contracted to provide advice and feedback to the departm</w:t>
      </w:r>
      <w:r w:rsidRPr="00987108">
        <w:t>ent about the content of the review before release of the draft for comment and its finalisation. The panel includes:</w:t>
      </w:r>
    </w:p>
    <w:p w14:paraId="3224788E" w14:textId="77777777" w:rsidR="00FE3D1D" w:rsidRPr="00BE71C9" w:rsidRDefault="0024037E" w:rsidP="00FE3D1D">
      <w:pPr>
        <w:pStyle w:val="ListBullet"/>
      </w:pPr>
      <w:r>
        <w:t xml:space="preserve">Associate Professor Anne Barnes – Associate Professor in the School of Veterinary Medicine, Murdoch University. An experienced researcher </w:t>
      </w:r>
      <w:r>
        <w:t>in the livestock export trade particularly heat stress physiology. Other areas of expertise include animal reproduction, thermal and appetite physiology</w:t>
      </w:r>
      <w:r w:rsidR="049EB4CA">
        <w:t>,</w:t>
      </w:r>
      <w:r>
        <w:t xml:space="preserve"> and animal </w:t>
      </w:r>
      <w:r w:rsidR="049EB4CA">
        <w:t xml:space="preserve">welfare and </w:t>
      </w:r>
      <w:r>
        <w:t>behaviour.</w:t>
      </w:r>
    </w:p>
    <w:p w14:paraId="3224788F" w14:textId="77777777" w:rsidR="00FE3D1D" w:rsidRPr="003907ED" w:rsidRDefault="0024037E" w:rsidP="00FE3D1D">
      <w:pPr>
        <w:pStyle w:val="ListBullet"/>
      </w:pPr>
      <w:r>
        <w:t>Professor Andrew Fisher—Director, Animal Welfare Science Centre, Uni</w:t>
      </w:r>
      <w:r>
        <w:t>versity of Melbourne. Clinical veterinary experience followed by research programs in livestock health, management and welfare. Formerly head of the CSIRO’s livestock welfare research group based in Armidale, NSW.</w:t>
      </w:r>
    </w:p>
    <w:p w14:paraId="32247890" w14:textId="77777777" w:rsidR="00FE3D1D" w:rsidRPr="00783CEB" w:rsidRDefault="0024037E" w:rsidP="00FE3D1D">
      <w:pPr>
        <w:pStyle w:val="ListBullet"/>
      </w:pPr>
      <w:r>
        <w:t>Dr Hugh Millar – member of the ASEL commit</w:t>
      </w:r>
      <w:r>
        <w:t>tee; former Executive Director Biosecurity Victoria and Chief Veterinary Officer for Victoria. Dr Millar has over 40 years’ experience as a veterinarian and biosecurity professional, in areas including animal and plant health, veterinary public health, ani</w:t>
      </w:r>
      <w:r>
        <w:t>mal welfare and biosecurity management in the invasive pests sector.</w:t>
      </w:r>
    </w:p>
    <w:p w14:paraId="32247891" w14:textId="77777777" w:rsidR="00FE3D1D" w:rsidRDefault="0024037E" w:rsidP="00500FCA">
      <w:pPr>
        <w:pStyle w:val="Heading4"/>
        <w:numPr>
          <w:ilvl w:val="2"/>
          <w:numId w:val="0"/>
        </w:numPr>
        <w:ind w:left="964" w:hanging="964"/>
      </w:pPr>
      <w:bookmarkStart w:id="653" w:name="_Toc85115412"/>
      <w:r>
        <w:t>Feedback on the draft report</w:t>
      </w:r>
      <w:bookmarkEnd w:id="653"/>
    </w:p>
    <w:p w14:paraId="32247892" w14:textId="77777777" w:rsidR="00FE3D1D" w:rsidRPr="00CF0B58" w:rsidRDefault="0024037E" w:rsidP="00FE3D1D">
      <w:r>
        <w:t>The TEG w</w:t>
      </w:r>
      <w:r w:rsidR="004B2753">
        <w:t>as</w:t>
      </w:r>
      <w:r>
        <w:t xml:space="preserve"> complimentary of the structure and content of the draft report, describing it as a ‘substantive’ piece of work. The TEG provided general formatting and editorial suggestions which were incorporated into the draft report.</w:t>
      </w:r>
    </w:p>
    <w:p w14:paraId="32247893" w14:textId="77777777" w:rsidR="00FE3D1D" w:rsidRDefault="0024037E" w:rsidP="00FE3D1D">
      <w:pPr>
        <w:rPr>
          <w:lang w:eastAsia="ja-JP"/>
        </w:rPr>
      </w:pPr>
      <w:r>
        <w:rPr>
          <w:lang w:eastAsia="ja-JP"/>
        </w:rPr>
        <w:t>The TEG also provided written feed</w:t>
      </w:r>
      <w:r>
        <w:rPr>
          <w:lang w:eastAsia="ja-JP"/>
        </w:rPr>
        <w:t>back focusing on a number of key points. The department supported all suggestions made by the TEG and addressed every suggestion in the relevant section of the draft report, with increased commentary, evidence and explanation.</w:t>
      </w:r>
      <w:r w:rsidR="001C0FC7">
        <w:rPr>
          <w:lang w:eastAsia="ja-JP"/>
        </w:rPr>
        <w:t xml:space="preserve"> This feedback is outlined below.</w:t>
      </w:r>
    </w:p>
    <w:p w14:paraId="32247894" w14:textId="77777777" w:rsidR="00FE3D1D" w:rsidRDefault="0024037E" w:rsidP="00500FCA">
      <w:pPr>
        <w:pStyle w:val="Heading4"/>
        <w:numPr>
          <w:ilvl w:val="0"/>
          <w:numId w:val="0"/>
        </w:numPr>
      </w:pPr>
      <w:r>
        <w:t>Comments and suggestions on the Summary and Recommendations</w:t>
      </w:r>
    </w:p>
    <w:p w14:paraId="32247895" w14:textId="77777777" w:rsidR="00FE3D1D" w:rsidRDefault="0024037E" w:rsidP="00FE3D1D">
      <w:r w:rsidRPr="009235B9">
        <w:t>The</w:t>
      </w:r>
      <w:r>
        <w:t xml:space="preserve"> TEG stated that for understandable reasons much of the focus of the draft report was on heat stress but suggested that we include more content about cold stress findings in the summary. </w:t>
      </w:r>
    </w:p>
    <w:p w14:paraId="32247896" w14:textId="77777777" w:rsidR="00FE3D1D" w:rsidRDefault="0024037E" w:rsidP="00FE3D1D">
      <w:r>
        <w:t>T</w:t>
      </w:r>
      <w:r>
        <w:t xml:space="preserve">he TEG recommended we include increased justification and explanation for some recommendations, stating in some cases it was not clear how recommendations were developed out of the findings. Numbering recommendations would also help readability. </w:t>
      </w:r>
    </w:p>
    <w:p w14:paraId="32247897" w14:textId="77777777" w:rsidR="00FE3D1D" w:rsidRDefault="0024037E" w:rsidP="00500FCA">
      <w:pPr>
        <w:pStyle w:val="Heading4"/>
        <w:numPr>
          <w:ilvl w:val="0"/>
          <w:numId w:val="0"/>
        </w:numPr>
      </w:pPr>
      <w:r>
        <w:t xml:space="preserve">Comments </w:t>
      </w:r>
      <w:r>
        <w:t>on discussion of ASEL</w:t>
      </w:r>
    </w:p>
    <w:p w14:paraId="32247898" w14:textId="77777777" w:rsidR="00FE3D1D" w:rsidRDefault="0024037E" w:rsidP="00FE3D1D">
      <w:r w:rsidRPr="009235B9">
        <w:t>The TEG commented</w:t>
      </w:r>
      <w:r>
        <w:t xml:space="preserve"> </w:t>
      </w:r>
      <w:r w:rsidR="002552C1">
        <w:t xml:space="preserve">that </w:t>
      </w:r>
      <w:r>
        <w:t>the timing and nature of the introduction of ASEL 3 made it difficult to determine how many factors may change or improve through ASEL 3 alone. They acknowledged the report does highlight where recent or propose</w:t>
      </w:r>
      <w:r>
        <w:t>d ASEL 3 changes may be relevant to the findings and recommendations and were pleased to see that a number of ASEL review recommendations were borne out by the analysis in the draft report. The TEG suggested we ensure we clearly identify what is expected t</w:t>
      </w:r>
      <w:r>
        <w:t xml:space="preserve">o change in response to ASEL 3 and what will not change. Analysis of the impact of changes introduced under ASEL 3 could be included in a future review of ASEL. </w:t>
      </w:r>
    </w:p>
    <w:p w14:paraId="32247899" w14:textId="77777777" w:rsidR="00FE3D1D" w:rsidRDefault="0024037E" w:rsidP="00500FCA">
      <w:pPr>
        <w:pStyle w:val="Heading4"/>
        <w:numPr>
          <w:ilvl w:val="0"/>
          <w:numId w:val="0"/>
        </w:numPr>
      </w:pPr>
      <w:r>
        <w:t>Need for a clear case definition of a heat load event and heat stress related mortality</w:t>
      </w:r>
    </w:p>
    <w:p w14:paraId="3224789A" w14:textId="77777777" w:rsidR="00FE3D1D" w:rsidRPr="00700E16" w:rsidRDefault="0024037E" w:rsidP="00FE3D1D">
      <w:r>
        <w:t>The TE</w:t>
      </w:r>
      <w:r>
        <w:t>G noted the analysis in the draft report hinges upon the definition of a heat load event and a heat stress-related mortality. The draft report would benefit from increased clarity on how we have defined these 2 terms. The TEG recommended greater explanatio</w:t>
      </w:r>
      <w:r>
        <w:t xml:space="preserve">n of causes of death, and a clear case definition for what we included as a primary heat stress death, or any other type of mortality. </w:t>
      </w:r>
      <w:r w:rsidR="002552C1">
        <w:t>They commented that w</w:t>
      </w:r>
      <w:r>
        <w:t>e should include some discussion on the weaknesses and strengths of this approach, and acknowledgmen</w:t>
      </w:r>
      <w:r>
        <w:t xml:space="preserve">t that it may not be possible from voyage reports to determine when animals had moved from a physiological response to heat to an overly stressed response. </w:t>
      </w:r>
    </w:p>
    <w:p w14:paraId="3224789B" w14:textId="77777777" w:rsidR="00FE3D1D" w:rsidRDefault="0024037E" w:rsidP="00500FCA">
      <w:pPr>
        <w:pStyle w:val="Heading4"/>
        <w:numPr>
          <w:ilvl w:val="0"/>
          <w:numId w:val="0"/>
        </w:numPr>
      </w:pPr>
      <w:r>
        <w:t>Comments on the statistical analysis</w:t>
      </w:r>
    </w:p>
    <w:p w14:paraId="3224789C" w14:textId="77777777" w:rsidR="00FE3D1D" w:rsidRDefault="0024037E" w:rsidP="00FE3D1D">
      <w:pPr>
        <w:rPr>
          <w:rFonts w:ascii="Calibri" w:eastAsia="Times New Roman" w:hAnsi="Calibri" w:cs="Times New Roman"/>
          <w:b/>
          <w:bCs/>
          <w:sz w:val="28"/>
          <w:szCs w:val="24"/>
        </w:rPr>
      </w:pPr>
      <w:r>
        <w:t xml:space="preserve">The TEG stated that overall, our findings seem reasonable based on the analysis, accepting data limitations, and </w:t>
      </w:r>
      <w:r w:rsidR="50F4BCD3">
        <w:t xml:space="preserve">that </w:t>
      </w:r>
      <w:r>
        <w:t>the recommendations follow logically. The TEG suggested we provide more information on the methodology used in the statistical analyses, t</w:t>
      </w:r>
      <w:r>
        <w:t>o enable an informed person to evaluate the robustness of that methodology and to be able to theoretically replicate the process. This information would be acceptable in an appendix. The TEG commented the analysis was highly dependent on voyage reports and</w:t>
      </w:r>
      <w:r>
        <w:t xml:space="preserve"> thus limited by the available data. Further explanation of constraints and limitations would be useful to give some context. The TEG acknowledged the presence of many interacting and confounding factors which made the analysis difficult. The report does e</w:t>
      </w:r>
      <w:r>
        <w:t>ndeavour to address this issue, but it could indicate it was not always possible to ‘correct’ for some confounding factors.</w:t>
      </w:r>
    </w:p>
    <w:p w14:paraId="3224789D" w14:textId="77777777" w:rsidR="00FE3D1D" w:rsidRDefault="0024037E" w:rsidP="00500FCA">
      <w:pPr>
        <w:pStyle w:val="Heading4"/>
        <w:numPr>
          <w:ilvl w:val="0"/>
          <w:numId w:val="0"/>
        </w:numPr>
      </w:pPr>
      <w:r>
        <w:t>Comments and suggestions to include analysis of port of departure</w:t>
      </w:r>
    </w:p>
    <w:p w14:paraId="3224789E" w14:textId="77777777" w:rsidR="00FE3D1D" w:rsidRPr="009235B9" w:rsidRDefault="0024037E" w:rsidP="00FE3D1D">
      <w:r>
        <w:t>The TEG suggested our report could be improved by including an ana</w:t>
      </w:r>
      <w:r>
        <w:t>lysis based on port of departure. We have identified that southern Australian ports are part of the problem faced on long-haul voyages, and the TEG suggest we investigate this further. This may identify significant differences in the way animals are prepar</w:t>
      </w:r>
      <w:r>
        <w:t xml:space="preserve">ed at different ports. The TEG noted that departure port is an important factor influencing outcomes during live sheep exports. </w:t>
      </w:r>
    </w:p>
    <w:p w14:paraId="3224789F" w14:textId="77777777" w:rsidR="00FE3D1D" w:rsidRDefault="0024037E" w:rsidP="00500FCA">
      <w:pPr>
        <w:pStyle w:val="Heading4"/>
        <w:numPr>
          <w:ilvl w:val="0"/>
          <w:numId w:val="0"/>
        </w:numPr>
      </w:pPr>
      <w:r>
        <w:t>Comments on voyage reports</w:t>
      </w:r>
    </w:p>
    <w:p w14:paraId="322478A0" w14:textId="77777777" w:rsidR="00FE3D1D" w:rsidRPr="0089522A" w:rsidRDefault="0024037E" w:rsidP="00FE3D1D">
      <w:r>
        <w:t>The TEG identified that voyage reports available within the scope of this review, had significant li</w:t>
      </w:r>
      <w:r>
        <w:t>mitations regarding their usefulness for analysis of heat and cold stress. There could be a recommendation to improve voyage reporting in relevant ways to provide more robust data going forward. Collection of better data is recommended but also to make tha</w:t>
      </w:r>
      <w:r>
        <w:t xml:space="preserve">t data accessible and available for future analysis. Extra recommendations were included in the draft report, focusing on heat load reporting and deck temperature records. </w:t>
      </w:r>
    </w:p>
    <w:p w14:paraId="322478A1" w14:textId="77777777" w:rsidR="00FE3D1D" w:rsidRPr="00500FCA" w:rsidRDefault="00FE3D1D" w:rsidP="00FE3D1D">
      <w:pPr>
        <w:rPr>
          <w:lang w:eastAsia="ja-JP"/>
        </w:rPr>
        <w:sectPr w:rsidR="00FE3D1D" w:rsidRPr="00500FCA" w:rsidSect="00D41E33">
          <w:pgSz w:w="11906" w:h="16838"/>
          <w:pgMar w:top="1418" w:right="1418" w:bottom="1418" w:left="1418" w:header="567" w:footer="284" w:gutter="0"/>
          <w:cols w:space="708"/>
          <w:docGrid w:linePitch="360"/>
        </w:sectPr>
      </w:pPr>
    </w:p>
    <w:p w14:paraId="322478A2" w14:textId="77777777" w:rsidR="00E93C4A" w:rsidRPr="00987108" w:rsidRDefault="0024037E" w:rsidP="005602FD">
      <w:pPr>
        <w:pStyle w:val="Heading2"/>
        <w:numPr>
          <w:ilvl w:val="0"/>
          <w:numId w:val="0"/>
        </w:numPr>
        <w:ind w:left="720" w:hanging="720"/>
      </w:pPr>
      <w:bookmarkStart w:id="654" w:name="_Toc75521244"/>
      <w:bookmarkStart w:id="655" w:name="_Toc82442778"/>
      <w:bookmarkStart w:id="656" w:name="_Toc82523519"/>
      <w:bookmarkStart w:id="657" w:name="_Toc83736494"/>
      <w:bookmarkStart w:id="658" w:name="_Toc84602426"/>
      <w:bookmarkStart w:id="659" w:name="_Toc84948946"/>
      <w:bookmarkStart w:id="660" w:name="_Toc85115413"/>
      <w:bookmarkStart w:id="661" w:name="_Toc85115543"/>
      <w:bookmarkStart w:id="662" w:name="_Toc85551826"/>
      <w:r w:rsidRPr="00987108">
        <w:t>Glossary</w:t>
      </w:r>
      <w:bookmarkEnd w:id="654"/>
      <w:bookmarkEnd w:id="655"/>
      <w:bookmarkEnd w:id="656"/>
      <w:bookmarkEnd w:id="657"/>
      <w:bookmarkEnd w:id="658"/>
      <w:bookmarkEnd w:id="659"/>
      <w:bookmarkEnd w:id="660"/>
      <w:bookmarkEnd w:id="661"/>
      <w:bookmarkEnd w:id="662"/>
    </w:p>
    <w:tbl>
      <w:tblPr>
        <w:tblStyle w:val="TableGrid"/>
        <w:tblW w:w="5000" w:type="pct"/>
        <w:tblLook w:val="04A0" w:firstRow="1" w:lastRow="0" w:firstColumn="1" w:lastColumn="0" w:noHBand="0" w:noVBand="1"/>
      </w:tblPr>
      <w:tblGrid>
        <w:gridCol w:w="2266"/>
        <w:gridCol w:w="6804"/>
      </w:tblGrid>
      <w:tr w:rsidR="001B55BF" w14:paraId="322478A5" w14:textId="77777777" w:rsidTr="00993BB8">
        <w:trPr>
          <w:cantSplit/>
          <w:trHeight w:val="338"/>
          <w:tblHeader/>
        </w:trPr>
        <w:tc>
          <w:tcPr>
            <w:tcW w:w="1249" w:type="pct"/>
            <w:tcBorders>
              <w:top w:val="single" w:sz="4" w:space="0" w:color="auto"/>
              <w:left w:val="nil"/>
              <w:bottom w:val="single" w:sz="4" w:space="0" w:color="auto"/>
              <w:right w:val="nil"/>
            </w:tcBorders>
            <w:shd w:val="clear" w:color="auto" w:fill="auto"/>
          </w:tcPr>
          <w:p w14:paraId="322478A3" w14:textId="77777777" w:rsidR="00E93C4A" w:rsidRPr="00500FCA" w:rsidRDefault="0024037E" w:rsidP="004D5076">
            <w:pPr>
              <w:pStyle w:val="TableHeading"/>
            </w:pPr>
            <w:r w:rsidRPr="00500FCA">
              <w:t>Term</w:t>
            </w:r>
          </w:p>
        </w:tc>
        <w:tc>
          <w:tcPr>
            <w:tcW w:w="3751" w:type="pct"/>
            <w:tcBorders>
              <w:top w:val="single" w:sz="4" w:space="0" w:color="auto"/>
              <w:left w:val="nil"/>
              <w:bottom w:val="single" w:sz="4" w:space="0" w:color="auto"/>
              <w:right w:val="nil"/>
            </w:tcBorders>
            <w:shd w:val="clear" w:color="auto" w:fill="auto"/>
          </w:tcPr>
          <w:p w14:paraId="322478A4" w14:textId="77777777" w:rsidR="00E93C4A" w:rsidRPr="00500FCA" w:rsidRDefault="0024037E">
            <w:pPr>
              <w:pStyle w:val="TableHeading"/>
            </w:pPr>
            <w:r w:rsidRPr="00500FCA">
              <w:t>Definition</w:t>
            </w:r>
          </w:p>
        </w:tc>
      </w:tr>
      <w:tr w:rsidR="001B55BF" w14:paraId="322478A8" w14:textId="77777777" w:rsidTr="00993BB8">
        <w:trPr>
          <w:cantSplit/>
          <w:trHeight w:val="338"/>
          <w:tblHeader/>
        </w:trPr>
        <w:tc>
          <w:tcPr>
            <w:tcW w:w="1249" w:type="pct"/>
            <w:tcBorders>
              <w:top w:val="single" w:sz="4" w:space="0" w:color="auto"/>
              <w:left w:val="nil"/>
              <w:bottom w:val="single" w:sz="4" w:space="0" w:color="auto"/>
              <w:right w:val="nil"/>
            </w:tcBorders>
            <w:shd w:val="clear" w:color="auto" w:fill="auto"/>
          </w:tcPr>
          <w:p w14:paraId="322478A6" w14:textId="77777777" w:rsidR="00E93C4A" w:rsidRPr="00987108" w:rsidRDefault="0024037E" w:rsidP="004D5076">
            <w:pPr>
              <w:pStyle w:val="TableText"/>
            </w:pPr>
            <w:r w:rsidRPr="00987108">
              <w:t>a</w:t>
            </w:r>
            <w:r w:rsidR="00B6249F" w:rsidRPr="00987108">
              <w:t>d libitum</w:t>
            </w:r>
          </w:p>
        </w:tc>
        <w:tc>
          <w:tcPr>
            <w:tcW w:w="3751" w:type="pct"/>
            <w:tcBorders>
              <w:top w:val="single" w:sz="4" w:space="0" w:color="auto"/>
              <w:left w:val="nil"/>
              <w:bottom w:val="single" w:sz="4" w:space="0" w:color="auto"/>
              <w:right w:val="nil"/>
            </w:tcBorders>
            <w:shd w:val="clear" w:color="auto" w:fill="auto"/>
          </w:tcPr>
          <w:p w14:paraId="322478A7" w14:textId="77777777" w:rsidR="00E93C4A" w:rsidRPr="00987108" w:rsidRDefault="0024037E">
            <w:pPr>
              <w:pStyle w:val="TableText"/>
            </w:pPr>
            <w:r w:rsidRPr="00987108">
              <w:t xml:space="preserve">The </w:t>
            </w:r>
            <w:r w:rsidRPr="00987108">
              <w:t>availability of food and water at all times with the quantity and frequency of consumption being the free choice of the animal</w:t>
            </w:r>
            <w:r w:rsidR="009B7006" w:rsidRPr="00987108">
              <w:t xml:space="preserve"> </w:t>
            </w:r>
            <w:r w:rsidR="00FA4069" w:rsidRPr="00987108">
              <w:t>(</w:t>
            </w:r>
            <w:r w:rsidR="00964A86">
              <w:t xml:space="preserve">DAWE </w:t>
            </w:r>
            <w:r w:rsidR="00D85E8B" w:rsidRPr="00987108">
              <w:t>2020</w:t>
            </w:r>
            <w:r w:rsidR="00FA4069" w:rsidRPr="00987108">
              <w:t>)</w:t>
            </w:r>
          </w:p>
        </w:tc>
      </w:tr>
      <w:tr w:rsidR="001B55BF" w14:paraId="322478AB" w14:textId="77777777" w:rsidTr="00993BB8">
        <w:trPr>
          <w:cantSplit/>
          <w:trHeight w:val="338"/>
          <w:tblHeader/>
        </w:trPr>
        <w:tc>
          <w:tcPr>
            <w:tcW w:w="1249" w:type="pct"/>
            <w:tcBorders>
              <w:top w:val="single" w:sz="4" w:space="0" w:color="auto"/>
              <w:left w:val="nil"/>
              <w:bottom w:val="single" w:sz="4" w:space="0" w:color="auto"/>
              <w:right w:val="nil"/>
            </w:tcBorders>
            <w:shd w:val="clear" w:color="auto" w:fill="auto"/>
          </w:tcPr>
          <w:p w14:paraId="322478A9" w14:textId="77777777" w:rsidR="00A6563B" w:rsidRPr="00987108" w:rsidRDefault="0024037E" w:rsidP="004D5076">
            <w:pPr>
              <w:pStyle w:val="TableText"/>
            </w:pPr>
            <w:r w:rsidRPr="00987108">
              <w:t>adverse weather</w:t>
            </w:r>
          </w:p>
        </w:tc>
        <w:tc>
          <w:tcPr>
            <w:tcW w:w="3751" w:type="pct"/>
            <w:tcBorders>
              <w:top w:val="single" w:sz="4" w:space="0" w:color="auto"/>
              <w:left w:val="nil"/>
              <w:bottom w:val="single" w:sz="4" w:space="0" w:color="auto"/>
              <w:right w:val="nil"/>
            </w:tcBorders>
            <w:shd w:val="clear" w:color="auto" w:fill="auto"/>
          </w:tcPr>
          <w:p w14:paraId="322478AA" w14:textId="77777777" w:rsidR="00A6563B" w:rsidRPr="00987108" w:rsidRDefault="0024037E">
            <w:pPr>
              <w:pStyle w:val="TableText"/>
            </w:pPr>
            <w:r w:rsidRPr="00987108">
              <w:t>Temperature and climatic conditions (such as rain, hail, snow, wind, humidity, heat, storms, cyclone</w:t>
            </w:r>
            <w:r w:rsidRPr="00987108">
              <w:t>s, heatwaves and drought) that either individually or in combination, are likely to expose livestock to heat or cold stress, cause injury and/or result in other unfavourable animal health or welfare outcomes</w:t>
            </w:r>
            <w:r w:rsidR="006D65DF" w:rsidRPr="00987108">
              <w:t xml:space="preserve"> (</w:t>
            </w:r>
            <w:r w:rsidR="00964A86">
              <w:t>DAWE</w:t>
            </w:r>
            <w:r w:rsidR="006D65DF" w:rsidRPr="00987108">
              <w:t xml:space="preserve"> 2020)</w:t>
            </w:r>
          </w:p>
        </w:tc>
      </w:tr>
      <w:tr w:rsidR="001B55BF" w14:paraId="322478AE" w14:textId="77777777" w:rsidTr="00993BB8">
        <w:trPr>
          <w:cantSplit/>
          <w:trHeight w:val="338"/>
          <w:tblHeader/>
        </w:trPr>
        <w:tc>
          <w:tcPr>
            <w:tcW w:w="1249" w:type="pct"/>
            <w:tcBorders>
              <w:top w:val="single" w:sz="4" w:space="0" w:color="auto"/>
              <w:left w:val="nil"/>
              <w:bottom w:val="single" w:sz="4" w:space="0" w:color="auto"/>
              <w:right w:val="nil"/>
            </w:tcBorders>
            <w:shd w:val="clear" w:color="auto" w:fill="auto"/>
          </w:tcPr>
          <w:p w14:paraId="322478AC" w14:textId="77777777" w:rsidR="00A6563B" w:rsidRPr="00987108" w:rsidRDefault="0024037E" w:rsidP="004D5076">
            <w:pPr>
              <w:pStyle w:val="TableText"/>
            </w:pPr>
            <w:r w:rsidRPr="00987108">
              <w:t>allometry</w:t>
            </w:r>
          </w:p>
        </w:tc>
        <w:tc>
          <w:tcPr>
            <w:tcW w:w="3751" w:type="pct"/>
            <w:tcBorders>
              <w:top w:val="single" w:sz="4" w:space="0" w:color="auto"/>
              <w:left w:val="nil"/>
              <w:bottom w:val="single" w:sz="4" w:space="0" w:color="auto"/>
              <w:right w:val="nil"/>
            </w:tcBorders>
            <w:shd w:val="clear" w:color="auto" w:fill="auto"/>
          </w:tcPr>
          <w:p w14:paraId="322478AD" w14:textId="77777777" w:rsidR="00A6563B" w:rsidRPr="00987108" w:rsidRDefault="0024037E">
            <w:pPr>
              <w:pStyle w:val="TableText"/>
            </w:pPr>
            <w:r w:rsidRPr="00987108">
              <w:t>Visual assessment of an a</w:t>
            </w:r>
            <w:r w:rsidRPr="00987108">
              <w:t xml:space="preserve">nimal’s weight based on relative proportions of muscle and fat. </w:t>
            </w:r>
          </w:p>
        </w:tc>
      </w:tr>
      <w:tr w:rsidR="001B55BF" w14:paraId="322478B1" w14:textId="77777777" w:rsidTr="00993BB8">
        <w:trPr>
          <w:cantSplit/>
          <w:trHeight w:val="338"/>
          <w:tblHeader/>
        </w:trPr>
        <w:tc>
          <w:tcPr>
            <w:tcW w:w="1249" w:type="pct"/>
            <w:tcBorders>
              <w:top w:val="single" w:sz="4" w:space="0" w:color="auto"/>
              <w:left w:val="nil"/>
              <w:bottom w:val="single" w:sz="4" w:space="0" w:color="auto"/>
              <w:right w:val="nil"/>
            </w:tcBorders>
            <w:shd w:val="clear" w:color="auto" w:fill="auto"/>
          </w:tcPr>
          <w:p w14:paraId="322478AF" w14:textId="77777777" w:rsidR="00A6563B" w:rsidRPr="00987108" w:rsidRDefault="0024037E" w:rsidP="004D5076">
            <w:pPr>
              <w:pStyle w:val="TableText"/>
            </w:pPr>
            <w:r w:rsidRPr="00987108">
              <w:t>Accredited Veterinarian (AAV)</w:t>
            </w:r>
          </w:p>
        </w:tc>
        <w:tc>
          <w:tcPr>
            <w:tcW w:w="3751" w:type="pct"/>
            <w:tcBorders>
              <w:top w:val="single" w:sz="4" w:space="0" w:color="auto"/>
              <w:left w:val="nil"/>
              <w:bottom w:val="single" w:sz="4" w:space="0" w:color="auto"/>
              <w:right w:val="nil"/>
            </w:tcBorders>
            <w:shd w:val="clear" w:color="auto" w:fill="auto"/>
          </w:tcPr>
          <w:p w14:paraId="322478B0" w14:textId="77777777" w:rsidR="00A6563B" w:rsidRPr="00987108" w:rsidRDefault="0024037E">
            <w:pPr>
              <w:pStyle w:val="TableText"/>
            </w:pPr>
            <w:r w:rsidRPr="00987108">
              <w:t>A veterinarian who is accredited under the Export Control (Animals) Rules 2021 to carry out duties in relation to the export of livestock</w:t>
            </w:r>
            <w:r w:rsidR="00FD380C" w:rsidRPr="00987108">
              <w:t xml:space="preserve"> (</w:t>
            </w:r>
            <w:r w:rsidR="00964A86">
              <w:t xml:space="preserve">DAWE </w:t>
            </w:r>
            <w:r w:rsidR="00FD380C" w:rsidRPr="00987108">
              <w:t>2020)</w:t>
            </w:r>
          </w:p>
        </w:tc>
      </w:tr>
      <w:tr w:rsidR="001B55BF" w14:paraId="322478B4" w14:textId="77777777" w:rsidTr="00993BB8">
        <w:tc>
          <w:tcPr>
            <w:tcW w:w="1249" w:type="pct"/>
            <w:tcBorders>
              <w:top w:val="single" w:sz="4" w:space="0" w:color="auto"/>
              <w:left w:val="nil"/>
              <w:bottom w:val="single" w:sz="4" w:space="0" w:color="auto"/>
              <w:right w:val="nil"/>
            </w:tcBorders>
          </w:tcPr>
          <w:p w14:paraId="322478B2" w14:textId="77777777" w:rsidR="003E6220" w:rsidRPr="00987108" w:rsidRDefault="0024037E" w:rsidP="004D5076">
            <w:pPr>
              <w:pStyle w:val="TableText"/>
            </w:pPr>
            <w:r>
              <w:t>Australian Maritime Safety Authority (AMSA)</w:t>
            </w:r>
          </w:p>
        </w:tc>
        <w:tc>
          <w:tcPr>
            <w:tcW w:w="3751" w:type="pct"/>
            <w:tcBorders>
              <w:top w:val="single" w:sz="4" w:space="0" w:color="auto"/>
              <w:left w:val="nil"/>
              <w:bottom w:val="single" w:sz="4" w:space="0" w:color="auto"/>
              <w:right w:val="nil"/>
            </w:tcBorders>
          </w:tcPr>
          <w:p w14:paraId="322478B3" w14:textId="77777777" w:rsidR="003E6220" w:rsidRPr="00987108" w:rsidRDefault="0024037E">
            <w:pPr>
              <w:pStyle w:val="TableText"/>
            </w:pPr>
            <w:r w:rsidRPr="003E6220">
              <w:t>Australia's national agency responsible for maritime safety, protection of the marine environment, and maritime aviation search and rescue.</w:t>
            </w:r>
          </w:p>
        </w:tc>
      </w:tr>
      <w:tr w:rsidR="001B55BF" w14:paraId="322478B7" w14:textId="77777777" w:rsidTr="00993BB8">
        <w:tc>
          <w:tcPr>
            <w:tcW w:w="1249" w:type="pct"/>
            <w:tcBorders>
              <w:top w:val="single" w:sz="4" w:space="0" w:color="auto"/>
              <w:left w:val="nil"/>
              <w:bottom w:val="single" w:sz="4" w:space="0" w:color="auto"/>
              <w:right w:val="nil"/>
            </w:tcBorders>
          </w:tcPr>
          <w:p w14:paraId="322478B5" w14:textId="77777777" w:rsidR="0030503E" w:rsidRPr="00987108" w:rsidRDefault="0024037E" w:rsidP="004D5076">
            <w:pPr>
              <w:pStyle w:val="TableText"/>
            </w:pPr>
            <w:r w:rsidRPr="00987108">
              <w:t>Australian Standards for the Export of Livestock (ASEL)</w:t>
            </w:r>
          </w:p>
        </w:tc>
        <w:tc>
          <w:tcPr>
            <w:tcW w:w="3751" w:type="pct"/>
            <w:tcBorders>
              <w:top w:val="single" w:sz="4" w:space="0" w:color="auto"/>
              <w:left w:val="nil"/>
              <w:bottom w:val="single" w:sz="4" w:space="0" w:color="auto"/>
              <w:right w:val="nil"/>
            </w:tcBorders>
          </w:tcPr>
          <w:p w14:paraId="322478B6" w14:textId="77777777" w:rsidR="0030503E" w:rsidRPr="00987108" w:rsidRDefault="0024037E">
            <w:pPr>
              <w:pStyle w:val="TableText"/>
            </w:pPr>
            <w:r w:rsidRPr="00987108">
              <w:t xml:space="preserve">The set requirements for exporting </w:t>
            </w:r>
            <w:r w:rsidR="00640FDA" w:rsidRPr="00987108">
              <w:t>livestock from Australia by sea and air.</w:t>
            </w:r>
          </w:p>
        </w:tc>
      </w:tr>
      <w:tr w:rsidR="001B55BF" w14:paraId="322478BA" w14:textId="77777777" w:rsidTr="00993BB8">
        <w:tc>
          <w:tcPr>
            <w:tcW w:w="1249" w:type="pct"/>
            <w:tcBorders>
              <w:top w:val="single" w:sz="4" w:space="0" w:color="auto"/>
              <w:left w:val="nil"/>
              <w:bottom w:val="single" w:sz="4" w:space="0" w:color="auto"/>
              <w:right w:val="nil"/>
            </w:tcBorders>
          </w:tcPr>
          <w:p w14:paraId="322478B8" w14:textId="77777777" w:rsidR="000150BC" w:rsidRPr="00987108" w:rsidRDefault="0024037E" w:rsidP="004D5076">
            <w:pPr>
              <w:pStyle w:val="TableText"/>
            </w:pPr>
            <w:r w:rsidRPr="00987108">
              <w:t>collinearity</w:t>
            </w:r>
          </w:p>
        </w:tc>
        <w:tc>
          <w:tcPr>
            <w:tcW w:w="3751" w:type="pct"/>
            <w:tcBorders>
              <w:top w:val="single" w:sz="4" w:space="0" w:color="auto"/>
              <w:left w:val="nil"/>
              <w:bottom w:val="single" w:sz="4" w:space="0" w:color="auto"/>
              <w:right w:val="nil"/>
            </w:tcBorders>
          </w:tcPr>
          <w:p w14:paraId="322478B9" w14:textId="77777777" w:rsidR="000150BC" w:rsidRPr="00987108" w:rsidRDefault="0024037E">
            <w:pPr>
              <w:pStyle w:val="TableText"/>
              <w:rPr>
                <w:lang w:eastAsia="en-AU"/>
              </w:rPr>
            </w:pPr>
            <w:r w:rsidRPr="00987108">
              <w:rPr>
                <w:lang w:eastAsia="en-AU"/>
              </w:rPr>
              <w:t>A statistical correlation between 2 or more variables.</w:t>
            </w:r>
          </w:p>
        </w:tc>
      </w:tr>
      <w:tr w:rsidR="001B55BF" w14:paraId="322478BD" w14:textId="77777777" w:rsidTr="00993BB8">
        <w:tc>
          <w:tcPr>
            <w:tcW w:w="1249" w:type="pct"/>
            <w:tcBorders>
              <w:top w:val="single" w:sz="4" w:space="0" w:color="auto"/>
              <w:left w:val="nil"/>
              <w:bottom w:val="single" w:sz="4" w:space="0" w:color="auto"/>
              <w:right w:val="nil"/>
            </w:tcBorders>
          </w:tcPr>
          <w:p w14:paraId="322478BB" w14:textId="77777777" w:rsidR="001808CE" w:rsidRPr="00987108" w:rsidRDefault="0024037E" w:rsidP="004D5076">
            <w:pPr>
              <w:pStyle w:val="TableText"/>
            </w:pPr>
            <w:r>
              <w:t>confidence interval</w:t>
            </w:r>
          </w:p>
        </w:tc>
        <w:tc>
          <w:tcPr>
            <w:tcW w:w="3751" w:type="pct"/>
            <w:tcBorders>
              <w:top w:val="single" w:sz="4" w:space="0" w:color="auto"/>
              <w:left w:val="nil"/>
              <w:bottom w:val="single" w:sz="4" w:space="0" w:color="auto"/>
              <w:right w:val="nil"/>
            </w:tcBorders>
          </w:tcPr>
          <w:p w14:paraId="322478BC" w14:textId="77777777" w:rsidR="001808CE" w:rsidRPr="00987108" w:rsidRDefault="0024037E">
            <w:pPr>
              <w:pStyle w:val="TableText"/>
              <w:rPr>
                <w:lang w:eastAsia="en-AU"/>
              </w:rPr>
            </w:pPr>
            <w:r>
              <w:rPr>
                <w:lang w:eastAsia="en-AU"/>
              </w:rPr>
              <w:t xml:space="preserve">A range of values based on the observed data which are likely to contain the true </w:t>
            </w:r>
            <w:r>
              <w:rPr>
                <w:lang w:eastAsia="en-AU"/>
              </w:rPr>
              <w:t>unknown value for a specified proportion of the time.</w:t>
            </w:r>
          </w:p>
        </w:tc>
      </w:tr>
      <w:tr w:rsidR="001B55BF" w14:paraId="322478C0" w14:textId="77777777" w:rsidTr="00993BB8">
        <w:tc>
          <w:tcPr>
            <w:tcW w:w="1249" w:type="pct"/>
            <w:tcBorders>
              <w:top w:val="single" w:sz="4" w:space="0" w:color="auto"/>
              <w:left w:val="nil"/>
              <w:bottom w:val="single" w:sz="4" w:space="0" w:color="auto"/>
              <w:right w:val="nil"/>
            </w:tcBorders>
          </w:tcPr>
          <w:p w14:paraId="322478BE" w14:textId="77777777" w:rsidR="000150BC" w:rsidRPr="00987108" w:rsidRDefault="0024037E" w:rsidP="004D5076">
            <w:pPr>
              <w:pStyle w:val="TableText"/>
            </w:pPr>
            <w:r w:rsidRPr="00987108">
              <w:t>consignment</w:t>
            </w:r>
          </w:p>
        </w:tc>
        <w:tc>
          <w:tcPr>
            <w:tcW w:w="3751" w:type="pct"/>
            <w:tcBorders>
              <w:top w:val="single" w:sz="4" w:space="0" w:color="auto"/>
              <w:left w:val="nil"/>
              <w:bottom w:val="single" w:sz="4" w:space="0" w:color="auto"/>
              <w:right w:val="nil"/>
            </w:tcBorders>
          </w:tcPr>
          <w:p w14:paraId="322478BF" w14:textId="77777777" w:rsidR="000150BC" w:rsidRPr="00987108" w:rsidRDefault="0024037E" w:rsidP="00500FCA">
            <w:pPr>
              <w:pStyle w:val="TableText"/>
              <w:rPr>
                <w:rFonts w:eastAsia="Times New Roman" w:cs="Times New Roman"/>
                <w:szCs w:val="18"/>
                <w:lang w:eastAsia="en-AU"/>
              </w:rPr>
            </w:pPr>
            <w:r w:rsidRPr="00987108">
              <w:rPr>
                <w:rFonts w:eastAsia="Times New Roman" w:cs="Times New Roman"/>
                <w:szCs w:val="18"/>
                <w:lang w:eastAsia="en-AU"/>
              </w:rPr>
              <w:t>A group of cattle that are under export preparation by one exporter and are destined for export or have been exported from a single seaport or airport.</w:t>
            </w:r>
          </w:p>
        </w:tc>
      </w:tr>
      <w:tr w:rsidR="001B55BF" w14:paraId="322478C3" w14:textId="77777777" w:rsidTr="00993BB8">
        <w:tc>
          <w:tcPr>
            <w:tcW w:w="1249" w:type="pct"/>
            <w:tcBorders>
              <w:top w:val="single" w:sz="4" w:space="0" w:color="auto"/>
              <w:left w:val="nil"/>
              <w:bottom w:val="single" w:sz="4" w:space="0" w:color="auto"/>
              <w:right w:val="nil"/>
            </w:tcBorders>
          </w:tcPr>
          <w:p w14:paraId="322478C1" w14:textId="77777777" w:rsidR="00640FDA" w:rsidRPr="00987108" w:rsidRDefault="0024037E" w:rsidP="004D5076">
            <w:pPr>
              <w:pStyle w:val="TableText"/>
            </w:pPr>
            <w:r w:rsidRPr="00987108">
              <w:t>body condition score</w:t>
            </w:r>
            <w:r w:rsidR="002B0D7C" w:rsidRPr="00987108">
              <w:t xml:space="preserve"> (BCS)</w:t>
            </w:r>
          </w:p>
        </w:tc>
        <w:tc>
          <w:tcPr>
            <w:tcW w:w="3751" w:type="pct"/>
            <w:tcBorders>
              <w:top w:val="single" w:sz="4" w:space="0" w:color="auto"/>
              <w:left w:val="nil"/>
              <w:bottom w:val="single" w:sz="4" w:space="0" w:color="auto"/>
              <w:right w:val="nil"/>
            </w:tcBorders>
          </w:tcPr>
          <w:p w14:paraId="322478C2" w14:textId="77777777" w:rsidR="00640FDA" w:rsidRPr="00987108" w:rsidRDefault="0024037E">
            <w:pPr>
              <w:pStyle w:val="TableText"/>
            </w:pPr>
            <w:r w:rsidRPr="00987108">
              <w:t>Visual as</w:t>
            </w:r>
            <w:r w:rsidRPr="00987108">
              <w:t xml:space="preserve">sessment of an animal’s weight </w:t>
            </w:r>
            <w:r w:rsidR="00E82F2C" w:rsidRPr="00987108">
              <w:t xml:space="preserve">based on relative proportions </w:t>
            </w:r>
            <w:r w:rsidR="002B5FDF" w:rsidRPr="00987108">
              <w:t>of muscle and fat.</w:t>
            </w:r>
          </w:p>
        </w:tc>
      </w:tr>
      <w:tr w:rsidR="001B55BF" w14:paraId="322478C6" w14:textId="77777777" w:rsidTr="00993BB8">
        <w:tc>
          <w:tcPr>
            <w:tcW w:w="1249" w:type="pct"/>
            <w:tcBorders>
              <w:top w:val="single" w:sz="4" w:space="0" w:color="auto"/>
              <w:left w:val="nil"/>
              <w:bottom w:val="single" w:sz="4" w:space="0" w:color="auto"/>
              <w:right w:val="nil"/>
            </w:tcBorders>
          </w:tcPr>
          <w:p w14:paraId="322478C4" w14:textId="77777777" w:rsidR="00640FDA" w:rsidRPr="00987108" w:rsidRDefault="0024037E" w:rsidP="004D5076">
            <w:pPr>
              <w:pStyle w:val="TableText"/>
            </w:pPr>
            <w:r w:rsidRPr="00987108">
              <w:t>dry bulb temperature (DBT)</w:t>
            </w:r>
          </w:p>
        </w:tc>
        <w:tc>
          <w:tcPr>
            <w:tcW w:w="3751" w:type="pct"/>
            <w:tcBorders>
              <w:top w:val="single" w:sz="4" w:space="0" w:color="auto"/>
              <w:left w:val="nil"/>
              <w:bottom w:val="single" w:sz="4" w:space="0" w:color="auto"/>
              <w:right w:val="nil"/>
            </w:tcBorders>
          </w:tcPr>
          <w:p w14:paraId="322478C5" w14:textId="77777777" w:rsidR="00640FDA" w:rsidRPr="00987108" w:rsidRDefault="0024037E">
            <w:pPr>
              <w:pStyle w:val="TableText"/>
            </w:pPr>
            <w:r w:rsidRPr="00987108">
              <w:t>The temperature of air measured by a thermometer freely exposed to the air but shielded from radiation and moisture (BOM 2021).</w:t>
            </w:r>
          </w:p>
        </w:tc>
      </w:tr>
      <w:tr w:rsidR="001B55BF" w14:paraId="322478C9" w14:textId="77777777" w:rsidTr="00993BB8">
        <w:tc>
          <w:tcPr>
            <w:tcW w:w="1249" w:type="pct"/>
            <w:tcBorders>
              <w:top w:val="single" w:sz="4" w:space="0" w:color="auto"/>
              <w:left w:val="nil"/>
              <w:bottom w:val="single" w:sz="4" w:space="0" w:color="auto"/>
              <w:right w:val="nil"/>
            </w:tcBorders>
          </w:tcPr>
          <w:p w14:paraId="322478C7" w14:textId="77777777" w:rsidR="00A50A04" w:rsidRPr="00987108" w:rsidRDefault="0024037E" w:rsidP="004D5076">
            <w:pPr>
              <w:pStyle w:val="TableText"/>
            </w:pPr>
            <w:r w:rsidRPr="00987108">
              <w:t xml:space="preserve">excessive heat </w:t>
            </w:r>
            <w:r w:rsidRPr="00987108">
              <w:t>load (EHL)</w:t>
            </w:r>
          </w:p>
        </w:tc>
        <w:tc>
          <w:tcPr>
            <w:tcW w:w="3751" w:type="pct"/>
            <w:tcBorders>
              <w:top w:val="single" w:sz="4" w:space="0" w:color="auto"/>
              <w:left w:val="nil"/>
              <w:bottom w:val="single" w:sz="4" w:space="0" w:color="auto"/>
              <w:right w:val="nil"/>
            </w:tcBorders>
          </w:tcPr>
          <w:p w14:paraId="322478C8" w14:textId="77777777" w:rsidR="00A50A04" w:rsidRPr="00987108" w:rsidRDefault="0024037E">
            <w:pPr>
              <w:pStyle w:val="TableText"/>
            </w:pPr>
            <w:r w:rsidRPr="00993BB8">
              <w:t xml:space="preserve">The </w:t>
            </w:r>
            <w:r w:rsidR="0033533F" w:rsidRPr="00993BB8">
              <w:t>increase of temperature above normal</w:t>
            </w:r>
            <w:r w:rsidR="001658C2" w:rsidRPr="00993BB8">
              <w:t xml:space="preserve"> due to lack of ability to dissipate </w:t>
            </w:r>
            <w:r w:rsidR="00A2149F" w:rsidRPr="00993BB8">
              <w:t>body heat effectively (MLA 2021</w:t>
            </w:r>
            <w:r w:rsidR="00DC26E9" w:rsidRPr="00993BB8">
              <w:t>).</w:t>
            </w:r>
            <w:r w:rsidRPr="00993BB8">
              <w:t> </w:t>
            </w:r>
          </w:p>
        </w:tc>
      </w:tr>
      <w:tr w:rsidR="001B55BF" w14:paraId="322478CC" w14:textId="77777777" w:rsidTr="00993BB8">
        <w:tc>
          <w:tcPr>
            <w:tcW w:w="1249" w:type="pct"/>
            <w:tcBorders>
              <w:top w:val="single" w:sz="4" w:space="0" w:color="auto"/>
              <w:left w:val="nil"/>
              <w:bottom w:val="single" w:sz="4" w:space="0" w:color="auto"/>
              <w:right w:val="nil"/>
            </w:tcBorders>
          </w:tcPr>
          <w:p w14:paraId="322478CA" w14:textId="77777777" w:rsidR="00715F64" w:rsidRPr="00987108" w:rsidRDefault="0024037E" w:rsidP="004D5076">
            <w:pPr>
              <w:pStyle w:val="TableText"/>
            </w:pPr>
            <w:r w:rsidRPr="00987108">
              <w:t>‘effective’ temperature</w:t>
            </w:r>
          </w:p>
        </w:tc>
        <w:tc>
          <w:tcPr>
            <w:tcW w:w="3751" w:type="pct"/>
            <w:tcBorders>
              <w:top w:val="single" w:sz="4" w:space="0" w:color="auto"/>
              <w:left w:val="nil"/>
              <w:bottom w:val="single" w:sz="4" w:space="0" w:color="auto"/>
              <w:right w:val="nil"/>
            </w:tcBorders>
          </w:tcPr>
          <w:p w14:paraId="322478CB" w14:textId="77777777" w:rsidR="00715F64" w:rsidRPr="00987108" w:rsidRDefault="0024037E">
            <w:pPr>
              <w:pStyle w:val="TableText"/>
            </w:pPr>
            <w:r w:rsidRPr="00987108">
              <w:t>The actual temperature experienced by cattle during cold conditions. The contributory factors to determine t</w:t>
            </w:r>
            <w:r w:rsidRPr="00987108">
              <w:t>he effective temperature include ambient temperature, wind, and humidity. </w:t>
            </w:r>
          </w:p>
        </w:tc>
      </w:tr>
      <w:tr w:rsidR="001B55BF" w14:paraId="322478CF" w14:textId="77777777" w:rsidTr="00993BB8">
        <w:tc>
          <w:tcPr>
            <w:tcW w:w="1249" w:type="pct"/>
            <w:tcBorders>
              <w:top w:val="single" w:sz="4" w:space="0" w:color="auto"/>
              <w:left w:val="nil"/>
              <w:bottom w:val="single" w:sz="4" w:space="0" w:color="auto"/>
              <w:right w:val="nil"/>
            </w:tcBorders>
          </w:tcPr>
          <w:p w14:paraId="322478CD" w14:textId="77777777" w:rsidR="006D5D63" w:rsidRPr="00987108" w:rsidRDefault="0024037E" w:rsidP="004D5076">
            <w:pPr>
              <w:pStyle w:val="TableText"/>
            </w:pPr>
            <w:r w:rsidRPr="00987108">
              <w:t>far markets</w:t>
            </w:r>
          </w:p>
        </w:tc>
        <w:tc>
          <w:tcPr>
            <w:tcW w:w="3751" w:type="pct"/>
            <w:tcBorders>
              <w:top w:val="single" w:sz="4" w:space="0" w:color="auto"/>
              <w:left w:val="nil"/>
              <w:bottom w:val="single" w:sz="4" w:space="0" w:color="auto"/>
              <w:right w:val="nil"/>
            </w:tcBorders>
          </w:tcPr>
          <w:p w14:paraId="322478CE" w14:textId="77777777" w:rsidR="006D5D63" w:rsidRPr="00987108" w:rsidRDefault="0024037E">
            <w:pPr>
              <w:pStyle w:val="TableText"/>
            </w:pPr>
            <w:r w:rsidRPr="00987108">
              <w:t>All other export destinations not designated as ‘near markets’ (see near markets below).</w:t>
            </w:r>
          </w:p>
        </w:tc>
      </w:tr>
      <w:tr w:rsidR="001B55BF" w14:paraId="322478D2" w14:textId="77777777" w:rsidTr="00993BB8">
        <w:tc>
          <w:tcPr>
            <w:tcW w:w="1249" w:type="pct"/>
            <w:tcBorders>
              <w:top w:val="single" w:sz="4" w:space="0" w:color="auto"/>
              <w:left w:val="nil"/>
              <w:bottom w:val="single" w:sz="4" w:space="0" w:color="auto"/>
              <w:right w:val="nil"/>
            </w:tcBorders>
          </w:tcPr>
          <w:p w14:paraId="322478D0" w14:textId="77777777" w:rsidR="007052BC" w:rsidRPr="00987108" w:rsidRDefault="0024037E" w:rsidP="004D5076">
            <w:pPr>
              <w:pStyle w:val="TableText"/>
            </w:pPr>
            <w:r w:rsidRPr="00987108">
              <w:t>feeder cattle</w:t>
            </w:r>
          </w:p>
        </w:tc>
        <w:tc>
          <w:tcPr>
            <w:tcW w:w="3751" w:type="pct"/>
            <w:tcBorders>
              <w:top w:val="single" w:sz="4" w:space="0" w:color="auto"/>
              <w:left w:val="nil"/>
              <w:bottom w:val="single" w:sz="4" w:space="0" w:color="auto"/>
              <w:right w:val="nil"/>
            </w:tcBorders>
          </w:tcPr>
          <w:p w14:paraId="322478D1" w14:textId="77777777" w:rsidR="007052BC" w:rsidRPr="00987108" w:rsidRDefault="0024037E">
            <w:pPr>
              <w:pStyle w:val="TableText"/>
            </w:pPr>
            <w:r w:rsidRPr="00987108">
              <w:t xml:space="preserve">Cattle that are exported to be fattened prior to slaughter. </w:t>
            </w:r>
          </w:p>
        </w:tc>
      </w:tr>
      <w:tr w:rsidR="001B55BF" w14:paraId="322478D5" w14:textId="77777777" w:rsidTr="00993BB8">
        <w:tc>
          <w:tcPr>
            <w:tcW w:w="1249" w:type="pct"/>
            <w:tcBorders>
              <w:top w:val="single" w:sz="4" w:space="0" w:color="auto"/>
              <w:left w:val="nil"/>
              <w:bottom w:val="single" w:sz="4" w:space="0" w:color="auto"/>
              <w:right w:val="nil"/>
            </w:tcBorders>
          </w:tcPr>
          <w:p w14:paraId="322478D3" w14:textId="77777777" w:rsidR="000D6D43" w:rsidRPr="00987108" w:rsidRDefault="0024037E" w:rsidP="004D5076">
            <w:pPr>
              <w:pStyle w:val="TableText"/>
            </w:pPr>
            <w:r w:rsidRPr="00987108">
              <w:t>h</w:t>
            </w:r>
            <w:r w:rsidRPr="00987108">
              <w:t>eat stress risk assessment (HSRA)</w:t>
            </w:r>
          </w:p>
        </w:tc>
        <w:tc>
          <w:tcPr>
            <w:tcW w:w="3751" w:type="pct"/>
            <w:tcBorders>
              <w:top w:val="single" w:sz="4" w:space="0" w:color="auto"/>
              <w:left w:val="nil"/>
              <w:bottom w:val="single" w:sz="4" w:space="0" w:color="auto"/>
              <w:right w:val="nil"/>
            </w:tcBorders>
          </w:tcPr>
          <w:p w14:paraId="322478D4" w14:textId="77777777" w:rsidR="00AC1023" w:rsidRPr="00987108" w:rsidRDefault="0024037E">
            <w:pPr>
              <w:pStyle w:val="TableText"/>
            </w:pPr>
            <w:r w:rsidRPr="00987108">
              <w:t>An assessment performed using a heat stress model that combines weather statistics, vessel parameters and animal heat tolerance factors to determine the pen space allocation for the livestock for an intended voyage to pred</w:t>
            </w:r>
            <w:r w:rsidRPr="00987108">
              <w:t>ict the risk of mortality or heat stress.</w:t>
            </w:r>
          </w:p>
        </w:tc>
      </w:tr>
      <w:tr w:rsidR="001B55BF" w14:paraId="322478D8" w14:textId="77777777" w:rsidTr="00993BB8">
        <w:tc>
          <w:tcPr>
            <w:tcW w:w="1249" w:type="pct"/>
            <w:tcBorders>
              <w:top w:val="single" w:sz="4" w:space="0" w:color="auto"/>
              <w:left w:val="nil"/>
              <w:bottom w:val="single" w:sz="4" w:space="0" w:color="auto"/>
              <w:right w:val="nil"/>
            </w:tcBorders>
          </w:tcPr>
          <w:p w14:paraId="322478D6" w14:textId="77777777" w:rsidR="00AC1023" w:rsidRPr="00987108" w:rsidRDefault="0024037E" w:rsidP="004D5076">
            <w:pPr>
              <w:pStyle w:val="TableText"/>
            </w:pPr>
            <w:r>
              <w:t>heat load</w:t>
            </w:r>
          </w:p>
        </w:tc>
        <w:tc>
          <w:tcPr>
            <w:tcW w:w="3751" w:type="pct"/>
            <w:tcBorders>
              <w:top w:val="single" w:sz="4" w:space="0" w:color="auto"/>
              <w:left w:val="nil"/>
              <w:bottom w:val="single" w:sz="4" w:space="0" w:color="auto"/>
              <w:right w:val="nil"/>
            </w:tcBorders>
          </w:tcPr>
          <w:p w14:paraId="322478D7" w14:textId="77777777" w:rsidR="00AC1023" w:rsidRPr="00987108" w:rsidRDefault="0024037E">
            <w:pPr>
              <w:pStyle w:val="TableText"/>
            </w:pPr>
            <w:r>
              <w:t xml:space="preserve">An animal’s thermal balance incorporating the cumulative effects of animal </w:t>
            </w:r>
            <w:r w:rsidR="008A319A">
              <w:t>factors and environmental conditions on thermal comfort</w:t>
            </w:r>
          </w:p>
        </w:tc>
      </w:tr>
      <w:tr w:rsidR="001B55BF" w14:paraId="322478DB" w14:textId="77777777" w:rsidTr="00993BB8">
        <w:tc>
          <w:tcPr>
            <w:tcW w:w="1249" w:type="pct"/>
            <w:tcBorders>
              <w:top w:val="single" w:sz="4" w:space="0" w:color="auto"/>
              <w:left w:val="nil"/>
              <w:bottom w:val="single" w:sz="4" w:space="0" w:color="auto"/>
              <w:right w:val="nil"/>
            </w:tcBorders>
          </w:tcPr>
          <w:p w14:paraId="322478D9" w14:textId="77777777" w:rsidR="00C56420" w:rsidRDefault="0024037E" w:rsidP="004D5076">
            <w:pPr>
              <w:pStyle w:val="TableText"/>
            </w:pPr>
            <w:r>
              <w:t>heat load voyage</w:t>
            </w:r>
          </w:p>
        </w:tc>
        <w:tc>
          <w:tcPr>
            <w:tcW w:w="3751" w:type="pct"/>
            <w:tcBorders>
              <w:top w:val="single" w:sz="4" w:space="0" w:color="auto"/>
              <w:left w:val="nil"/>
              <w:bottom w:val="single" w:sz="4" w:space="0" w:color="auto"/>
              <w:right w:val="nil"/>
            </w:tcBorders>
          </w:tcPr>
          <w:p w14:paraId="322478DA" w14:textId="77777777" w:rsidR="00C56420" w:rsidRDefault="0024037E">
            <w:pPr>
              <w:pStyle w:val="TableText"/>
            </w:pPr>
            <w:r>
              <w:t xml:space="preserve">Any voyage where daily reports recorded </w:t>
            </w:r>
            <w:r>
              <w:t>behavioural and physiological respon</w:t>
            </w:r>
            <w:r w:rsidR="00800D27">
              <w:t>ses</w:t>
            </w:r>
            <w:r w:rsidR="00070E0D">
              <w:t xml:space="preserve"> to increased heat</w:t>
            </w:r>
            <w:r w:rsidR="00B24CA0">
              <w:t>.</w:t>
            </w:r>
          </w:p>
        </w:tc>
      </w:tr>
      <w:tr w:rsidR="001B55BF" w14:paraId="322478DE" w14:textId="77777777" w:rsidTr="00993BB8">
        <w:tc>
          <w:tcPr>
            <w:tcW w:w="1249" w:type="pct"/>
            <w:tcBorders>
              <w:top w:val="single" w:sz="4" w:space="0" w:color="auto"/>
              <w:left w:val="nil"/>
              <w:bottom w:val="nil"/>
              <w:right w:val="nil"/>
            </w:tcBorders>
          </w:tcPr>
          <w:p w14:paraId="322478DC" w14:textId="77777777" w:rsidR="006D7367" w:rsidRPr="00987108" w:rsidRDefault="0024037E" w:rsidP="004D5076">
            <w:pPr>
              <w:pStyle w:val="TableText"/>
            </w:pPr>
            <w:r w:rsidRPr="00987108">
              <w:t>heat stress threshold</w:t>
            </w:r>
          </w:p>
        </w:tc>
        <w:tc>
          <w:tcPr>
            <w:tcW w:w="3751" w:type="pct"/>
            <w:tcBorders>
              <w:top w:val="single" w:sz="4" w:space="0" w:color="auto"/>
              <w:left w:val="nil"/>
              <w:bottom w:val="nil"/>
              <w:right w:val="nil"/>
            </w:tcBorders>
          </w:tcPr>
          <w:p w14:paraId="322478DD" w14:textId="77777777" w:rsidR="006D7367" w:rsidRPr="00987108" w:rsidRDefault="0024037E">
            <w:pPr>
              <w:pStyle w:val="TableText"/>
            </w:pPr>
            <w:r w:rsidRPr="00987108">
              <w:t>The wet bulb temperature when the animal’s core temperature is 0.5°C above when it would otherwise have been (Maunsell 2003).</w:t>
            </w:r>
          </w:p>
        </w:tc>
      </w:tr>
      <w:tr w:rsidR="001B55BF" w14:paraId="322478E1" w14:textId="77777777" w:rsidTr="00993BB8">
        <w:tc>
          <w:tcPr>
            <w:tcW w:w="1249" w:type="pct"/>
            <w:tcBorders>
              <w:top w:val="nil"/>
              <w:left w:val="nil"/>
              <w:bottom w:val="nil"/>
              <w:right w:val="nil"/>
            </w:tcBorders>
          </w:tcPr>
          <w:p w14:paraId="322478DF" w14:textId="77777777" w:rsidR="00371251" w:rsidRPr="00987108" w:rsidRDefault="00371251" w:rsidP="004D5076">
            <w:pPr>
              <w:pStyle w:val="TableText"/>
            </w:pPr>
          </w:p>
        </w:tc>
        <w:tc>
          <w:tcPr>
            <w:tcW w:w="3751" w:type="pct"/>
            <w:tcBorders>
              <w:top w:val="nil"/>
              <w:left w:val="nil"/>
              <w:bottom w:val="nil"/>
              <w:right w:val="nil"/>
            </w:tcBorders>
          </w:tcPr>
          <w:p w14:paraId="322478E0" w14:textId="77777777" w:rsidR="00371251" w:rsidRPr="00987108" w:rsidRDefault="00371251">
            <w:pPr>
              <w:pStyle w:val="TableText"/>
            </w:pPr>
          </w:p>
        </w:tc>
      </w:tr>
    </w:tbl>
    <w:p w14:paraId="322478E2" w14:textId="77777777" w:rsidR="00F625E0" w:rsidRDefault="00F625E0" w:rsidP="005602FD">
      <w:pPr>
        <w:pStyle w:val="TableText"/>
        <w:rPr>
          <w:lang w:eastAsia="ja-JP"/>
        </w:rPr>
      </w:pPr>
    </w:p>
    <w:tbl>
      <w:tblPr>
        <w:tblStyle w:val="TableGrid"/>
        <w:tblW w:w="0" w:type="auto"/>
        <w:tblLook w:val="04A0" w:firstRow="1" w:lastRow="0" w:firstColumn="1" w:lastColumn="0" w:noHBand="0" w:noVBand="1"/>
      </w:tblPr>
      <w:tblGrid>
        <w:gridCol w:w="2547"/>
        <w:gridCol w:w="6513"/>
      </w:tblGrid>
      <w:tr w:rsidR="001B55BF" w14:paraId="322478E5" w14:textId="77777777" w:rsidTr="005B501B">
        <w:tc>
          <w:tcPr>
            <w:tcW w:w="2547" w:type="dxa"/>
            <w:tcBorders>
              <w:left w:val="nil"/>
              <w:bottom w:val="single" w:sz="4" w:space="0" w:color="auto"/>
              <w:right w:val="nil"/>
            </w:tcBorders>
          </w:tcPr>
          <w:p w14:paraId="322478E3" w14:textId="77777777" w:rsidR="00F625E0" w:rsidRDefault="0024037E" w:rsidP="00500FCA">
            <w:pPr>
              <w:pStyle w:val="TableHeading"/>
              <w:rPr>
                <w:lang w:eastAsia="ja-JP"/>
              </w:rPr>
            </w:pPr>
            <w:r w:rsidRPr="001A5794">
              <w:rPr>
                <w:lang w:eastAsia="ja-JP"/>
              </w:rPr>
              <w:t>Term</w:t>
            </w:r>
          </w:p>
        </w:tc>
        <w:tc>
          <w:tcPr>
            <w:tcW w:w="6513" w:type="dxa"/>
            <w:tcBorders>
              <w:left w:val="nil"/>
              <w:bottom w:val="single" w:sz="4" w:space="0" w:color="auto"/>
              <w:right w:val="nil"/>
            </w:tcBorders>
          </w:tcPr>
          <w:p w14:paraId="322478E4" w14:textId="77777777" w:rsidR="00F625E0" w:rsidRDefault="0024037E" w:rsidP="00500FCA">
            <w:pPr>
              <w:pStyle w:val="TableHeading"/>
              <w:rPr>
                <w:lang w:eastAsia="ja-JP"/>
              </w:rPr>
            </w:pPr>
            <w:r w:rsidRPr="001A5794">
              <w:rPr>
                <w:lang w:eastAsia="ja-JP"/>
              </w:rPr>
              <w:t>Definition</w:t>
            </w:r>
          </w:p>
        </w:tc>
      </w:tr>
      <w:tr w:rsidR="001B55BF" w14:paraId="322478E8" w14:textId="77777777" w:rsidTr="00993BB8">
        <w:tc>
          <w:tcPr>
            <w:tcW w:w="2547" w:type="dxa"/>
            <w:tcBorders>
              <w:top w:val="single" w:sz="4" w:space="0" w:color="auto"/>
              <w:left w:val="nil"/>
              <w:bottom w:val="single" w:sz="4" w:space="0" w:color="auto"/>
              <w:right w:val="nil"/>
            </w:tcBorders>
          </w:tcPr>
          <w:p w14:paraId="322478E6" w14:textId="77777777" w:rsidR="00070E0D" w:rsidRPr="00987108" w:rsidRDefault="0024037E" w:rsidP="005602FD">
            <w:pPr>
              <w:pStyle w:val="TableText"/>
            </w:pPr>
            <w:r>
              <w:t xml:space="preserve">independent </w:t>
            </w:r>
            <w:r>
              <w:t>observer (IO)</w:t>
            </w:r>
          </w:p>
        </w:tc>
        <w:tc>
          <w:tcPr>
            <w:tcW w:w="6513" w:type="dxa"/>
            <w:tcBorders>
              <w:top w:val="single" w:sz="4" w:space="0" w:color="auto"/>
              <w:left w:val="nil"/>
              <w:bottom w:val="single" w:sz="4" w:space="0" w:color="auto"/>
              <w:right w:val="nil"/>
            </w:tcBorders>
          </w:tcPr>
          <w:p w14:paraId="322478E7" w14:textId="77777777" w:rsidR="00070E0D" w:rsidRPr="00987108" w:rsidRDefault="0024037E" w:rsidP="005602FD">
            <w:pPr>
              <w:pStyle w:val="TableText"/>
            </w:pPr>
            <w:r>
              <w:t>Authorised officers under the live animal exports legislation, acting in a regulatory capacity to undertake specific regulatory monitoring activities aimed at ensuring compliance.</w:t>
            </w:r>
          </w:p>
        </w:tc>
      </w:tr>
      <w:tr w:rsidR="001B55BF" w14:paraId="322478EB" w14:textId="77777777" w:rsidTr="00993BB8">
        <w:tc>
          <w:tcPr>
            <w:tcW w:w="2547" w:type="dxa"/>
            <w:tcBorders>
              <w:top w:val="single" w:sz="4" w:space="0" w:color="auto"/>
              <w:left w:val="nil"/>
              <w:bottom w:val="single" w:sz="4" w:space="0" w:color="auto"/>
              <w:right w:val="nil"/>
            </w:tcBorders>
          </w:tcPr>
          <w:p w14:paraId="322478E9" w14:textId="77777777" w:rsidR="00F625E0" w:rsidRDefault="0024037E" w:rsidP="005602FD">
            <w:pPr>
              <w:pStyle w:val="TableText"/>
              <w:rPr>
                <w:lang w:eastAsia="ja-JP"/>
              </w:rPr>
            </w:pPr>
            <w:r w:rsidRPr="00987108">
              <w:t>long-haul voyage</w:t>
            </w:r>
          </w:p>
        </w:tc>
        <w:tc>
          <w:tcPr>
            <w:tcW w:w="6513" w:type="dxa"/>
            <w:tcBorders>
              <w:top w:val="single" w:sz="4" w:space="0" w:color="auto"/>
              <w:left w:val="nil"/>
              <w:bottom w:val="single" w:sz="4" w:space="0" w:color="auto"/>
              <w:right w:val="nil"/>
            </w:tcBorders>
          </w:tcPr>
          <w:p w14:paraId="322478EA" w14:textId="77777777" w:rsidR="00F625E0" w:rsidRDefault="0024037E" w:rsidP="005602FD">
            <w:pPr>
              <w:pStyle w:val="TableText"/>
              <w:rPr>
                <w:lang w:eastAsia="ja-JP"/>
              </w:rPr>
            </w:pPr>
            <w:r w:rsidRPr="00987108">
              <w:t>A voyage that is 10</w:t>
            </w:r>
            <w:r w:rsidR="005C2C8A">
              <w:t> </w:t>
            </w:r>
            <w:r w:rsidRPr="00987108">
              <w:t>days or more in duration</w:t>
            </w:r>
            <w:r w:rsidRPr="00987108">
              <w:t>, but less than 31 days.</w:t>
            </w:r>
          </w:p>
        </w:tc>
      </w:tr>
      <w:tr w:rsidR="001B55BF" w14:paraId="322478EF" w14:textId="77777777" w:rsidTr="00993BB8">
        <w:trPr>
          <w:trHeight w:val="525"/>
        </w:trPr>
        <w:tc>
          <w:tcPr>
            <w:tcW w:w="2547" w:type="dxa"/>
            <w:tcBorders>
              <w:top w:val="single" w:sz="4" w:space="0" w:color="auto"/>
              <w:left w:val="nil"/>
              <w:bottom w:val="single" w:sz="4" w:space="0" w:color="auto"/>
              <w:right w:val="nil"/>
            </w:tcBorders>
          </w:tcPr>
          <w:p w14:paraId="322478EC" w14:textId="77777777" w:rsidR="00F625E0" w:rsidRDefault="0024037E" w:rsidP="005602FD">
            <w:pPr>
              <w:pStyle w:val="TableText"/>
            </w:pPr>
            <w:r>
              <w:t>lower critical temperature (LCL)</w:t>
            </w:r>
          </w:p>
        </w:tc>
        <w:tc>
          <w:tcPr>
            <w:tcW w:w="6513" w:type="dxa"/>
            <w:tcBorders>
              <w:top w:val="single" w:sz="4" w:space="0" w:color="auto"/>
              <w:left w:val="nil"/>
              <w:bottom w:val="single" w:sz="4" w:space="0" w:color="auto"/>
              <w:right w:val="nil"/>
            </w:tcBorders>
          </w:tcPr>
          <w:p w14:paraId="322478ED" w14:textId="77777777" w:rsidR="00F625E0" w:rsidRDefault="0024037E" w:rsidP="00F625E0">
            <w:pPr>
              <w:pStyle w:val="TableText"/>
            </w:pPr>
            <w:r>
              <w:t>The lowest temperature an animal can tolerate before it will need to increase its metabolic rate to increase body temperature</w:t>
            </w:r>
          </w:p>
          <w:p w14:paraId="322478EE" w14:textId="77777777" w:rsidR="00F625E0" w:rsidRDefault="00F625E0" w:rsidP="005602FD">
            <w:pPr>
              <w:pStyle w:val="TableText"/>
              <w:rPr>
                <w:lang w:eastAsia="ja-JP"/>
              </w:rPr>
            </w:pPr>
          </w:p>
        </w:tc>
      </w:tr>
      <w:tr w:rsidR="001B55BF" w14:paraId="322478F2" w14:textId="77777777" w:rsidTr="00993BB8">
        <w:tc>
          <w:tcPr>
            <w:tcW w:w="2547" w:type="dxa"/>
            <w:tcBorders>
              <w:top w:val="single" w:sz="4" w:space="0" w:color="auto"/>
              <w:left w:val="nil"/>
              <w:bottom w:val="single" w:sz="4" w:space="0" w:color="auto"/>
              <w:right w:val="nil"/>
            </w:tcBorders>
          </w:tcPr>
          <w:p w14:paraId="322478F0" w14:textId="77777777" w:rsidR="00F625E0" w:rsidRDefault="0024037E" w:rsidP="005602FD">
            <w:pPr>
              <w:pStyle w:val="TableText"/>
            </w:pPr>
            <w:r>
              <w:t>mortality limit (ML)</w:t>
            </w:r>
          </w:p>
        </w:tc>
        <w:tc>
          <w:tcPr>
            <w:tcW w:w="6513" w:type="dxa"/>
            <w:tcBorders>
              <w:top w:val="single" w:sz="4" w:space="0" w:color="auto"/>
              <w:left w:val="nil"/>
              <w:bottom w:val="single" w:sz="4" w:space="0" w:color="auto"/>
              <w:right w:val="nil"/>
            </w:tcBorders>
          </w:tcPr>
          <w:p w14:paraId="322478F1" w14:textId="77777777" w:rsidR="00F625E0" w:rsidRDefault="0024037E" w:rsidP="005602FD">
            <w:pPr>
              <w:pStyle w:val="TableText"/>
            </w:pPr>
            <w:r>
              <w:t xml:space="preserve">The wet bulb temperature (WBT) at which the </w:t>
            </w:r>
            <w:r>
              <w:t>animal will die</w:t>
            </w:r>
          </w:p>
        </w:tc>
      </w:tr>
      <w:tr w:rsidR="001B55BF" w14:paraId="322478F5" w14:textId="77777777" w:rsidTr="00993BB8">
        <w:tc>
          <w:tcPr>
            <w:tcW w:w="2547" w:type="dxa"/>
            <w:tcBorders>
              <w:top w:val="single" w:sz="4" w:space="0" w:color="auto"/>
              <w:left w:val="nil"/>
              <w:bottom w:val="single" w:sz="4" w:space="0" w:color="auto"/>
              <w:right w:val="nil"/>
            </w:tcBorders>
          </w:tcPr>
          <w:p w14:paraId="322478F3" w14:textId="77777777" w:rsidR="00215AD1" w:rsidRDefault="0024037E" w:rsidP="005602FD">
            <w:pPr>
              <w:pStyle w:val="TableText"/>
            </w:pPr>
            <w:r w:rsidRPr="004D5076">
              <w:t>multivariable analysis</w:t>
            </w:r>
          </w:p>
        </w:tc>
        <w:tc>
          <w:tcPr>
            <w:tcW w:w="6513" w:type="dxa"/>
            <w:tcBorders>
              <w:top w:val="single" w:sz="4" w:space="0" w:color="auto"/>
              <w:left w:val="nil"/>
              <w:bottom w:val="single" w:sz="4" w:space="0" w:color="auto"/>
              <w:right w:val="nil"/>
            </w:tcBorders>
          </w:tcPr>
          <w:p w14:paraId="322478F4" w14:textId="77777777" w:rsidR="00215AD1" w:rsidRDefault="0024037E" w:rsidP="005602FD">
            <w:pPr>
              <w:pStyle w:val="TableText"/>
            </w:pPr>
            <w:r w:rsidRPr="004D5076">
              <w:t>The type of statistical model used to assess the relationship between several variables; An assessment of independent relationships while adjusting for potential confounders</w:t>
            </w:r>
          </w:p>
        </w:tc>
      </w:tr>
      <w:tr w:rsidR="001B55BF" w14:paraId="322478F8" w14:textId="77777777" w:rsidTr="00993BB8">
        <w:tc>
          <w:tcPr>
            <w:tcW w:w="2547" w:type="dxa"/>
            <w:tcBorders>
              <w:top w:val="single" w:sz="4" w:space="0" w:color="auto"/>
              <w:left w:val="nil"/>
              <w:bottom w:val="single" w:sz="4" w:space="0" w:color="auto"/>
              <w:right w:val="nil"/>
            </w:tcBorders>
          </w:tcPr>
          <w:p w14:paraId="322478F6" w14:textId="77777777" w:rsidR="00215AD1" w:rsidRDefault="0024037E" w:rsidP="005602FD">
            <w:pPr>
              <w:pStyle w:val="TableText"/>
            </w:pPr>
            <w:r w:rsidRPr="004D5076">
              <w:t>near markets</w:t>
            </w:r>
          </w:p>
        </w:tc>
        <w:tc>
          <w:tcPr>
            <w:tcW w:w="6513" w:type="dxa"/>
            <w:tcBorders>
              <w:top w:val="single" w:sz="4" w:space="0" w:color="auto"/>
              <w:left w:val="nil"/>
              <w:bottom w:val="single" w:sz="4" w:space="0" w:color="auto"/>
              <w:right w:val="nil"/>
            </w:tcBorders>
          </w:tcPr>
          <w:p w14:paraId="322478F7" w14:textId="77777777" w:rsidR="00215AD1" w:rsidRDefault="0024037E" w:rsidP="005602FD">
            <w:pPr>
              <w:pStyle w:val="TableText"/>
            </w:pPr>
            <w:r w:rsidRPr="004D5076">
              <w:t xml:space="preserve">Export destinations located </w:t>
            </w:r>
            <w:r w:rsidRPr="004D5076">
              <w:t>south of latitude 15° north, east of longitude 90° east, and west of longitude 180°</w:t>
            </w:r>
          </w:p>
        </w:tc>
      </w:tr>
      <w:tr w:rsidR="001B55BF" w14:paraId="322478FB" w14:textId="77777777" w:rsidTr="00993BB8">
        <w:tc>
          <w:tcPr>
            <w:tcW w:w="2547" w:type="dxa"/>
            <w:tcBorders>
              <w:top w:val="single" w:sz="4" w:space="0" w:color="auto"/>
              <w:left w:val="nil"/>
              <w:bottom w:val="single" w:sz="4" w:space="0" w:color="auto"/>
              <w:right w:val="nil"/>
            </w:tcBorders>
          </w:tcPr>
          <w:p w14:paraId="322478F9" w14:textId="77777777" w:rsidR="00C56420" w:rsidRDefault="0024037E" w:rsidP="005602FD">
            <w:pPr>
              <w:pStyle w:val="TableText"/>
            </w:pPr>
            <w:r w:rsidRPr="004D5076">
              <w:t>NHS</w:t>
            </w:r>
          </w:p>
        </w:tc>
        <w:tc>
          <w:tcPr>
            <w:tcW w:w="6513" w:type="dxa"/>
            <w:tcBorders>
              <w:top w:val="single" w:sz="4" w:space="0" w:color="auto"/>
              <w:left w:val="nil"/>
              <w:bottom w:val="single" w:sz="4" w:space="0" w:color="auto"/>
              <w:right w:val="nil"/>
            </w:tcBorders>
          </w:tcPr>
          <w:p w14:paraId="322478FA" w14:textId="77777777" w:rsidR="00C56420" w:rsidRDefault="0024037E" w:rsidP="005602FD">
            <w:pPr>
              <w:pStyle w:val="TableText"/>
            </w:pPr>
            <w:r w:rsidRPr="004D5076">
              <w:t>Northern hemisphere summer (1 May to 31 October).</w:t>
            </w:r>
          </w:p>
        </w:tc>
      </w:tr>
      <w:tr w:rsidR="001B55BF" w14:paraId="322478FE" w14:textId="77777777" w:rsidTr="00993BB8">
        <w:tc>
          <w:tcPr>
            <w:tcW w:w="2547" w:type="dxa"/>
            <w:tcBorders>
              <w:top w:val="single" w:sz="4" w:space="0" w:color="auto"/>
              <w:left w:val="nil"/>
              <w:bottom w:val="single" w:sz="4" w:space="0" w:color="auto"/>
              <w:right w:val="nil"/>
            </w:tcBorders>
          </w:tcPr>
          <w:p w14:paraId="322478FC" w14:textId="77777777" w:rsidR="00C56420" w:rsidRDefault="0024037E" w:rsidP="005602FD">
            <w:pPr>
              <w:pStyle w:val="TableText"/>
            </w:pPr>
            <w:r w:rsidRPr="004D5076">
              <w:t>NHW</w:t>
            </w:r>
          </w:p>
        </w:tc>
        <w:tc>
          <w:tcPr>
            <w:tcW w:w="6513" w:type="dxa"/>
            <w:tcBorders>
              <w:top w:val="single" w:sz="4" w:space="0" w:color="auto"/>
              <w:left w:val="nil"/>
              <w:bottom w:val="single" w:sz="4" w:space="0" w:color="auto"/>
              <w:right w:val="nil"/>
            </w:tcBorders>
          </w:tcPr>
          <w:p w14:paraId="322478FD" w14:textId="77777777" w:rsidR="00C56420" w:rsidRDefault="0024037E" w:rsidP="005602FD">
            <w:pPr>
              <w:pStyle w:val="TableText"/>
            </w:pPr>
            <w:r w:rsidRPr="004D5076">
              <w:t>Northern hemisphere winter (1 November to 30 April).</w:t>
            </w:r>
          </w:p>
        </w:tc>
      </w:tr>
      <w:tr w:rsidR="001B55BF" w14:paraId="32247901" w14:textId="77777777" w:rsidTr="00993BB8">
        <w:tc>
          <w:tcPr>
            <w:tcW w:w="2547" w:type="dxa"/>
            <w:tcBorders>
              <w:top w:val="single" w:sz="4" w:space="0" w:color="auto"/>
              <w:left w:val="nil"/>
              <w:bottom w:val="single" w:sz="4" w:space="0" w:color="auto"/>
              <w:right w:val="nil"/>
            </w:tcBorders>
          </w:tcPr>
          <w:p w14:paraId="322478FF" w14:textId="77777777" w:rsidR="00C56420" w:rsidRDefault="0024037E" w:rsidP="005602FD">
            <w:pPr>
              <w:pStyle w:val="TableText"/>
            </w:pPr>
            <w:r w:rsidRPr="004D5076">
              <w:t>odds</w:t>
            </w:r>
          </w:p>
        </w:tc>
        <w:tc>
          <w:tcPr>
            <w:tcW w:w="6513" w:type="dxa"/>
            <w:tcBorders>
              <w:top w:val="single" w:sz="4" w:space="0" w:color="auto"/>
              <w:left w:val="nil"/>
              <w:bottom w:val="single" w:sz="4" w:space="0" w:color="auto"/>
              <w:right w:val="nil"/>
            </w:tcBorders>
          </w:tcPr>
          <w:p w14:paraId="32247900" w14:textId="77777777" w:rsidR="00C56420" w:rsidRDefault="0024037E" w:rsidP="005602FD">
            <w:pPr>
              <w:pStyle w:val="TableText"/>
            </w:pPr>
            <w:r w:rsidRPr="004D5076">
              <w:t xml:space="preserve">The probability that an event will occur over the </w:t>
            </w:r>
            <w:r w:rsidRPr="004D5076">
              <w:t>probability that the event will not occur (e.g. the likelihood of heat stress occurrence when cattle are exposed to hot conditions)</w:t>
            </w:r>
          </w:p>
        </w:tc>
      </w:tr>
      <w:tr w:rsidR="001B55BF" w14:paraId="32247904" w14:textId="77777777" w:rsidTr="00993BB8">
        <w:tc>
          <w:tcPr>
            <w:tcW w:w="2547" w:type="dxa"/>
            <w:tcBorders>
              <w:top w:val="single" w:sz="4" w:space="0" w:color="auto"/>
              <w:left w:val="nil"/>
              <w:bottom w:val="single" w:sz="4" w:space="0" w:color="auto"/>
              <w:right w:val="nil"/>
            </w:tcBorders>
          </w:tcPr>
          <w:p w14:paraId="32247902" w14:textId="77777777" w:rsidR="00215AD1" w:rsidRDefault="0024037E" w:rsidP="005602FD">
            <w:pPr>
              <w:pStyle w:val="TableText"/>
            </w:pPr>
            <w:r w:rsidRPr="004D5076">
              <w:t>odds ratio</w:t>
            </w:r>
          </w:p>
        </w:tc>
        <w:tc>
          <w:tcPr>
            <w:tcW w:w="6513" w:type="dxa"/>
            <w:tcBorders>
              <w:top w:val="single" w:sz="4" w:space="0" w:color="auto"/>
              <w:left w:val="nil"/>
              <w:bottom w:val="single" w:sz="4" w:space="0" w:color="auto"/>
              <w:right w:val="nil"/>
            </w:tcBorders>
          </w:tcPr>
          <w:p w14:paraId="32247903" w14:textId="77777777" w:rsidR="00215AD1" w:rsidRDefault="0024037E" w:rsidP="005602FD">
            <w:pPr>
              <w:pStyle w:val="TableText"/>
            </w:pPr>
            <w:r w:rsidRPr="00C56420">
              <w:t>A measure of association between an exposure and an outcome</w:t>
            </w:r>
          </w:p>
        </w:tc>
      </w:tr>
      <w:tr w:rsidR="001B55BF" w14:paraId="32247907" w14:textId="77777777" w:rsidTr="00993BB8">
        <w:tc>
          <w:tcPr>
            <w:tcW w:w="2547" w:type="dxa"/>
            <w:tcBorders>
              <w:top w:val="single" w:sz="4" w:space="0" w:color="auto"/>
              <w:left w:val="nil"/>
              <w:bottom w:val="single" w:sz="4" w:space="0" w:color="auto"/>
              <w:right w:val="nil"/>
            </w:tcBorders>
          </w:tcPr>
          <w:p w14:paraId="32247905" w14:textId="77777777" w:rsidR="00C56420" w:rsidRPr="004D5076" w:rsidRDefault="0024037E" w:rsidP="005602FD">
            <w:pPr>
              <w:pStyle w:val="TableText"/>
            </w:pPr>
            <w:r w:rsidRPr="004D5076">
              <w:t>slaughter cattle</w:t>
            </w:r>
          </w:p>
        </w:tc>
        <w:tc>
          <w:tcPr>
            <w:tcW w:w="6513" w:type="dxa"/>
            <w:tcBorders>
              <w:top w:val="single" w:sz="4" w:space="0" w:color="auto"/>
              <w:left w:val="nil"/>
              <w:bottom w:val="single" w:sz="4" w:space="0" w:color="auto"/>
              <w:right w:val="nil"/>
            </w:tcBorders>
          </w:tcPr>
          <w:p w14:paraId="32247906" w14:textId="77777777" w:rsidR="00C56420" w:rsidRPr="00C56420" w:rsidRDefault="0024037E" w:rsidP="005602FD">
            <w:pPr>
              <w:pStyle w:val="TableText"/>
            </w:pPr>
            <w:r w:rsidRPr="004D5076">
              <w:t>Cattle that are exported for slaug</w:t>
            </w:r>
            <w:r w:rsidRPr="004D5076">
              <w:t>hter upon arrival at destination port.</w:t>
            </w:r>
          </w:p>
        </w:tc>
      </w:tr>
      <w:tr w:rsidR="001B55BF" w14:paraId="3224790A" w14:textId="77777777" w:rsidTr="00993BB8">
        <w:tc>
          <w:tcPr>
            <w:tcW w:w="2547" w:type="dxa"/>
            <w:tcBorders>
              <w:top w:val="single" w:sz="4" w:space="0" w:color="auto"/>
              <w:left w:val="nil"/>
              <w:bottom w:val="single" w:sz="4" w:space="0" w:color="auto"/>
              <w:right w:val="nil"/>
            </w:tcBorders>
          </w:tcPr>
          <w:p w14:paraId="32247908" w14:textId="77777777" w:rsidR="00215AD1" w:rsidRDefault="0024037E" w:rsidP="005602FD">
            <w:pPr>
              <w:pStyle w:val="TableText"/>
            </w:pPr>
            <w:r w:rsidRPr="004D5076">
              <w:t>Technical Advisory Committee (TAC)</w:t>
            </w:r>
          </w:p>
        </w:tc>
        <w:tc>
          <w:tcPr>
            <w:tcW w:w="6513" w:type="dxa"/>
            <w:tcBorders>
              <w:top w:val="single" w:sz="4" w:space="0" w:color="auto"/>
              <w:left w:val="nil"/>
              <w:bottom w:val="single" w:sz="4" w:space="0" w:color="auto"/>
              <w:right w:val="nil"/>
            </w:tcBorders>
          </w:tcPr>
          <w:p w14:paraId="32247909" w14:textId="77777777" w:rsidR="00215AD1" w:rsidRDefault="0024037E" w:rsidP="005602FD">
            <w:pPr>
              <w:pStyle w:val="TableText"/>
            </w:pPr>
            <w:r w:rsidRPr="004D5076">
              <w:t>The technical group that reviewed the Australian Standards for the Export of Livestock (ASEL) (ASEL sea review) and in Independent Observer (IO) voyage reports.</w:t>
            </w:r>
          </w:p>
        </w:tc>
      </w:tr>
      <w:tr w:rsidR="001B55BF" w14:paraId="3224790D" w14:textId="77777777" w:rsidTr="00993BB8">
        <w:tc>
          <w:tcPr>
            <w:tcW w:w="2547" w:type="dxa"/>
            <w:tcBorders>
              <w:top w:val="single" w:sz="4" w:space="0" w:color="auto"/>
              <w:left w:val="nil"/>
              <w:bottom w:val="single" w:sz="4" w:space="0" w:color="auto"/>
              <w:right w:val="nil"/>
            </w:tcBorders>
          </w:tcPr>
          <w:p w14:paraId="3224790B" w14:textId="77777777" w:rsidR="00215AD1" w:rsidRDefault="0024037E" w:rsidP="005602FD">
            <w:pPr>
              <w:pStyle w:val="TableText"/>
            </w:pPr>
            <w:r>
              <w:t>t</w:t>
            </w:r>
            <w:r w:rsidR="00C56420" w:rsidRPr="004D5076">
              <w:t xml:space="preserve">emperature </w:t>
            </w:r>
            <w:r>
              <w:t>h</w:t>
            </w:r>
            <w:r w:rsidR="00C56420" w:rsidRPr="004D5076">
              <w:t xml:space="preserve">umidity </w:t>
            </w:r>
            <w:r>
              <w:t>i</w:t>
            </w:r>
            <w:r w:rsidR="00C56420" w:rsidRPr="004D5076">
              <w:t>ndex (THI)</w:t>
            </w:r>
          </w:p>
        </w:tc>
        <w:tc>
          <w:tcPr>
            <w:tcW w:w="6513" w:type="dxa"/>
            <w:tcBorders>
              <w:top w:val="single" w:sz="4" w:space="0" w:color="auto"/>
              <w:left w:val="nil"/>
              <w:bottom w:val="single" w:sz="4" w:space="0" w:color="auto"/>
              <w:right w:val="nil"/>
            </w:tcBorders>
          </w:tcPr>
          <w:p w14:paraId="3224790C" w14:textId="77777777" w:rsidR="00215AD1" w:rsidRDefault="0024037E" w:rsidP="005602FD">
            <w:pPr>
              <w:pStyle w:val="TableText"/>
            </w:pPr>
            <w:r w:rsidRPr="004D5076">
              <w:t>An indicator of heat load risk. Calculated by combining the measurement of environmental temperature and humidity.</w:t>
            </w:r>
          </w:p>
        </w:tc>
      </w:tr>
      <w:tr w:rsidR="001B55BF" w14:paraId="32247910" w14:textId="77777777" w:rsidTr="00993BB8">
        <w:tc>
          <w:tcPr>
            <w:tcW w:w="2547" w:type="dxa"/>
            <w:tcBorders>
              <w:top w:val="single" w:sz="4" w:space="0" w:color="auto"/>
              <w:left w:val="nil"/>
              <w:bottom w:val="single" w:sz="4" w:space="0" w:color="auto"/>
              <w:right w:val="nil"/>
            </w:tcBorders>
          </w:tcPr>
          <w:p w14:paraId="3224790E" w14:textId="77777777" w:rsidR="00215AD1" w:rsidRDefault="0024037E" w:rsidP="005602FD">
            <w:pPr>
              <w:pStyle w:val="TableText"/>
            </w:pPr>
            <w:r>
              <w:t>t</w:t>
            </w:r>
            <w:r w:rsidR="00C56420" w:rsidRPr="004D5076">
              <w:t xml:space="preserve">hermoneutral </w:t>
            </w:r>
            <w:r>
              <w:t>z</w:t>
            </w:r>
            <w:r w:rsidR="00C56420" w:rsidRPr="004D5076">
              <w:t>one (TNZ)</w:t>
            </w:r>
          </w:p>
        </w:tc>
        <w:tc>
          <w:tcPr>
            <w:tcW w:w="6513" w:type="dxa"/>
            <w:tcBorders>
              <w:top w:val="single" w:sz="4" w:space="0" w:color="auto"/>
              <w:left w:val="nil"/>
              <w:bottom w:val="single" w:sz="4" w:space="0" w:color="auto"/>
              <w:right w:val="nil"/>
            </w:tcBorders>
          </w:tcPr>
          <w:p w14:paraId="3224790F" w14:textId="77777777" w:rsidR="00215AD1" w:rsidRDefault="0024037E" w:rsidP="005602FD">
            <w:pPr>
              <w:pStyle w:val="TableText"/>
            </w:pPr>
            <w:r w:rsidRPr="004D5076">
              <w:t xml:space="preserve">The range of environmental temperatures at which metabolic rate is basal, with no </w:t>
            </w:r>
            <w:r w:rsidRPr="004D5076">
              <w:t>requirement to either increase heat production or use additional processes to lose heat (HSRA final report).</w:t>
            </w:r>
          </w:p>
        </w:tc>
      </w:tr>
      <w:tr w:rsidR="001B55BF" w14:paraId="32247913" w14:textId="77777777" w:rsidTr="00993BB8">
        <w:tc>
          <w:tcPr>
            <w:tcW w:w="2547" w:type="dxa"/>
            <w:tcBorders>
              <w:top w:val="single" w:sz="4" w:space="0" w:color="auto"/>
              <w:left w:val="nil"/>
              <w:bottom w:val="single" w:sz="4" w:space="0" w:color="auto"/>
              <w:right w:val="nil"/>
            </w:tcBorders>
          </w:tcPr>
          <w:p w14:paraId="32247911" w14:textId="77777777" w:rsidR="00215AD1" w:rsidRDefault="0024037E" w:rsidP="005602FD">
            <w:pPr>
              <w:pStyle w:val="TableText"/>
            </w:pPr>
            <w:r>
              <w:t>u</w:t>
            </w:r>
            <w:r w:rsidR="00C56420" w:rsidRPr="004D5076">
              <w:t>pper critical temperature (UCT)</w:t>
            </w:r>
          </w:p>
        </w:tc>
        <w:tc>
          <w:tcPr>
            <w:tcW w:w="6513" w:type="dxa"/>
            <w:tcBorders>
              <w:top w:val="single" w:sz="4" w:space="0" w:color="auto"/>
              <w:left w:val="nil"/>
              <w:bottom w:val="single" w:sz="4" w:space="0" w:color="auto"/>
              <w:right w:val="nil"/>
            </w:tcBorders>
          </w:tcPr>
          <w:p w14:paraId="32247912" w14:textId="77777777" w:rsidR="00215AD1" w:rsidRDefault="0024037E" w:rsidP="005602FD">
            <w:pPr>
              <w:pStyle w:val="TableText"/>
            </w:pPr>
            <w:r w:rsidRPr="004D5076">
              <w:t xml:space="preserve">The highest temperature an animal can tolerate before it will need to decrease its metabolic rate to reduce body </w:t>
            </w:r>
            <w:r w:rsidRPr="004D5076">
              <w:t>temperature.</w:t>
            </w:r>
          </w:p>
        </w:tc>
      </w:tr>
      <w:tr w:rsidR="001B55BF" w14:paraId="32247916" w14:textId="77777777" w:rsidTr="00993BB8">
        <w:tc>
          <w:tcPr>
            <w:tcW w:w="2547" w:type="dxa"/>
            <w:tcBorders>
              <w:top w:val="single" w:sz="4" w:space="0" w:color="auto"/>
              <w:left w:val="nil"/>
              <w:bottom w:val="single" w:sz="4" w:space="0" w:color="auto"/>
              <w:right w:val="nil"/>
            </w:tcBorders>
          </w:tcPr>
          <w:p w14:paraId="32247914" w14:textId="77777777" w:rsidR="00215AD1" w:rsidRDefault="0024037E" w:rsidP="005602FD">
            <w:pPr>
              <w:pStyle w:val="TableText"/>
            </w:pPr>
            <w:r>
              <w:t>w</w:t>
            </w:r>
            <w:r w:rsidR="00C56420" w:rsidRPr="004D5076">
              <w:t>et bulb temperature (WBT)</w:t>
            </w:r>
          </w:p>
        </w:tc>
        <w:tc>
          <w:tcPr>
            <w:tcW w:w="6513" w:type="dxa"/>
            <w:tcBorders>
              <w:top w:val="single" w:sz="4" w:space="0" w:color="auto"/>
              <w:left w:val="nil"/>
              <w:bottom w:val="single" w:sz="4" w:space="0" w:color="auto"/>
              <w:right w:val="nil"/>
            </w:tcBorders>
          </w:tcPr>
          <w:p w14:paraId="32247915" w14:textId="77777777" w:rsidR="00215AD1" w:rsidRDefault="0024037E" w:rsidP="005602FD">
            <w:pPr>
              <w:pStyle w:val="TableText"/>
            </w:pPr>
            <w:r w:rsidRPr="004D5076">
              <w:t>The temperature read by a thermometer with the bulb covered by a water-soaked cloth other which air is passed.</w:t>
            </w:r>
          </w:p>
        </w:tc>
      </w:tr>
      <w:tr w:rsidR="001B55BF" w14:paraId="32247919" w14:textId="77777777" w:rsidTr="00993BB8">
        <w:tc>
          <w:tcPr>
            <w:tcW w:w="2547" w:type="dxa"/>
            <w:tcBorders>
              <w:top w:val="single" w:sz="4" w:space="0" w:color="auto"/>
              <w:left w:val="nil"/>
              <w:right w:val="nil"/>
            </w:tcBorders>
          </w:tcPr>
          <w:p w14:paraId="32247917" w14:textId="77777777" w:rsidR="00215AD1" w:rsidRDefault="0024037E" w:rsidP="005602FD">
            <w:pPr>
              <w:pStyle w:val="TableText"/>
            </w:pPr>
            <w:r w:rsidRPr="004D5076">
              <w:t>wind chill</w:t>
            </w:r>
          </w:p>
        </w:tc>
        <w:tc>
          <w:tcPr>
            <w:tcW w:w="6513" w:type="dxa"/>
            <w:tcBorders>
              <w:top w:val="single" w:sz="4" w:space="0" w:color="auto"/>
              <w:left w:val="nil"/>
              <w:right w:val="nil"/>
            </w:tcBorders>
          </w:tcPr>
          <w:p w14:paraId="32247918" w14:textId="77777777" w:rsidR="00215AD1" w:rsidRDefault="0024037E" w:rsidP="005602FD">
            <w:pPr>
              <w:pStyle w:val="TableText"/>
            </w:pPr>
            <w:r w:rsidRPr="004D5076">
              <w:t xml:space="preserve">The cooling effect of skin exposure to wind and low temperature.   </w:t>
            </w:r>
          </w:p>
        </w:tc>
      </w:tr>
    </w:tbl>
    <w:p w14:paraId="3224791A" w14:textId="77777777" w:rsidR="0045617D" w:rsidRPr="00987108" w:rsidRDefault="0024037E" w:rsidP="005602FD">
      <w:pPr>
        <w:pStyle w:val="TableText"/>
        <w:rPr>
          <w:lang w:eastAsia="ja-JP"/>
        </w:rPr>
      </w:pPr>
      <w:r w:rsidRPr="00987108">
        <w:rPr>
          <w:lang w:eastAsia="ja-JP"/>
        </w:rPr>
        <w:br w:type="page"/>
      </w:r>
    </w:p>
    <w:p w14:paraId="3224791B" w14:textId="77777777" w:rsidR="00010EE5" w:rsidRPr="00987108" w:rsidRDefault="0024037E" w:rsidP="00010EE5">
      <w:pPr>
        <w:pStyle w:val="Heading2"/>
        <w:pageBreakBefore w:val="0"/>
        <w:numPr>
          <w:ilvl w:val="0"/>
          <w:numId w:val="0"/>
        </w:numPr>
        <w:ind w:left="720" w:hanging="720"/>
      </w:pPr>
      <w:bookmarkStart w:id="663" w:name="_Toc75521245"/>
      <w:bookmarkStart w:id="664" w:name="_Toc82442779"/>
      <w:bookmarkStart w:id="665" w:name="_Toc82523520"/>
      <w:bookmarkStart w:id="666" w:name="_Toc83736495"/>
      <w:bookmarkStart w:id="667" w:name="_Toc84602427"/>
      <w:bookmarkStart w:id="668" w:name="_Toc84948947"/>
      <w:bookmarkStart w:id="669" w:name="_Toc85115414"/>
      <w:bookmarkStart w:id="670" w:name="_Toc85115544"/>
      <w:bookmarkStart w:id="671" w:name="_Toc85551827"/>
      <w:bookmarkStart w:id="672" w:name="_Hlk75942163"/>
      <w:r w:rsidRPr="00987108">
        <w:t>Reference</w:t>
      </w:r>
      <w:bookmarkEnd w:id="663"/>
      <w:r w:rsidR="006B7A94">
        <w:t>s</w:t>
      </w:r>
      <w:bookmarkEnd w:id="664"/>
      <w:bookmarkEnd w:id="665"/>
      <w:bookmarkEnd w:id="666"/>
      <w:bookmarkEnd w:id="667"/>
      <w:bookmarkEnd w:id="668"/>
      <w:bookmarkEnd w:id="669"/>
      <w:bookmarkEnd w:id="670"/>
      <w:bookmarkEnd w:id="671"/>
    </w:p>
    <w:bookmarkEnd w:id="672"/>
    <w:p w14:paraId="3224791C" w14:textId="77777777" w:rsidR="00DA5A7E" w:rsidRPr="00DA5A7E" w:rsidRDefault="0024037E" w:rsidP="00DA5A7E">
      <w:r w:rsidRPr="00DA5A7E">
        <w:t>Abbas, Z, Hu, L, Fang, H, Sammad, A, Kang, L, Brito, LF, Xu, Q &amp; Wang, Y 2020</w:t>
      </w:r>
      <w:r w:rsidRPr="00DA5A7E">
        <w:t>, Association analysis of polymorphisms in the 5' flanking region of the HSP70 gene with blood biochemical parameters of lactating Holstein cows under heat and cold stress</w:t>
      </w:r>
      <w:r w:rsidRPr="00DA5A7E">
        <w:t xml:space="preserve">, </w:t>
      </w:r>
      <w:r w:rsidRPr="00DA5A7E">
        <w:rPr>
          <w:rStyle w:val="Emphasis"/>
        </w:rPr>
        <w:t>Animal</w:t>
      </w:r>
      <w:r w:rsidRPr="00DA5A7E">
        <w:rPr>
          <w:rStyle w:val="Emphasis"/>
        </w:rPr>
        <w:t>s</w:t>
      </w:r>
      <w:r w:rsidRPr="00DA5A7E">
        <w:t>, vol. 10, no. 11, pp. 1-15, DOI:10.3390/ani10112016, accessed 19 October 2021.</w:t>
      </w:r>
    </w:p>
    <w:p w14:paraId="3224791D" w14:textId="77777777" w:rsidR="00DA5A7E" w:rsidRPr="00DA5A7E" w:rsidRDefault="0024037E" w:rsidP="00DA5A7E">
      <w:r w:rsidRPr="00DA5A7E">
        <w:t xml:space="preserve">Adams, D &amp; Thornber, P 2008, ‘Epidemiology, ethics and managing risks for physiological and behavioural stability of animals during long distance transportation’, </w:t>
      </w:r>
      <w:r w:rsidRPr="00DA5A7E">
        <w:rPr>
          <w:rStyle w:val="Emphasis"/>
        </w:rPr>
        <w:t xml:space="preserve">Veterinaria </w:t>
      </w:r>
      <w:r w:rsidRPr="00DA5A7E">
        <w:rPr>
          <w:rStyle w:val="Emphasis"/>
        </w:rPr>
        <w:t>Italiana</w:t>
      </w:r>
      <w:r w:rsidRPr="00DA5A7E">
        <w:t xml:space="preserve">, </w:t>
      </w:r>
      <w:r w:rsidRPr="00DA5A7E">
        <w:t>vol. 44, no. 1</w:t>
      </w:r>
      <w:r w:rsidRPr="00DA5A7E">
        <w:t>, pp. 165-76., accessed 19 October 2021.</w:t>
      </w:r>
    </w:p>
    <w:p w14:paraId="3224791E" w14:textId="77777777" w:rsidR="00DA5A7E" w:rsidRPr="00DA5A7E" w:rsidRDefault="0024037E" w:rsidP="00DA5A7E">
      <w:r w:rsidRPr="00DA5A7E">
        <w:t xml:space="preserve">Anderson, V, Ilse, B, Dhuyvetter, J, Stoltenow, C, Burr, D, Schroeder, T &amp; Ingebretson, T (ed) 2011-2016, </w:t>
      </w:r>
      <w:r w:rsidRPr="00DA5A7E">
        <w:t>Winter management of the beef cow herd</w:t>
      </w:r>
      <w:r w:rsidRPr="00DA5A7E">
        <w:t xml:space="preserve">, NSDU Extension Service, Fargo, North Dakota, </w:t>
      </w:r>
      <w:r w:rsidRPr="00DA5A7E">
        <w:t>accessed 19 October 2021.</w:t>
      </w:r>
    </w:p>
    <w:p w14:paraId="3224791F" w14:textId="77777777" w:rsidR="00DA5A7E" w:rsidRPr="00DA5A7E" w:rsidRDefault="0024037E" w:rsidP="00DA5A7E">
      <w:r w:rsidRPr="00DA5A7E">
        <w:t xml:space="preserve">ASEL Review Technical Advisory Committee 2018, </w:t>
      </w:r>
      <w:r w:rsidRPr="00DA5A7E">
        <w:rPr>
          <w:i/>
          <w:iCs/>
        </w:rPr>
        <w:t>Review of the Australian Standards for the Export of  Livestock: Sea Transport - Final report</w:t>
      </w:r>
      <w:r w:rsidRPr="00DA5A7E">
        <w:t>,</w:t>
      </w:r>
      <w:r w:rsidRPr="00DA5A7E">
        <w:t xml:space="preserve"> Department of Agriculture and Water Resources, Canberra, accessed 19 October 2021.</w:t>
      </w:r>
    </w:p>
    <w:p w14:paraId="32247920" w14:textId="77777777" w:rsidR="00DA5A7E" w:rsidRPr="00DA5A7E" w:rsidRDefault="0024037E" w:rsidP="00DA5A7E">
      <w:r w:rsidRPr="00DA5A7E">
        <w:t>Banne</w:t>
      </w:r>
      <w:r w:rsidRPr="00DA5A7E">
        <w:t xml:space="preserve">y, S, Henderson, A &amp; Caston, K 2009, </w:t>
      </w:r>
      <w:r w:rsidRPr="00DA5A7E">
        <w:t>Management of bedding during the livestock export process</w:t>
      </w:r>
      <w:r w:rsidRPr="00DA5A7E">
        <w:t>, Meat &amp; Livestock Australia Limited, Sydney, accessed 19 October 2021.</w:t>
      </w:r>
    </w:p>
    <w:p w14:paraId="32247921" w14:textId="77777777" w:rsidR="00DA5A7E" w:rsidRPr="00DA5A7E" w:rsidRDefault="0024037E" w:rsidP="00DA5A7E">
      <w:r w:rsidRPr="00DA5A7E">
        <w:t xml:space="preserve">Barnes, A, Beatty, D, Stockman, C, Maloney, S &amp; Taplin, R 2008, </w:t>
      </w:r>
      <w:r w:rsidRPr="00DA5A7E">
        <w:t>Electrolyte supplementatio</w:t>
      </w:r>
      <w:r w:rsidRPr="00DA5A7E">
        <w:t>n of export cattle, and further investigations in the heat stress threshold of sheep and dairy cattle</w:t>
      </w:r>
      <w:r w:rsidRPr="00DA5A7E">
        <w:t>, final report, Meat &amp; Livestock Australia Limited, Sydney, accessed 19 October 2021.</w:t>
      </w:r>
    </w:p>
    <w:p w14:paraId="32247922" w14:textId="77777777" w:rsidR="00DA5A7E" w:rsidRPr="00DA5A7E" w:rsidRDefault="0024037E" w:rsidP="00DA5A7E">
      <w:r w:rsidRPr="00DA5A7E">
        <w:t>Barnes, A, Beatty, D, Taylor, E, Stockman, C, Malone, S &amp; McCarthy, M</w:t>
      </w:r>
      <w:r w:rsidRPr="00DA5A7E">
        <w:t xml:space="preserve"> 2004, </w:t>
      </w:r>
      <w:r w:rsidRPr="00DA5A7E">
        <w:t>Physiology of heat stress in cattle and sheep</w:t>
      </w:r>
      <w:r w:rsidRPr="00DA5A7E">
        <w:t>, Meat &amp; Livestock Australia Limited, Sydney, accessed 19 October 2021.</w:t>
      </w:r>
    </w:p>
    <w:p w14:paraId="32247923" w14:textId="77777777" w:rsidR="00DA5A7E" w:rsidRPr="00DA5A7E" w:rsidRDefault="0024037E" w:rsidP="00DA5A7E">
      <w:r w:rsidRPr="00DA5A7E">
        <w:t>Beatty, D 2005, ‘</w:t>
      </w:r>
      <w:r w:rsidRPr="00DA5A7E">
        <w:t>Prolonged and continuous heat stress in cattle: physiology, welfare, and electrolyte and nutritional interventions</w:t>
      </w:r>
      <w:r w:rsidRPr="00DA5A7E">
        <w:t>’</w:t>
      </w:r>
      <w:r w:rsidRPr="00DA5A7E">
        <w:t xml:space="preserve"> [PhD thesis], Murdoch University Research Repository, Perth, accessed 19 October 2021.</w:t>
      </w:r>
    </w:p>
    <w:p w14:paraId="32247924" w14:textId="77777777" w:rsidR="00DA5A7E" w:rsidRPr="00DA5A7E" w:rsidRDefault="0024037E" w:rsidP="00DA5A7E">
      <w:r w:rsidRPr="00DA5A7E">
        <w:t>Bianca, W 1959, ‘A</w:t>
      </w:r>
      <w:r w:rsidRPr="00DA5A7E">
        <w:t>cclimatisation of calves to a hot humid environment</w:t>
      </w:r>
      <w:r w:rsidRPr="00DA5A7E">
        <w:t xml:space="preserve">’, </w:t>
      </w:r>
      <w:r w:rsidRPr="00DA5A7E">
        <w:rPr>
          <w:rStyle w:val="Emphasis"/>
        </w:rPr>
        <w:t>The Journal of Agricultural Science,</w:t>
      </w:r>
      <w:r w:rsidRPr="00DA5A7E">
        <w:t xml:space="preserve"> vol. 52, no. 3, pp. 305-312, accessed 19 October 2021.</w:t>
      </w:r>
    </w:p>
    <w:p w14:paraId="32247925" w14:textId="77777777" w:rsidR="00DA5A7E" w:rsidRPr="00DA5A7E" w:rsidRDefault="0024037E" w:rsidP="00DA5A7E">
      <w:r w:rsidRPr="00DA5A7E">
        <w:t xml:space="preserve">BOM </w:t>
      </w:r>
      <w:r w:rsidRPr="00DA5A7E">
        <w:t xml:space="preserve">2021, </w:t>
      </w:r>
      <w:r w:rsidRPr="00DA5A7E">
        <w:t>Climate statistics for Australian locations</w:t>
      </w:r>
      <w:r w:rsidRPr="00DA5A7E">
        <w:t>, Bureau of Meteorology, Canberra, accessed 19 October 2021.</w:t>
      </w:r>
    </w:p>
    <w:p w14:paraId="32247926" w14:textId="77777777" w:rsidR="00DA5A7E" w:rsidRPr="00DA5A7E" w:rsidRDefault="0024037E" w:rsidP="00DA5A7E">
      <w:r w:rsidRPr="00DA5A7E">
        <w:t>Bourdon, RM, Johnson DE &amp; Ames, DR 1984, ‘Simulated effects of cold stress on maintenance requirements of beef cattle,’ Colorado State University,</w:t>
      </w:r>
      <w:r w:rsidRPr="00DA5A7E">
        <w:t xml:space="preserve"> Colorado.</w:t>
      </w:r>
    </w:p>
    <w:p w14:paraId="32247927" w14:textId="77777777" w:rsidR="00DA5A7E" w:rsidRPr="00DA5A7E" w:rsidRDefault="0024037E" w:rsidP="00DA5A7E">
      <w:r w:rsidRPr="00DA5A7E">
        <w:t>Broucek, J, Letkovicová, M &amp; Kovalcuj, K 1991, ‘</w:t>
      </w:r>
      <w:r w:rsidRPr="00DA5A7E">
        <w:t>Estimation of cold stress effect on dairy cows</w:t>
      </w:r>
      <w:r w:rsidRPr="00DA5A7E">
        <w:t xml:space="preserve">’, </w:t>
      </w:r>
      <w:r w:rsidRPr="00DA5A7E">
        <w:rPr>
          <w:rStyle w:val="Emphasis"/>
        </w:rPr>
        <w:t>International Journal of Biometeorology</w:t>
      </w:r>
      <w:r w:rsidRPr="00DA5A7E">
        <w:t>, vol. 35, no. 1, pp. 29-32, accessed 19 October 2021.</w:t>
      </w:r>
    </w:p>
    <w:p w14:paraId="32247928" w14:textId="77777777" w:rsidR="00DA5A7E" w:rsidRPr="00DA5A7E" w:rsidRDefault="0024037E" w:rsidP="00DA5A7E">
      <w:r w:rsidRPr="00DA5A7E">
        <w:t xml:space="preserve">Brown-Brandl, TM, Eigenberg, JA &amp; Nienaber, JA 2006, </w:t>
      </w:r>
      <w:r w:rsidRPr="00DA5A7E">
        <w:t>H</w:t>
      </w:r>
      <w:r w:rsidRPr="00DA5A7E">
        <w:t>eat stress risk factors of feedlot heifers</w:t>
      </w:r>
      <w:r w:rsidRPr="00DA5A7E">
        <w:t xml:space="preserve">, </w:t>
      </w:r>
      <w:r w:rsidRPr="00DA5A7E">
        <w:rPr>
          <w:rStyle w:val="Emphasis"/>
        </w:rPr>
        <w:t>Livestock Science,</w:t>
      </w:r>
      <w:r w:rsidRPr="00DA5A7E">
        <w:t xml:space="preserve"> vol. 105, no. 1-3, pp. 57-68, DOI: </w:t>
      </w:r>
      <w:r w:rsidRPr="00DA5A7E">
        <w:t>https://doi.org/10.1016/j.livsci.2006.04.025</w:t>
      </w:r>
      <w:r w:rsidRPr="00DA5A7E">
        <w:t>, accessed 19 October 2021.</w:t>
      </w:r>
    </w:p>
    <w:p w14:paraId="32247929" w14:textId="77777777" w:rsidR="00DA5A7E" w:rsidRPr="00DA5A7E" w:rsidRDefault="0024037E" w:rsidP="00DA5A7E">
      <w:r w:rsidRPr="00DA5A7E">
        <w:t xml:space="preserve">Brown-Brandl, Tami M 2018 </w:t>
      </w:r>
      <w:r w:rsidRPr="00DA5A7E">
        <w:t>Understanding heat stress in beef cattle</w:t>
      </w:r>
      <w:r w:rsidRPr="00DA5A7E">
        <w:rPr>
          <w:i/>
          <w:iCs/>
        </w:rPr>
        <w:t xml:space="preserve">, </w:t>
      </w:r>
      <w:r w:rsidRPr="00DA5A7E">
        <w:rPr>
          <w:rStyle w:val="Emphasis"/>
        </w:rPr>
        <w:t xml:space="preserve">Revista </w:t>
      </w:r>
      <w:r w:rsidRPr="00DA5A7E">
        <w:rPr>
          <w:rStyle w:val="Emphasis"/>
        </w:rPr>
        <w:t>Brasileira Zootecnia</w:t>
      </w:r>
      <w:r w:rsidRPr="00DA5A7E">
        <w:t>, vol. 47, DOI: https://doi.org/10.1590/rbz4720160414, accessed 19 October 2021.</w:t>
      </w:r>
    </w:p>
    <w:p w14:paraId="3224792A" w14:textId="77777777" w:rsidR="00DA5A7E" w:rsidRPr="00DA5A7E" w:rsidRDefault="0024037E" w:rsidP="00DA5A7E">
      <w:r w:rsidRPr="00DA5A7E">
        <w:t xml:space="preserve">Burchill, M, Blanckensee, S, Killip, C 2021 </w:t>
      </w:r>
      <w:r w:rsidRPr="00DA5A7E">
        <w:t>Cattle Heat Load Toolbox 2019 to 2021</w:t>
      </w:r>
      <w:r w:rsidRPr="00DA5A7E">
        <w:t>, final report, Meat &amp; Livestock Australia Limited, Sydney, accessed 19 Oc</w:t>
      </w:r>
      <w:r w:rsidRPr="00DA5A7E">
        <w:t>tober 2021.</w:t>
      </w:r>
    </w:p>
    <w:p w14:paraId="3224792B" w14:textId="77777777" w:rsidR="00DA5A7E" w:rsidRPr="00DA5A7E" w:rsidRDefault="0024037E" w:rsidP="00DA5A7E">
      <w:r w:rsidRPr="00DA5A7E">
        <w:t xml:space="preserve">Butler, L, Daly, R &amp; Wright, C 2006, </w:t>
      </w:r>
      <w:r w:rsidRPr="00DA5A7E">
        <w:t>Cold stress and newborn calves</w:t>
      </w:r>
      <w:r w:rsidRPr="00DA5A7E">
        <w:t xml:space="preserve">, </w:t>
      </w:r>
      <w:r w:rsidRPr="00DA5A7E">
        <w:rPr>
          <w:rStyle w:val="Emphasis"/>
        </w:rPr>
        <w:t>Extension Extra</w:t>
      </w:r>
      <w:r w:rsidRPr="00DA5A7E">
        <w:t>, no. 73, p. 4, accessed 19 October 2021.</w:t>
      </w:r>
    </w:p>
    <w:p w14:paraId="3224792C" w14:textId="77777777" w:rsidR="00DA5A7E" w:rsidRPr="00DA5A7E" w:rsidRDefault="0024037E" w:rsidP="00DA5A7E">
      <w:r w:rsidRPr="00DA5A7E">
        <w:t xml:space="preserve">Collins, T, Hampton, J &amp; Barnes, A 2018, </w:t>
      </w:r>
      <w:r w:rsidRPr="00DA5A7E">
        <w:t>A systematic review of heat load in Australian livestock transported by sea</w:t>
      </w:r>
      <w:r w:rsidRPr="00DA5A7E">
        <w:t xml:space="preserve">, </w:t>
      </w:r>
      <w:r w:rsidRPr="00DA5A7E">
        <w:rPr>
          <w:rStyle w:val="Emphasis"/>
        </w:rPr>
        <w:t>Animals</w:t>
      </w:r>
      <w:r w:rsidRPr="00DA5A7E">
        <w:t>, vol. 8, no. 10, DOI: 10.3390/ani8100164, accessed 19 October 2021.</w:t>
      </w:r>
    </w:p>
    <w:p w14:paraId="3224792D" w14:textId="77777777" w:rsidR="00DA5A7E" w:rsidRPr="00DA5A7E" w:rsidRDefault="0024037E" w:rsidP="00DA5A7E">
      <w:r w:rsidRPr="00DA5A7E">
        <w:t xml:space="preserve">Collins, T, Willis RS, Dunston-Clarke EJ, Barnes A, Miller D &amp; Fleming PA 2021, </w:t>
      </w:r>
      <w:r w:rsidRPr="00DA5A7E">
        <w:t>Animal Welfare Indicators Pilot for the Livestock Export Industry Supply Chain</w:t>
      </w:r>
      <w:r w:rsidRPr="00DA5A7E">
        <w:t>, final report, Meat &amp;</w:t>
      </w:r>
      <w:r w:rsidRPr="00DA5A7E">
        <w:t xml:space="preserve"> Livestock Australia Limited, Sydney, accessed 19 October 2021.</w:t>
      </w:r>
    </w:p>
    <w:p w14:paraId="3224792E" w14:textId="77777777" w:rsidR="00DA5A7E" w:rsidRPr="00DA5A7E" w:rsidRDefault="0024037E" w:rsidP="00DA5A7E">
      <w:r w:rsidRPr="00DA5A7E">
        <w:t xml:space="preserve">Consortium of the Animal Transport Guides Project (2017-rev1). Revision May 2018.  </w:t>
      </w:r>
      <w:r w:rsidRPr="00DA5A7E">
        <w:t>Guide to good practices for the transport of cattle</w:t>
      </w:r>
      <w:r w:rsidRPr="00DA5A7E">
        <w:t>, Lelystad, accessed 19 October 2021.</w:t>
      </w:r>
    </w:p>
    <w:p w14:paraId="3224792F" w14:textId="77777777" w:rsidR="00DA5A7E" w:rsidRPr="00DA5A7E" w:rsidRDefault="0024037E" w:rsidP="00DA5A7E">
      <w:r w:rsidRPr="00DA5A7E">
        <w:t>Cunningham J &amp; Klein</w:t>
      </w:r>
      <w:r w:rsidRPr="00DA5A7E">
        <w:t xml:space="preserve"> B (2002) </w:t>
      </w:r>
      <w:r w:rsidRPr="00DA5A7E">
        <w:rPr>
          <w:rStyle w:val="Emphasis"/>
        </w:rPr>
        <w:t>Textbook of veterinary physiology</w:t>
      </w:r>
      <w:r w:rsidRPr="00DA5A7E">
        <w:t>. Saunders, Philadelphia.</w:t>
      </w:r>
    </w:p>
    <w:p w14:paraId="32247930" w14:textId="77777777" w:rsidR="00DA5A7E" w:rsidRPr="00DA5A7E" w:rsidRDefault="0024037E" w:rsidP="00DA5A7E">
      <w:r w:rsidRPr="00DA5A7E">
        <w:t xml:space="preserve">Dalgleish, M, Agar, O &amp; Herrmann, R 2018, </w:t>
      </w:r>
      <w:r w:rsidRPr="00DA5A7E">
        <w:t>Value analysis of the Australian live cattle trade - key highlights</w:t>
      </w:r>
      <w:r w:rsidRPr="00DA5A7E">
        <w:t>, Meat &amp; Livestock Australia Limited, Sydney, accessed 19 October 2021.</w:t>
      </w:r>
    </w:p>
    <w:p w14:paraId="32247931" w14:textId="77777777" w:rsidR="00DA5A7E" w:rsidRPr="00DA5A7E" w:rsidRDefault="0024037E" w:rsidP="00DA5A7E">
      <w:r w:rsidRPr="00DA5A7E">
        <w:t>De Ren</w:t>
      </w:r>
      <w:r w:rsidRPr="00DA5A7E">
        <w:t>sis, F, Garcia-Ispierto, I &amp; López-Gatius, F 2015, ‘</w:t>
      </w:r>
      <w:r w:rsidRPr="00DA5A7E">
        <w:t>Seasonal heat stress: clinical implications and hormone treatments for the fertility of dairy cows</w:t>
      </w:r>
      <w:r w:rsidRPr="00DA5A7E">
        <w:t xml:space="preserve">’, </w:t>
      </w:r>
      <w:r w:rsidRPr="00DA5A7E">
        <w:rPr>
          <w:rStyle w:val="Emphasis"/>
        </w:rPr>
        <w:t>Theriogenology</w:t>
      </w:r>
      <w:r w:rsidRPr="00DA5A7E">
        <w:t>, vol. 84, no. 5, pp. 659-666, DOI: 10.1016/j.theriogenology.2015.04.021, accessed 19 Oct</w:t>
      </w:r>
      <w:r w:rsidRPr="00DA5A7E">
        <w:t>ober 2021.</w:t>
      </w:r>
    </w:p>
    <w:p w14:paraId="32247932" w14:textId="77777777" w:rsidR="00DA5A7E" w:rsidRPr="00DA5A7E" w:rsidRDefault="0024037E" w:rsidP="00DA5A7E">
      <w:r w:rsidRPr="00DA5A7E">
        <w:t xml:space="preserve">DAWE 2020, </w:t>
      </w:r>
      <w:r w:rsidRPr="00DA5A7E">
        <w:rPr>
          <w:rStyle w:val="Emphasis"/>
        </w:rPr>
        <w:t>Australian Standards for the Export of Livestock</w:t>
      </w:r>
      <w:r w:rsidRPr="00DA5A7E">
        <w:t xml:space="preserve"> (3.1 edn), </w:t>
      </w:r>
      <w:r w:rsidRPr="00DA5A7E">
        <w:t>Department of Agriculture Water and the Environment</w:t>
      </w:r>
      <w:r w:rsidRPr="00DA5A7E">
        <w:t>, Canberra, accessed 19 October 2021.</w:t>
      </w:r>
    </w:p>
    <w:p w14:paraId="32247933" w14:textId="77777777" w:rsidR="00DA5A7E" w:rsidRPr="00DA5A7E" w:rsidRDefault="0024037E" w:rsidP="00DA5A7E">
      <w:r w:rsidRPr="00DA5A7E">
        <w:t>DAWE 2021a, ‘</w:t>
      </w:r>
      <w:r w:rsidRPr="00DA5A7E">
        <w:t>All livestock exports</w:t>
      </w:r>
      <w:r w:rsidRPr="00DA5A7E">
        <w:t>’, Department of Agriculture, Water and the Environ</w:t>
      </w:r>
      <w:r w:rsidRPr="00DA5A7E">
        <w:t>ment, Canberra, accessed 19 October 2021.</w:t>
      </w:r>
    </w:p>
    <w:p w14:paraId="32247934" w14:textId="77777777" w:rsidR="00DA5A7E" w:rsidRPr="00DA5A7E" w:rsidRDefault="0024037E" w:rsidP="00DA5A7E">
      <w:r w:rsidRPr="00DA5A7E">
        <w:t>-- -- 2021b, ‘</w:t>
      </w:r>
      <w:r w:rsidRPr="00DA5A7E">
        <w:t>Reports to parliament</w:t>
      </w:r>
      <w:r w:rsidRPr="00DA5A7E">
        <w:t>’, Canberra. Accessed 19 October 2021.</w:t>
      </w:r>
    </w:p>
    <w:p w14:paraId="32247935" w14:textId="77777777" w:rsidR="00DA5A7E" w:rsidRPr="00DA5A7E" w:rsidRDefault="0024037E" w:rsidP="00DA5A7E">
      <w:r w:rsidRPr="00DA5A7E">
        <w:t xml:space="preserve">DAWE 2021,  ‘Voyage length calculations under ASEL', </w:t>
      </w:r>
      <w:r w:rsidRPr="00DA5A7E">
        <w:t>Transitioning to Australian Standards for the Export of Livestock (ASEL) 3.0</w:t>
      </w:r>
      <w:r w:rsidRPr="00DA5A7E">
        <w:t>, Departmen</w:t>
      </w:r>
      <w:r w:rsidRPr="00DA5A7E">
        <w:t>t of Agriculture, Water and the Environment, Canberra, accessed 19 October 2021.</w:t>
      </w:r>
    </w:p>
    <w:p w14:paraId="32247936" w14:textId="77777777" w:rsidR="00DA5A7E" w:rsidRPr="00DA5A7E" w:rsidRDefault="0024037E" w:rsidP="00DA5A7E">
      <w:r w:rsidRPr="00DA5A7E">
        <w:t xml:space="preserve">EFSA 2011, ‘Scientific opinion concerning the welfare of animals during transport’, EFSA Journal, vol. 9, no. 1, pp. 1-125, DOI: </w:t>
      </w:r>
      <w:r w:rsidRPr="00DA5A7E">
        <w:t>https://doi.org/10.2903/j.efsa.2011.1966, accessed 19 October 2021.</w:t>
      </w:r>
    </w:p>
    <w:p w14:paraId="32247937" w14:textId="77777777" w:rsidR="00DA5A7E" w:rsidRPr="00DA5A7E" w:rsidRDefault="0024037E" w:rsidP="00DA5A7E">
      <w:r w:rsidRPr="00DA5A7E">
        <w:t xml:space="preserve">Ferguson, D, Colditz, I &amp; Fisher A, 2008, </w:t>
      </w:r>
      <w:r w:rsidRPr="00DA5A7E">
        <w:t>Animal welfare assessment in cattle feedlots – A review</w:t>
      </w:r>
      <w:r w:rsidRPr="00DA5A7E">
        <w:t>, final report, Meat &amp; Livestock Australia Limited, Sydney, accessed October 2021.</w:t>
      </w:r>
    </w:p>
    <w:p w14:paraId="32247938" w14:textId="77777777" w:rsidR="00DA5A7E" w:rsidRPr="00DA5A7E" w:rsidRDefault="0024037E" w:rsidP="00DA5A7E">
      <w:r w:rsidRPr="00DA5A7E">
        <w:t>Gaughan,</w:t>
      </w:r>
      <w:r w:rsidRPr="00DA5A7E">
        <w:t xml:space="preserve"> JB, Mader, TL, Holt, SM &amp; Lisle, A 2008, ‘A new heat load index for feedlot cattle’, </w:t>
      </w:r>
      <w:r w:rsidRPr="00DA5A7E">
        <w:rPr>
          <w:rStyle w:val="Emphasis"/>
        </w:rPr>
        <w:t>Journal of Animal Science,</w:t>
      </w:r>
      <w:r w:rsidRPr="00DA5A7E">
        <w:t xml:space="preserve"> vol. 86, no. 1, pp. 226-34, DOI: 10.2527/jas.2007-0305, accessed 19 October 2021.</w:t>
      </w:r>
    </w:p>
    <w:p w14:paraId="32247939" w14:textId="77777777" w:rsidR="00DA5A7E" w:rsidRPr="00DA5A7E" w:rsidRDefault="0024037E" w:rsidP="00DA5A7E">
      <w:r w:rsidRPr="00DA5A7E">
        <w:t>Gaughan, JB, Mader, TL, Holt, SM, Sullivan, ML &amp; Hahn, GL 201</w:t>
      </w:r>
      <w:r w:rsidRPr="00DA5A7E">
        <w:t xml:space="preserve">0, </w:t>
      </w:r>
      <w:r w:rsidRPr="00DA5A7E">
        <w:t>Assessing the heat tolerance of 17 beef cattle genotypes</w:t>
      </w:r>
      <w:r w:rsidRPr="00DA5A7E">
        <w:t xml:space="preserve">, </w:t>
      </w:r>
      <w:r w:rsidRPr="00DA5A7E">
        <w:rPr>
          <w:rStyle w:val="Emphasis"/>
        </w:rPr>
        <w:t>International Journal of Biometeorology</w:t>
      </w:r>
      <w:r w:rsidRPr="00DA5A7E">
        <w:t>, vol. 54, no. 6, pp. 617-627, DOI: 10.1007/s00484-009-0233-4, accessed 19 October 2021.</w:t>
      </w:r>
    </w:p>
    <w:p w14:paraId="3224793A" w14:textId="77777777" w:rsidR="00DA5A7E" w:rsidRPr="00DA5A7E" w:rsidRDefault="0024037E" w:rsidP="00DA5A7E">
      <w:r w:rsidRPr="00DA5A7E">
        <w:t>Godfrey, RW, Smith, SD, Guthrie, MJ, Stanko, RL, Neuendorff, DA &amp; R</w:t>
      </w:r>
      <w:r w:rsidRPr="00DA5A7E">
        <w:t xml:space="preserve">andel, RD 1991, ‘Physiological responses of newborn Bos indicus and Bos indicus x Bos taurus calves after exposure to cold’, </w:t>
      </w:r>
      <w:r w:rsidRPr="00DA5A7E">
        <w:rPr>
          <w:rStyle w:val="Emphasis"/>
        </w:rPr>
        <w:t>Journal of Animal Science</w:t>
      </w:r>
      <w:r w:rsidRPr="00DA5A7E">
        <w:t>, vol. 69, no. 1, pp. 258-63, DOI: 10.2527/1991.691258x, accessed 19 October 2021.</w:t>
      </w:r>
    </w:p>
    <w:p w14:paraId="3224793B" w14:textId="77777777" w:rsidR="00DA5A7E" w:rsidRPr="00DA5A7E" w:rsidRDefault="0024037E" w:rsidP="00DA5A7E">
      <w:r w:rsidRPr="00DA5A7E">
        <w:t xml:space="preserve">Hansen, PJ 2019, </w:t>
      </w:r>
      <w:r w:rsidRPr="00DA5A7E">
        <w:t>Reprod</w:t>
      </w:r>
      <w:r w:rsidRPr="00DA5A7E">
        <w:t>uctive physiology of the heat-stressed dairy cow: implications for fertility and assisted reproduction</w:t>
      </w:r>
      <w:r w:rsidRPr="00DA5A7E">
        <w:t xml:space="preserve">, </w:t>
      </w:r>
      <w:r w:rsidRPr="00DA5A7E">
        <w:rPr>
          <w:rStyle w:val="Emphasis"/>
        </w:rPr>
        <w:t>Animal Reproduction</w:t>
      </w:r>
      <w:r w:rsidRPr="00DA5A7E">
        <w:t>, vol. 16, no. 3, pp. 497-507, DOI: 10.21451/1984-3143-ar2019-0053, accessed 19 October 2021.</w:t>
      </w:r>
    </w:p>
    <w:p w14:paraId="3224793C" w14:textId="77777777" w:rsidR="00DA5A7E" w:rsidRPr="00DA5A7E" w:rsidRDefault="0024037E" w:rsidP="00DA5A7E">
      <w:r w:rsidRPr="00DA5A7E">
        <w:t xml:space="preserve">HSRA Technical Reference Panel 2019, </w:t>
      </w:r>
      <w:r w:rsidRPr="00DA5A7E">
        <w:t>Fi</w:t>
      </w:r>
      <w:r w:rsidRPr="00DA5A7E">
        <w:t>nal report by the heat stress risk assessment technical reference panel</w:t>
      </w:r>
      <w:r w:rsidRPr="00DA5A7E">
        <w:t>, Department of Agriculture and Water Resources, Canberra, accessed 19 October 2021.</w:t>
      </w:r>
    </w:p>
    <w:p w14:paraId="3224793D" w14:textId="77777777" w:rsidR="00DA5A7E" w:rsidRPr="00DA5A7E" w:rsidRDefault="0024037E" w:rsidP="00DA5A7E">
      <w:r w:rsidRPr="00DA5A7E">
        <w:t xml:space="preserve">Idris, M, Uddin, J, Sullivan, M, McNeill, DM &amp; Phillips, CJC 2021, </w:t>
      </w:r>
      <w:r w:rsidRPr="00DA5A7E">
        <w:t xml:space="preserve">Non-invasive </w:t>
      </w:r>
      <w:r w:rsidRPr="00DA5A7E">
        <w:t>physiological indicators of heat stress in cattle</w:t>
      </w:r>
      <w:r w:rsidRPr="00DA5A7E">
        <w:t xml:space="preserve">, </w:t>
      </w:r>
      <w:r w:rsidRPr="00DA5A7E">
        <w:rPr>
          <w:rStyle w:val="Emphasis"/>
        </w:rPr>
        <w:t>Animals</w:t>
      </w:r>
      <w:r w:rsidRPr="00DA5A7E">
        <w:t>, vol. 11, no. 71, pp. 1-16, DOI: https://doi.org/10.3390/ani11010071, accessed 19 October 2021.</w:t>
      </w:r>
    </w:p>
    <w:p w14:paraId="3224793E" w14:textId="77777777" w:rsidR="00DA5A7E" w:rsidRPr="00DA5A7E" w:rsidRDefault="0024037E" w:rsidP="00DA5A7E">
      <w:r w:rsidRPr="00DA5A7E">
        <w:t xml:space="preserve">Islam, MA, Lomax, S, Doughty, AK, Islam, MR &amp; Clark, CEF 2020, </w:t>
      </w:r>
      <w:r w:rsidRPr="00DA5A7E">
        <w:t>Automated monitoring of panting for fe</w:t>
      </w:r>
      <w:r w:rsidRPr="00DA5A7E">
        <w:t>edlot cattle: sensor system accuracy and individual variability</w:t>
      </w:r>
      <w:r w:rsidRPr="00DA5A7E">
        <w:t xml:space="preserve">, </w:t>
      </w:r>
      <w:r w:rsidRPr="00DA5A7E">
        <w:rPr>
          <w:rStyle w:val="Emphasis"/>
        </w:rPr>
        <w:t>Animals</w:t>
      </w:r>
      <w:r w:rsidRPr="00DA5A7E">
        <w:t>, vol. 10, no.9, DOI: https://doi.org/10.3390/ani10091518, accessed 19 October 2021.</w:t>
      </w:r>
    </w:p>
    <w:p w14:paraId="3224793F" w14:textId="77777777" w:rsidR="00DA5A7E" w:rsidRPr="00DA5A7E" w:rsidRDefault="0024037E" w:rsidP="00DA5A7E">
      <w:r w:rsidRPr="00DA5A7E">
        <w:t>Jubb, T &amp; Perkins, N 2019, ‘</w:t>
      </w:r>
      <w:r w:rsidRPr="00DA5A7E">
        <w:t>The Veterinary Handbook for the Livestock Export Industry</w:t>
      </w:r>
      <w:r w:rsidRPr="00DA5A7E">
        <w:t xml:space="preserve">’, Australian </w:t>
      </w:r>
      <w:r w:rsidRPr="00DA5A7E">
        <w:t>Livestock Export Corporation and Meat &amp; Livestock Australia Limited, Sydney, accessed 19 October 2021.</w:t>
      </w:r>
    </w:p>
    <w:p w14:paraId="32247940" w14:textId="77777777" w:rsidR="00DA5A7E" w:rsidRPr="00DA5A7E" w:rsidRDefault="0024037E" w:rsidP="00DA5A7E">
      <w:r w:rsidRPr="00DA5A7E">
        <w:t xml:space="preserve">Kennedy, PM 2008, </w:t>
      </w:r>
      <w:r w:rsidRPr="00DA5A7E">
        <w:t>Amelioration of heat stress in feedlot cattle by dietary means</w:t>
      </w:r>
      <w:r w:rsidRPr="00DA5A7E">
        <w:t>, final report, Meat &amp; Livestock Australia Limited, Sydney, accessed 19 O</w:t>
      </w:r>
      <w:r w:rsidRPr="00DA5A7E">
        <w:t>ctober 2021.</w:t>
      </w:r>
    </w:p>
    <w:p w14:paraId="32247941" w14:textId="77777777" w:rsidR="00DA5A7E" w:rsidRPr="00DA5A7E" w:rsidRDefault="0024037E" w:rsidP="00DA5A7E">
      <w:r w:rsidRPr="00DA5A7E">
        <w:t xml:space="preserve">Konandreas, PA &amp; Anderson, FM, 1982, </w:t>
      </w:r>
      <w:r w:rsidRPr="00DA5A7E">
        <w:t>Cattle herd dynamics: an integer and stochastic model for evaluating production alternatives</w:t>
      </w:r>
      <w:r w:rsidRPr="00DA5A7E">
        <w:t>, ILCA Research Report No. 2, The International Livestock Centre for Africa, Nairobi, accessed 19 October 2021.</w:t>
      </w:r>
    </w:p>
    <w:p w14:paraId="32247942" w14:textId="77777777" w:rsidR="00DA5A7E" w:rsidRPr="00DA5A7E" w:rsidRDefault="0024037E" w:rsidP="00DA5A7E">
      <w:r w:rsidRPr="00DA5A7E">
        <w:t>Le</w:t>
      </w:r>
      <w:r w:rsidRPr="00DA5A7E">
        <w:t xml:space="preserve">es, AM, Sejian, V, Wallage, AL, Steel, CC, Mader, TL, Lees, JC &amp; Gaughan, JB 2019, </w:t>
      </w:r>
      <w:r w:rsidRPr="00DA5A7E">
        <w:t>The impact of heat load on cattle</w:t>
      </w:r>
      <w:r w:rsidRPr="00DA5A7E">
        <w:t xml:space="preserve">, </w:t>
      </w:r>
      <w:r w:rsidRPr="00DA5A7E">
        <w:rPr>
          <w:rStyle w:val="Emphasis"/>
        </w:rPr>
        <w:t>Animals,</w:t>
      </w:r>
      <w:r w:rsidRPr="00DA5A7E">
        <w:t xml:space="preserve"> vol. 9, no. 6, pp. 322-42, DOI: 10.3390/ani9060322, accessed 19 October 2021.</w:t>
      </w:r>
    </w:p>
    <w:p w14:paraId="32247943" w14:textId="77777777" w:rsidR="00DA5A7E" w:rsidRPr="00DA5A7E" w:rsidRDefault="0024037E" w:rsidP="00DA5A7E">
      <w:r w:rsidRPr="00DA5A7E">
        <w:t>LiveCorp 2020, ‘Shipboard Stockie's Guide’, The Aus</w:t>
      </w:r>
      <w:r w:rsidRPr="00DA5A7E">
        <w:t>tralian Livestock Export Corporation.</w:t>
      </w:r>
    </w:p>
    <w:p w14:paraId="32247944" w14:textId="77777777" w:rsidR="00DA5A7E" w:rsidRPr="00DA5A7E" w:rsidRDefault="0024037E" w:rsidP="00DA5A7E">
      <w:r w:rsidRPr="00DA5A7E">
        <w:t xml:space="preserve">LiveCorp. &amp; MLA. 2020, </w:t>
      </w:r>
      <w:r w:rsidRPr="00DA5A7E">
        <w:t>Cold climate destination checklist for cattle</w:t>
      </w:r>
      <w:r w:rsidRPr="00DA5A7E">
        <w:t>, The Australian Livestock Export Corporation and Meat &amp; Livestock Australia Limited, Sydney, accessed 19 October 2021.</w:t>
      </w:r>
    </w:p>
    <w:p w14:paraId="32247945" w14:textId="77777777" w:rsidR="00DA5A7E" w:rsidRPr="00DA5A7E" w:rsidRDefault="0024037E" w:rsidP="00DA5A7E">
      <w:r w:rsidRPr="00DA5A7E">
        <w:t>Mader, T &amp; Griffin, D 2015, ‘</w:t>
      </w:r>
      <w:r w:rsidRPr="00DA5A7E">
        <w:t>M</w:t>
      </w:r>
      <w:r w:rsidRPr="00DA5A7E">
        <w:t>anagement of cattle exposed to adverse environmental conditions</w:t>
      </w:r>
      <w:r w:rsidRPr="00DA5A7E">
        <w:t xml:space="preserve">’, </w:t>
      </w:r>
      <w:r w:rsidRPr="00DA5A7E">
        <w:rPr>
          <w:rStyle w:val="Emphasis"/>
        </w:rPr>
        <w:t>Veterinary Clinics of North America: Food Animal Practice</w:t>
      </w:r>
      <w:r w:rsidRPr="00DA5A7E">
        <w:t>, vol. 31, no. 2, pp. 247-58, DOI: 10.1016/j.cvfa.2015.03.006, accessed 19 October 2021.</w:t>
      </w:r>
    </w:p>
    <w:p w14:paraId="32247946" w14:textId="77777777" w:rsidR="00DA5A7E" w:rsidRPr="00DA5A7E" w:rsidRDefault="0024037E" w:rsidP="00DA5A7E">
      <w:r w:rsidRPr="00DA5A7E">
        <w:t xml:space="preserve">MAMIC 2001, </w:t>
      </w:r>
      <w:r w:rsidRPr="00DA5A7E">
        <w:t>Investigation of the ventilation</w:t>
      </w:r>
      <w:r w:rsidRPr="00DA5A7E">
        <w:t xml:space="preserve"> efficacy on livestock vessels</w:t>
      </w:r>
      <w:r w:rsidRPr="00DA5A7E">
        <w:t>, final report, Meat &amp; Livestock Australia Limited, Sydney, accessed 19 October 2021.</w:t>
      </w:r>
    </w:p>
    <w:p w14:paraId="32247947" w14:textId="77777777" w:rsidR="00DA5A7E" w:rsidRPr="00DA5A7E" w:rsidRDefault="0024037E" w:rsidP="00DA5A7E">
      <w:r w:rsidRPr="00DA5A7E">
        <w:t xml:space="preserve">Mansell, PD, Beggs, DS, Jubb, TF, Pyman, MFS &amp; Fisher, AD 2012, </w:t>
      </w:r>
      <w:r w:rsidRPr="00DA5A7E">
        <w:t>Premature lactation in exported dairy cattle</w:t>
      </w:r>
      <w:r w:rsidRPr="00DA5A7E">
        <w:t>, Meat &amp; Livestock Australia Lim</w:t>
      </w:r>
      <w:r w:rsidRPr="00DA5A7E">
        <w:t>ited, Sydney, accessed 19 October 2021.</w:t>
      </w:r>
    </w:p>
    <w:p w14:paraId="32247948" w14:textId="77777777" w:rsidR="00DA5A7E" w:rsidRPr="00DA5A7E" w:rsidRDefault="0024037E" w:rsidP="00DA5A7E">
      <w:r w:rsidRPr="00DA5A7E">
        <w:t xml:space="preserve">Marston, TT, Blasi, DA, Brazle, FK &amp; Kuhl, GL 1998, </w:t>
      </w:r>
      <w:r w:rsidRPr="00DA5A7E">
        <w:t>Beef Cow Nutrition Guide</w:t>
      </w:r>
      <w:r w:rsidRPr="00DA5A7E">
        <w:t>, Kansas State University, Kansas, accessed 19 October 2021.</w:t>
      </w:r>
    </w:p>
    <w:p w14:paraId="32247949" w14:textId="77777777" w:rsidR="00DA5A7E" w:rsidRPr="00DA5A7E" w:rsidRDefault="0024037E" w:rsidP="00DA5A7E">
      <w:r w:rsidRPr="00DA5A7E">
        <w:t xml:space="preserve">Maunsell Australia Pty Ltd 2003, </w:t>
      </w:r>
      <w:r w:rsidRPr="00DA5A7E">
        <w:t>Development of a heat stress risk management m</w:t>
      </w:r>
      <w:r w:rsidRPr="00DA5A7E">
        <w:t>odel</w:t>
      </w:r>
      <w:r w:rsidRPr="00DA5A7E">
        <w:t>, final report, Meat &amp; Livestock Australia Limited, Sydney, accessed 19 October 2021.</w:t>
      </w:r>
    </w:p>
    <w:p w14:paraId="3224794A" w14:textId="77777777" w:rsidR="00DA5A7E" w:rsidRPr="00DA5A7E" w:rsidRDefault="0024037E" w:rsidP="00DA5A7E">
      <w:r w:rsidRPr="00DA5A7E">
        <w:t xml:space="preserve">McCarthy, M &amp; Banhazi, T 2016, </w:t>
      </w:r>
      <w:r w:rsidRPr="00DA5A7E">
        <w:t>Bedding management and air quality on livestock vessels: a literature review</w:t>
      </w:r>
      <w:r w:rsidRPr="00DA5A7E">
        <w:t>, final report, Meat &amp; Livestock Australia Limited, Sydney,</w:t>
      </w:r>
      <w:r w:rsidRPr="00DA5A7E">
        <w:t xml:space="preserve"> accessed 19 October 2021.</w:t>
      </w:r>
    </w:p>
    <w:p w14:paraId="3224794B" w14:textId="77777777" w:rsidR="00DA5A7E" w:rsidRPr="00DA5A7E" w:rsidRDefault="0024037E" w:rsidP="00DA5A7E">
      <w:r w:rsidRPr="00DA5A7E">
        <w:t xml:space="preserve">McCarthy, M &amp; Fitzmaurice, L 2016, </w:t>
      </w:r>
      <w:r w:rsidRPr="00DA5A7E">
        <w:t>Heat load forecasting review</w:t>
      </w:r>
      <w:r w:rsidRPr="00DA5A7E">
        <w:t>, Meat &amp; Livestock Australia Limited, Sydney, accessed 19 October 2021.</w:t>
      </w:r>
    </w:p>
    <w:p w14:paraId="3224794C" w14:textId="77777777" w:rsidR="00DA5A7E" w:rsidRPr="00DA5A7E" w:rsidRDefault="0024037E" w:rsidP="00DA5A7E">
      <w:r w:rsidRPr="00DA5A7E">
        <w:t xml:space="preserve">Miller, S, Cobiac, M &amp; Inerbaev, B 2015, </w:t>
      </w:r>
      <w:r w:rsidRPr="00DA5A7E">
        <w:t>Beef breeder manual for cold winter climates</w:t>
      </w:r>
      <w:r w:rsidRPr="00DA5A7E">
        <w:t xml:space="preserve">, Meat &amp; </w:t>
      </w:r>
      <w:r w:rsidRPr="00DA5A7E">
        <w:t>Livestock Australia Limited, Sydney, accessed 19 October 2021.</w:t>
      </w:r>
    </w:p>
    <w:p w14:paraId="3224794D" w14:textId="77777777" w:rsidR="00DA5A7E" w:rsidRPr="00DA5A7E" w:rsidRDefault="0024037E" w:rsidP="00DA5A7E">
      <w:r w:rsidRPr="00DA5A7E">
        <w:t xml:space="preserve">Mitchell, D, Snelling, EP, Hetem RS, Maloney SK, Strauss WM &amp; Fuller A 2018, </w:t>
      </w:r>
      <w:r w:rsidRPr="00DA5A7E">
        <w:t>Revisiting concepts of thermal physiology: Predicting responses of mammals to climate change</w:t>
      </w:r>
      <w:r w:rsidRPr="00DA5A7E">
        <w:t xml:space="preserve">, </w:t>
      </w:r>
      <w:r w:rsidRPr="00DA5A7E">
        <w:rPr>
          <w:rStyle w:val="Emphasis"/>
        </w:rPr>
        <w:t>Journal of Animal Ecol</w:t>
      </w:r>
      <w:r w:rsidRPr="00DA5A7E">
        <w:rPr>
          <w:rStyle w:val="Emphasis"/>
        </w:rPr>
        <w:t xml:space="preserve">ogy, </w:t>
      </w:r>
      <w:r w:rsidRPr="00DA5A7E">
        <w:t>vol. 87, no. 4. pp. 956-973, DOI: https://doi.org/10.1111/1365-2656.12818, accessed 19 October 2021.</w:t>
      </w:r>
    </w:p>
    <w:p w14:paraId="3224794E" w14:textId="77777777" w:rsidR="00DA5A7E" w:rsidRPr="00DA5A7E" w:rsidRDefault="0024037E" w:rsidP="00DA5A7E">
      <w:r w:rsidRPr="00DA5A7E">
        <w:t xml:space="preserve">MLA 2020, </w:t>
      </w:r>
      <w:r w:rsidRPr="00DA5A7E">
        <w:t>State of the Industry Report (The Australian red meat and livestock industry) 2020</w:t>
      </w:r>
      <w:r w:rsidRPr="00DA5A7E">
        <w:t xml:space="preserve">, Meat &amp; Livestock Australia Limited, Sydney, accessed 19 </w:t>
      </w:r>
      <w:r w:rsidRPr="00DA5A7E">
        <w:t>October 2021.</w:t>
      </w:r>
    </w:p>
    <w:p w14:paraId="3224794F" w14:textId="77777777" w:rsidR="00DA5A7E" w:rsidRPr="00DA5A7E" w:rsidRDefault="0024037E" w:rsidP="00DA5A7E">
      <w:r w:rsidRPr="00DA5A7E">
        <w:t xml:space="preserve">Moore, SJ, Madin, B, Norman, G &amp; Perkins, NR 2015, </w:t>
      </w:r>
      <w:r w:rsidRPr="00DA5A7E">
        <w:t>Risk factors for mortality in cattle during live export from Australia by sea</w:t>
      </w:r>
      <w:r w:rsidRPr="00DA5A7E">
        <w:t xml:space="preserve">, </w:t>
      </w:r>
      <w:r w:rsidRPr="00DA5A7E">
        <w:rPr>
          <w:rStyle w:val="Emphasis"/>
        </w:rPr>
        <w:t>Australian Veterinary Journal,</w:t>
      </w:r>
      <w:r w:rsidRPr="00DA5A7E">
        <w:t xml:space="preserve"> vol. 93, no. 10, pp. 339-48, DOI:  10.1111/avj.12355, accessed 19 October 2021.</w:t>
      </w:r>
    </w:p>
    <w:p w14:paraId="32247950" w14:textId="77777777" w:rsidR="00DA5A7E" w:rsidRPr="00DA5A7E" w:rsidRDefault="0024037E" w:rsidP="00DA5A7E">
      <w:r w:rsidRPr="00DA5A7E">
        <w:t>M</w:t>
      </w:r>
      <w:r w:rsidRPr="00DA5A7E">
        <w:t>ore, SJ, Stacey, CBH &amp; Buckley, BW 2003, ‘</w:t>
      </w:r>
      <w:r w:rsidRPr="00DA5A7E">
        <w:t>Risk management during export of livestock from Australia. 2. Heat stress.</w:t>
      </w:r>
      <w:r w:rsidRPr="00DA5A7E">
        <w:t xml:space="preserve">’, Animal welfare session, </w:t>
      </w:r>
      <w:r w:rsidRPr="00DA5A7E">
        <w:rPr>
          <w:rStyle w:val="Emphasis"/>
        </w:rPr>
        <w:t xml:space="preserve">International Symposia on Veterinary Epidemiology and Economics, </w:t>
      </w:r>
      <w:r w:rsidRPr="00DA5A7E">
        <w:t>Vina del Mar, pp. 1-160, accessed 19 October 202</w:t>
      </w:r>
      <w:r w:rsidRPr="00DA5A7E">
        <w:t>1.</w:t>
      </w:r>
    </w:p>
    <w:p w14:paraId="32247951" w14:textId="77777777" w:rsidR="00DA5A7E" w:rsidRPr="00DA5A7E" w:rsidRDefault="0024037E" w:rsidP="00DA5A7E">
      <w:r w:rsidRPr="00DA5A7E">
        <w:t xml:space="preserve">Morignat, E, Gay, E, Vinard, J, Sala, C, Calavas, D &amp; Hénaux, V 2018, </w:t>
      </w:r>
      <w:r w:rsidRPr="00DA5A7E">
        <w:t>Impact of heat and cold waves on female cattle mortality beyond the effect of extreme temperatures</w:t>
      </w:r>
      <w:r w:rsidRPr="00DA5A7E">
        <w:t xml:space="preserve">, </w:t>
      </w:r>
      <w:r w:rsidRPr="00DA5A7E">
        <w:rPr>
          <w:rStyle w:val="Emphasis"/>
        </w:rPr>
        <w:t>Journal of Thermal Biology</w:t>
      </w:r>
      <w:r w:rsidRPr="00DA5A7E">
        <w:t xml:space="preserve">, vol. 78, pp. 374-80, DOI: </w:t>
      </w:r>
      <w:r w:rsidRPr="00DA5A7E">
        <w:t>10.1016/j.jtherbio.2018.11.001, accessed 19 October 2021.</w:t>
      </w:r>
    </w:p>
    <w:p w14:paraId="32247952" w14:textId="77777777" w:rsidR="00DA5A7E" w:rsidRPr="00DA5A7E" w:rsidRDefault="0024037E" w:rsidP="00DA5A7E">
      <w:r w:rsidRPr="00DA5A7E">
        <w:t xml:space="preserve">Moss, P 2018, </w:t>
      </w:r>
      <w:r w:rsidRPr="00DA5A7E">
        <w:t>Review of the regulatory capability and culture of the Department of Agriculture and Water Resources in the regulation of live animal exports</w:t>
      </w:r>
      <w:r w:rsidRPr="00DA5A7E">
        <w:t>, Canberra, accessed 19 October 2021.</w:t>
      </w:r>
    </w:p>
    <w:p w14:paraId="32247953" w14:textId="77777777" w:rsidR="00DA5A7E" w:rsidRPr="00DA5A7E" w:rsidRDefault="0024037E" w:rsidP="00DA5A7E">
      <w:r w:rsidRPr="00DA5A7E">
        <w:t xml:space="preserve">OIE 2016, ‘Chapter 7.2. Transport of Animals by Sea’, </w:t>
      </w:r>
      <w:r w:rsidRPr="00DA5A7E">
        <w:rPr>
          <w:rStyle w:val="Emphasis"/>
        </w:rPr>
        <w:t>Terrestrial Animal Health Code</w:t>
      </w:r>
      <w:r w:rsidRPr="00DA5A7E">
        <w:t>, World Organisation for Animal Health.</w:t>
      </w:r>
    </w:p>
    <w:p w14:paraId="32247954" w14:textId="77777777" w:rsidR="00DA5A7E" w:rsidRPr="00DA5A7E" w:rsidRDefault="0024037E" w:rsidP="00DA5A7E">
      <w:r w:rsidRPr="00DA5A7E">
        <w:t xml:space="preserve">Parkinson, T, Vermunt, J, Malmo, J &amp; Laven, R 2019, </w:t>
      </w:r>
      <w:r w:rsidRPr="00DA5A7E">
        <w:rPr>
          <w:i/>
          <w:iCs/>
        </w:rPr>
        <w:t>Diseases of cattle in Australasia:  A Comprehensive Textbook</w:t>
      </w:r>
      <w:r w:rsidRPr="00DA5A7E">
        <w:rPr>
          <w:i/>
          <w:iCs/>
        </w:rPr>
        <w:t xml:space="preserve"> </w:t>
      </w:r>
      <w:r w:rsidRPr="00DA5A7E">
        <w:t>(2 edn), Massey Uni</w:t>
      </w:r>
      <w:r w:rsidRPr="00DA5A7E">
        <w:t>versity Press, Auckland, accessed 19 October 2021.</w:t>
      </w:r>
    </w:p>
    <w:p w14:paraId="32247955" w14:textId="77777777" w:rsidR="00DA5A7E" w:rsidRPr="00DA5A7E" w:rsidRDefault="0024037E" w:rsidP="00DA5A7E">
      <w:r w:rsidRPr="00DA5A7E">
        <w:t xml:space="preserve">Petersen, IT, Hoyniak, CP, McQuillan, ME, Bates, JE &amp; Staples, AD 2016, </w:t>
      </w:r>
      <w:r w:rsidRPr="00DA5A7E">
        <w:t>Measuring the development of inhibitory control: The challenge of heterotypic continuity</w:t>
      </w:r>
      <w:r w:rsidRPr="00DA5A7E">
        <w:t xml:space="preserve">, </w:t>
      </w:r>
      <w:r w:rsidRPr="00DA5A7E">
        <w:rPr>
          <w:rStyle w:val="Emphasis"/>
        </w:rPr>
        <w:t>Dev Rev</w:t>
      </w:r>
      <w:r w:rsidRPr="00DA5A7E">
        <w:t>, vol. 40, pp. 25-71, DOI: 10.1016/j</w:t>
      </w:r>
      <w:r w:rsidRPr="00DA5A7E">
        <w:t>.dr.2016.02.001, accessed 19 October 2021.</w:t>
      </w:r>
    </w:p>
    <w:p w14:paraId="32247956" w14:textId="77777777" w:rsidR="00DA5A7E" w:rsidRPr="00DA5A7E" w:rsidRDefault="0024037E" w:rsidP="00DA5A7E">
      <w:r w:rsidRPr="00DA5A7E">
        <w:t xml:space="preserve">Phillips, CJC 2008, ‘The welfare of livestock during sea transport’, in Appleby, M (ed) </w:t>
      </w:r>
      <w:r w:rsidRPr="00DA5A7E">
        <w:rPr>
          <w:rStyle w:val="Emphasis"/>
        </w:rPr>
        <w:t>Long distance transport and welfare of farm animals,</w:t>
      </w:r>
      <w:r w:rsidRPr="00DA5A7E">
        <w:t xml:space="preserve"> CAB International, UK, pp. 137-56.</w:t>
      </w:r>
    </w:p>
    <w:p w14:paraId="32247957" w14:textId="77777777" w:rsidR="00DA5A7E" w:rsidRPr="00DA5A7E" w:rsidRDefault="0024037E" w:rsidP="00DA5A7E">
      <w:r w:rsidRPr="00DA5A7E">
        <w:t>Robinson, JB, Ames, DR &amp; Milliken, GA</w:t>
      </w:r>
      <w:r w:rsidRPr="00DA5A7E">
        <w:t xml:space="preserve"> 1986, ‘</w:t>
      </w:r>
      <w:r w:rsidRPr="00DA5A7E">
        <w:t>Heat production of cattle acclimated to cold, thermoneutrality and heat when exposed to thermoneutrality and heat stress</w:t>
      </w:r>
      <w:r w:rsidRPr="00DA5A7E">
        <w:t xml:space="preserve">’, </w:t>
      </w:r>
      <w:r w:rsidRPr="00DA5A7E">
        <w:rPr>
          <w:rStyle w:val="Emphasis"/>
        </w:rPr>
        <w:t>Journal of Animal Science</w:t>
      </w:r>
      <w:r w:rsidRPr="00DA5A7E">
        <w:t>, vol. 62, no. 5, pp. 1434-1440, DOI: 10.2527/jas1986.6251434x, accessed 19 October 2021.</w:t>
      </w:r>
    </w:p>
    <w:p w14:paraId="32247958" w14:textId="77777777" w:rsidR="00DA5A7E" w:rsidRPr="00DA5A7E" w:rsidRDefault="0024037E" w:rsidP="00DA5A7E">
      <w:r w:rsidRPr="00DA5A7E">
        <w:t>Roland, L,</w:t>
      </w:r>
      <w:r w:rsidRPr="00DA5A7E">
        <w:t xml:space="preserve"> Drillich, M, Klein-Jöbstl, D &amp; Iwersen, M 2016, </w:t>
      </w:r>
      <w:r w:rsidRPr="00DA5A7E">
        <w:t>Invited review: Influence of climatic conditions on the development, performance, and health of calves</w:t>
      </w:r>
      <w:r w:rsidRPr="00DA5A7E">
        <w:t xml:space="preserve">, </w:t>
      </w:r>
      <w:r w:rsidRPr="00DA5A7E">
        <w:rPr>
          <w:rStyle w:val="Emphasis"/>
        </w:rPr>
        <w:t>Journal of Dairy Science,</w:t>
      </w:r>
      <w:r w:rsidRPr="00DA5A7E">
        <w:t xml:space="preserve"> vol. 99, no. 4, pp. 2438-52, DOI: https://doi.org/10.3168/jds.2015-9901, acce</w:t>
      </w:r>
      <w:r w:rsidRPr="00DA5A7E">
        <w:t>ssed 19 October 2021.</w:t>
      </w:r>
    </w:p>
    <w:p w14:paraId="32247959" w14:textId="77777777" w:rsidR="00DA5A7E" w:rsidRPr="00DA5A7E" w:rsidRDefault="0024037E" w:rsidP="00DA5A7E">
      <w:r w:rsidRPr="00DA5A7E">
        <w:t>Roy, KS &amp; Collier RJ 2012, ‘</w:t>
      </w:r>
      <w:r w:rsidRPr="00DA5A7E">
        <w:t>Regulation of acclimation to environmental stress</w:t>
      </w:r>
      <w:r w:rsidRPr="00DA5A7E">
        <w:t xml:space="preserve">’, in Collier, RJ &amp; Collier JL (eds), </w:t>
      </w:r>
      <w:r w:rsidRPr="00DA5A7E">
        <w:rPr>
          <w:rStyle w:val="Emphasis"/>
        </w:rPr>
        <w:t>Environmental Physiology of Livestock</w:t>
      </w:r>
      <w:r w:rsidRPr="00DA5A7E">
        <w:t>, Wiley-Blackwell, London, pp. 49-54, DOI: https://doi.org/10.1002/9781119949091.c</w:t>
      </w:r>
      <w:r w:rsidRPr="00DA5A7E">
        <w:t>h4, accessed 19 October 2021.</w:t>
      </w:r>
    </w:p>
    <w:p w14:paraId="3224795A" w14:textId="77777777" w:rsidR="00DA5A7E" w:rsidRPr="00DA5A7E" w:rsidRDefault="0024037E" w:rsidP="00DA5A7E">
      <w:r w:rsidRPr="00DA5A7E">
        <w:t>Rusche, W 2021, ‘</w:t>
      </w:r>
      <w:r w:rsidRPr="00DA5A7E">
        <w:t>Management and dietary strategies to mitigate environmental stressors in northern plains cattle feeding systems</w:t>
      </w:r>
      <w:r w:rsidRPr="00DA5A7E">
        <w:t>’, [PhD Dissertation], South Dakota State University, South Dakota, accessed 19 October 2021.</w:t>
      </w:r>
    </w:p>
    <w:p w14:paraId="3224795B" w14:textId="77777777" w:rsidR="00DA5A7E" w:rsidRPr="00DA5A7E" w:rsidRDefault="0024037E" w:rsidP="00DA5A7E">
      <w:r w:rsidRPr="00DA5A7E">
        <w:t>Sart</w:t>
      </w:r>
      <w:r w:rsidRPr="00DA5A7E">
        <w:t xml:space="preserve">ori, R, Bastos, MR, Baruselli, PS, Gimenes, LU, Ereno, RL, Barros, CM 2010, ‘Physiological differences and implications to reproductive management of </w:t>
      </w:r>
      <w:r w:rsidRPr="00DA5A7E">
        <w:rPr>
          <w:rStyle w:val="Emphasis"/>
        </w:rPr>
        <w:t>Bos taurus</w:t>
      </w:r>
      <w:r w:rsidRPr="00DA5A7E">
        <w:t xml:space="preserve"> and </w:t>
      </w:r>
      <w:r w:rsidRPr="00DA5A7E">
        <w:rPr>
          <w:rStyle w:val="Emphasis"/>
        </w:rPr>
        <w:t>Bos indicus</w:t>
      </w:r>
      <w:r w:rsidRPr="00DA5A7E">
        <w:t xml:space="preserve"> cattle in a tropical environment’, </w:t>
      </w:r>
      <w:r w:rsidRPr="00DA5A7E">
        <w:rPr>
          <w:rStyle w:val="Emphasis"/>
        </w:rPr>
        <w:t>Reproduction in Domestic Ruminants</w:t>
      </w:r>
      <w:r w:rsidRPr="00DA5A7E">
        <w:t>, vol. 67,</w:t>
      </w:r>
      <w:r w:rsidRPr="00DA5A7E">
        <w:t xml:space="preserve"> pp. 357-75, DOI: 10.7313/upo9781907284991.028, accessed 19 October 2021.</w:t>
      </w:r>
    </w:p>
    <w:p w14:paraId="3224795C" w14:textId="77777777" w:rsidR="00DA5A7E" w:rsidRPr="00DA5A7E" w:rsidRDefault="0024037E" w:rsidP="00DA5A7E">
      <w:r w:rsidRPr="00DA5A7E">
        <w:t>Savage, D, Nolan, J, Godwin, I, Mayer, D, Aoetpah, A, Nguyen, T, Baillie, N, Rheinberger T &amp; Lawlor, C 2008, ‘Water and feed intake responses of sheep to drinking water temperature i</w:t>
      </w:r>
      <w:r w:rsidRPr="00DA5A7E">
        <w:t xml:space="preserve">n hot conditions’, </w:t>
      </w:r>
      <w:r w:rsidRPr="00DA5A7E">
        <w:rPr>
          <w:rStyle w:val="Emphasis"/>
        </w:rPr>
        <w:t>Australian Journal of Experimental Agriculture</w:t>
      </w:r>
      <w:r w:rsidRPr="00DA5A7E">
        <w:t xml:space="preserve">, vol 48, pp 1004-1047, DOI: </w:t>
      </w:r>
      <w:r w:rsidRPr="00DA5A7E">
        <w:t>https://doi.org/10.1071/EA08056</w:t>
      </w:r>
      <w:r w:rsidRPr="00DA5A7E">
        <w:t>, accessed 19 October 2021.</w:t>
      </w:r>
    </w:p>
    <w:p w14:paraId="3224795D" w14:textId="77777777" w:rsidR="00DA5A7E" w:rsidRPr="00DA5A7E" w:rsidRDefault="0024037E" w:rsidP="00DA5A7E">
      <w:r w:rsidRPr="00DA5A7E">
        <w:t xml:space="preserve">Sparke, EJ, Young, BA, Gaughan, JB, Holt, M &amp; Goodwin, PJ 2001, </w:t>
      </w:r>
      <w:r w:rsidRPr="00DA5A7E">
        <w:t>Heat load in feedlot cattle</w:t>
      </w:r>
      <w:r w:rsidRPr="00DA5A7E">
        <w:t>, Meat &amp; Liv</w:t>
      </w:r>
      <w:r w:rsidRPr="00DA5A7E">
        <w:t>estock Australia Limited, Sydney, accessed 19 October 2021.</w:t>
      </w:r>
    </w:p>
    <w:p w14:paraId="3224795E" w14:textId="77777777" w:rsidR="00DA5A7E" w:rsidRPr="00DA5A7E" w:rsidRDefault="0024037E" w:rsidP="00DA5A7E">
      <w:r w:rsidRPr="00DA5A7E">
        <w:t xml:space="preserve">Stockman, C 2009, </w:t>
      </w:r>
      <w:r w:rsidRPr="00DA5A7E">
        <w:t>Quantitative assessment of cattle behaviours on board livestock ships</w:t>
      </w:r>
      <w:r w:rsidRPr="00DA5A7E">
        <w:t>, Meat &amp; Livestock Australia Limited, Sydney, accessed 19 October 2021.</w:t>
      </w:r>
    </w:p>
    <w:p w14:paraId="3224795F" w14:textId="77777777" w:rsidR="00DA5A7E" w:rsidRPr="00DA5A7E" w:rsidRDefault="0024037E" w:rsidP="00DA5A7E">
      <w:r w:rsidRPr="00DA5A7E">
        <w:t xml:space="preserve">Tarr, B 2007, </w:t>
      </w:r>
      <w:r w:rsidRPr="00DA5A7E">
        <w:t>Cold stress in cows</w:t>
      </w:r>
      <w:r w:rsidRPr="00DA5A7E">
        <w:t>, Mi</w:t>
      </w:r>
      <w:r w:rsidRPr="00DA5A7E">
        <w:t>nistry of Agriculture, Food and Rural Affairs, Ontario, accessed 19 October 2021.</w:t>
      </w:r>
    </w:p>
    <w:p w14:paraId="32247960" w14:textId="77777777" w:rsidR="00DA5A7E" w:rsidRPr="00DA5A7E" w:rsidRDefault="0024037E" w:rsidP="00DA5A7E">
      <w:r w:rsidRPr="00DA5A7E">
        <w:t xml:space="preserve">UN Comtrade 2021, </w:t>
      </w:r>
      <w:r w:rsidRPr="00DA5A7E">
        <w:t>UN Comtrade Database</w:t>
      </w:r>
      <w:r w:rsidRPr="00DA5A7E">
        <w:t>, United Nations Statistics Division, New York, accessed 19 October 2021.</w:t>
      </w:r>
    </w:p>
    <w:p w14:paraId="32247961" w14:textId="77777777" w:rsidR="00DA5A7E" w:rsidRPr="00DA5A7E" w:rsidRDefault="0024037E" w:rsidP="00DA5A7E">
      <w:r w:rsidRPr="00DA5A7E">
        <w:t xml:space="preserve">Wagner, DG 1988, </w:t>
      </w:r>
      <w:r w:rsidRPr="00DA5A7E">
        <w:t xml:space="preserve">Effects of cold stress on cattle performance </w:t>
      </w:r>
      <w:r w:rsidRPr="00DA5A7E">
        <w:t>and management factors to reduce cold stress and improve performance</w:t>
      </w:r>
      <w:r w:rsidRPr="00DA5A7E">
        <w:t xml:space="preserve">, </w:t>
      </w:r>
      <w:r w:rsidRPr="00DA5A7E">
        <w:rPr>
          <w:rStyle w:val="Emphasis"/>
        </w:rPr>
        <w:t>The Bovine Practitioner</w:t>
      </w:r>
      <w:r w:rsidRPr="00DA5A7E">
        <w:t>, vol. 23, pp. 88-93, DOI:  https://doi.org/10.21423/bovine-vol0no23p88-93, accessed 19 October 2021.</w:t>
      </w:r>
    </w:p>
    <w:p w14:paraId="32247962" w14:textId="77777777" w:rsidR="00DA5A7E" w:rsidRPr="00DA5A7E" w:rsidRDefault="0024037E" w:rsidP="00DA5A7E">
      <w:r w:rsidRPr="00DA5A7E">
        <w:t xml:space="preserve">Xu, Q, Wang, Y, Hu, L &amp; Kang, L 2018, ‘The effect of temperature stress on milk production traits and blood biochemical parameters of Chinese Holstein cows’, </w:t>
      </w:r>
      <w:r w:rsidRPr="00DA5A7E">
        <w:t>Proceedings of the World Congress on Genetics Applied to Livestock Production, Volume Electronic P</w:t>
      </w:r>
      <w:r w:rsidRPr="00DA5A7E">
        <w:t>oster Session - Genetic Gain - In Challenging Environments</w:t>
      </w:r>
      <w:r w:rsidRPr="00DA5A7E">
        <w:t>, 95, accessed 19 October 2021.</w:t>
      </w:r>
    </w:p>
    <w:p w14:paraId="32247963" w14:textId="77777777" w:rsidR="00DA5A7E" w:rsidRPr="00DA5A7E" w:rsidRDefault="0024037E" w:rsidP="00DA5A7E">
      <w:r w:rsidRPr="00DA5A7E">
        <w:t>Young, BA 1983, ‘Ruminant cold stress: effect on production’,</w:t>
      </w:r>
      <w:r w:rsidRPr="00DA5A7E">
        <w:rPr>
          <w:i/>
          <w:iCs/>
        </w:rPr>
        <w:t xml:space="preserve"> </w:t>
      </w:r>
      <w:r w:rsidRPr="00DA5A7E">
        <w:rPr>
          <w:rStyle w:val="Emphasis"/>
        </w:rPr>
        <w:t>Journal of Animal Science,</w:t>
      </w:r>
      <w:r w:rsidRPr="00DA5A7E">
        <w:t xml:space="preserve"> vol. 57, no. 6, pp. 1601-1607, DOI: 10.2527/jas1983.5761601x, accessed 19 Oct</w:t>
      </w:r>
      <w:r w:rsidRPr="00DA5A7E">
        <w:t>ober 2021.</w:t>
      </w:r>
    </w:p>
    <w:p w14:paraId="32247964" w14:textId="77777777" w:rsidR="00A13717" w:rsidRPr="005F7B91" w:rsidRDefault="00A13717" w:rsidP="00520697"/>
    <w:p w14:paraId="32247965" w14:textId="77777777" w:rsidR="00F771FD" w:rsidRDefault="00F771FD" w:rsidP="00A519C6"/>
    <w:sectPr w:rsidR="00F771FD" w:rsidSect="00D41E33">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79B4" w14:textId="77777777" w:rsidR="00000000" w:rsidRDefault="0024037E">
      <w:pPr>
        <w:spacing w:after="0" w:line="240" w:lineRule="auto"/>
      </w:pPr>
      <w:r>
        <w:separator/>
      </w:r>
    </w:p>
  </w:endnote>
  <w:endnote w:type="continuationSeparator" w:id="0">
    <w:p w14:paraId="322479B6" w14:textId="77777777" w:rsidR="00000000" w:rsidRDefault="00240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79A3" w14:textId="77777777" w:rsidR="00731BE9" w:rsidRPr="005A6E10" w:rsidRDefault="0024037E">
    <w:pPr>
      <w:pStyle w:val="Footer"/>
    </w:pPr>
    <w:r w:rsidRPr="005A6E10">
      <w:t>Department of Agriculture, Water and the Environment</w:t>
    </w:r>
  </w:p>
  <w:p w14:paraId="322479A4" w14:textId="77777777" w:rsidR="00731BE9" w:rsidRDefault="0024037E">
    <w:pPr>
      <w:pStyle w:val="Footer"/>
    </w:pPr>
    <w:r>
      <w:fldChar w:fldCharType="begin"/>
    </w:r>
    <w:r>
      <w:instrText xml:space="preserve"> PAGE   \* MERGEFORMAT </w:instrText>
    </w:r>
    <w:r>
      <w:fldChar w:fldCharType="separate"/>
    </w:r>
    <w:r>
      <w:rPr>
        <w:noProof/>
      </w:rPr>
      <w:t>96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1B55BF" w14:paraId="322479A9" w14:textId="77777777" w:rsidTr="005602FD">
      <w:tc>
        <w:tcPr>
          <w:tcW w:w="3020" w:type="dxa"/>
        </w:tcPr>
        <w:p w14:paraId="322479A6" w14:textId="77777777" w:rsidR="00731BE9" w:rsidRDefault="00731BE9" w:rsidP="005602FD">
          <w:pPr>
            <w:pStyle w:val="Header"/>
            <w:ind w:left="-115"/>
            <w:jc w:val="left"/>
            <w:rPr>
              <w:rFonts w:eastAsia="Calibri" w:cs="Arial"/>
              <w:szCs w:val="20"/>
            </w:rPr>
          </w:pPr>
        </w:p>
      </w:tc>
      <w:tc>
        <w:tcPr>
          <w:tcW w:w="3020" w:type="dxa"/>
        </w:tcPr>
        <w:p w14:paraId="322479A7" w14:textId="77777777" w:rsidR="00731BE9" w:rsidRDefault="00731BE9" w:rsidP="005602FD">
          <w:pPr>
            <w:pStyle w:val="Header"/>
            <w:rPr>
              <w:rFonts w:eastAsia="Calibri" w:cs="Arial"/>
              <w:szCs w:val="20"/>
            </w:rPr>
          </w:pPr>
        </w:p>
      </w:tc>
      <w:tc>
        <w:tcPr>
          <w:tcW w:w="3020" w:type="dxa"/>
        </w:tcPr>
        <w:p w14:paraId="322479A8" w14:textId="77777777" w:rsidR="00731BE9" w:rsidRDefault="00731BE9" w:rsidP="005602FD">
          <w:pPr>
            <w:pStyle w:val="Header"/>
            <w:ind w:right="-115"/>
            <w:jc w:val="right"/>
            <w:rPr>
              <w:rFonts w:eastAsia="Calibri" w:cs="Arial"/>
              <w:szCs w:val="20"/>
            </w:rPr>
          </w:pPr>
        </w:p>
      </w:tc>
    </w:tr>
  </w:tbl>
  <w:p w14:paraId="322479AA" w14:textId="77777777" w:rsidR="00731BE9" w:rsidRDefault="00731B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1B55BF" w14:paraId="322479AE" w14:textId="77777777" w:rsidTr="005602FD">
      <w:tc>
        <w:tcPr>
          <w:tcW w:w="3020" w:type="dxa"/>
        </w:tcPr>
        <w:p w14:paraId="322479AB" w14:textId="77777777" w:rsidR="00731BE9" w:rsidRDefault="00731BE9" w:rsidP="005602FD">
          <w:pPr>
            <w:pStyle w:val="Header"/>
            <w:ind w:left="-115"/>
            <w:jc w:val="left"/>
            <w:rPr>
              <w:rFonts w:eastAsia="Calibri" w:cs="Arial"/>
              <w:szCs w:val="20"/>
            </w:rPr>
          </w:pPr>
        </w:p>
      </w:tc>
      <w:tc>
        <w:tcPr>
          <w:tcW w:w="3020" w:type="dxa"/>
        </w:tcPr>
        <w:p w14:paraId="322479AC" w14:textId="77777777" w:rsidR="00731BE9" w:rsidRDefault="00731BE9" w:rsidP="005602FD">
          <w:pPr>
            <w:pStyle w:val="Header"/>
            <w:rPr>
              <w:rFonts w:eastAsia="Calibri" w:cs="Arial"/>
              <w:szCs w:val="20"/>
            </w:rPr>
          </w:pPr>
        </w:p>
      </w:tc>
      <w:tc>
        <w:tcPr>
          <w:tcW w:w="3020" w:type="dxa"/>
        </w:tcPr>
        <w:p w14:paraId="322479AD" w14:textId="77777777" w:rsidR="00731BE9" w:rsidRDefault="00731BE9" w:rsidP="005602FD">
          <w:pPr>
            <w:pStyle w:val="Header"/>
            <w:ind w:right="-115"/>
            <w:jc w:val="right"/>
            <w:rPr>
              <w:rFonts w:eastAsia="Calibri" w:cs="Arial"/>
              <w:szCs w:val="20"/>
            </w:rPr>
          </w:pPr>
        </w:p>
      </w:tc>
    </w:tr>
  </w:tbl>
  <w:p w14:paraId="322479AF" w14:textId="77777777" w:rsidR="00731BE9" w:rsidRDefault="00731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479B0" w14:textId="77777777" w:rsidR="00000000" w:rsidRDefault="0024037E">
      <w:pPr>
        <w:spacing w:after="0" w:line="240" w:lineRule="auto"/>
      </w:pPr>
      <w:r>
        <w:separator/>
      </w:r>
    </w:p>
  </w:footnote>
  <w:footnote w:type="continuationSeparator" w:id="0">
    <w:p w14:paraId="322479B2" w14:textId="77777777" w:rsidR="00000000" w:rsidRDefault="00240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79A2" w14:textId="77777777" w:rsidR="00731BE9" w:rsidRPr="00993BB8" w:rsidRDefault="0024037E">
    <w:pPr>
      <w:pStyle w:val="Header"/>
    </w:pPr>
    <w:r w:rsidRPr="00993BB8">
      <w:t xml:space="preserve">Heat and cold stress in </w:t>
    </w:r>
    <w:r w:rsidRPr="00993BB8">
      <w:rPr>
        <w:rStyle w:val="Emphasis"/>
      </w:rPr>
      <w:t>Bos taurus</w:t>
    </w:r>
    <w:r w:rsidRPr="00993BB8">
      <w:t xml:space="preserve"> cattle from southern Australia during long</w:t>
    </w:r>
    <w:r w:rsidR="00844C92" w:rsidRPr="00993BB8">
      <w:t>-</w:t>
    </w:r>
    <w:r w:rsidRPr="00993BB8">
      <w:t>haul export by sea: Draft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79A5" w14:textId="77777777" w:rsidR="00731BE9" w:rsidRDefault="0024037E">
    <w:pPr>
      <w:pStyle w:val="Header"/>
      <w:jc w:val="left"/>
    </w:pPr>
    <w:r>
      <w:rPr>
        <w:noProof/>
        <w:lang w:eastAsia="en-AU"/>
      </w:rPr>
      <w:drawing>
        <wp:inline distT="0" distB="0" distL="0" distR="0" wp14:anchorId="322479B0" wp14:editId="322479B1">
          <wp:extent cx="2123264" cy="637247"/>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hybridMultilevel"/>
    <w:tmpl w:val="D5BC3692"/>
    <w:lvl w:ilvl="0" w:tplc="D61C933E">
      <w:start w:val="1"/>
      <w:numFmt w:val="bullet"/>
      <w:pStyle w:val="ListBullet"/>
      <w:lvlText w:val=""/>
      <w:lvlJc w:val="left"/>
      <w:pPr>
        <w:tabs>
          <w:tab w:val="num" w:pos="360"/>
        </w:tabs>
        <w:ind w:left="360" w:hanging="360"/>
      </w:pPr>
      <w:rPr>
        <w:rFonts w:ascii="Symbol" w:hAnsi="Symbol" w:hint="default"/>
        <w:color w:val="auto"/>
      </w:rPr>
    </w:lvl>
    <w:lvl w:ilvl="1" w:tplc="58040CC4">
      <w:numFmt w:val="decimal"/>
      <w:lvlText w:val=""/>
      <w:lvlJc w:val="left"/>
    </w:lvl>
    <w:lvl w:ilvl="2" w:tplc="0F046724">
      <w:numFmt w:val="decimal"/>
      <w:lvlText w:val=""/>
      <w:lvlJc w:val="left"/>
    </w:lvl>
    <w:lvl w:ilvl="3" w:tplc="5900C79A">
      <w:numFmt w:val="decimal"/>
      <w:lvlText w:val=""/>
      <w:lvlJc w:val="left"/>
    </w:lvl>
    <w:lvl w:ilvl="4" w:tplc="DFE03978">
      <w:numFmt w:val="decimal"/>
      <w:lvlText w:val=""/>
      <w:lvlJc w:val="left"/>
    </w:lvl>
    <w:lvl w:ilvl="5" w:tplc="FC6420F4">
      <w:numFmt w:val="decimal"/>
      <w:lvlText w:val=""/>
      <w:lvlJc w:val="left"/>
    </w:lvl>
    <w:lvl w:ilvl="6" w:tplc="A4B068CA">
      <w:numFmt w:val="decimal"/>
      <w:lvlText w:val=""/>
      <w:lvlJc w:val="left"/>
    </w:lvl>
    <w:lvl w:ilvl="7" w:tplc="7FA8BB0C">
      <w:numFmt w:val="decimal"/>
      <w:lvlText w:val=""/>
      <w:lvlJc w:val="left"/>
    </w:lvl>
    <w:lvl w:ilvl="8" w:tplc="68DE99DA">
      <w:numFmt w:val="decimal"/>
      <w:lvlText w:val=""/>
      <w:lvlJc w:val="left"/>
    </w:lvl>
  </w:abstractNum>
  <w:abstractNum w:abstractNumId="1" w15:restartNumberingAfterBreak="0">
    <w:nsid w:val="12056DAA"/>
    <w:multiLevelType w:val="hybridMultilevel"/>
    <w:tmpl w:val="C5CCCECC"/>
    <w:lvl w:ilvl="0" w:tplc="0736E1C0">
      <w:start w:val="1"/>
      <w:numFmt w:val="bullet"/>
      <w:pStyle w:val="TableBullet2"/>
      <w:lvlText w:val=""/>
      <w:lvlJc w:val="left"/>
      <w:pPr>
        <w:ind w:left="1004" w:hanging="360"/>
      </w:pPr>
      <w:rPr>
        <w:rFonts w:ascii="Symbol" w:hAnsi="Symbol" w:hint="default"/>
      </w:rPr>
    </w:lvl>
    <w:lvl w:ilvl="1" w:tplc="0E5C1A6A" w:tentative="1">
      <w:start w:val="1"/>
      <w:numFmt w:val="bullet"/>
      <w:lvlText w:val="o"/>
      <w:lvlJc w:val="left"/>
      <w:pPr>
        <w:ind w:left="1724" w:hanging="360"/>
      </w:pPr>
      <w:rPr>
        <w:rFonts w:ascii="Courier New" w:hAnsi="Courier New" w:cs="Courier New" w:hint="default"/>
      </w:rPr>
    </w:lvl>
    <w:lvl w:ilvl="2" w:tplc="9C96A82E" w:tentative="1">
      <w:start w:val="1"/>
      <w:numFmt w:val="bullet"/>
      <w:lvlText w:val=""/>
      <w:lvlJc w:val="left"/>
      <w:pPr>
        <w:ind w:left="2444" w:hanging="360"/>
      </w:pPr>
      <w:rPr>
        <w:rFonts w:ascii="Wingdings" w:hAnsi="Wingdings" w:hint="default"/>
      </w:rPr>
    </w:lvl>
    <w:lvl w:ilvl="3" w:tplc="84682C42" w:tentative="1">
      <w:start w:val="1"/>
      <w:numFmt w:val="bullet"/>
      <w:lvlText w:val=""/>
      <w:lvlJc w:val="left"/>
      <w:pPr>
        <w:ind w:left="3164" w:hanging="360"/>
      </w:pPr>
      <w:rPr>
        <w:rFonts w:ascii="Symbol" w:hAnsi="Symbol" w:hint="default"/>
      </w:rPr>
    </w:lvl>
    <w:lvl w:ilvl="4" w:tplc="493295C6" w:tentative="1">
      <w:start w:val="1"/>
      <w:numFmt w:val="bullet"/>
      <w:lvlText w:val="o"/>
      <w:lvlJc w:val="left"/>
      <w:pPr>
        <w:ind w:left="3884" w:hanging="360"/>
      </w:pPr>
      <w:rPr>
        <w:rFonts w:ascii="Courier New" w:hAnsi="Courier New" w:cs="Courier New" w:hint="default"/>
      </w:rPr>
    </w:lvl>
    <w:lvl w:ilvl="5" w:tplc="3A3A14D6" w:tentative="1">
      <w:start w:val="1"/>
      <w:numFmt w:val="bullet"/>
      <w:lvlText w:val=""/>
      <w:lvlJc w:val="left"/>
      <w:pPr>
        <w:ind w:left="4604" w:hanging="360"/>
      </w:pPr>
      <w:rPr>
        <w:rFonts w:ascii="Wingdings" w:hAnsi="Wingdings" w:hint="default"/>
      </w:rPr>
    </w:lvl>
    <w:lvl w:ilvl="6" w:tplc="D56069EC" w:tentative="1">
      <w:start w:val="1"/>
      <w:numFmt w:val="bullet"/>
      <w:lvlText w:val=""/>
      <w:lvlJc w:val="left"/>
      <w:pPr>
        <w:ind w:left="5324" w:hanging="360"/>
      </w:pPr>
      <w:rPr>
        <w:rFonts w:ascii="Symbol" w:hAnsi="Symbol" w:hint="default"/>
      </w:rPr>
    </w:lvl>
    <w:lvl w:ilvl="7" w:tplc="FE00DD86" w:tentative="1">
      <w:start w:val="1"/>
      <w:numFmt w:val="bullet"/>
      <w:lvlText w:val="o"/>
      <w:lvlJc w:val="left"/>
      <w:pPr>
        <w:ind w:left="6044" w:hanging="360"/>
      </w:pPr>
      <w:rPr>
        <w:rFonts w:ascii="Courier New" w:hAnsi="Courier New" w:cs="Courier New" w:hint="default"/>
      </w:rPr>
    </w:lvl>
    <w:lvl w:ilvl="8" w:tplc="1E9CCF82"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42F2B82E">
      <w:start w:val="1"/>
      <w:numFmt w:val="bullet"/>
      <w:pStyle w:val="TableBullet1"/>
      <w:lvlText w:val=""/>
      <w:lvlJc w:val="left"/>
      <w:pPr>
        <w:ind w:left="720" w:hanging="360"/>
      </w:pPr>
      <w:rPr>
        <w:rFonts w:ascii="Symbol" w:hAnsi="Symbol" w:hint="default"/>
      </w:rPr>
    </w:lvl>
    <w:lvl w:ilvl="1" w:tplc="54F6B1FE" w:tentative="1">
      <w:start w:val="1"/>
      <w:numFmt w:val="bullet"/>
      <w:lvlText w:val="o"/>
      <w:lvlJc w:val="left"/>
      <w:pPr>
        <w:ind w:left="1440" w:hanging="360"/>
      </w:pPr>
      <w:rPr>
        <w:rFonts w:ascii="Courier New" w:hAnsi="Courier New" w:cs="Courier New" w:hint="default"/>
      </w:rPr>
    </w:lvl>
    <w:lvl w:ilvl="2" w:tplc="F0581DA6" w:tentative="1">
      <w:start w:val="1"/>
      <w:numFmt w:val="bullet"/>
      <w:lvlText w:val=""/>
      <w:lvlJc w:val="left"/>
      <w:pPr>
        <w:ind w:left="2160" w:hanging="360"/>
      </w:pPr>
      <w:rPr>
        <w:rFonts w:ascii="Wingdings" w:hAnsi="Wingdings" w:hint="default"/>
      </w:rPr>
    </w:lvl>
    <w:lvl w:ilvl="3" w:tplc="E020AD40" w:tentative="1">
      <w:start w:val="1"/>
      <w:numFmt w:val="bullet"/>
      <w:lvlText w:val=""/>
      <w:lvlJc w:val="left"/>
      <w:pPr>
        <w:ind w:left="2880" w:hanging="360"/>
      </w:pPr>
      <w:rPr>
        <w:rFonts w:ascii="Symbol" w:hAnsi="Symbol" w:hint="default"/>
      </w:rPr>
    </w:lvl>
    <w:lvl w:ilvl="4" w:tplc="F47E3180" w:tentative="1">
      <w:start w:val="1"/>
      <w:numFmt w:val="bullet"/>
      <w:lvlText w:val="o"/>
      <w:lvlJc w:val="left"/>
      <w:pPr>
        <w:ind w:left="3600" w:hanging="360"/>
      </w:pPr>
      <w:rPr>
        <w:rFonts w:ascii="Courier New" w:hAnsi="Courier New" w:cs="Courier New" w:hint="default"/>
      </w:rPr>
    </w:lvl>
    <w:lvl w:ilvl="5" w:tplc="5CB0367C" w:tentative="1">
      <w:start w:val="1"/>
      <w:numFmt w:val="bullet"/>
      <w:lvlText w:val=""/>
      <w:lvlJc w:val="left"/>
      <w:pPr>
        <w:ind w:left="4320" w:hanging="360"/>
      </w:pPr>
      <w:rPr>
        <w:rFonts w:ascii="Wingdings" w:hAnsi="Wingdings" w:hint="default"/>
      </w:rPr>
    </w:lvl>
    <w:lvl w:ilvl="6" w:tplc="BB24ECE4" w:tentative="1">
      <w:start w:val="1"/>
      <w:numFmt w:val="bullet"/>
      <w:lvlText w:val=""/>
      <w:lvlJc w:val="left"/>
      <w:pPr>
        <w:ind w:left="5040" w:hanging="360"/>
      </w:pPr>
      <w:rPr>
        <w:rFonts w:ascii="Symbol" w:hAnsi="Symbol" w:hint="default"/>
      </w:rPr>
    </w:lvl>
    <w:lvl w:ilvl="7" w:tplc="824C341E" w:tentative="1">
      <w:start w:val="1"/>
      <w:numFmt w:val="bullet"/>
      <w:lvlText w:val="o"/>
      <w:lvlJc w:val="left"/>
      <w:pPr>
        <w:ind w:left="5760" w:hanging="360"/>
      </w:pPr>
      <w:rPr>
        <w:rFonts w:ascii="Courier New" w:hAnsi="Courier New" w:cs="Courier New" w:hint="default"/>
      </w:rPr>
    </w:lvl>
    <w:lvl w:ilvl="8" w:tplc="CB423524" w:tentative="1">
      <w:start w:val="1"/>
      <w:numFmt w:val="bullet"/>
      <w:lvlText w:val=""/>
      <w:lvlJc w:val="left"/>
      <w:pPr>
        <w:ind w:left="6480" w:hanging="360"/>
      </w:pPr>
      <w:rPr>
        <w:rFonts w:ascii="Wingdings" w:hAnsi="Wingdings" w:hint="default"/>
      </w:rPr>
    </w:lvl>
  </w:abstractNum>
  <w:abstractNum w:abstractNumId="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5DE7437"/>
    <w:multiLevelType w:val="hybridMultilevel"/>
    <w:tmpl w:val="D6D0705C"/>
    <w:lvl w:ilvl="0" w:tplc="DDAA659E">
      <w:start w:val="1"/>
      <w:numFmt w:val="decimal"/>
      <w:pStyle w:val="ListNumber"/>
      <w:lvlText w:val="%1."/>
      <w:lvlJc w:val="left"/>
      <w:pPr>
        <w:ind w:left="720" w:hanging="360"/>
      </w:pPr>
    </w:lvl>
    <w:lvl w:ilvl="1" w:tplc="FB36F730" w:tentative="1">
      <w:start w:val="1"/>
      <w:numFmt w:val="lowerLetter"/>
      <w:lvlText w:val="%2."/>
      <w:lvlJc w:val="left"/>
      <w:pPr>
        <w:ind w:left="1440" w:hanging="360"/>
      </w:pPr>
    </w:lvl>
    <w:lvl w:ilvl="2" w:tplc="7E64692A" w:tentative="1">
      <w:start w:val="1"/>
      <w:numFmt w:val="lowerRoman"/>
      <w:lvlText w:val="%3."/>
      <w:lvlJc w:val="right"/>
      <w:pPr>
        <w:ind w:left="2160" w:hanging="180"/>
      </w:pPr>
    </w:lvl>
    <w:lvl w:ilvl="3" w:tplc="F6EA26A0" w:tentative="1">
      <w:start w:val="1"/>
      <w:numFmt w:val="decimal"/>
      <w:lvlText w:val="%4."/>
      <w:lvlJc w:val="left"/>
      <w:pPr>
        <w:ind w:left="2880" w:hanging="360"/>
      </w:pPr>
    </w:lvl>
    <w:lvl w:ilvl="4" w:tplc="2B3AC392" w:tentative="1">
      <w:start w:val="1"/>
      <w:numFmt w:val="lowerLetter"/>
      <w:lvlText w:val="%5."/>
      <w:lvlJc w:val="left"/>
      <w:pPr>
        <w:ind w:left="3600" w:hanging="360"/>
      </w:pPr>
    </w:lvl>
    <w:lvl w:ilvl="5" w:tplc="7448673C" w:tentative="1">
      <w:start w:val="1"/>
      <w:numFmt w:val="lowerRoman"/>
      <w:lvlText w:val="%6."/>
      <w:lvlJc w:val="right"/>
      <w:pPr>
        <w:ind w:left="4320" w:hanging="180"/>
      </w:pPr>
    </w:lvl>
    <w:lvl w:ilvl="6" w:tplc="D9B44DEA" w:tentative="1">
      <w:start w:val="1"/>
      <w:numFmt w:val="decimal"/>
      <w:lvlText w:val="%7."/>
      <w:lvlJc w:val="left"/>
      <w:pPr>
        <w:ind w:left="5040" w:hanging="360"/>
      </w:pPr>
    </w:lvl>
    <w:lvl w:ilvl="7" w:tplc="97E6DDBA" w:tentative="1">
      <w:start w:val="1"/>
      <w:numFmt w:val="lowerLetter"/>
      <w:lvlText w:val="%8."/>
      <w:lvlJc w:val="left"/>
      <w:pPr>
        <w:ind w:left="5760" w:hanging="360"/>
      </w:pPr>
    </w:lvl>
    <w:lvl w:ilvl="8" w:tplc="B9F0C7AE" w:tentative="1">
      <w:start w:val="1"/>
      <w:numFmt w:val="lowerRoman"/>
      <w:lvlText w:val="%9."/>
      <w:lvlJc w:val="right"/>
      <w:pPr>
        <w:ind w:left="6480" w:hanging="180"/>
      </w:pPr>
    </w:lvl>
  </w:abstractNum>
  <w:abstractNum w:abstractNumId="5" w15:restartNumberingAfterBreak="0">
    <w:nsid w:val="394A15FE"/>
    <w:multiLevelType w:val="multilevel"/>
    <w:tmpl w:val="C5328278"/>
    <w:lvl w:ilvl="0">
      <w:start w:val="1"/>
      <w:numFmt w:val="decimal"/>
      <w:pStyle w:val="Heading2"/>
      <w:lvlText w:val="%1"/>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F624D6D"/>
    <w:multiLevelType w:val="hybridMultilevel"/>
    <w:tmpl w:val="578C1FD6"/>
    <w:lvl w:ilvl="0" w:tplc="CC42869E">
      <w:start w:val="1"/>
      <w:numFmt w:val="upperRoman"/>
      <w:pStyle w:val="ListNumber3"/>
      <w:lvlText w:val="%1."/>
      <w:lvlJc w:val="right"/>
      <w:pPr>
        <w:ind w:left="1571" w:hanging="360"/>
      </w:pPr>
      <w:rPr>
        <w:rFonts w:hint="default"/>
      </w:rPr>
    </w:lvl>
    <w:lvl w:ilvl="1" w:tplc="CA360060" w:tentative="1">
      <w:start w:val="1"/>
      <w:numFmt w:val="bullet"/>
      <w:lvlText w:val="o"/>
      <w:lvlJc w:val="left"/>
      <w:pPr>
        <w:ind w:left="2291" w:hanging="360"/>
      </w:pPr>
      <w:rPr>
        <w:rFonts w:ascii="Courier New" w:hAnsi="Courier New" w:cs="Courier New" w:hint="default"/>
      </w:rPr>
    </w:lvl>
    <w:lvl w:ilvl="2" w:tplc="B9743CFC" w:tentative="1">
      <w:start w:val="1"/>
      <w:numFmt w:val="bullet"/>
      <w:lvlText w:val=""/>
      <w:lvlJc w:val="left"/>
      <w:pPr>
        <w:ind w:left="3011" w:hanging="360"/>
      </w:pPr>
      <w:rPr>
        <w:rFonts w:ascii="Wingdings" w:hAnsi="Wingdings" w:hint="default"/>
      </w:rPr>
    </w:lvl>
    <w:lvl w:ilvl="3" w:tplc="ECE4866E" w:tentative="1">
      <w:start w:val="1"/>
      <w:numFmt w:val="bullet"/>
      <w:lvlText w:val=""/>
      <w:lvlJc w:val="left"/>
      <w:pPr>
        <w:ind w:left="3731" w:hanging="360"/>
      </w:pPr>
      <w:rPr>
        <w:rFonts w:ascii="Symbol" w:hAnsi="Symbol" w:hint="default"/>
      </w:rPr>
    </w:lvl>
    <w:lvl w:ilvl="4" w:tplc="950096E2" w:tentative="1">
      <w:start w:val="1"/>
      <w:numFmt w:val="bullet"/>
      <w:lvlText w:val="o"/>
      <w:lvlJc w:val="left"/>
      <w:pPr>
        <w:ind w:left="4451" w:hanging="360"/>
      </w:pPr>
      <w:rPr>
        <w:rFonts w:ascii="Courier New" w:hAnsi="Courier New" w:cs="Courier New" w:hint="default"/>
      </w:rPr>
    </w:lvl>
    <w:lvl w:ilvl="5" w:tplc="0BB4400C" w:tentative="1">
      <w:start w:val="1"/>
      <w:numFmt w:val="bullet"/>
      <w:lvlText w:val=""/>
      <w:lvlJc w:val="left"/>
      <w:pPr>
        <w:ind w:left="5171" w:hanging="360"/>
      </w:pPr>
      <w:rPr>
        <w:rFonts w:ascii="Wingdings" w:hAnsi="Wingdings" w:hint="default"/>
      </w:rPr>
    </w:lvl>
    <w:lvl w:ilvl="6" w:tplc="92262286" w:tentative="1">
      <w:start w:val="1"/>
      <w:numFmt w:val="bullet"/>
      <w:lvlText w:val=""/>
      <w:lvlJc w:val="left"/>
      <w:pPr>
        <w:ind w:left="5891" w:hanging="360"/>
      </w:pPr>
      <w:rPr>
        <w:rFonts w:ascii="Symbol" w:hAnsi="Symbol" w:hint="default"/>
      </w:rPr>
    </w:lvl>
    <w:lvl w:ilvl="7" w:tplc="D41A96CA" w:tentative="1">
      <w:start w:val="1"/>
      <w:numFmt w:val="bullet"/>
      <w:lvlText w:val="o"/>
      <w:lvlJc w:val="left"/>
      <w:pPr>
        <w:ind w:left="6611" w:hanging="360"/>
      </w:pPr>
      <w:rPr>
        <w:rFonts w:ascii="Courier New" w:hAnsi="Courier New" w:cs="Courier New" w:hint="default"/>
      </w:rPr>
    </w:lvl>
    <w:lvl w:ilvl="8" w:tplc="7272E764" w:tentative="1">
      <w:start w:val="1"/>
      <w:numFmt w:val="bullet"/>
      <w:lvlText w:val=""/>
      <w:lvlJc w:val="left"/>
      <w:pPr>
        <w:ind w:left="7331" w:hanging="360"/>
      </w:pPr>
      <w:rPr>
        <w:rFonts w:ascii="Wingdings" w:hAnsi="Wingdings" w:hint="default"/>
      </w:rPr>
    </w:lvl>
  </w:abstractNum>
  <w:abstractNum w:abstractNumId="7" w15:restartNumberingAfterBreak="0">
    <w:nsid w:val="48DE2E4A"/>
    <w:multiLevelType w:val="hybridMultilevel"/>
    <w:tmpl w:val="B7086130"/>
    <w:lvl w:ilvl="0" w:tplc="EF6C99FE">
      <w:start w:val="1"/>
      <w:numFmt w:val="bullet"/>
      <w:pStyle w:val="BoxTextBullet"/>
      <w:lvlText w:val=""/>
      <w:lvlJc w:val="left"/>
      <w:pPr>
        <w:ind w:left="720" w:hanging="360"/>
      </w:pPr>
      <w:rPr>
        <w:rFonts w:ascii="Symbol" w:hAnsi="Symbol" w:hint="default"/>
      </w:rPr>
    </w:lvl>
    <w:lvl w:ilvl="1" w:tplc="42C4E35E" w:tentative="1">
      <w:start w:val="1"/>
      <w:numFmt w:val="bullet"/>
      <w:lvlText w:val="o"/>
      <w:lvlJc w:val="left"/>
      <w:pPr>
        <w:ind w:left="1440" w:hanging="360"/>
      </w:pPr>
      <w:rPr>
        <w:rFonts w:ascii="Courier New" w:hAnsi="Courier New" w:cs="Courier New" w:hint="default"/>
      </w:rPr>
    </w:lvl>
    <w:lvl w:ilvl="2" w:tplc="1B74A428" w:tentative="1">
      <w:start w:val="1"/>
      <w:numFmt w:val="bullet"/>
      <w:lvlText w:val=""/>
      <w:lvlJc w:val="left"/>
      <w:pPr>
        <w:ind w:left="2160" w:hanging="360"/>
      </w:pPr>
      <w:rPr>
        <w:rFonts w:ascii="Wingdings" w:hAnsi="Wingdings" w:hint="default"/>
      </w:rPr>
    </w:lvl>
    <w:lvl w:ilvl="3" w:tplc="029C61E4" w:tentative="1">
      <w:start w:val="1"/>
      <w:numFmt w:val="bullet"/>
      <w:lvlText w:val=""/>
      <w:lvlJc w:val="left"/>
      <w:pPr>
        <w:ind w:left="2880" w:hanging="360"/>
      </w:pPr>
      <w:rPr>
        <w:rFonts w:ascii="Symbol" w:hAnsi="Symbol" w:hint="default"/>
      </w:rPr>
    </w:lvl>
    <w:lvl w:ilvl="4" w:tplc="D6D066D0" w:tentative="1">
      <w:start w:val="1"/>
      <w:numFmt w:val="bullet"/>
      <w:lvlText w:val="o"/>
      <w:lvlJc w:val="left"/>
      <w:pPr>
        <w:ind w:left="3600" w:hanging="360"/>
      </w:pPr>
      <w:rPr>
        <w:rFonts w:ascii="Courier New" w:hAnsi="Courier New" w:cs="Courier New" w:hint="default"/>
      </w:rPr>
    </w:lvl>
    <w:lvl w:ilvl="5" w:tplc="B9547E9A" w:tentative="1">
      <w:start w:val="1"/>
      <w:numFmt w:val="bullet"/>
      <w:lvlText w:val=""/>
      <w:lvlJc w:val="left"/>
      <w:pPr>
        <w:ind w:left="4320" w:hanging="360"/>
      </w:pPr>
      <w:rPr>
        <w:rFonts w:ascii="Wingdings" w:hAnsi="Wingdings" w:hint="default"/>
      </w:rPr>
    </w:lvl>
    <w:lvl w:ilvl="6" w:tplc="7AC8E95E" w:tentative="1">
      <w:start w:val="1"/>
      <w:numFmt w:val="bullet"/>
      <w:lvlText w:val=""/>
      <w:lvlJc w:val="left"/>
      <w:pPr>
        <w:ind w:left="5040" w:hanging="360"/>
      </w:pPr>
      <w:rPr>
        <w:rFonts w:ascii="Symbol" w:hAnsi="Symbol" w:hint="default"/>
      </w:rPr>
    </w:lvl>
    <w:lvl w:ilvl="7" w:tplc="6160F3C2" w:tentative="1">
      <w:start w:val="1"/>
      <w:numFmt w:val="bullet"/>
      <w:lvlText w:val="o"/>
      <w:lvlJc w:val="left"/>
      <w:pPr>
        <w:ind w:left="5760" w:hanging="360"/>
      </w:pPr>
      <w:rPr>
        <w:rFonts w:ascii="Courier New" w:hAnsi="Courier New" w:cs="Courier New" w:hint="default"/>
      </w:rPr>
    </w:lvl>
    <w:lvl w:ilvl="8" w:tplc="D9181434"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hybridMultilevel"/>
    <w:tmpl w:val="03FE8AF0"/>
    <w:styleLink w:val="TableBulletlist"/>
    <w:lvl w:ilvl="0" w:tplc="DE8C51D4">
      <w:start w:val="1"/>
      <w:numFmt w:val="bullet"/>
      <w:lvlText w:val=""/>
      <w:lvlJc w:val="left"/>
      <w:pPr>
        <w:tabs>
          <w:tab w:val="num" w:pos="284"/>
        </w:tabs>
        <w:ind w:left="284" w:hanging="284"/>
      </w:pPr>
      <w:rPr>
        <w:rFonts w:ascii="Symbol" w:hAnsi="Symbol" w:hint="default"/>
      </w:rPr>
    </w:lvl>
    <w:lvl w:ilvl="1" w:tplc="8110A4EA">
      <w:start w:val="1"/>
      <w:numFmt w:val="bullet"/>
      <w:lvlText w:val=""/>
      <w:lvlJc w:val="left"/>
      <w:pPr>
        <w:tabs>
          <w:tab w:val="num" w:pos="284"/>
        </w:tabs>
        <w:ind w:left="567" w:hanging="283"/>
      </w:pPr>
      <w:rPr>
        <w:rFonts w:ascii="Symbol" w:hAnsi="Symbol" w:hint="default"/>
      </w:rPr>
    </w:lvl>
    <w:lvl w:ilvl="2" w:tplc="3C88AF80">
      <w:start w:val="1"/>
      <w:numFmt w:val="bullet"/>
      <w:lvlText w:val=""/>
      <w:lvlJc w:val="left"/>
      <w:pPr>
        <w:ind w:left="2160" w:hanging="360"/>
      </w:pPr>
      <w:rPr>
        <w:rFonts w:ascii="Wingdings" w:hAnsi="Wingdings" w:hint="default"/>
      </w:rPr>
    </w:lvl>
    <w:lvl w:ilvl="3" w:tplc="56DCAC58">
      <w:start w:val="1"/>
      <w:numFmt w:val="bullet"/>
      <w:lvlText w:val=""/>
      <w:lvlJc w:val="left"/>
      <w:pPr>
        <w:ind w:left="2880" w:hanging="360"/>
      </w:pPr>
      <w:rPr>
        <w:rFonts w:ascii="Symbol" w:hAnsi="Symbol" w:hint="default"/>
      </w:rPr>
    </w:lvl>
    <w:lvl w:ilvl="4" w:tplc="4A040094">
      <w:start w:val="1"/>
      <w:numFmt w:val="bullet"/>
      <w:lvlText w:val="o"/>
      <w:lvlJc w:val="left"/>
      <w:pPr>
        <w:ind w:left="3600" w:hanging="360"/>
      </w:pPr>
      <w:rPr>
        <w:rFonts w:ascii="Courier New" w:hAnsi="Courier New" w:cs="Courier New" w:hint="default"/>
      </w:rPr>
    </w:lvl>
    <w:lvl w:ilvl="5" w:tplc="87BA6C80">
      <w:start w:val="1"/>
      <w:numFmt w:val="bullet"/>
      <w:lvlText w:val=""/>
      <w:lvlJc w:val="left"/>
      <w:pPr>
        <w:ind w:left="4320" w:hanging="360"/>
      </w:pPr>
      <w:rPr>
        <w:rFonts w:ascii="Wingdings" w:hAnsi="Wingdings" w:hint="default"/>
      </w:rPr>
    </w:lvl>
    <w:lvl w:ilvl="6" w:tplc="074AE920">
      <w:start w:val="1"/>
      <w:numFmt w:val="bullet"/>
      <w:lvlText w:val=""/>
      <w:lvlJc w:val="left"/>
      <w:pPr>
        <w:ind w:left="5040" w:hanging="360"/>
      </w:pPr>
      <w:rPr>
        <w:rFonts w:ascii="Symbol" w:hAnsi="Symbol" w:hint="default"/>
      </w:rPr>
    </w:lvl>
    <w:lvl w:ilvl="7" w:tplc="06380270">
      <w:start w:val="1"/>
      <w:numFmt w:val="bullet"/>
      <w:lvlText w:val="o"/>
      <w:lvlJc w:val="left"/>
      <w:pPr>
        <w:ind w:left="5760" w:hanging="360"/>
      </w:pPr>
      <w:rPr>
        <w:rFonts w:ascii="Courier New" w:hAnsi="Courier New" w:cs="Courier New" w:hint="default"/>
      </w:rPr>
    </w:lvl>
    <w:lvl w:ilvl="8" w:tplc="EFDA05B0">
      <w:start w:val="1"/>
      <w:numFmt w:val="bullet"/>
      <w:lvlText w:val=""/>
      <w:lvlJc w:val="left"/>
      <w:pPr>
        <w:ind w:left="6480" w:hanging="360"/>
      </w:pPr>
      <w:rPr>
        <w:rFonts w:ascii="Wingdings" w:hAnsi="Wingdings" w:hint="default"/>
      </w:rPr>
    </w:lvl>
  </w:abstractNum>
  <w:abstractNum w:abstractNumId="9" w15:restartNumberingAfterBreak="0">
    <w:nsid w:val="55B243C5"/>
    <w:multiLevelType w:val="hybridMultilevel"/>
    <w:tmpl w:val="29806146"/>
    <w:lvl w:ilvl="0" w:tplc="98825E6E">
      <w:start w:val="1"/>
      <w:numFmt w:val="bullet"/>
      <w:lvlText w:val=""/>
      <w:lvlJc w:val="left"/>
      <w:pPr>
        <w:ind w:left="720" w:hanging="360"/>
      </w:pPr>
      <w:rPr>
        <w:rFonts w:ascii="Symbol" w:hAnsi="Symbol" w:hint="default"/>
      </w:rPr>
    </w:lvl>
    <w:lvl w:ilvl="1" w:tplc="160AF610" w:tentative="1">
      <w:start w:val="1"/>
      <w:numFmt w:val="bullet"/>
      <w:lvlText w:val="o"/>
      <w:lvlJc w:val="left"/>
      <w:pPr>
        <w:ind w:left="1440" w:hanging="360"/>
      </w:pPr>
      <w:rPr>
        <w:rFonts w:ascii="Courier New" w:hAnsi="Courier New" w:cs="Courier New" w:hint="default"/>
      </w:rPr>
    </w:lvl>
    <w:lvl w:ilvl="2" w:tplc="70D040AE" w:tentative="1">
      <w:start w:val="1"/>
      <w:numFmt w:val="bullet"/>
      <w:lvlText w:val=""/>
      <w:lvlJc w:val="left"/>
      <w:pPr>
        <w:ind w:left="2160" w:hanging="360"/>
      </w:pPr>
      <w:rPr>
        <w:rFonts w:ascii="Wingdings" w:hAnsi="Wingdings" w:hint="default"/>
      </w:rPr>
    </w:lvl>
    <w:lvl w:ilvl="3" w:tplc="E034DD24" w:tentative="1">
      <w:start w:val="1"/>
      <w:numFmt w:val="bullet"/>
      <w:lvlText w:val=""/>
      <w:lvlJc w:val="left"/>
      <w:pPr>
        <w:ind w:left="2880" w:hanging="360"/>
      </w:pPr>
      <w:rPr>
        <w:rFonts w:ascii="Symbol" w:hAnsi="Symbol" w:hint="default"/>
      </w:rPr>
    </w:lvl>
    <w:lvl w:ilvl="4" w:tplc="2B26D1B4" w:tentative="1">
      <w:start w:val="1"/>
      <w:numFmt w:val="bullet"/>
      <w:lvlText w:val="o"/>
      <w:lvlJc w:val="left"/>
      <w:pPr>
        <w:ind w:left="3600" w:hanging="360"/>
      </w:pPr>
      <w:rPr>
        <w:rFonts w:ascii="Courier New" w:hAnsi="Courier New" w:cs="Courier New" w:hint="default"/>
      </w:rPr>
    </w:lvl>
    <w:lvl w:ilvl="5" w:tplc="7B8C09CC" w:tentative="1">
      <w:start w:val="1"/>
      <w:numFmt w:val="bullet"/>
      <w:lvlText w:val=""/>
      <w:lvlJc w:val="left"/>
      <w:pPr>
        <w:ind w:left="4320" w:hanging="360"/>
      </w:pPr>
      <w:rPr>
        <w:rFonts w:ascii="Wingdings" w:hAnsi="Wingdings" w:hint="default"/>
      </w:rPr>
    </w:lvl>
    <w:lvl w:ilvl="6" w:tplc="4F502CD0" w:tentative="1">
      <w:start w:val="1"/>
      <w:numFmt w:val="bullet"/>
      <w:lvlText w:val=""/>
      <w:lvlJc w:val="left"/>
      <w:pPr>
        <w:ind w:left="5040" w:hanging="360"/>
      </w:pPr>
      <w:rPr>
        <w:rFonts w:ascii="Symbol" w:hAnsi="Symbol" w:hint="default"/>
      </w:rPr>
    </w:lvl>
    <w:lvl w:ilvl="7" w:tplc="84309A7C" w:tentative="1">
      <w:start w:val="1"/>
      <w:numFmt w:val="bullet"/>
      <w:lvlText w:val="o"/>
      <w:lvlJc w:val="left"/>
      <w:pPr>
        <w:ind w:left="5760" w:hanging="360"/>
      </w:pPr>
      <w:rPr>
        <w:rFonts w:ascii="Courier New" w:hAnsi="Courier New" w:cs="Courier New" w:hint="default"/>
      </w:rPr>
    </w:lvl>
    <w:lvl w:ilvl="8" w:tplc="185CC826" w:tentative="1">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hybridMultilevel"/>
    <w:tmpl w:val="887C8464"/>
    <w:lvl w:ilvl="0" w:tplc="C93CAC04">
      <w:start w:val="1"/>
      <w:numFmt w:val="decimal"/>
      <w:pStyle w:val="Tablenumberedlist"/>
      <w:lvlText w:val="%1)"/>
      <w:lvlJc w:val="left"/>
      <w:pPr>
        <w:ind w:left="745" w:hanging="360"/>
      </w:pPr>
    </w:lvl>
    <w:lvl w:ilvl="1" w:tplc="BA46854A" w:tentative="1">
      <w:start w:val="1"/>
      <w:numFmt w:val="lowerLetter"/>
      <w:lvlText w:val="%2."/>
      <w:lvlJc w:val="left"/>
      <w:pPr>
        <w:ind w:left="1465" w:hanging="360"/>
      </w:pPr>
    </w:lvl>
    <w:lvl w:ilvl="2" w:tplc="FDB6E0D8" w:tentative="1">
      <w:start w:val="1"/>
      <w:numFmt w:val="lowerRoman"/>
      <w:lvlText w:val="%3."/>
      <w:lvlJc w:val="right"/>
      <w:pPr>
        <w:ind w:left="2185" w:hanging="180"/>
      </w:pPr>
    </w:lvl>
    <w:lvl w:ilvl="3" w:tplc="816EDF30" w:tentative="1">
      <w:start w:val="1"/>
      <w:numFmt w:val="decimal"/>
      <w:lvlText w:val="%4."/>
      <w:lvlJc w:val="left"/>
      <w:pPr>
        <w:ind w:left="2905" w:hanging="360"/>
      </w:pPr>
    </w:lvl>
    <w:lvl w:ilvl="4" w:tplc="D3421D12" w:tentative="1">
      <w:start w:val="1"/>
      <w:numFmt w:val="lowerLetter"/>
      <w:lvlText w:val="%5."/>
      <w:lvlJc w:val="left"/>
      <w:pPr>
        <w:ind w:left="3625" w:hanging="360"/>
      </w:pPr>
    </w:lvl>
    <w:lvl w:ilvl="5" w:tplc="A596091E" w:tentative="1">
      <w:start w:val="1"/>
      <w:numFmt w:val="lowerRoman"/>
      <w:lvlText w:val="%6."/>
      <w:lvlJc w:val="right"/>
      <w:pPr>
        <w:ind w:left="4345" w:hanging="180"/>
      </w:pPr>
    </w:lvl>
    <w:lvl w:ilvl="6" w:tplc="0E6C8DB4" w:tentative="1">
      <w:start w:val="1"/>
      <w:numFmt w:val="decimal"/>
      <w:lvlText w:val="%7."/>
      <w:lvlJc w:val="left"/>
      <w:pPr>
        <w:ind w:left="5065" w:hanging="360"/>
      </w:pPr>
    </w:lvl>
    <w:lvl w:ilvl="7" w:tplc="CDF84D6C" w:tentative="1">
      <w:start w:val="1"/>
      <w:numFmt w:val="lowerLetter"/>
      <w:lvlText w:val="%8."/>
      <w:lvlJc w:val="left"/>
      <w:pPr>
        <w:ind w:left="5785" w:hanging="360"/>
      </w:pPr>
    </w:lvl>
    <w:lvl w:ilvl="8" w:tplc="91BE882A" w:tentative="1">
      <w:start w:val="1"/>
      <w:numFmt w:val="lowerRoman"/>
      <w:lvlText w:val="%9."/>
      <w:lvlJc w:val="right"/>
      <w:pPr>
        <w:ind w:left="6505" w:hanging="180"/>
      </w:pPr>
    </w:lvl>
  </w:abstractNum>
  <w:abstractNum w:abstractNumId="11" w15:restartNumberingAfterBreak="0">
    <w:nsid w:val="5AA12966"/>
    <w:multiLevelType w:val="hybridMultilevel"/>
    <w:tmpl w:val="A0241B28"/>
    <w:styleLink w:val="List1"/>
    <w:lvl w:ilvl="0" w:tplc="C9F08D3C">
      <w:start w:val="1"/>
      <w:numFmt w:val="bullet"/>
      <w:lvlText w:val=""/>
      <w:lvlJc w:val="left"/>
      <w:pPr>
        <w:ind w:left="425" w:hanging="425"/>
      </w:pPr>
      <w:rPr>
        <w:rFonts w:ascii="Symbol" w:hAnsi="Symbol" w:hint="default"/>
        <w:color w:val="003150"/>
      </w:rPr>
    </w:lvl>
    <w:lvl w:ilvl="1" w:tplc="9C18D9EA">
      <w:start w:val="1"/>
      <w:numFmt w:val="bullet"/>
      <w:lvlText w:val=""/>
      <w:lvlJc w:val="left"/>
      <w:pPr>
        <w:ind w:left="851" w:hanging="426"/>
      </w:pPr>
      <w:rPr>
        <w:rFonts w:ascii="Symbol" w:hAnsi="Symbol" w:hint="default"/>
        <w:color w:val="auto"/>
      </w:rPr>
    </w:lvl>
    <w:lvl w:ilvl="2" w:tplc="84820156">
      <w:start w:val="1"/>
      <w:numFmt w:val="bullet"/>
      <w:lvlText w:val="­"/>
      <w:lvlJc w:val="left"/>
      <w:pPr>
        <w:ind w:left="1276" w:hanging="425"/>
      </w:pPr>
      <w:rPr>
        <w:rFonts w:ascii="Cambria" w:hAnsi="Cambria" w:hint="default"/>
      </w:rPr>
    </w:lvl>
    <w:lvl w:ilvl="3" w:tplc="984C359C">
      <w:start w:val="1"/>
      <w:numFmt w:val="bullet"/>
      <w:lvlText w:val=""/>
      <w:lvlJc w:val="left"/>
      <w:pPr>
        <w:ind w:left="2925" w:hanging="360"/>
      </w:pPr>
      <w:rPr>
        <w:rFonts w:ascii="Symbol" w:hAnsi="Symbol" w:hint="default"/>
      </w:rPr>
    </w:lvl>
    <w:lvl w:ilvl="4" w:tplc="EFEE050A">
      <w:start w:val="1"/>
      <w:numFmt w:val="bullet"/>
      <w:lvlText w:val="o"/>
      <w:lvlJc w:val="left"/>
      <w:pPr>
        <w:ind w:left="3645" w:hanging="360"/>
      </w:pPr>
      <w:rPr>
        <w:rFonts w:ascii="Courier New" w:hAnsi="Courier New" w:cs="Courier New" w:hint="default"/>
      </w:rPr>
    </w:lvl>
    <w:lvl w:ilvl="5" w:tplc="C074BAC2">
      <w:start w:val="1"/>
      <w:numFmt w:val="bullet"/>
      <w:lvlText w:val=""/>
      <w:lvlJc w:val="left"/>
      <w:pPr>
        <w:ind w:left="4365" w:hanging="360"/>
      </w:pPr>
      <w:rPr>
        <w:rFonts w:ascii="Wingdings" w:hAnsi="Wingdings" w:hint="default"/>
      </w:rPr>
    </w:lvl>
    <w:lvl w:ilvl="6" w:tplc="39F4BF58">
      <w:start w:val="1"/>
      <w:numFmt w:val="bullet"/>
      <w:lvlText w:val=""/>
      <w:lvlJc w:val="left"/>
      <w:pPr>
        <w:ind w:left="5085" w:hanging="360"/>
      </w:pPr>
      <w:rPr>
        <w:rFonts w:ascii="Symbol" w:hAnsi="Symbol" w:hint="default"/>
      </w:rPr>
    </w:lvl>
    <w:lvl w:ilvl="7" w:tplc="1708030A">
      <w:start w:val="1"/>
      <w:numFmt w:val="bullet"/>
      <w:lvlText w:val="o"/>
      <w:lvlJc w:val="left"/>
      <w:pPr>
        <w:ind w:left="5805" w:hanging="360"/>
      </w:pPr>
      <w:rPr>
        <w:rFonts w:ascii="Courier New" w:hAnsi="Courier New" w:cs="Courier New" w:hint="default"/>
      </w:rPr>
    </w:lvl>
    <w:lvl w:ilvl="8" w:tplc="D5603A4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hybridMultilevel"/>
    <w:tmpl w:val="BE78A4F8"/>
    <w:styleLink w:val="Numberlist"/>
    <w:lvl w:ilvl="0" w:tplc="60925598">
      <w:start w:val="1"/>
      <w:numFmt w:val="decimal"/>
      <w:lvlText w:val="%1)"/>
      <w:lvlJc w:val="left"/>
      <w:pPr>
        <w:ind w:left="425" w:hanging="425"/>
      </w:pPr>
      <w:rPr>
        <w:rFonts w:hint="default"/>
        <w:color w:val="auto"/>
      </w:rPr>
    </w:lvl>
    <w:lvl w:ilvl="1" w:tplc="44AA82B6">
      <w:start w:val="1"/>
      <w:numFmt w:val="lowerLetter"/>
      <w:lvlText w:val="%2)"/>
      <w:lvlJc w:val="left"/>
      <w:pPr>
        <w:ind w:left="851" w:hanging="426"/>
      </w:pPr>
      <w:rPr>
        <w:rFonts w:hint="default"/>
      </w:rPr>
    </w:lvl>
    <w:lvl w:ilvl="2" w:tplc="F9BC3854">
      <w:start w:val="1"/>
      <w:numFmt w:val="lowerRoman"/>
      <w:lvlText w:val="%3)"/>
      <w:lvlJc w:val="left"/>
      <w:pPr>
        <w:ind w:left="1191" w:hanging="340"/>
      </w:pPr>
      <w:rPr>
        <w:rFonts w:hint="default"/>
      </w:rPr>
    </w:lvl>
    <w:lvl w:ilvl="3" w:tplc="5502AEA6">
      <w:start w:val="1"/>
      <w:numFmt w:val="decimal"/>
      <w:lvlText w:val="%4."/>
      <w:lvlJc w:val="left"/>
      <w:pPr>
        <w:ind w:left="1276" w:hanging="1276"/>
      </w:pPr>
      <w:rPr>
        <w:rFonts w:hint="default"/>
      </w:rPr>
    </w:lvl>
    <w:lvl w:ilvl="4" w:tplc="A1EA33E4">
      <w:start w:val="1"/>
      <w:numFmt w:val="lowerLetter"/>
      <w:lvlText w:val="%5."/>
      <w:lvlJc w:val="left"/>
      <w:pPr>
        <w:ind w:left="567" w:hanging="567"/>
      </w:pPr>
      <w:rPr>
        <w:rFonts w:hint="default"/>
      </w:rPr>
    </w:lvl>
    <w:lvl w:ilvl="5" w:tplc="2790434E">
      <w:start w:val="1"/>
      <w:numFmt w:val="lowerRoman"/>
      <w:lvlText w:val="%6."/>
      <w:lvlJc w:val="right"/>
      <w:pPr>
        <w:ind w:left="567" w:hanging="567"/>
      </w:pPr>
      <w:rPr>
        <w:rFonts w:hint="default"/>
      </w:rPr>
    </w:lvl>
    <w:lvl w:ilvl="6" w:tplc="94085C4E">
      <w:start w:val="1"/>
      <w:numFmt w:val="decimal"/>
      <w:lvlText w:val="%7."/>
      <w:lvlJc w:val="left"/>
      <w:pPr>
        <w:ind w:left="567" w:hanging="567"/>
      </w:pPr>
      <w:rPr>
        <w:rFonts w:hint="default"/>
      </w:rPr>
    </w:lvl>
    <w:lvl w:ilvl="7" w:tplc="94EEE330">
      <w:start w:val="1"/>
      <w:numFmt w:val="lowerLetter"/>
      <w:lvlText w:val="%8."/>
      <w:lvlJc w:val="left"/>
      <w:pPr>
        <w:ind w:left="567" w:hanging="567"/>
      </w:pPr>
      <w:rPr>
        <w:rFonts w:hint="default"/>
      </w:rPr>
    </w:lvl>
    <w:lvl w:ilvl="8" w:tplc="3F0ABE36">
      <w:start w:val="1"/>
      <w:numFmt w:val="lowerRoman"/>
      <w:lvlText w:val="%9."/>
      <w:lvlJc w:val="right"/>
      <w:pPr>
        <w:ind w:left="567" w:hanging="567"/>
      </w:pPr>
      <w:rPr>
        <w:rFonts w:hint="default"/>
      </w:rPr>
    </w:lvl>
  </w:abstractNum>
  <w:abstractNum w:abstractNumId="1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641A035D"/>
    <w:multiLevelType w:val="hybridMultilevel"/>
    <w:tmpl w:val="A7723648"/>
    <w:lvl w:ilvl="0" w:tplc="CE7C11EC">
      <w:start w:val="1"/>
      <w:numFmt w:val="lowerLetter"/>
      <w:pStyle w:val="ListNumber2"/>
      <w:lvlText w:val="%1)"/>
      <w:lvlJc w:val="left"/>
      <w:pPr>
        <w:ind w:left="1145" w:hanging="360"/>
      </w:pPr>
      <w:rPr>
        <w:rFonts w:hint="default"/>
      </w:rPr>
    </w:lvl>
    <w:lvl w:ilvl="1" w:tplc="E3108DB0" w:tentative="1">
      <w:start w:val="1"/>
      <w:numFmt w:val="lowerLetter"/>
      <w:lvlText w:val="%2."/>
      <w:lvlJc w:val="left"/>
      <w:pPr>
        <w:ind w:left="1865" w:hanging="360"/>
      </w:pPr>
    </w:lvl>
    <w:lvl w:ilvl="2" w:tplc="39B65384" w:tentative="1">
      <w:start w:val="1"/>
      <w:numFmt w:val="lowerRoman"/>
      <w:lvlText w:val="%3."/>
      <w:lvlJc w:val="right"/>
      <w:pPr>
        <w:ind w:left="2585" w:hanging="180"/>
      </w:pPr>
    </w:lvl>
    <w:lvl w:ilvl="3" w:tplc="665A2C28" w:tentative="1">
      <w:start w:val="1"/>
      <w:numFmt w:val="decimal"/>
      <w:lvlText w:val="%4."/>
      <w:lvlJc w:val="left"/>
      <w:pPr>
        <w:ind w:left="3305" w:hanging="360"/>
      </w:pPr>
    </w:lvl>
    <w:lvl w:ilvl="4" w:tplc="70387E98" w:tentative="1">
      <w:start w:val="1"/>
      <w:numFmt w:val="lowerLetter"/>
      <w:lvlText w:val="%5."/>
      <w:lvlJc w:val="left"/>
      <w:pPr>
        <w:ind w:left="4025" w:hanging="360"/>
      </w:pPr>
    </w:lvl>
    <w:lvl w:ilvl="5" w:tplc="01C2AA86" w:tentative="1">
      <w:start w:val="1"/>
      <w:numFmt w:val="lowerRoman"/>
      <w:lvlText w:val="%6."/>
      <w:lvlJc w:val="right"/>
      <w:pPr>
        <w:ind w:left="4745" w:hanging="180"/>
      </w:pPr>
    </w:lvl>
    <w:lvl w:ilvl="6" w:tplc="741CF47A" w:tentative="1">
      <w:start w:val="1"/>
      <w:numFmt w:val="decimal"/>
      <w:lvlText w:val="%7."/>
      <w:lvlJc w:val="left"/>
      <w:pPr>
        <w:ind w:left="5465" w:hanging="360"/>
      </w:pPr>
    </w:lvl>
    <w:lvl w:ilvl="7" w:tplc="72EE8246" w:tentative="1">
      <w:start w:val="1"/>
      <w:numFmt w:val="lowerLetter"/>
      <w:lvlText w:val="%8."/>
      <w:lvlJc w:val="left"/>
      <w:pPr>
        <w:ind w:left="6185" w:hanging="360"/>
      </w:pPr>
    </w:lvl>
    <w:lvl w:ilvl="8" w:tplc="2EF4CEB6" w:tentative="1">
      <w:start w:val="1"/>
      <w:numFmt w:val="lowerRoman"/>
      <w:lvlText w:val="%9."/>
      <w:lvlJc w:val="right"/>
      <w:pPr>
        <w:ind w:left="6905" w:hanging="180"/>
      </w:pPr>
    </w:lvl>
  </w:abstractNum>
  <w:abstractNum w:abstractNumId="15" w15:restartNumberingAfterBreak="0">
    <w:nsid w:val="77C470F4"/>
    <w:multiLevelType w:val="hybridMultilevel"/>
    <w:tmpl w:val="7D18A96E"/>
    <w:lvl w:ilvl="0" w:tplc="FDF65D7C">
      <w:start w:val="1"/>
      <w:numFmt w:val="bullet"/>
      <w:pStyle w:val="ListBullet2"/>
      <w:lvlText w:val="o"/>
      <w:lvlJc w:val="left"/>
      <w:pPr>
        <w:ind w:left="1440" w:hanging="360"/>
      </w:pPr>
      <w:rPr>
        <w:rFonts w:ascii="Courier New" w:hAnsi="Courier New" w:cs="Courier New" w:hint="default"/>
      </w:rPr>
    </w:lvl>
    <w:lvl w:ilvl="1" w:tplc="D8CED2A6" w:tentative="1">
      <w:start w:val="1"/>
      <w:numFmt w:val="lowerLetter"/>
      <w:lvlText w:val="%2."/>
      <w:lvlJc w:val="left"/>
      <w:pPr>
        <w:ind w:left="2160" w:hanging="360"/>
      </w:pPr>
    </w:lvl>
    <w:lvl w:ilvl="2" w:tplc="E67C9F60" w:tentative="1">
      <w:start w:val="1"/>
      <w:numFmt w:val="lowerRoman"/>
      <w:lvlText w:val="%3."/>
      <w:lvlJc w:val="right"/>
      <w:pPr>
        <w:ind w:left="2880" w:hanging="180"/>
      </w:pPr>
    </w:lvl>
    <w:lvl w:ilvl="3" w:tplc="A8CC1FDE" w:tentative="1">
      <w:start w:val="1"/>
      <w:numFmt w:val="decimal"/>
      <w:lvlText w:val="%4."/>
      <w:lvlJc w:val="left"/>
      <w:pPr>
        <w:ind w:left="3600" w:hanging="360"/>
      </w:pPr>
    </w:lvl>
    <w:lvl w:ilvl="4" w:tplc="12D48AEC" w:tentative="1">
      <w:start w:val="1"/>
      <w:numFmt w:val="lowerLetter"/>
      <w:lvlText w:val="%5."/>
      <w:lvlJc w:val="left"/>
      <w:pPr>
        <w:ind w:left="4320" w:hanging="360"/>
      </w:pPr>
    </w:lvl>
    <w:lvl w:ilvl="5" w:tplc="0D8ACB4A" w:tentative="1">
      <w:start w:val="1"/>
      <w:numFmt w:val="lowerRoman"/>
      <w:lvlText w:val="%6."/>
      <w:lvlJc w:val="right"/>
      <w:pPr>
        <w:ind w:left="5040" w:hanging="180"/>
      </w:pPr>
    </w:lvl>
    <w:lvl w:ilvl="6" w:tplc="5CCA41D4" w:tentative="1">
      <w:start w:val="1"/>
      <w:numFmt w:val="decimal"/>
      <w:lvlText w:val="%7."/>
      <w:lvlJc w:val="left"/>
      <w:pPr>
        <w:ind w:left="5760" w:hanging="360"/>
      </w:pPr>
    </w:lvl>
    <w:lvl w:ilvl="7" w:tplc="DA28E0CA" w:tentative="1">
      <w:start w:val="1"/>
      <w:numFmt w:val="lowerLetter"/>
      <w:lvlText w:val="%8."/>
      <w:lvlJc w:val="left"/>
      <w:pPr>
        <w:ind w:left="6480" w:hanging="360"/>
      </w:pPr>
    </w:lvl>
    <w:lvl w:ilvl="8" w:tplc="2A3A66E0" w:tentative="1">
      <w:start w:val="1"/>
      <w:numFmt w:val="lowerRoman"/>
      <w:lvlText w:val="%9."/>
      <w:lvlJc w:val="right"/>
      <w:pPr>
        <w:ind w:left="7200" w:hanging="180"/>
      </w:pPr>
    </w:lvl>
  </w:abstractNum>
  <w:num w:numId="1">
    <w:abstractNumId w:val="0"/>
  </w:num>
  <w:num w:numId="2">
    <w:abstractNumId w:val="7"/>
  </w:num>
  <w:num w:numId="3">
    <w:abstractNumId w:val="2"/>
  </w:num>
  <w:num w:numId="4">
    <w:abstractNumId w:val="11"/>
  </w:num>
  <w:num w:numId="5">
    <w:abstractNumId w:val="12"/>
  </w:num>
  <w:num w:numId="6">
    <w:abstractNumId w:val="3"/>
  </w:num>
  <w:num w:numId="7">
    <w:abstractNumId w:val="5"/>
  </w:num>
  <w:num w:numId="8">
    <w:abstractNumId w:val="10"/>
  </w:num>
  <w:num w:numId="9">
    <w:abstractNumId w:val="8"/>
  </w:num>
  <w:num w:numId="10">
    <w:abstractNumId w:val="1"/>
  </w:num>
  <w:num w:numId="11">
    <w:abstractNumId w:val="13"/>
  </w:num>
  <w:num w:numId="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num>
  <w:num w:numId="16">
    <w:abstractNumId w:val="9"/>
  </w:num>
  <w:num w:numId="17">
    <w:abstractNumId w:val="4"/>
  </w:num>
  <w:num w:numId="18">
    <w:abstractNumId w:val="4"/>
    <w:lvlOverride w:ilvl="0">
      <w:startOverride w:val="1"/>
    </w:lvlOverride>
  </w:num>
  <w:num w:numId="19">
    <w:abstractNumId w:val="14"/>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6"/>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F90"/>
    <w:rsid w:val="0000032F"/>
    <w:rsid w:val="000003CD"/>
    <w:rsid w:val="000004D5"/>
    <w:rsid w:val="0000062C"/>
    <w:rsid w:val="00000633"/>
    <w:rsid w:val="00000643"/>
    <w:rsid w:val="000006ED"/>
    <w:rsid w:val="0000078E"/>
    <w:rsid w:val="000008DD"/>
    <w:rsid w:val="00000B19"/>
    <w:rsid w:val="00000C1F"/>
    <w:rsid w:val="00000D7F"/>
    <w:rsid w:val="00000E27"/>
    <w:rsid w:val="00000FB8"/>
    <w:rsid w:val="00001032"/>
    <w:rsid w:val="0000127E"/>
    <w:rsid w:val="000012A5"/>
    <w:rsid w:val="00001322"/>
    <w:rsid w:val="00001353"/>
    <w:rsid w:val="000016FD"/>
    <w:rsid w:val="00001804"/>
    <w:rsid w:val="00001A72"/>
    <w:rsid w:val="00001CA8"/>
    <w:rsid w:val="00001CB1"/>
    <w:rsid w:val="00001D19"/>
    <w:rsid w:val="0000218A"/>
    <w:rsid w:val="0000230D"/>
    <w:rsid w:val="0000240D"/>
    <w:rsid w:val="0000250C"/>
    <w:rsid w:val="000026BE"/>
    <w:rsid w:val="00002976"/>
    <w:rsid w:val="00002A86"/>
    <w:rsid w:val="00002F75"/>
    <w:rsid w:val="0000319B"/>
    <w:rsid w:val="00003226"/>
    <w:rsid w:val="000033A4"/>
    <w:rsid w:val="000033F0"/>
    <w:rsid w:val="000034BA"/>
    <w:rsid w:val="000035E0"/>
    <w:rsid w:val="000036F0"/>
    <w:rsid w:val="0000392E"/>
    <w:rsid w:val="000039E1"/>
    <w:rsid w:val="00003C9F"/>
    <w:rsid w:val="00003E84"/>
    <w:rsid w:val="0000420D"/>
    <w:rsid w:val="0000425C"/>
    <w:rsid w:val="0000427B"/>
    <w:rsid w:val="0000431B"/>
    <w:rsid w:val="000044AE"/>
    <w:rsid w:val="00004524"/>
    <w:rsid w:val="00004716"/>
    <w:rsid w:val="00004756"/>
    <w:rsid w:val="000047AC"/>
    <w:rsid w:val="000048E6"/>
    <w:rsid w:val="00004983"/>
    <w:rsid w:val="000049B8"/>
    <w:rsid w:val="000049C2"/>
    <w:rsid w:val="00004A30"/>
    <w:rsid w:val="00004AD4"/>
    <w:rsid w:val="00004AD8"/>
    <w:rsid w:val="00005268"/>
    <w:rsid w:val="000052AA"/>
    <w:rsid w:val="00005325"/>
    <w:rsid w:val="00005398"/>
    <w:rsid w:val="000053E3"/>
    <w:rsid w:val="0000545A"/>
    <w:rsid w:val="00005523"/>
    <w:rsid w:val="00005542"/>
    <w:rsid w:val="00005691"/>
    <w:rsid w:val="000058D3"/>
    <w:rsid w:val="00005B8E"/>
    <w:rsid w:val="00005BEE"/>
    <w:rsid w:val="00005C3F"/>
    <w:rsid w:val="00006044"/>
    <w:rsid w:val="00006347"/>
    <w:rsid w:val="000063D2"/>
    <w:rsid w:val="000067C4"/>
    <w:rsid w:val="00006904"/>
    <w:rsid w:val="00006956"/>
    <w:rsid w:val="000069BC"/>
    <w:rsid w:val="00006C24"/>
    <w:rsid w:val="00006C96"/>
    <w:rsid w:val="00006E6C"/>
    <w:rsid w:val="00006E98"/>
    <w:rsid w:val="00006F3D"/>
    <w:rsid w:val="00007005"/>
    <w:rsid w:val="0000701B"/>
    <w:rsid w:val="0000713D"/>
    <w:rsid w:val="0000740D"/>
    <w:rsid w:val="000074B9"/>
    <w:rsid w:val="000079ED"/>
    <w:rsid w:val="00007A3A"/>
    <w:rsid w:val="00007B8A"/>
    <w:rsid w:val="00007C08"/>
    <w:rsid w:val="00007D6E"/>
    <w:rsid w:val="00007D90"/>
    <w:rsid w:val="00007E67"/>
    <w:rsid w:val="00007FA2"/>
    <w:rsid w:val="00010049"/>
    <w:rsid w:val="00010686"/>
    <w:rsid w:val="00010746"/>
    <w:rsid w:val="0001098C"/>
    <w:rsid w:val="00010B99"/>
    <w:rsid w:val="00010BB1"/>
    <w:rsid w:val="00010C8E"/>
    <w:rsid w:val="00010CAA"/>
    <w:rsid w:val="00010CC9"/>
    <w:rsid w:val="00010D88"/>
    <w:rsid w:val="00010EE5"/>
    <w:rsid w:val="00011063"/>
    <w:rsid w:val="00011081"/>
    <w:rsid w:val="00011100"/>
    <w:rsid w:val="000117E9"/>
    <w:rsid w:val="0001180F"/>
    <w:rsid w:val="00011817"/>
    <w:rsid w:val="000118CD"/>
    <w:rsid w:val="00011B39"/>
    <w:rsid w:val="00011BDB"/>
    <w:rsid w:val="00011C23"/>
    <w:rsid w:val="00011D31"/>
    <w:rsid w:val="00011FA7"/>
    <w:rsid w:val="00011FF7"/>
    <w:rsid w:val="0001203F"/>
    <w:rsid w:val="00012084"/>
    <w:rsid w:val="000120C7"/>
    <w:rsid w:val="00012109"/>
    <w:rsid w:val="00012120"/>
    <w:rsid w:val="000122E4"/>
    <w:rsid w:val="00012457"/>
    <w:rsid w:val="000124AC"/>
    <w:rsid w:val="000124CC"/>
    <w:rsid w:val="000127A5"/>
    <w:rsid w:val="0001281C"/>
    <w:rsid w:val="0001296D"/>
    <w:rsid w:val="00012B8A"/>
    <w:rsid w:val="00012CB7"/>
    <w:rsid w:val="00012D14"/>
    <w:rsid w:val="00012DB1"/>
    <w:rsid w:val="00012EA4"/>
    <w:rsid w:val="00012EE5"/>
    <w:rsid w:val="0001317E"/>
    <w:rsid w:val="000131E9"/>
    <w:rsid w:val="0001322C"/>
    <w:rsid w:val="00013389"/>
    <w:rsid w:val="000133CD"/>
    <w:rsid w:val="000137F8"/>
    <w:rsid w:val="000139F4"/>
    <w:rsid w:val="00013A64"/>
    <w:rsid w:val="00013B0E"/>
    <w:rsid w:val="00013B8E"/>
    <w:rsid w:val="00013DC1"/>
    <w:rsid w:val="00013F69"/>
    <w:rsid w:val="00013FA4"/>
    <w:rsid w:val="00014096"/>
    <w:rsid w:val="000141B0"/>
    <w:rsid w:val="000142EC"/>
    <w:rsid w:val="0001449A"/>
    <w:rsid w:val="000146B4"/>
    <w:rsid w:val="00014923"/>
    <w:rsid w:val="00014A6F"/>
    <w:rsid w:val="00014BA9"/>
    <w:rsid w:val="00014C1F"/>
    <w:rsid w:val="00014C46"/>
    <w:rsid w:val="00014C9D"/>
    <w:rsid w:val="00014CCC"/>
    <w:rsid w:val="00014FAD"/>
    <w:rsid w:val="000150BC"/>
    <w:rsid w:val="0001526F"/>
    <w:rsid w:val="000152DB"/>
    <w:rsid w:val="0001544F"/>
    <w:rsid w:val="0001553C"/>
    <w:rsid w:val="00015766"/>
    <w:rsid w:val="00015778"/>
    <w:rsid w:val="00015853"/>
    <w:rsid w:val="00015BB4"/>
    <w:rsid w:val="00015DE7"/>
    <w:rsid w:val="00015E62"/>
    <w:rsid w:val="00015E74"/>
    <w:rsid w:val="00015F5B"/>
    <w:rsid w:val="0001602B"/>
    <w:rsid w:val="000160FA"/>
    <w:rsid w:val="00016117"/>
    <w:rsid w:val="00016133"/>
    <w:rsid w:val="000162C5"/>
    <w:rsid w:val="00016320"/>
    <w:rsid w:val="000164D0"/>
    <w:rsid w:val="000165E0"/>
    <w:rsid w:val="000166D8"/>
    <w:rsid w:val="00016762"/>
    <w:rsid w:val="00016858"/>
    <w:rsid w:val="00016A78"/>
    <w:rsid w:val="00016A80"/>
    <w:rsid w:val="00016B06"/>
    <w:rsid w:val="00016D31"/>
    <w:rsid w:val="00016EC1"/>
    <w:rsid w:val="000170EC"/>
    <w:rsid w:val="0001729E"/>
    <w:rsid w:val="00017601"/>
    <w:rsid w:val="0001767D"/>
    <w:rsid w:val="000176D2"/>
    <w:rsid w:val="000177C4"/>
    <w:rsid w:val="000177E8"/>
    <w:rsid w:val="00017862"/>
    <w:rsid w:val="000178DA"/>
    <w:rsid w:val="00017999"/>
    <w:rsid w:val="00017B64"/>
    <w:rsid w:val="00017BA6"/>
    <w:rsid w:val="00017DCE"/>
    <w:rsid w:val="00017EF7"/>
    <w:rsid w:val="00017F5B"/>
    <w:rsid w:val="00020096"/>
    <w:rsid w:val="0002011A"/>
    <w:rsid w:val="00020134"/>
    <w:rsid w:val="0002023D"/>
    <w:rsid w:val="000205A0"/>
    <w:rsid w:val="000205C0"/>
    <w:rsid w:val="00020646"/>
    <w:rsid w:val="0002074B"/>
    <w:rsid w:val="000207BF"/>
    <w:rsid w:val="00020CF1"/>
    <w:rsid w:val="00020D6B"/>
    <w:rsid w:val="00020ECD"/>
    <w:rsid w:val="00020F14"/>
    <w:rsid w:val="0002114D"/>
    <w:rsid w:val="00021405"/>
    <w:rsid w:val="00021472"/>
    <w:rsid w:val="000214AE"/>
    <w:rsid w:val="000214B7"/>
    <w:rsid w:val="0002154D"/>
    <w:rsid w:val="00021600"/>
    <w:rsid w:val="0002179A"/>
    <w:rsid w:val="000217F1"/>
    <w:rsid w:val="00021894"/>
    <w:rsid w:val="00021BE8"/>
    <w:rsid w:val="00021BEA"/>
    <w:rsid w:val="00021C60"/>
    <w:rsid w:val="00021D79"/>
    <w:rsid w:val="00021EA4"/>
    <w:rsid w:val="00021FA9"/>
    <w:rsid w:val="00022026"/>
    <w:rsid w:val="00022171"/>
    <w:rsid w:val="00022227"/>
    <w:rsid w:val="0002236D"/>
    <w:rsid w:val="00022448"/>
    <w:rsid w:val="000225EF"/>
    <w:rsid w:val="000225F7"/>
    <w:rsid w:val="00022827"/>
    <w:rsid w:val="00022A13"/>
    <w:rsid w:val="00022BBD"/>
    <w:rsid w:val="00022DBD"/>
    <w:rsid w:val="00022DF0"/>
    <w:rsid w:val="00022E3C"/>
    <w:rsid w:val="00022E9F"/>
    <w:rsid w:val="00022F91"/>
    <w:rsid w:val="000230BA"/>
    <w:rsid w:val="0002318D"/>
    <w:rsid w:val="000231EF"/>
    <w:rsid w:val="00023362"/>
    <w:rsid w:val="000233BE"/>
    <w:rsid w:val="000233E3"/>
    <w:rsid w:val="00023404"/>
    <w:rsid w:val="00023425"/>
    <w:rsid w:val="000236EB"/>
    <w:rsid w:val="00023876"/>
    <w:rsid w:val="00023938"/>
    <w:rsid w:val="00023B02"/>
    <w:rsid w:val="00023C14"/>
    <w:rsid w:val="00023CF9"/>
    <w:rsid w:val="00023DB8"/>
    <w:rsid w:val="00023E9E"/>
    <w:rsid w:val="00023F2C"/>
    <w:rsid w:val="00023F69"/>
    <w:rsid w:val="0002422D"/>
    <w:rsid w:val="000242B2"/>
    <w:rsid w:val="00024452"/>
    <w:rsid w:val="000245EB"/>
    <w:rsid w:val="000246B0"/>
    <w:rsid w:val="00024BD6"/>
    <w:rsid w:val="00024E99"/>
    <w:rsid w:val="00024EED"/>
    <w:rsid w:val="0002502E"/>
    <w:rsid w:val="000250F4"/>
    <w:rsid w:val="00025293"/>
    <w:rsid w:val="000252D6"/>
    <w:rsid w:val="0002545D"/>
    <w:rsid w:val="0002567D"/>
    <w:rsid w:val="00025853"/>
    <w:rsid w:val="000258F7"/>
    <w:rsid w:val="000259AB"/>
    <w:rsid w:val="00025AF6"/>
    <w:rsid w:val="00025CA2"/>
    <w:rsid w:val="00025CE2"/>
    <w:rsid w:val="00025DB6"/>
    <w:rsid w:val="00025E27"/>
    <w:rsid w:val="00025ED8"/>
    <w:rsid w:val="00026051"/>
    <w:rsid w:val="000261A6"/>
    <w:rsid w:val="000263E5"/>
    <w:rsid w:val="00026553"/>
    <w:rsid w:val="0002667D"/>
    <w:rsid w:val="000269CB"/>
    <w:rsid w:val="00026A1A"/>
    <w:rsid w:val="00026B53"/>
    <w:rsid w:val="0002709E"/>
    <w:rsid w:val="00027276"/>
    <w:rsid w:val="00027318"/>
    <w:rsid w:val="0002755A"/>
    <w:rsid w:val="000276F8"/>
    <w:rsid w:val="0002784A"/>
    <w:rsid w:val="0002785D"/>
    <w:rsid w:val="00027A37"/>
    <w:rsid w:val="00027C94"/>
    <w:rsid w:val="00027DFA"/>
    <w:rsid w:val="00030172"/>
    <w:rsid w:val="000303BE"/>
    <w:rsid w:val="000303E2"/>
    <w:rsid w:val="0003049A"/>
    <w:rsid w:val="000304BD"/>
    <w:rsid w:val="0003059B"/>
    <w:rsid w:val="000305D8"/>
    <w:rsid w:val="000309E7"/>
    <w:rsid w:val="00030A8A"/>
    <w:rsid w:val="00030D4C"/>
    <w:rsid w:val="00030FCB"/>
    <w:rsid w:val="00031013"/>
    <w:rsid w:val="0003125B"/>
    <w:rsid w:val="000317DE"/>
    <w:rsid w:val="000318FA"/>
    <w:rsid w:val="000319B8"/>
    <w:rsid w:val="00031C76"/>
    <w:rsid w:val="00031C9C"/>
    <w:rsid w:val="00031DE8"/>
    <w:rsid w:val="00032201"/>
    <w:rsid w:val="0003236E"/>
    <w:rsid w:val="0003239E"/>
    <w:rsid w:val="000323D3"/>
    <w:rsid w:val="0003259E"/>
    <w:rsid w:val="00032690"/>
    <w:rsid w:val="000326D6"/>
    <w:rsid w:val="0003273A"/>
    <w:rsid w:val="0003282F"/>
    <w:rsid w:val="000329D1"/>
    <w:rsid w:val="00032A78"/>
    <w:rsid w:val="00032E72"/>
    <w:rsid w:val="00032FC0"/>
    <w:rsid w:val="000331F3"/>
    <w:rsid w:val="0003324A"/>
    <w:rsid w:val="00033681"/>
    <w:rsid w:val="000336C7"/>
    <w:rsid w:val="000336D6"/>
    <w:rsid w:val="00033816"/>
    <w:rsid w:val="00033821"/>
    <w:rsid w:val="000339B5"/>
    <w:rsid w:val="00033B66"/>
    <w:rsid w:val="00033ED9"/>
    <w:rsid w:val="00033EF7"/>
    <w:rsid w:val="00033F9A"/>
    <w:rsid w:val="00034335"/>
    <w:rsid w:val="00034369"/>
    <w:rsid w:val="000343B9"/>
    <w:rsid w:val="0003450C"/>
    <w:rsid w:val="00034575"/>
    <w:rsid w:val="00034682"/>
    <w:rsid w:val="00034E58"/>
    <w:rsid w:val="00035181"/>
    <w:rsid w:val="00035434"/>
    <w:rsid w:val="000355CE"/>
    <w:rsid w:val="000356C8"/>
    <w:rsid w:val="00035803"/>
    <w:rsid w:val="000359FB"/>
    <w:rsid w:val="00035B76"/>
    <w:rsid w:val="00035C43"/>
    <w:rsid w:val="00035C8B"/>
    <w:rsid w:val="000360AD"/>
    <w:rsid w:val="00036279"/>
    <w:rsid w:val="00036331"/>
    <w:rsid w:val="00036381"/>
    <w:rsid w:val="00036476"/>
    <w:rsid w:val="0003649F"/>
    <w:rsid w:val="0003662F"/>
    <w:rsid w:val="0003667B"/>
    <w:rsid w:val="00036967"/>
    <w:rsid w:val="00036BEE"/>
    <w:rsid w:val="00036CDC"/>
    <w:rsid w:val="00036E0F"/>
    <w:rsid w:val="00036EA7"/>
    <w:rsid w:val="00036FE6"/>
    <w:rsid w:val="00037058"/>
    <w:rsid w:val="00037234"/>
    <w:rsid w:val="00037322"/>
    <w:rsid w:val="00037501"/>
    <w:rsid w:val="0003757A"/>
    <w:rsid w:val="0003767B"/>
    <w:rsid w:val="000376DA"/>
    <w:rsid w:val="000376E3"/>
    <w:rsid w:val="00037775"/>
    <w:rsid w:val="0003790B"/>
    <w:rsid w:val="00037931"/>
    <w:rsid w:val="00037B35"/>
    <w:rsid w:val="00040309"/>
    <w:rsid w:val="000403A7"/>
    <w:rsid w:val="0004047B"/>
    <w:rsid w:val="00040488"/>
    <w:rsid w:val="00040501"/>
    <w:rsid w:val="0004073E"/>
    <w:rsid w:val="00040769"/>
    <w:rsid w:val="00040951"/>
    <w:rsid w:val="00040ADD"/>
    <w:rsid w:val="00040B30"/>
    <w:rsid w:val="00040BEC"/>
    <w:rsid w:val="00040C79"/>
    <w:rsid w:val="00040D96"/>
    <w:rsid w:val="00040F42"/>
    <w:rsid w:val="00040F50"/>
    <w:rsid w:val="00040F6E"/>
    <w:rsid w:val="00041392"/>
    <w:rsid w:val="000414AA"/>
    <w:rsid w:val="00041527"/>
    <w:rsid w:val="000415AD"/>
    <w:rsid w:val="000417B0"/>
    <w:rsid w:val="000418F2"/>
    <w:rsid w:val="000419CC"/>
    <w:rsid w:val="00041A63"/>
    <w:rsid w:val="00041ABC"/>
    <w:rsid w:val="00041B5A"/>
    <w:rsid w:val="00041DDB"/>
    <w:rsid w:val="00041E1A"/>
    <w:rsid w:val="000420D8"/>
    <w:rsid w:val="000421E9"/>
    <w:rsid w:val="000424D4"/>
    <w:rsid w:val="0004269C"/>
    <w:rsid w:val="000426B9"/>
    <w:rsid w:val="0004278E"/>
    <w:rsid w:val="000427EF"/>
    <w:rsid w:val="0004294F"/>
    <w:rsid w:val="00042978"/>
    <w:rsid w:val="00042A26"/>
    <w:rsid w:val="00042A33"/>
    <w:rsid w:val="00042ABA"/>
    <w:rsid w:val="00042BAA"/>
    <w:rsid w:val="00042BF2"/>
    <w:rsid w:val="00042C78"/>
    <w:rsid w:val="00042DCC"/>
    <w:rsid w:val="00043016"/>
    <w:rsid w:val="00043080"/>
    <w:rsid w:val="00043129"/>
    <w:rsid w:val="00043182"/>
    <w:rsid w:val="00043260"/>
    <w:rsid w:val="000432CD"/>
    <w:rsid w:val="00043311"/>
    <w:rsid w:val="000433AB"/>
    <w:rsid w:val="00043712"/>
    <w:rsid w:val="0004375D"/>
    <w:rsid w:val="00043778"/>
    <w:rsid w:val="00043831"/>
    <w:rsid w:val="00043919"/>
    <w:rsid w:val="00043F68"/>
    <w:rsid w:val="00043F82"/>
    <w:rsid w:val="00044356"/>
    <w:rsid w:val="0004459F"/>
    <w:rsid w:val="000446FD"/>
    <w:rsid w:val="0004470C"/>
    <w:rsid w:val="00044720"/>
    <w:rsid w:val="000449C5"/>
    <w:rsid w:val="00044B34"/>
    <w:rsid w:val="00044C51"/>
    <w:rsid w:val="00044D9C"/>
    <w:rsid w:val="00044FBA"/>
    <w:rsid w:val="00045300"/>
    <w:rsid w:val="00045433"/>
    <w:rsid w:val="0004579A"/>
    <w:rsid w:val="000457B0"/>
    <w:rsid w:val="000458C5"/>
    <w:rsid w:val="00045A29"/>
    <w:rsid w:val="00045A7A"/>
    <w:rsid w:val="00045B97"/>
    <w:rsid w:val="00045C51"/>
    <w:rsid w:val="00045D6C"/>
    <w:rsid w:val="00045F66"/>
    <w:rsid w:val="00045F8C"/>
    <w:rsid w:val="00045FE2"/>
    <w:rsid w:val="00046113"/>
    <w:rsid w:val="000461E2"/>
    <w:rsid w:val="00046200"/>
    <w:rsid w:val="000466CF"/>
    <w:rsid w:val="000467BF"/>
    <w:rsid w:val="000468E3"/>
    <w:rsid w:val="00046B63"/>
    <w:rsid w:val="00046BC5"/>
    <w:rsid w:val="00046C85"/>
    <w:rsid w:val="00046CA1"/>
    <w:rsid w:val="00046D5C"/>
    <w:rsid w:val="00046D92"/>
    <w:rsid w:val="000470DF"/>
    <w:rsid w:val="0004718F"/>
    <w:rsid w:val="000473D3"/>
    <w:rsid w:val="0004761C"/>
    <w:rsid w:val="000478DB"/>
    <w:rsid w:val="00047A21"/>
    <w:rsid w:val="00047A62"/>
    <w:rsid w:val="00047B93"/>
    <w:rsid w:val="00047C3D"/>
    <w:rsid w:val="00047D50"/>
    <w:rsid w:val="00047EB8"/>
    <w:rsid w:val="00050028"/>
    <w:rsid w:val="00050150"/>
    <w:rsid w:val="000503F5"/>
    <w:rsid w:val="0005044A"/>
    <w:rsid w:val="0005062A"/>
    <w:rsid w:val="00050640"/>
    <w:rsid w:val="0005097F"/>
    <w:rsid w:val="0005098F"/>
    <w:rsid w:val="00050A31"/>
    <w:rsid w:val="00050CA0"/>
    <w:rsid w:val="00050CA3"/>
    <w:rsid w:val="00050D6A"/>
    <w:rsid w:val="0005101F"/>
    <w:rsid w:val="000510B4"/>
    <w:rsid w:val="000511D0"/>
    <w:rsid w:val="000513BE"/>
    <w:rsid w:val="000513D9"/>
    <w:rsid w:val="000513E8"/>
    <w:rsid w:val="00051647"/>
    <w:rsid w:val="000516C7"/>
    <w:rsid w:val="00051B5D"/>
    <w:rsid w:val="00051C27"/>
    <w:rsid w:val="00051D02"/>
    <w:rsid w:val="00051DC1"/>
    <w:rsid w:val="00051DC6"/>
    <w:rsid w:val="00051DE2"/>
    <w:rsid w:val="00051F4A"/>
    <w:rsid w:val="00051F9B"/>
    <w:rsid w:val="00051FE3"/>
    <w:rsid w:val="00051FE9"/>
    <w:rsid w:val="000521E1"/>
    <w:rsid w:val="0005221D"/>
    <w:rsid w:val="00052247"/>
    <w:rsid w:val="000522DA"/>
    <w:rsid w:val="00052399"/>
    <w:rsid w:val="000523E3"/>
    <w:rsid w:val="000525BC"/>
    <w:rsid w:val="0005268E"/>
    <w:rsid w:val="000526A8"/>
    <w:rsid w:val="0005297E"/>
    <w:rsid w:val="00052986"/>
    <w:rsid w:val="00052ADB"/>
    <w:rsid w:val="00052B92"/>
    <w:rsid w:val="00052BD9"/>
    <w:rsid w:val="00052FEC"/>
    <w:rsid w:val="000530D3"/>
    <w:rsid w:val="0005310C"/>
    <w:rsid w:val="00053143"/>
    <w:rsid w:val="000531CB"/>
    <w:rsid w:val="000531D6"/>
    <w:rsid w:val="00053220"/>
    <w:rsid w:val="0005330E"/>
    <w:rsid w:val="000533A2"/>
    <w:rsid w:val="0005347D"/>
    <w:rsid w:val="00053699"/>
    <w:rsid w:val="000538A9"/>
    <w:rsid w:val="00053982"/>
    <w:rsid w:val="00053CFB"/>
    <w:rsid w:val="00053F0F"/>
    <w:rsid w:val="00053F25"/>
    <w:rsid w:val="00053F43"/>
    <w:rsid w:val="0005422F"/>
    <w:rsid w:val="0005461C"/>
    <w:rsid w:val="0005471A"/>
    <w:rsid w:val="00054802"/>
    <w:rsid w:val="00054833"/>
    <w:rsid w:val="000548DC"/>
    <w:rsid w:val="00054953"/>
    <w:rsid w:val="00054A5D"/>
    <w:rsid w:val="00054AA0"/>
    <w:rsid w:val="00054CA9"/>
    <w:rsid w:val="00054CD8"/>
    <w:rsid w:val="00054FCD"/>
    <w:rsid w:val="000556BC"/>
    <w:rsid w:val="000557E0"/>
    <w:rsid w:val="0005580D"/>
    <w:rsid w:val="0005589D"/>
    <w:rsid w:val="00055A27"/>
    <w:rsid w:val="00055B48"/>
    <w:rsid w:val="00055E27"/>
    <w:rsid w:val="00055E4A"/>
    <w:rsid w:val="00055EB4"/>
    <w:rsid w:val="00055ECF"/>
    <w:rsid w:val="00056160"/>
    <w:rsid w:val="000562B0"/>
    <w:rsid w:val="000562CA"/>
    <w:rsid w:val="00056357"/>
    <w:rsid w:val="00056387"/>
    <w:rsid w:val="000564CF"/>
    <w:rsid w:val="00056567"/>
    <w:rsid w:val="0005658F"/>
    <w:rsid w:val="000565B6"/>
    <w:rsid w:val="000565EF"/>
    <w:rsid w:val="00056796"/>
    <w:rsid w:val="00056D0C"/>
    <w:rsid w:val="00056EF0"/>
    <w:rsid w:val="000572F9"/>
    <w:rsid w:val="00057306"/>
    <w:rsid w:val="000573ED"/>
    <w:rsid w:val="0005753E"/>
    <w:rsid w:val="000576A8"/>
    <w:rsid w:val="000576C7"/>
    <w:rsid w:val="00057770"/>
    <w:rsid w:val="00057910"/>
    <w:rsid w:val="00057AE9"/>
    <w:rsid w:val="00057B05"/>
    <w:rsid w:val="00057EC3"/>
    <w:rsid w:val="0006015E"/>
    <w:rsid w:val="000602B2"/>
    <w:rsid w:val="000602C1"/>
    <w:rsid w:val="000607B5"/>
    <w:rsid w:val="00060879"/>
    <w:rsid w:val="00060B22"/>
    <w:rsid w:val="00060BAA"/>
    <w:rsid w:val="00060C82"/>
    <w:rsid w:val="00060DC0"/>
    <w:rsid w:val="00060E9D"/>
    <w:rsid w:val="00061247"/>
    <w:rsid w:val="000612FA"/>
    <w:rsid w:val="00061302"/>
    <w:rsid w:val="0006138C"/>
    <w:rsid w:val="000613F3"/>
    <w:rsid w:val="0006161A"/>
    <w:rsid w:val="000618F8"/>
    <w:rsid w:val="00061A86"/>
    <w:rsid w:val="00061AC2"/>
    <w:rsid w:val="00061C9B"/>
    <w:rsid w:val="00061DE5"/>
    <w:rsid w:val="00061FA3"/>
    <w:rsid w:val="00062158"/>
    <w:rsid w:val="00062271"/>
    <w:rsid w:val="000623B7"/>
    <w:rsid w:val="00062410"/>
    <w:rsid w:val="00062429"/>
    <w:rsid w:val="000627FA"/>
    <w:rsid w:val="0006289A"/>
    <w:rsid w:val="0006291E"/>
    <w:rsid w:val="00062B40"/>
    <w:rsid w:val="00062C8E"/>
    <w:rsid w:val="00062CBB"/>
    <w:rsid w:val="00062E1F"/>
    <w:rsid w:val="00062E9C"/>
    <w:rsid w:val="00062EF4"/>
    <w:rsid w:val="00063025"/>
    <w:rsid w:val="00063026"/>
    <w:rsid w:val="00063250"/>
    <w:rsid w:val="00063358"/>
    <w:rsid w:val="000635A1"/>
    <w:rsid w:val="000636A0"/>
    <w:rsid w:val="000636B7"/>
    <w:rsid w:val="00063837"/>
    <w:rsid w:val="00063979"/>
    <w:rsid w:val="00063A3D"/>
    <w:rsid w:val="00063A99"/>
    <w:rsid w:val="00063B2E"/>
    <w:rsid w:val="00063B7F"/>
    <w:rsid w:val="00063BC4"/>
    <w:rsid w:val="00063D39"/>
    <w:rsid w:val="00063D82"/>
    <w:rsid w:val="00063FAE"/>
    <w:rsid w:val="000640E8"/>
    <w:rsid w:val="000641EC"/>
    <w:rsid w:val="00064348"/>
    <w:rsid w:val="00064457"/>
    <w:rsid w:val="000645F7"/>
    <w:rsid w:val="00064604"/>
    <w:rsid w:val="000646FF"/>
    <w:rsid w:val="000648ED"/>
    <w:rsid w:val="000649CB"/>
    <w:rsid w:val="00064B7F"/>
    <w:rsid w:val="00064D88"/>
    <w:rsid w:val="00064D91"/>
    <w:rsid w:val="000652C8"/>
    <w:rsid w:val="00065599"/>
    <w:rsid w:val="000656FE"/>
    <w:rsid w:val="000658D9"/>
    <w:rsid w:val="00065B61"/>
    <w:rsid w:val="00065E54"/>
    <w:rsid w:val="00065FCB"/>
    <w:rsid w:val="00066557"/>
    <w:rsid w:val="00066662"/>
    <w:rsid w:val="0006670C"/>
    <w:rsid w:val="000667A4"/>
    <w:rsid w:val="000668CD"/>
    <w:rsid w:val="00066960"/>
    <w:rsid w:val="00066BDB"/>
    <w:rsid w:val="00067066"/>
    <w:rsid w:val="000670B2"/>
    <w:rsid w:val="00067121"/>
    <w:rsid w:val="00067145"/>
    <w:rsid w:val="00067311"/>
    <w:rsid w:val="0006750A"/>
    <w:rsid w:val="0006758D"/>
    <w:rsid w:val="000675BB"/>
    <w:rsid w:val="00067940"/>
    <w:rsid w:val="0006797E"/>
    <w:rsid w:val="00067C2C"/>
    <w:rsid w:val="00067C8A"/>
    <w:rsid w:val="00067CB0"/>
    <w:rsid w:val="00067CED"/>
    <w:rsid w:val="00067E0A"/>
    <w:rsid w:val="00067F69"/>
    <w:rsid w:val="00070385"/>
    <w:rsid w:val="00070390"/>
    <w:rsid w:val="000704D7"/>
    <w:rsid w:val="00070742"/>
    <w:rsid w:val="0007098F"/>
    <w:rsid w:val="00070CC9"/>
    <w:rsid w:val="00070E0D"/>
    <w:rsid w:val="00070E14"/>
    <w:rsid w:val="00070FF8"/>
    <w:rsid w:val="000712A2"/>
    <w:rsid w:val="0007140F"/>
    <w:rsid w:val="00071C83"/>
    <w:rsid w:val="00071F1C"/>
    <w:rsid w:val="00071F3C"/>
    <w:rsid w:val="00072012"/>
    <w:rsid w:val="0007204D"/>
    <w:rsid w:val="00072084"/>
    <w:rsid w:val="000720AA"/>
    <w:rsid w:val="00072115"/>
    <w:rsid w:val="00072164"/>
    <w:rsid w:val="0007219C"/>
    <w:rsid w:val="00072307"/>
    <w:rsid w:val="0007245D"/>
    <w:rsid w:val="000726F7"/>
    <w:rsid w:val="00072AD6"/>
    <w:rsid w:val="00072AD8"/>
    <w:rsid w:val="00072B9B"/>
    <w:rsid w:val="00072CDB"/>
    <w:rsid w:val="00072DB4"/>
    <w:rsid w:val="00072EB2"/>
    <w:rsid w:val="00072F06"/>
    <w:rsid w:val="00073105"/>
    <w:rsid w:val="000731E2"/>
    <w:rsid w:val="000732CA"/>
    <w:rsid w:val="00073651"/>
    <w:rsid w:val="00073672"/>
    <w:rsid w:val="000736B5"/>
    <w:rsid w:val="00073921"/>
    <w:rsid w:val="00073A3E"/>
    <w:rsid w:val="00073B0F"/>
    <w:rsid w:val="00073BAB"/>
    <w:rsid w:val="00073CD0"/>
    <w:rsid w:val="00073EE4"/>
    <w:rsid w:val="00074201"/>
    <w:rsid w:val="000743DB"/>
    <w:rsid w:val="00074426"/>
    <w:rsid w:val="000748DB"/>
    <w:rsid w:val="0007493B"/>
    <w:rsid w:val="000749CF"/>
    <w:rsid w:val="00074BCD"/>
    <w:rsid w:val="00074F16"/>
    <w:rsid w:val="000750F6"/>
    <w:rsid w:val="0007516E"/>
    <w:rsid w:val="00075372"/>
    <w:rsid w:val="00075389"/>
    <w:rsid w:val="00075393"/>
    <w:rsid w:val="000754A5"/>
    <w:rsid w:val="000754AB"/>
    <w:rsid w:val="0007553D"/>
    <w:rsid w:val="0007557B"/>
    <w:rsid w:val="0007557E"/>
    <w:rsid w:val="00075991"/>
    <w:rsid w:val="00075A60"/>
    <w:rsid w:val="00075CF4"/>
    <w:rsid w:val="00075D02"/>
    <w:rsid w:val="00075F39"/>
    <w:rsid w:val="00075F48"/>
    <w:rsid w:val="000760BF"/>
    <w:rsid w:val="0007616A"/>
    <w:rsid w:val="00076384"/>
    <w:rsid w:val="000763BC"/>
    <w:rsid w:val="00076A5A"/>
    <w:rsid w:val="00076A5E"/>
    <w:rsid w:val="00076B08"/>
    <w:rsid w:val="00076B94"/>
    <w:rsid w:val="00076CEB"/>
    <w:rsid w:val="00076E09"/>
    <w:rsid w:val="00076F4B"/>
    <w:rsid w:val="00077004"/>
    <w:rsid w:val="000772E5"/>
    <w:rsid w:val="00077317"/>
    <w:rsid w:val="000775BE"/>
    <w:rsid w:val="0007787A"/>
    <w:rsid w:val="000778A6"/>
    <w:rsid w:val="000778FD"/>
    <w:rsid w:val="00077907"/>
    <w:rsid w:val="000779C0"/>
    <w:rsid w:val="00077A3D"/>
    <w:rsid w:val="00077BE8"/>
    <w:rsid w:val="00077DC6"/>
    <w:rsid w:val="00077FF7"/>
    <w:rsid w:val="00080186"/>
    <w:rsid w:val="000803B4"/>
    <w:rsid w:val="0008045C"/>
    <w:rsid w:val="00080568"/>
    <w:rsid w:val="000809C1"/>
    <w:rsid w:val="00080A74"/>
    <w:rsid w:val="00080DD0"/>
    <w:rsid w:val="000811EA"/>
    <w:rsid w:val="00081583"/>
    <w:rsid w:val="00081818"/>
    <w:rsid w:val="000818EF"/>
    <w:rsid w:val="00081B47"/>
    <w:rsid w:val="00081C0C"/>
    <w:rsid w:val="00081E95"/>
    <w:rsid w:val="00081F02"/>
    <w:rsid w:val="00082645"/>
    <w:rsid w:val="00082C85"/>
    <w:rsid w:val="00082CB5"/>
    <w:rsid w:val="00082D38"/>
    <w:rsid w:val="00082FE5"/>
    <w:rsid w:val="00083022"/>
    <w:rsid w:val="00083067"/>
    <w:rsid w:val="0008331F"/>
    <w:rsid w:val="0008340D"/>
    <w:rsid w:val="000837B0"/>
    <w:rsid w:val="0008383B"/>
    <w:rsid w:val="00083AA0"/>
    <w:rsid w:val="00083B58"/>
    <w:rsid w:val="00083D13"/>
    <w:rsid w:val="00083D90"/>
    <w:rsid w:val="00083DCA"/>
    <w:rsid w:val="000844A2"/>
    <w:rsid w:val="0008453E"/>
    <w:rsid w:val="0008457A"/>
    <w:rsid w:val="0008465A"/>
    <w:rsid w:val="00084759"/>
    <w:rsid w:val="00084766"/>
    <w:rsid w:val="0008481B"/>
    <w:rsid w:val="0008485F"/>
    <w:rsid w:val="000848A6"/>
    <w:rsid w:val="0008496A"/>
    <w:rsid w:val="00084BDD"/>
    <w:rsid w:val="00084C60"/>
    <w:rsid w:val="00084C87"/>
    <w:rsid w:val="00084CB1"/>
    <w:rsid w:val="00084F3F"/>
    <w:rsid w:val="00085157"/>
    <w:rsid w:val="00085167"/>
    <w:rsid w:val="00085311"/>
    <w:rsid w:val="0008547A"/>
    <w:rsid w:val="0008568D"/>
    <w:rsid w:val="0008584A"/>
    <w:rsid w:val="00085A75"/>
    <w:rsid w:val="00085C88"/>
    <w:rsid w:val="00085D23"/>
    <w:rsid w:val="00085D7D"/>
    <w:rsid w:val="00085DFF"/>
    <w:rsid w:val="00085E3F"/>
    <w:rsid w:val="00085EDA"/>
    <w:rsid w:val="00085F43"/>
    <w:rsid w:val="00085F4E"/>
    <w:rsid w:val="00085FFC"/>
    <w:rsid w:val="000860BD"/>
    <w:rsid w:val="00086277"/>
    <w:rsid w:val="00086445"/>
    <w:rsid w:val="00086469"/>
    <w:rsid w:val="000864FD"/>
    <w:rsid w:val="000865C2"/>
    <w:rsid w:val="00086845"/>
    <w:rsid w:val="0008689B"/>
    <w:rsid w:val="00086945"/>
    <w:rsid w:val="00086B04"/>
    <w:rsid w:val="00086B24"/>
    <w:rsid w:val="00086B47"/>
    <w:rsid w:val="00086C06"/>
    <w:rsid w:val="00086C6F"/>
    <w:rsid w:val="00086D87"/>
    <w:rsid w:val="00086E61"/>
    <w:rsid w:val="00086F7E"/>
    <w:rsid w:val="00087069"/>
    <w:rsid w:val="0008713B"/>
    <w:rsid w:val="00087183"/>
    <w:rsid w:val="000871C4"/>
    <w:rsid w:val="00087201"/>
    <w:rsid w:val="00087229"/>
    <w:rsid w:val="00087246"/>
    <w:rsid w:val="00087499"/>
    <w:rsid w:val="0008756D"/>
    <w:rsid w:val="000875AF"/>
    <w:rsid w:val="00087877"/>
    <w:rsid w:val="00087A9C"/>
    <w:rsid w:val="00087AF0"/>
    <w:rsid w:val="00087B6F"/>
    <w:rsid w:val="00087C16"/>
    <w:rsid w:val="00087C36"/>
    <w:rsid w:val="00087EFF"/>
    <w:rsid w:val="00087FD1"/>
    <w:rsid w:val="00090030"/>
    <w:rsid w:val="00090315"/>
    <w:rsid w:val="000906E2"/>
    <w:rsid w:val="00090749"/>
    <w:rsid w:val="00090BFF"/>
    <w:rsid w:val="0009100A"/>
    <w:rsid w:val="00091071"/>
    <w:rsid w:val="0009107F"/>
    <w:rsid w:val="000912C4"/>
    <w:rsid w:val="0009159D"/>
    <w:rsid w:val="0009171A"/>
    <w:rsid w:val="00091748"/>
    <w:rsid w:val="00091787"/>
    <w:rsid w:val="000918CB"/>
    <w:rsid w:val="00091964"/>
    <w:rsid w:val="000919B7"/>
    <w:rsid w:val="00091C2E"/>
    <w:rsid w:val="00091C39"/>
    <w:rsid w:val="00091D54"/>
    <w:rsid w:val="0009201C"/>
    <w:rsid w:val="0009219E"/>
    <w:rsid w:val="0009225B"/>
    <w:rsid w:val="000924AA"/>
    <w:rsid w:val="00092552"/>
    <w:rsid w:val="000925A4"/>
    <w:rsid w:val="00092657"/>
    <w:rsid w:val="000926D8"/>
    <w:rsid w:val="000927F6"/>
    <w:rsid w:val="00092907"/>
    <w:rsid w:val="000929E0"/>
    <w:rsid w:val="00092A71"/>
    <w:rsid w:val="00092B6F"/>
    <w:rsid w:val="00092B93"/>
    <w:rsid w:val="00092BEA"/>
    <w:rsid w:val="00092DB8"/>
    <w:rsid w:val="00092F01"/>
    <w:rsid w:val="00093029"/>
    <w:rsid w:val="000930D9"/>
    <w:rsid w:val="0009313F"/>
    <w:rsid w:val="000931C9"/>
    <w:rsid w:val="000932DA"/>
    <w:rsid w:val="000932FD"/>
    <w:rsid w:val="000934BB"/>
    <w:rsid w:val="00093577"/>
    <w:rsid w:val="00093624"/>
    <w:rsid w:val="00093874"/>
    <w:rsid w:val="00093952"/>
    <w:rsid w:val="00093A69"/>
    <w:rsid w:val="00093B66"/>
    <w:rsid w:val="0009417E"/>
    <w:rsid w:val="00094384"/>
    <w:rsid w:val="000943D6"/>
    <w:rsid w:val="0009452D"/>
    <w:rsid w:val="000946B2"/>
    <w:rsid w:val="00094900"/>
    <w:rsid w:val="00094924"/>
    <w:rsid w:val="0009499E"/>
    <w:rsid w:val="000949BA"/>
    <w:rsid w:val="00094A2E"/>
    <w:rsid w:val="00094D4F"/>
    <w:rsid w:val="00094EED"/>
    <w:rsid w:val="00094F95"/>
    <w:rsid w:val="00094FD5"/>
    <w:rsid w:val="00095048"/>
    <w:rsid w:val="000950C9"/>
    <w:rsid w:val="000950CA"/>
    <w:rsid w:val="000950FB"/>
    <w:rsid w:val="00095214"/>
    <w:rsid w:val="000957DE"/>
    <w:rsid w:val="000957F4"/>
    <w:rsid w:val="00095A24"/>
    <w:rsid w:val="00095ADD"/>
    <w:rsid w:val="00095B88"/>
    <w:rsid w:val="00095C1B"/>
    <w:rsid w:val="00095F42"/>
    <w:rsid w:val="00095F75"/>
    <w:rsid w:val="00095F91"/>
    <w:rsid w:val="000964C3"/>
    <w:rsid w:val="000966BF"/>
    <w:rsid w:val="00096A03"/>
    <w:rsid w:val="00096A87"/>
    <w:rsid w:val="00096BF5"/>
    <w:rsid w:val="00096C03"/>
    <w:rsid w:val="00096DD8"/>
    <w:rsid w:val="00096E31"/>
    <w:rsid w:val="00096FB7"/>
    <w:rsid w:val="00097054"/>
    <w:rsid w:val="0009743E"/>
    <w:rsid w:val="00097531"/>
    <w:rsid w:val="00097602"/>
    <w:rsid w:val="0009760E"/>
    <w:rsid w:val="00097756"/>
    <w:rsid w:val="00097A92"/>
    <w:rsid w:val="00097C6A"/>
    <w:rsid w:val="00097CAA"/>
    <w:rsid w:val="00097D85"/>
    <w:rsid w:val="00097DC8"/>
    <w:rsid w:val="00097E3C"/>
    <w:rsid w:val="00097E85"/>
    <w:rsid w:val="00097FA8"/>
    <w:rsid w:val="00097FF4"/>
    <w:rsid w:val="0009AD63"/>
    <w:rsid w:val="000A00D5"/>
    <w:rsid w:val="000A0308"/>
    <w:rsid w:val="000A0331"/>
    <w:rsid w:val="000A049A"/>
    <w:rsid w:val="000A04AE"/>
    <w:rsid w:val="000A058C"/>
    <w:rsid w:val="000A05BD"/>
    <w:rsid w:val="000A06E3"/>
    <w:rsid w:val="000A06FB"/>
    <w:rsid w:val="000A07C9"/>
    <w:rsid w:val="000A0B07"/>
    <w:rsid w:val="000A0B4B"/>
    <w:rsid w:val="000A0C19"/>
    <w:rsid w:val="000A0F07"/>
    <w:rsid w:val="000A0FF1"/>
    <w:rsid w:val="000A1182"/>
    <w:rsid w:val="000A11AA"/>
    <w:rsid w:val="000A11E8"/>
    <w:rsid w:val="000A17E7"/>
    <w:rsid w:val="000A1840"/>
    <w:rsid w:val="000A18E0"/>
    <w:rsid w:val="000A194B"/>
    <w:rsid w:val="000A1A52"/>
    <w:rsid w:val="000A1A7C"/>
    <w:rsid w:val="000A2086"/>
    <w:rsid w:val="000A208F"/>
    <w:rsid w:val="000A2323"/>
    <w:rsid w:val="000A2355"/>
    <w:rsid w:val="000A2567"/>
    <w:rsid w:val="000A2599"/>
    <w:rsid w:val="000A274B"/>
    <w:rsid w:val="000A2951"/>
    <w:rsid w:val="000A29A3"/>
    <w:rsid w:val="000A29F7"/>
    <w:rsid w:val="000A2BCC"/>
    <w:rsid w:val="000A2C40"/>
    <w:rsid w:val="000A2CA5"/>
    <w:rsid w:val="000A2CB2"/>
    <w:rsid w:val="000A2E80"/>
    <w:rsid w:val="000A2EAA"/>
    <w:rsid w:val="000A2F26"/>
    <w:rsid w:val="000A3066"/>
    <w:rsid w:val="000A32C0"/>
    <w:rsid w:val="000A33A0"/>
    <w:rsid w:val="000A3502"/>
    <w:rsid w:val="000A3542"/>
    <w:rsid w:val="000A360F"/>
    <w:rsid w:val="000A36A1"/>
    <w:rsid w:val="000A36D8"/>
    <w:rsid w:val="000A3AC6"/>
    <w:rsid w:val="000A3B79"/>
    <w:rsid w:val="000A3D0C"/>
    <w:rsid w:val="000A3E83"/>
    <w:rsid w:val="000A3E90"/>
    <w:rsid w:val="000A3EAA"/>
    <w:rsid w:val="000A3F13"/>
    <w:rsid w:val="000A3F14"/>
    <w:rsid w:val="000A4020"/>
    <w:rsid w:val="000A40EA"/>
    <w:rsid w:val="000A46C9"/>
    <w:rsid w:val="000A4887"/>
    <w:rsid w:val="000A4963"/>
    <w:rsid w:val="000A4C7F"/>
    <w:rsid w:val="000A4D24"/>
    <w:rsid w:val="000A4DC1"/>
    <w:rsid w:val="000A4E63"/>
    <w:rsid w:val="000A4EF6"/>
    <w:rsid w:val="000A500B"/>
    <w:rsid w:val="000A5143"/>
    <w:rsid w:val="000A533B"/>
    <w:rsid w:val="000A53B3"/>
    <w:rsid w:val="000A5653"/>
    <w:rsid w:val="000A56E4"/>
    <w:rsid w:val="000A58A5"/>
    <w:rsid w:val="000A590F"/>
    <w:rsid w:val="000A5A32"/>
    <w:rsid w:val="000A5A39"/>
    <w:rsid w:val="000A5AB4"/>
    <w:rsid w:val="000A5AE4"/>
    <w:rsid w:val="000A5CDE"/>
    <w:rsid w:val="000A5DB2"/>
    <w:rsid w:val="000A5FA2"/>
    <w:rsid w:val="000A61F3"/>
    <w:rsid w:val="000A68A8"/>
    <w:rsid w:val="000A68EB"/>
    <w:rsid w:val="000A68FF"/>
    <w:rsid w:val="000A699C"/>
    <w:rsid w:val="000A6A83"/>
    <w:rsid w:val="000A6B33"/>
    <w:rsid w:val="000A6B9F"/>
    <w:rsid w:val="000A6D93"/>
    <w:rsid w:val="000A6D95"/>
    <w:rsid w:val="000A6F9A"/>
    <w:rsid w:val="000A73E3"/>
    <w:rsid w:val="000A758E"/>
    <w:rsid w:val="000A769E"/>
    <w:rsid w:val="000A77CD"/>
    <w:rsid w:val="000A7928"/>
    <w:rsid w:val="000A7A3A"/>
    <w:rsid w:val="000A7AAF"/>
    <w:rsid w:val="000A7AE2"/>
    <w:rsid w:val="000A7AF6"/>
    <w:rsid w:val="000A7B18"/>
    <w:rsid w:val="000A7C4E"/>
    <w:rsid w:val="000A7C84"/>
    <w:rsid w:val="000A7CCA"/>
    <w:rsid w:val="000A7DF7"/>
    <w:rsid w:val="000A7F30"/>
    <w:rsid w:val="000A7FF6"/>
    <w:rsid w:val="000B013B"/>
    <w:rsid w:val="000B0417"/>
    <w:rsid w:val="000B0436"/>
    <w:rsid w:val="000B068B"/>
    <w:rsid w:val="000B06EA"/>
    <w:rsid w:val="000B098E"/>
    <w:rsid w:val="000B0B0A"/>
    <w:rsid w:val="000B0D52"/>
    <w:rsid w:val="000B0D85"/>
    <w:rsid w:val="000B1121"/>
    <w:rsid w:val="000B1191"/>
    <w:rsid w:val="000B1288"/>
    <w:rsid w:val="000B134D"/>
    <w:rsid w:val="000B1501"/>
    <w:rsid w:val="000B16FC"/>
    <w:rsid w:val="000B18B4"/>
    <w:rsid w:val="000B1964"/>
    <w:rsid w:val="000B1A28"/>
    <w:rsid w:val="000B1B64"/>
    <w:rsid w:val="000B1CEF"/>
    <w:rsid w:val="000B1D80"/>
    <w:rsid w:val="000B1E80"/>
    <w:rsid w:val="000B1EB2"/>
    <w:rsid w:val="000B1F31"/>
    <w:rsid w:val="000B2060"/>
    <w:rsid w:val="000B20F0"/>
    <w:rsid w:val="000B25C0"/>
    <w:rsid w:val="000B2609"/>
    <w:rsid w:val="000B2819"/>
    <w:rsid w:val="000B28DD"/>
    <w:rsid w:val="000B2A8D"/>
    <w:rsid w:val="000B2C26"/>
    <w:rsid w:val="000B2E40"/>
    <w:rsid w:val="000B2EB3"/>
    <w:rsid w:val="000B3185"/>
    <w:rsid w:val="000B31C7"/>
    <w:rsid w:val="000B3304"/>
    <w:rsid w:val="000B33DF"/>
    <w:rsid w:val="000B375C"/>
    <w:rsid w:val="000B3818"/>
    <w:rsid w:val="000B383C"/>
    <w:rsid w:val="000B3A4B"/>
    <w:rsid w:val="000B3AC9"/>
    <w:rsid w:val="000B3BA3"/>
    <w:rsid w:val="000B3BD9"/>
    <w:rsid w:val="000B3BDF"/>
    <w:rsid w:val="000B3CD1"/>
    <w:rsid w:val="000B411A"/>
    <w:rsid w:val="000B435A"/>
    <w:rsid w:val="000B4482"/>
    <w:rsid w:val="000B495E"/>
    <w:rsid w:val="000B4B41"/>
    <w:rsid w:val="000B4B44"/>
    <w:rsid w:val="000B4BAF"/>
    <w:rsid w:val="000B4C7E"/>
    <w:rsid w:val="000B4DF6"/>
    <w:rsid w:val="000B4E14"/>
    <w:rsid w:val="000B52C8"/>
    <w:rsid w:val="000B54E3"/>
    <w:rsid w:val="000B553C"/>
    <w:rsid w:val="000B559B"/>
    <w:rsid w:val="000B5619"/>
    <w:rsid w:val="000B5752"/>
    <w:rsid w:val="000B5792"/>
    <w:rsid w:val="000B586C"/>
    <w:rsid w:val="000B58DF"/>
    <w:rsid w:val="000B590F"/>
    <w:rsid w:val="000B5984"/>
    <w:rsid w:val="000B5BD1"/>
    <w:rsid w:val="000B5C05"/>
    <w:rsid w:val="000B5C3D"/>
    <w:rsid w:val="000B5EF4"/>
    <w:rsid w:val="000B607D"/>
    <w:rsid w:val="000B6425"/>
    <w:rsid w:val="000B6435"/>
    <w:rsid w:val="000B6558"/>
    <w:rsid w:val="000B659A"/>
    <w:rsid w:val="000B682B"/>
    <w:rsid w:val="000B6849"/>
    <w:rsid w:val="000B6B5E"/>
    <w:rsid w:val="000B6D59"/>
    <w:rsid w:val="000B6F0E"/>
    <w:rsid w:val="000B6FFB"/>
    <w:rsid w:val="000B7060"/>
    <w:rsid w:val="000B71EA"/>
    <w:rsid w:val="000B7287"/>
    <w:rsid w:val="000B72BB"/>
    <w:rsid w:val="000B75C7"/>
    <w:rsid w:val="000B781E"/>
    <w:rsid w:val="000B7BB3"/>
    <w:rsid w:val="000B7C20"/>
    <w:rsid w:val="000B7E20"/>
    <w:rsid w:val="000B7FF8"/>
    <w:rsid w:val="000C0099"/>
    <w:rsid w:val="000C0125"/>
    <w:rsid w:val="000C014B"/>
    <w:rsid w:val="000C0195"/>
    <w:rsid w:val="000C0225"/>
    <w:rsid w:val="000C0306"/>
    <w:rsid w:val="000C0698"/>
    <w:rsid w:val="000C0807"/>
    <w:rsid w:val="000C0998"/>
    <w:rsid w:val="000C09F2"/>
    <w:rsid w:val="000C0A39"/>
    <w:rsid w:val="000C0DB4"/>
    <w:rsid w:val="000C0E1E"/>
    <w:rsid w:val="000C0FE5"/>
    <w:rsid w:val="000C1198"/>
    <w:rsid w:val="000C11E6"/>
    <w:rsid w:val="000C122A"/>
    <w:rsid w:val="000C1237"/>
    <w:rsid w:val="000C13BE"/>
    <w:rsid w:val="000C1461"/>
    <w:rsid w:val="000C1469"/>
    <w:rsid w:val="000C15A5"/>
    <w:rsid w:val="000C1608"/>
    <w:rsid w:val="000C1645"/>
    <w:rsid w:val="000C177E"/>
    <w:rsid w:val="000C18ED"/>
    <w:rsid w:val="000C1969"/>
    <w:rsid w:val="000C1A1A"/>
    <w:rsid w:val="000C1B75"/>
    <w:rsid w:val="000C1ECA"/>
    <w:rsid w:val="000C2056"/>
    <w:rsid w:val="000C209F"/>
    <w:rsid w:val="000C21DF"/>
    <w:rsid w:val="000C2246"/>
    <w:rsid w:val="000C235E"/>
    <w:rsid w:val="000C243C"/>
    <w:rsid w:val="000C2477"/>
    <w:rsid w:val="000C2584"/>
    <w:rsid w:val="000C264E"/>
    <w:rsid w:val="000C2963"/>
    <w:rsid w:val="000C29C0"/>
    <w:rsid w:val="000C2B04"/>
    <w:rsid w:val="000C2DCD"/>
    <w:rsid w:val="000C30F9"/>
    <w:rsid w:val="000C320E"/>
    <w:rsid w:val="000C32FA"/>
    <w:rsid w:val="000C33A3"/>
    <w:rsid w:val="000C3509"/>
    <w:rsid w:val="000C3597"/>
    <w:rsid w:val="000C38AF"/>
    <w:rsid w:val="000C394C"/>
    <w:rsid w:val="000C39EC"/>
    <w:rsid w:val="000C3C01"/>
    <w:rsid w:val="000C3C97"/>
    <w:rsid w:val="000C3D74"/>
    <w:rsid w:val="000C3F48"/>
    <w:rsid w:val="000C3F99"/>
    <w:rsid w:val="000C3FF8"/>
    <w:rsid w:val="000C4135"/>
    <w:rsid w:val="000C4152"/>
    <w:rsid w:val="000C4701"/>
    <w:rsid w:val="000C4B4C"/>
    <w:rsid w:val="000C4D2A"/>
    <w:rsid w:val="000C4F2F"/>
    <w:rsid w:val="000C4F5A"/>
    <w:rsid w:val="000C50B4"/>
    <w:rsid w:val="000C50D9"/>
    <w:rsid w:val="000C5103"/>
    <w:rsid w:val="000C533D"/>
    <w:rsid w:val="000C5534"/>
    <w:rsid w:val="000C568F"/>
    <w:rsid w:val="000C58EB"/>
    <w:rsid w:val="000C59F1"/>
    <w:rsid w:val="000C5A57"/>
    <w:rsid w:val="000C5A83"/>
    <w:rsid w:val="000C5AFE"/>
    <w:rsid w:val="000C5C23"/>
    <w:rsid w:val="000C5D54"/>
    <w:rsid w:val="000C5F00"/>
    <w:rsid w:val="000C6012"/>
    <w:rsid w:val="000C60B2"/>
    <w:rsid w:val="000C615C"/>
    <w:rsid w:val="000C64BB"/>
    <w:rsid w:val="000C64C7"/>
    <w:rsid w:val="000C64D7"/>
    <w:rsid w:val="000C6816"/>
    <w:rsid w:val="000C692B"/>
    <w:rsid w:val="000C696C"/>
    <w:rsid w:val="000C6A07"/>
    <w:rsid w:val="000C6A89"/>
    <w:rsid w:val="000C6B22"/>
    <w:rsid w:val="000C6B29"/>
    <w:rsid w:val="000C6C12"/>
    <w:rsid w:val="000C6C40"/>
    <w:rsid w:val="000C6D55"/>
    <w:rsid w:val="000C6D8E"/>
    <w:rsid w:val="000C6E0C"/>
    <w:rsid w:val="000C6F52"/>
    <w:rsid w:val="000C6F8B"/>
    <w:rsid w:val="000C712C"/>
    <w:rsid w:val="000C7213"/>
    <w:rsid w:val="000C72AD"/>
    <w:rsid w:val="000C7438"/>
    <w:rsid w:val="000C7478"/>
    <w:rsid w:val="000C74B3"/>
    <w:rsid w:val="000C74F3"/>
    <w:rsid w:val="000C7591"/>
    <w:rsid w:val="000C770A"/>
    <w:rsid w:val="000C77DF"/>
    <w:rsid w:val="000C78A2"/>
    <w:rsid w:val="000C7D12"/>
    <w:rsid w:val="000C7E67"/>
    <w:rsid w:val="000D003B"/>
    <w:rsid w:val="000D004C"/>
    <w:rsid w:val="000D03C3"/>
    <w:rsid w:val="000D045C"/>
    <w:rsid w:val="000D0661"/>
    <w:rsid w:val="000D0684"/>
    <w:rsid w:val="000D081E"/>
    <w:rsid w:val="000D08DC"/>
    <w:rsid w:val="000D0AA7"/>
    <w:rsid w:val="000D0ACD"/>
    <w:rsid w:val="000D0AF7"/>
    <w:rsid w:val="000D0C2A"/>
    <w:rsid w:val="000D0E5C"/>
    <w:rsid w:val="000D0ED7"/>
    <w:rsid w:val="000D0F8F"/>
    <w:rsid w:val="000D11EF"/>
    <w:rsid w:val="000D1418"/>
    <w:rsid w:val="000D1464"/>
    <w:rsid w:val="000D1503"/>
    <w:rsid w:val="000D1661"/>
    <w:rsid w:val="000D1773"/>
    <w:rsid w:val="000D17DD"/>
    <w:rsid w:val="000D1804"/>
    <w:rsid w:val="000D1832"/>
    <w:rsid w:val="000D1885"/>
    <w:rsid w:val="000D1946"/>
    <w:rsid w:val="000D1A31"/>
    <w:rsid w:val="000D1BCC"/>
    <w:rsid w:val="000D1C24"/>
    <w:rsid w:val="000D1C92"/>
    <w:rsid w:val="000D1CB8"/>
    <w:rsid w:val="000D1D57"/>
    <w:rsid w:val="000D1EA6"/>
    <w:rsid w:val="000D1FEC"/>
    <w:rsid w:val="000D201A"/>
    <w:rsid w:val="000D212D"/>
    <w:rsid w:val="000D2210"/>
    <w:rsid w:val="000D25E8"/>
    <w:rsid w:val="000D26D8"/>
    <w:rsid w:val="000D2824"/>
    <w:rsid w:val="000D2856"/>
    <w:rsid w:val="000D2947"/>
    <w:rsid w:val="000D2A23"/>
    <w:rsid w:val="000D2C10"/>
    <w:rsid w:val="000D2C27"/>
    <w:rsid w:val="000D2D2A"/>
    <w:rsid w:val="000D2D3A"/>
    <w:rsid w:val="000D2D5B"/>
    <w:rsid w:val="000D2E31"/>
    <w:rsid w:val="000D2F52"/>
    <w:rsid w:val="000D2FF4"/>
    <w:rsid w:val="000D3073"/>
    <w:rsid w:val="000D3156"/>
    <w:rsid w:val="000D32D6"/>
    <w:rsid w:val="000D32E8"/>
    <w:rsid w:val="000D35E8"/>
    <w:rsid w:val="000D3612"/>
    <w:rsid w:val="000D36D7"/>
    <w:rsid w:val="000D376B"/>
    <w:rsid w:val="000D387D"/>
    <w:rsid w:val="000D38A0"/>
    <w:rsid w:val="000D3CDA"/>
    <w:rsid w:val="000D3F16"/>
    <w:rsid w:val="000D3FB0"/>
    <w:rsid w:val="000D401A"/>
    <w:rsid w:val="000D40B9"/>
    <w:rsid w:val="000D42E6"/>
    <w:rsid w:val="000D4385"/>
    <w:rsid w:val="000D4533"/>
    <w:rsid w:val="000D45E1"/>
    <w:rsid w:val="000D4612"/>
    <w:rsid w:val="000D482C"/>
    <w:rsid w:val="000D486B"/>
    <w:rsid w:val="000D48F3"/>
    <w:rsid w:val="000D4927"/>
    <w:rsid w:val="000D4ACB"/>
    <w:rsid w:val="000D4CA5"/>
    <w:rsid w:val="000D4DEC"/>
    <w:rsid w:val="000D4F79"/>
    <w:rsid w:val="000D5114"/>
    <w:rsid w:val="000D5230"/>
    <w:rsid w:val="000D528A"/>
    <w:rsid w:val="000D53E7"/>
    <w:rsid w:val="000D5499"/>
    <w:rsid w:val="000D553A"/>
    <w:rsid w:val="000D5672"/>
    <w:rsid w:val="000D56A8"/>
    <w:rsid w:val="000D5A54"/>
    <w:rsid w:val="000D5A5B"/>
    <w:rsid w:val="000D615E"/>
    <w:rsid w:val="000D62C4"/>
    <w:rsid w:val="000D6556"/>
    <w:rsid w:val="000D65A7"/>
    <w:rsid w:val="000D673D"/>
    <w:rsid w:val="000D68F1"/>
    <w:rsid w:val="000D6952"/>
    <w:rsid w:val="000D6D43"/>
    <w:rsid w:val="000D6D44"/>
    <w:rsid w:val="000D6EFE"/>
    <w:rsid w:val="000D6FDB"/>
    <w:rsid w:val="000D7035"/>
    <w:rsid w:val="000D7072"/>
    <w:rsid w:val="000D72B8"/>
    <w:rsid w:val="000D73DD"/>
    <w:rsid w:val="000D7450"/>
    <w:rsid w:val="000D7514"/>
    <w:rsid w:val="000D78AA"/>
    <w:rsid w:val="000D7903"/>
    <w:rsid w:val="000D797B"/>
    <w:rsid w:val="000D7A38"/>
    <w:rsid w:val="000D7B34"/>
    <w:rsid w:val="000D7B6F"/>
    <w:rsid w:val="000D7D89"/>
    <w:rsid w:val="000DB251"/>
    <w:rsid w:val="000E01D1"/>
    <w:rsid w:val="000E035D"/>
    <w:rsid w:val="000E03B5"/>
    <w:rsid w:val="000E040E"/>
    <w:rsid w:val="000E0419"/>
    <w:rsid w:val="000E04A5"/>
    <w:rsid w:val="000E08B2"/>
    <w:rsid w:val="000E08C6"/>
    <w:rsid w:val="000E0A0E"/>
    <w:rsid w:val="000E0A77"/>
    <w:rsid w:val="000E0A7F"/>
    <w:rsid w:val="000E0E56"/>
    <w:rsid w:val="000E11D8"/>
    <w:rsid w:val="000E124F"/>
    <w:rsid w:val="000E1692"/>
    <w:rsid w:val="000E1744"/>
    <w:rsid w:val="000E1A8F"/>
    <w:rsid w:val="000E1C4C"/>
    <w:rsid w:val="000E1EB3"/>
    <w:rsid w:val="000E1F09"/>
    <w:rsid w:val="000E2015"/>
    <w:rsid w:val="000E2159"/>
    <w:rsid w:val="000E22B8"/>
    <w:rsid w:val="000E2512"/>
    <w:rsid w:val="000E2563"/>
    <w:rsid w:val="000E25C4"/>
    <w:rsid w:val="000E2603"/>
    <w:rsid w:val="000E264E"/>
    <w:rsid w:val="000E2B50"/>
    <w:rsid w:val="000E2E2F"/>
    <w:rsid w:val="000E2F03"/>
    <w:rsid w:val="000E3164"/>
    <w:rsid w:val="000E31E6"/>
    <w:rsid w:val="000E3274"/>
    <w:rsid w:val="000E3302"/>
    <w:rsid w:val="000E36B5"/>
    <w:rsid w:val="000E3720"/>
    <w:rsid w:val="000E3843"/>
    <w:rsid w:val="000E38CA"/>
    <w:rsid w:val="000E38EB"/>
    <w:rsid w:val="000E390A"/>
    <w:rsid w:val="000E3A60"/>
    <w:rsid w:val="000E3C8A"/>
    <w:rsid w:val="000E3D76"/>
    <w:rsid w:val="000E3EEB"/>
    <w:rsid w:val="000E3F46"/>
    <w:rsid w:val="000E414B"/>
    <w:rsid w:val="000E416E"/>
    <w:rsid w:val="000E4215"/>
    <w:rsid w:val="000E4248"/>
    <w:rsid w:val="000E4587"/>
    <w:rsid w:val="000E45EE"/>
    <w:rsid w:val="000E4696"/>
    <w:rsid w:val="000E4981"/>
    <w:rsid w:val="000E4A9D"/>
    <w:rsid w:val="000E4B68"/>
    <w:rsid w:val="000E4B7C"/>
    <w:rsid w:val="000E4C1E"/>
    <w:rsid w:val="000E4D5B"/>
    <w:rsid w:val="000E4FE7"/>
    <w:rsid w:val="000E5032"/>
    <w:rsid w:val="000E505C"/>
    <w:rsid w:val="000E5205"/>
    <w:rsid w:val="000E5288"/>
    <w:rsid w:val="000E52D6"/>
    <w:rsid w:val="000E536D"/>
    <w:rsid w:val="000E5493"/>
    <w:rsid w:val="000E5549"/>
    <w:rsid w:val="000E5AAC"/>
    <w:rsid w:val="000E5C30"/>
    <w:rsid w:val="000E5C54"/>
    <w:rsid w:val="000E5F73"/>
    <w:rsid w:val="000E60EF"/>
    <w:rsid w:val="000E612E"/>
    <w:rsid w:val="000E6323"/>
    <w:rsid w:val="000E6435"/>
    <w:rsid w:val="000E64E9"/>
    <w:rsid w:val="000E657D"/>
    <w:rsid w:val="000E668A"/>
    <w:rsid w:val="000E6707"/>
    <w:rsid w:val="000E6849"/>
    <w:rsid w:val="000E690D"/>
    <w:rsid w:val="000E69D9"/>
    <w:rsid w:val="000E6AD0"/>
    <w:rsid w:val="000E6C48"/>
    <w:rsid w:val="000E6E04"/>
    <w:rsid w:val="000E6F08"/>
    <w:rsid w:val="000E701D"/>
    <w:rsid w:val="000E7029"/>
    <w:rsid w:val="000E7038"/>
    <w:rsid w:val="000E710A"/>
    <w:rsid w:val="000E714B"/>
    <w:rsid w:val="000E7309"/>
    <w:rsid w:val="000E733C"/>
    <w:rsid w:val="000E7815"/>
    <w:rsid w:val="000E79B1"/>
    <w:rsid w:val="000E7A1F"/>
    <w:rsid w:val="000E7C93"/>
    <w:rsid w:val="000E7D86"/>
    <w:rsid w:val="000E7F04"/>
    <w:rsid w:val="000E7F3D"/>
    <w:rsid w:val="000E7FED"/>
    <w:rsid w:val="000F02D8"/>
    <w:rsid w:val="000F0406"/>
    <w:rsid w:val="000F0579"/>
    <w:rsid w:val="000F0663"/>
    <w:rsid w:val="000F072D"/>
    <w:rsid w:val="000F0886"/>
    <w:rsid w:val="000F0905"/>
    <w:rsid w:val="000F09E4"/>
    <w:rsid w:val="000F0CCC"/>
    <w:rsid w:val="000F0EC2"/>
    <w:rsid w:val="000F1097"/>
    <w:rsid w:val="000F112F"/>
    <w:rsid w:val="000F129D"/>
    <w:rsid w:val="000F1324"/>
    <w:rsid w:val="000F1412"/>
    <w:rsid w:val="000F158E"/>
    <w:rsid w:val="000F1632"/>
    <w:rsid w:val="000F1683"/>
    <w:rsid w:val="000F16F4"/>
    <w:rsid w:val="000F17D4"/>
    <w:rsid w:val="000F1BBF"/>
    <w:rsid w:val="000F1DA9"/>
    <w:rsid w:val="000F201F"/>
    <w:rsid w:val="000F2111"/>
    <w:rsid w:val="000F22A4"/>
    <w:rsid w:val="000F22E6"/>
    <w:rsid w:val="000F22F0"/>
    <w:rsid w:val="000F2484"/>
    <w:rsid w:val="000F2A39"/>
    <w:rsid w:val="000F2B83"/>
    <w:rsid w:val="000F2BB8"/>
    <w:rsid w:val="000F2CF4"/>
    <w:rsid w:val="000F2D61"/>
    <w:rsid w:val="000F2DCD"/>
    <w:rsid w:val="000F2FE8"/>
    <w:rsid w:val="000F30AE"/>
    <w:rsid w:val="000F3442"/>
    <w:rsid w:val="000F349C"/>
    <w:rsid w:val="000F3577"/>
    <w:rsid w:val="000F381E"/>
    <w:rsid w:val="000F3D1D"/>
    <w:rsid w:val="000F3DC6"/>
    <w:rsid w:val="000F3E64"/>
    <w:rsid w:val="000F3F2B"/>
    <w:rsid w:val="000F40F7"/>
    <w:rsid w:val="000F41FF"/>
    <w:rsid w:val="000F423F"/>
    <w:rsid w:val="000F426D"/>
    <w:rsid w:val="000F4477"/>
    <w:rsid w:val="000F44CB"/>
    <w:rsid w:val="000F45BF"/>
    <w:rsid w:val="000F474D"/>
    <w:rsid w:val="000F49E4"/>
    <w:rsid w:val="000F4CE2"/>
    <w:rsid w:val="000F4D30"/>
    <w:rsid w:val="000F4DBA"/>
    <w:rsid w:val="000F4E37"/>
    <w:rsid w:val="000F4E6B"/>
    <w:rsid w:val="000F50E0"/>
    <w:rsid w:val="000F511A"/>
    <w:rsid w:val="000F5156"/>
    <w:rsid w:val="000F51AE"/>
    <w:rsid w:val="000F5352"/>
    <w:rsid w:val="000F5371"/>
    <w:rsid w:val="000F5402"/>
    <w:rsid w:val="000F541D"/>
    <w:rsid w:val="000F57AB"/>
    <w:rsid w:val="000F5A0A"/>
    <w:rsid w:val="000F5AC0"/>
    <w:rsid w:val="000F5BDF"/>
    <w:rsid w:val="000F5C4E"/>
    <w:rsid w:val="000F5F3A"/>
    <w:rsid w:val="000F5FB9"/>
    <w:rsid w:val="000F603B"/>
    <w:rsid w:val="000F60A3"/>
    <w:rsid w:val="000F613A"/>
    <w:rsid w:val="000F6555"/>
    <w:rsid w:val="000F683F"/>
    <w:rsid w:val="000F6845"/>
    <w:rsid w:val="000F69ED"/>
    <w:rsid w:val="000F6A37"/>
    <w:rsid w:val="000F6B2C"/>
    <w:rsid w:val="000F6C4B"/>
    <w:rsid w:val="000F6CB1"/>
    <w:rsid w:val="000F70EC"/>
    <w:rsid w:val="000F717E"/>
    <w:rsid w:val="000F71A4"/>
    <w:rsid w:val="000F76AF"/>
    <w:rsid w:val="000F76C1"/>
    <w:rsid w:val="000F773D"/>
    <w:rsid w:val="000F77BD"/>
    <w:rsid w:val="000F7914"/>
    <w:rsid w:val="000F7A28"/>
    <w:rsid w:val="000F7EBE"/>
    <w:rsid w:val="000F7FFB"/>
    <w:rsid w:val="00100056"/>
    <w:rsid w:val="00100116"/>
    <w:rsid w:val="00100134"/>
    <w:rsid w:val="0010014B"/>
    <w:rsid w:val="001001B6"/>
    <w:rsid w:val="001001C7"/>
    <w:rsid w:val="00100399"/>
    <w:rsid w:val="001003C6"/>
    <w:rsid w:val="001003DA"/>
    <w:rsid w:val="0010044A"/>
    <w:rsid w:val="00100459"/>
    <w:rsid w:val="0010052A"/>
    <w:rsid w:val="00100591"/>
    <w:rsid w:val="001006B6"/>
    <w:rsid w:val="00100791"/>
    <w:rsid w:val="00100ADE"/>
    <w:rsid w:val="00100D01"/>
    <w:rsid w:val="00100D37"/>
    <w:rsid w:val="00100DF9"/>
    <w:rsid w:val="001012BF"/>
    <w:rsid w:val="00101381"/>
    <w:rsid w:val="00101453"/>
    <w:rsid w:val="00101572"/>
    <w:rsid w:val="0010173D"/>
    <w:rsid w:val="0010182A"/>
    <w:rsid w:val="00101868"/>
    <w:rsid w:val="0010199E"/>
    <w:rsid w:val="00101ABD"/>
    <w:rsid w:val="00101E5E"/>
    <w:rsid w:val="00101E8A"/>
    <w:rsid w:val="00102071"/>
    <w:rsid w:val="001021E4"/>
    <w:rsid w:val="001022A5"/>
    <w:rsid w:val="00102505"/>
    <w:rsid w:val="00102701"/>
    <w:rsid w:val="001027CC"/>
    <w:rsid w:val="00102991"/>
    <w:rsid w:val="00102D02"/>
    <w:rsid w:val="00102EA0"/>
    <w:rsid w:val="001030C6"/>
    <w:rsid w:val="001031EE"/>
    <w:rsid w:val="00103240"/>
    <w:rsid w:val="0010326F"/>
    <w:rsid w:val="001032A8"/>
    <w:rsid w:val="00103427"/>
    <w:rsid w:val="0010352F"/>
    <w:rsid w:val="00103715"/>
    <w:rsid w:val="00103832"/>
    <w:rsid w:val="00103910"/>
    <w:rsid w:val="00103A45"/>
    <w:rsid w:val="00103BCD"/>
    <w:rsid w:val="00103C39"/>
    <w:rsid w:val="00103E39"/>
    <w:rsid w:val="00103E65"/>
    <w:rsid w:val="00103EA5"/>
    <w:rsid w:val="00103F9D"/>
    <w:rsid w:val="00104031"/>
    <w:rsid w:val="001041D5"/>
    <w:rsid w:val="00104320"/>
    <w:rsid w:val="00104400"/>
    <w:rsid w:val="00104657"/>
    <w:rsid w:val="001047F1"/>
    <w:rsid w:val="0010480C"/>
    <w:rsid w:val="00104922"/>
    <w:rsid w:val="0010498F"/>
    <w:rsid w:val="00104A16"/>
    <w:rsid w:val="00104A56"/>
    <w:rsid w:val="00104ED6"/>
    <w:rsid w:val="00104EE5"/>
    <w:rsid w:val="00104F1F"/>
    <w:rsid w:val="00104F3F"/>
    <w:rsid w:val="00104F4F"/>
    <w:rsid w:val="00105089"/>
    <w:rsid w:val="0010546F"/>
    <w:rsid w:val="001054C7"/>
    <w:rsid w:val="00105723"/>
    <w:rsid w:val="00105A26"/>
    <w:rsid w:val="00105A50"/>
    <w:rsid w:val="00105A82"/>
    <w:rsid w:val="00105C88"/>
    <w:rsid w:val="00105F0B"/>
    <w:rsid w:val="00105F8A"/>
    <w:rsid w:val="00105FBD"/>
    <w:rsid w:val="001063BA"/>
    <w:rsid w:val="0010657B"/>
    <w:rsid w:val="00106E7D"/>
    <w:rsid w:val="0010707A"/>
    <w:rsid w:val="00107086"/>
    <w:rsid w:val="0010734C"/>
    <w:rsid w:val="0010757B"/>
    <w:rsid w:val="001078D7"/>
    <w:rsid w:val="001079A1"/>
    <w:rsid w:val="001079B5"/>
    <w:rsid w:val="00107A11"/>
    <w:rsid w:val="00107B51"/>
    <w:rsid w:val="00107F02"/>
    <w:rsid w:val="00107F79"/>
    <w:rsid w:val="00107FD5"/>
    <w:rsid w:val="0011038B"/>
    <w:rsid w:val="001105D6"/>
    <w:rsid w:val="001106A2"/>
    <w:rsid w:val="001106B6"/>
    <w:rsid w:val="0011084E"/>
    <w:rsid w:val="001108F2"/>
    <w:rsid w:val="001109ED"/>
    <w:rsid w:val="00110AAB"/>
    <w:rsid w:val="00110B9A"/>
    <w:rsid w:val="00110BE5"/>
    <w:rsid w:val="00110CB3"/>
    <w:rsid w:val="00110CDC"/>
    <w:rsid w:val="00110D45"/>
    <w:rsid w:val="00110EE1"/>
    <w:rsid w:val="0011102D"/>
    <w:rsid w:val="00111098"/>
    <w:rsid w:val="00111106"/>
    <w:rsid w:val="00111117"/>
    <w:rsid w:val="00111193"/>
    <w:rsid w:val="00111255"/>
    <w:rsid w:val="00111266"/>
    <w:rsid w:val="001112C1"/>
    <w:rsid w:val="00111502"/>
    <w:rsid w:val="00111543"/>
    <w:rsid w:val="00111623"/>
    <w:rsid w:val="0011185E"/>
    <w:rsid w:val="001118BD"/>
    <w:rsid w:val="001119E1"/>
    <w:rsid w:val="00111D59"/>
    <w:rsid w:val="00111DC4"/>
    <w:rsid w:val="00111E63"/>
    <w:rsid w:val="00111F97"/>
    <w:rsid w:val="00112096"/>
    <w:rsid w:val="0011209A"/>
    <w:rsid w:val="0011229E"/>
    <w:rsid w:val="001122DC"/>
    <w:rsid w:val="00112438"/>
    <w:rsid w:val="001124E9"/>
    <w:rsid w:val="0011250C"/>
    <w:rsid w:val="001125B7"/>
    <w:rsid w:val="001125D2"/>
    <w:rsid w:val="001125F5"/>
    <w:rsid w:val="001125FC"/>
    <w:rsid w:val="001128F7"/>
    <w:rsid w:val="00112B61"/>
    <w:rsid w:val="00112D40"/>
    <w:rsid w:val="001131D0"/>
    <w:rsid w:val="00113275"/>
    <w:rsid w:val="00113417"/>
    <w:rsid w:val="00113633"/>
    <w:rsid w:val="001137E0"/>
    <w:rsid w:val="001139B7"/>
    <w:rsid w:val="00113B70"/>
    <w:rsid w:val="00113D1E"/>
    <w:rsid w:val="00113E55"/>
    <w:rsid w:val="00113F78"/>
    <w:rsid w:val="0011404B"/>
    <w:rsid w:val="0011407D"/>
    <w:rsid w:val="001142B0"/>
    <w:rsid w:val="0011441C"/>
    <w:rsid w:val="0011443B"/>
    <w:rsid w:val="0011470D"/>
    <w:rsid w:val="0011492F"/>
    <w:rsid w:val="00114959"/>
    <w:rsid w:val="00114ACC"/>
    <w:rsid w:val="00114BA4"/>
    <w:rsid w:val="00114F08"/>
    <w:rsid w:val="00114F4E"/>
    <w:rsid w:val="00115016"/>
    <w:rsid w:val="0011501A"/>
    <w:rsid w:val="001150FF"/>
    <w:rsid w:val="00115241"/>
    <w:rsid w:val="001152FF"/>
    <w:rsid w:val="00115677"/>
    <w:rsid w:val="00115693"/>
    <w:rsid w:val="00115BB4"/>
    <w:rsid w:val="00115D65"/>
    <w:rsid w:val="00115DB3"/>
    <w:rsid w:val="00115F96"/>
    <w:rsid w:val="0011600F"/>
    <w:rsid w:val="00116130"/>
    <w:rsid w:val="001161CF"/>
    <w:rsid w:val="001162FE"/>
    <w:rsid w:val="0011640E"/>
    <w:rsid w:val="0011663D"/>
    <w:rsid w:val="001167C3"/>
    <w:rsid w:val="00116A98"/>
    <w:rsid w:val="00116ABE"/>
    <w:rsid w:val="00116CDB"/>
    <w:rsid w:val="00116DE5"/>
    <w:rsid w:val="00116EF7"/>
    <w:rsid w:val="00117026"/>
    <w:rsid w:val="0011705E"/>
    <w:rsid w:val="00117243"/>
    <w:rsid w:val="0011735F"/>
    <w:rsid w:val="00117499"/>
    <w:rsid w:val="00117522"/>
    <w:rsid w:val="00117688"/>
    <w:rsid w:val="001179B7"/>
    <w:rsid w:val="00117A90"/>
    <w:rsid w:val="00117DF7"/>
    <w:rsid w:val="00117F87"/>
    <w:rsid w:val="00120243"/>
    <w:rsid w:val="0012033F"/>
    <w:rsid w:val="00120421"/>
    <w:rsid w:val="00120616"/>
    <w:rsid w:val="00120686"/>
    <w:rsid w:val="00120CE1"/>
    <w:rsid w:val="00120D95"/>
    <w:rsid w:val="00120DFA"/>
    <w:rsid w:val="00120E9C"/>
    <w:rsid w:val="0012105F"/>
    <w:rsid w:val="001210EA"/>
    <w:rsid w:val="00121337"/>
    <w:rsid w:val="001213A3"/>
    <w:rsid w:val="001213B3"/>
    <w:rsid w:val="00121508"/>
    <w:rsid w:val="001215E8"/>
    <w:rsid w:val="00121613"/>
    <w:rsid w:val="00121775"/>
    <w:rsid w:val="001217FC"/>
    <w:rsid w:val="0012185A"/>
    <w:rsid w:val="00121E3A"/>
    <w:rsid w:val="00121E42"/>
    <w:rsid w:val="00121E7B"/>
    <w:rsid w:val="00121F18"/>
    <w:rsid w:val="00121F26"/>
    <w:rsid w:val="00121FD9"/>
    <w:rsid w:val="00122133"/>
    <w:rsid w:val="001221D8"/>
    <w:rsid w:val="001221EC"/>
    <w:rsid w:val="0012221E"/>
    <w:rsid w:val="001222B3"/>
    <w:rsid w:val="00122A18"/>
    <w:rsid w:val="00122E00"/>
    <w:rsid w:val="00122F87"/>
    <w:rsid w:val="001232AF"/>
    <w:rsid w:val="001232B2"/>
    <w:rsid w:val="0012331F"/>
    <w:rsid w:val="0012336B"/>
    <w:rsid w:val="001234B6"/>
    <w:rsid w:val="001234E4"/>
    <w:rsid w:val="001236D8"/>
    <w:rsid w:val="0012372F"/>
    <w:rsid w:val="00123A20"/>
    <w:rsid w:val="00123A68"/>
    <w:rsid w:val="00123CA4"/>
    <w:rsid w:val="00123D2D"/>
    <w:rsid w:val="001241B1"/>
    <w:rsid w:val="001243AE"/>
    <w:rsid w:val="00124538"/>
    <w:rsid w:val="0012484B"/>
    <w:rsid w:val="001248D1"/>
    <w:rsid w:val="001248DE"/>
    <w:rsid w:val="00124911"/>
    <w:rsid w:val="00124C45"/>
    <w:rsid w:val="00124F98"/>
    <w:rsid w:val="0012501C"/>
    <w:rsid w:val="0012502E"/>
    <w:rsid w:val="001254D0"/>
    <w:rsid w:val="00125536"/>
    <w:rsid w:val="0012554D"/>
    <w:rsid w:val="0012567F"/>
    <w:rsid w:val="0012581B"/>
    <w:rsid w:val="00125995"/>
    <w:rsid w:val="00125C74"/>
    <w:rsid w:val="00125CA7"/>
    <w:rsid w:val="00125CC5"/>
    <w:rsid w:val="00125D00"/>
    <w:rsid w:val="00125D4A"/>
    <w:rsid w:val="00125ED1"/>
    <w:rsid w:val="0012624A"/>
    <w:rsid w:val="0012638B"/>
    <w:rsid w:val="001265BD"/>
    <w:rsid w:val="0012662D"/>
    <w:rsid w:val="00126762"/>
    <w:rsid w:val="0012684C"/>
    <w:rsid w:val="001268D3"/>
    <w:rsid w:val="00126AA0"/>
    <w:rsid w:val="00126DC0"/>
    <w:rsid w:val="00126F57"/>
    <w:rsid w:val="001270AE"/>
    <w:rsid w:val="0012768F"/>
    <w:rsid w:val="001276F4"/>
    <w:rsid w:val="00127717"/>
    <w:rsid w:val="00127794"/>
    <w:rsid w:val="001278B3"/>
    <w:rsid w:val="00127992"/>
    <w:rsid w:val="00127AD1"/>
    <w:rsid w:val="00127B2B"/>
    <w:rsid w:val="00127D3C"/>
    <w:rsid w:val="00127EC0"/>
    <w:rsid w:val="00127F11"/>
    <w:rsid w:val="00127F7C"/>
    <w:rsid w:val="00127FC7"/>
    <w:rsid w:val="001301A6"/>
    <w:rsid w:val="00130333"/>
    <w:rsid w:val="00130564"/>
    <w:rsid w:val="00130606"/>
    <w:rsid w:val="001306A9"/>
    <w:rsid w:val="001307EB"/>
    <w:rsid w:val="00130A81"/>
    <w:rsid w:val="00130E28"/>
    <w:rsid w:val="00130E56"/>
    <w:rsid w:val="00130F61"/>
    <w:rsid w:val="00130FE0"/>
    <w:rsid w:val="00131004"/>
    <w:rsid w:val="001310AD"/>
    <w:rsid w:val="00131196"/>
    <w:rsid w:val="001312DF"/>
    <w:rsid w:val="00131575"/>
    <w:rsid w:val="0013163E"/>
    <w:rsid w:val="00131655"/>
    <w:rsid w:val="00131804"/>
    <w:rsid w:val="00131863"/>
    <w:rsid w:val="00131898"/>
    <w:rsid w:val="00131E07"/>
    <w:rsid w:val="00132071"/>
    <w:rsid w:val="0013215A"/>
    <w:rsid w:val="001322C2"/>
    <w:rsid w:val="001322E6"/>
    <w:rsid w:val="001324AC"/>
    <w:rsid w:val="001324DE"/>
    <w:rsid w:val="001324F7"/>
    <w:rsid w:val="00132608"/>
    <w:rsid w:val="001327A7"/>
    <w:rsid w:val="001328F5"/>
    <w:rsid w:val="00132931"/>
    <w:rsid w:val="00132A41"/>
    <w:rsid w:val="00132A50"/>
    <w:rsid w:val="00132C30"/>
    <w:rsid w:val="00133159"/>
    <w:rsid w:val="0013315D"/>
    <w:rsid w:val="001332D2"/>
    <w:rsid w:val="00133385"/>
    <w:rsid w:val="00133492"/>
    <w:rsid w:val="0013354C"/>
    <w:rsid w:val="00133555"/>
    <w:rsid w:val="00133643"/>
    <w:rsid w:val="00133729"/>
    <w:rsid w:val="00133771"/>
    <w:rsid w:val="00133959"/>
    <w:rsid w:val="00133D11"/>
    <w:rsid w:val="00133EFE"/>
    <w:rsid w:val="00133FFD"/>
    <w:rsid w:val="00134093"/>
    <w:rsid w:val="00134356"/>
    <w:rsid w:val="001344D6"/>
    <w:rsid w:val="001348DF"/>
    <w:rsid w:val="00134B38"/>
    <w:rsid w:val="00134D4B"/>
    <w:rsid w:val="00134D6D"/>
    <w:rsid w:val="00134DA9"/>
    <w:rsid w:val="00134DAC"/>
    <w:rsid w:val="00134F34"/>
    <w:rsid w:val="001350B1"/>
    <w:rsid w:val="001350BB"/>
    <w:rsid w:val="00135216"/>
    <w:rsid w:val="001352AA"/>
    <w:rsid w:val="00135324"/>
    <w:rsid w:val="00135361"/>
    <w:rsid w:val="00135375"/>
    <w:rsid w:val="001353BA"/>
    <w:rsid w:val="001359A0"/>
    <w:rsid w:val="00135ABC"/>
    <w:rsid w:val="00135BE1"/>
    <w:rsid w:val="00135C31"/>
    <w:rsid w:val="00135CFA"/>
    <w:rsid w:val="00135DFD"/>
    <w:rsid w:val="00135E53"/>
    <w:rsid w:val="00135EAB"/>
    <w:rsid w:val="001360EF"/>
    <w:rsid w:val="00136124"/>
    <w:rsid w:val="0013616C"/>
    <w:rsid w:val="001364DF"/>
    <w:rsid w:val="00136572"/>
    <w:rsid w:val="00136577"/>
    <w:rsid w:val="0013657E"/>
    <w:rsid w:val="0013675D"/>
    <w:rsid w:val="001367D6"/>
    <w:rsid w:val="0013682C"/>
    <w:rsid w:val="00136831"/>
    <w:rsid w:val="001368AB"/>
    <w:rsid w:val="00136967"/>
    <w:rsid w:val="00136A27"/>
    <w:rsid w:val="00136C05"/>
    <w:rsid w:val="00136E48"/>
    <w:rsid w:val="00136ED9"/>
    <w:rsid w:val="0013702C"/>
    <w:rsid w:val="001370A8"/>
    <w:rsid w:val="00137137"/>
    <w:rsid w:val="00137195"/>
    <w:rsid w:val="001372A7"/>
    <w:rsid w:val="001373DF"/>
    <w:rsid w:val="00137608"/>
    <w:rsid w:val="001377B8"/>
    <w:rsid w:val="00137A6D"/>
    <w:rsid w:val="00137A71"/>
    <w:rsid w:val="00137C08"/>
    <w:rsid w:val="00137DAD"/>
    <w:rsid w:val="00137EF1"/>
    <w:rsid w:val="00140063"/>
    <w:rsid w:val="0014059E"/>
    <w:rsid w:val="001408EB"/>
    <w:rsid w:val="0014092E"/>
    <w:rsid w:val="001409BA"/>
    <w:rsid w:val="00140B22"/>
    <w:rsid w:val="00140CD9"/>
    <w:rsid w:val="00140DC9"/>
    <w:rsid w:val="00140EDF"/>
    <w:rsid w:val="00140F3F"/>
    <w:rsid w:val="00140FB7"/>
    <w:rsid w:val="00140FE3"/>
    <w:rsid w:val="00140FE6"/>
    <w:rsid w:val="0014100B"/>
    <w:rsid w:val="00141047"/>
    <w:rsid w:val="001410DA"/>
    <w:rsid w:val="0014111C"/>
    <w:rsid w:val="00141168"/>
    <w:rsid w:val="00141203"/>
    <w:rsid w:val="00141479"/>
    <w:rsid w:val="001414E8"/>
    <w:rsid w:val="00141538"/>
    <w:rsid w:val="00141695"/>
    <w:rsid w:val="00141A77"/>
    <w:rsid w:val="00141B21"/>
    <w:rsid w:val="00141BFD"/>
    <w:rsid w:val="00141C0C"/>
    <w:rsid w:val="00141DF0"/>
    <w:rsid w:val="00141E73"/>
    <w:rsid w:val="00142007"/>
    <w:rsid w:val="00142251"/>
    <w:rsid w:val="001425DD"/>
    <w:rsid w:val="00142765"/>
    <w:rsid w:val="00142819"/>
    <w:rsid w:val="00142868"/>
    <w:rsid w:val="00142990"/>
    <w:rsid w:val="00142A03"/>
    <w:rsid w:val="00142C06"/>
    <w:rsid w:val="00142C1B"/>
    <w:rsid w:val="00142C87"/>
    <w:rsid w:val="00142E07"/>
    <w:rsid w:val="00142E3C"/>
    <w:rsid w:val="00142E6C"/>
    <w:rsid w:val="00142F3C"/>
    <w:rsid w:val="001432C4"/>
    <w:rsid w:val="0014331F"/>
    <w:rsid w:val="001433B7"/>
    <w:rsid w:val="00143483"/>
    <w:rsid w:val="00143706"/>
    <w:rsid w:val="00143881"/>
    <w:rsid w:val="00143889"/>
    <w:rsid w:val="00143A91"/>
    <w:rsid w:val="00143B0D"/>
    <w:rsid w:val="00143BCC"/>
    <w:rsid w:val="00143C96"/>
    <w:rsid w:val="00143CC9"/>
    <w:rsid w:val="00143E02"/>
    <w:rsid w:val="001443AD"/>
    <w:rsid w:val="00144465"/>
    <w:rsid w:val="001444C9"/>
    <w:rsid w:val="0014456A"/>
    <w:rsid w:val="00144604"/>
    <w:rsid w:val="001446AE"/>
    <w:rsid w:val="001447C9"/>
    <w:rsid w:val="00144C6C"/>
    <w:rsid w:val="00144C82"/>
    <w:rsid w:val="00144FF7"/>
    <w:rsid w:val="001452A0"/>
    <w:rsid w:val="001452D1"/>
    <w:rsid w:val="00145601"/>
    <w:rsid w:val="0014561E"/>
    <w:rsid w:val="001459B1"/>
    <w:rsid w:val="00145A24"/>
    <w:rsid w:val="00145A84"/>
    <w:rsid w:val="00145AAE"/>
    <w:rsid w:val="00145E72"/>
    <w:rsid w:val="00145F07"/>
    <w:rsid w:val="00145F91"/>
    <w:rsid w:val="0014610D"/>
    <w:rsid w:val="0014633D"/>
    <w:rsid w:val="001464F6"/>
    <w:rsid w:val="0014654C"/>
    <w:rsid w:val="0014659C"/>
    <w:rsid w:val="001465F8"/>
    <w:rsid w:val="0014666D"/>
    <w:rsid w:val="001467D7"/>
    <w:rsid w:val="0014687C"/>
    <w:rsid w:val="001468AB"/>
    <w:rsid w:val="001469AF"/>
    <w:rsid w:val="00146DEE"/>
    <w:rsid w:val="00146F17"/>
    <w:rsid w:val="0014738D"/>
    <w:rsid w:val="001474CE"/>
    <w:rsid w:val="001476FB"/>
    <w:rsid w:val="001479DB"/>
    <w:rsid w:val="00147ABE"/>
    <w:rsid w:val="00147D96"/>
    <w:rsid w:val="0015010F"/>
    <w:rsid w:val="00150259"/>
    <w:rsid w:val="00150545"/>
    <w:rsid w:val="001508B2"/>
    <w:rsid w:val="0015095E"/>
    <w:rsid w:val="00150B4D"/>
    <w:rsid w:val="00150B7A"/>
    <w:rsid w:val="00150BE1"/>
    <w:rsid w:val="00150C04"/>
    <w:rsid w:val="00150C12"/>
    <w:rsid w:val="00150D9F"/>
    <w:rsid w:val="00150DBA"/>
    <w:rsid w:val="00150DF3"/>
    <w:rsid w:val="00150F36"/>
    <w:rsid w:val="0015100D"/>
    <w:rsid w:val="00151107"/>
    <w:rsid w:val="001512A6"/>
    <w:rsid w:val="00151355"/>
    <w:rsid w:val="0015135A"/>
    <w:rsid w:val="00151384"/>
    <w:rsid w:val="00151387"/>
    <w:rsid w:val="001513CF"/>
    <w:rsid w:val="00151550"/>
    <w:rsid w:val="001515A8"/>
    <w:rsid w:val="00151634"/>
    <w:rsid w:val="00151679"/>
    <w:rsid w:val="0015173F"/>
    <w:rsid w:val="00151AB4"/>
    <w:rsid w:val="00151C87"/>
    <w:rsid w:val="00151CD6"/>
    <w:rsid w:val="00151D36"/>
    <w:rsid w:val="00151D3B"/>
    <w:rsid w:val="00151F0C"/>
    <w:rsid w:val="00151F99"/>
    <w:rsid w:val="00152210"/>
    <w:rsid w:val="0015226C"/>
    <w:rsid w:val="0015231A"/>
    <w:rsid w:val="0015243D"/>
    <w:rsid w:val="00152577"/>
    <w:rsid w:val="001525C7"/>
    <w:rsid w:val="0015265C"/>
    <w:rsid w:val="001529F2"/>
    <w:rsid w:val="00152B5D"/>
    <w:rsid w:val="00152EBD"/>
    <w:rsid w:val="00152F1C"/>
    <w:rsid w:val="00153331"/>
    <w:rsid w:val="0015338B"/>
    <w:rsid w:val="0015360A"/>
    <w:rsid w:val="00153885"/>
    <w:rsid w:val="00153B98"/>
    <w:rsid w:val="00153DAF"/>
    <w:rsid w:val="00153F16"/>
    <w:rsid w:val="0015402D"/>
    <w:rsid w:val="00154183"/>
    <w:rsid w:val="00154485"/>
    <w:rsid w:val="00154519"/>
    <w:rsid w:val="0015452F"/>
    <w:rsid w:val="00154543"/>
    <w:rsid w:val="001546CC"/>
    <w:rsid w:val="001547CA"/>
    <w:rsid w:val="00154C20"/>
    <w:rsid w:val="00154C94"/>
    <w:rsid w:val="00154EB9"/>
    <w:rsid w:val="00154EF0"/>
    <w:rsid w:val="00154FF4"/>
    <w:rsid w:val="001550E4"/>
    <w:rsid w:val="0015513A"/>
    <w:rsid w:val="0015558A"/>
    <w:rsid w:val="00155659"/>
    <w:rsid w:val="0015575C"/>
    <w:rsid w:val="0015588F"/>
    <w:rsid w:val="00155A87"/>
    <w:rsid w:val="00155AF8"/>
    <w:rsid w:val="00155C72"/>
    <w:rsid w:val="00155CA7"/>
    <w:rsid w:val="00155D2D"/>
    <w:rsid w:val="001561D4"/>
    <w:rsid w:val="001562EF"/>
    <w:rsid w:val="001565EB"/>
    <w:rsid w:val="00156931"/>
    <w:rsid w:val="0015699D"/>
    <w:rsid w:val="00156A87"/>
    <w:rsid w:val="00156CAA"/>
    <w:rsid w:val="00156D87"/>
    <w:rsid w:val="00156D9B"/>
    <w:rsid w:val="00157392"/>
    <w:rsid w:val="001573E1"/>
    <w:rsid w:val="00157417"/>
    <w:rsid w:val="001574F3"/>
    <w:rsid w:val="001576E7"/>
    <w:rsid w:val="00157746"/>
    <w:rsid w:val="001577B5"/>
    <w:rsid w:val="0015788C"/>
    <w:rsid w:val="0015796D"/>
    <w:rsid w:val="00157C56"/>
    <w:rsid w:val="00157C95"/>
    <w:rsid w:val="00157D94"/>
    <w:rsid w:val="00160003"/>
    <w:rsid w:val="0016018A"/>
    <w:rsid w:val="001601D6"/>
    <w:rsid w:val="001602DD"/>
    <w:rsid w:val="001604B3"/>
    <w:rsid w:val="0016055D"/>
    <w:rsid w:val="0016074C"/>
    <w:rsid w:val="001607FF"/>
    <w:rsid w:val="00160A0D"/>
    <w:rsid w:val="00160A7D"/>
    <w:rsid w:val="00160CCD"/>
    <w:rsid w:val="00160D63"/>
    <w:rsid w:val="00160E22"/>
    <w:rsid w:val="00160E2E"/>
    <w:rsid w:val="0016100C"/>
    <w:rsid w:val="00161011"/>
    <w:rsid w:val="00161445"/>
    <w:rsid w:val="00161739"/>
    <w:rsid w:val="001619B1"/>
    <w:rsid w:val="001619C9"/>
    <w:rsid w:val="00161A5A"/>
    <w:rsid w:val="00161A6C"/>
    <w:rsid w:val="00161DBB"/>
    <w:rsid w:val="00161FC1"/>
    <w:rsid w:val="0016204E"/>
    <w:rsid w:val="00162164"/>
    <w:rsid w:val="001621A2"/>
    <w:rsid w:val="001623C5"/>
    <w:rsid w:val="001623E3"/>
    <w:rsid w:val="00162479"/>
    <w:rsid w:val="0016248D"/>
    <w:rsid w:val="00162543"/>
    <w:rsid w:val="00162732"/>
    <w:rsid w:val="001629D1"/>
    <w:rsid w:val="00162AE1"/>
    <w:rsid w:val="00162B1C"/>
    <w:rsid w:val="00162B3A"/>
    <w:rsid w:val="00162BDB"/>
    <w:rsid w:val="00162D22"/>
    <w:rsid w:val="00162DD0"/>
    <w:rsid w:val="00162DF9"/>
    <w:rsid w:val="00162FEB"/>
    <w:rsid w:val="00163177"/>
    <w:rsid w:val="00163663"/>
    <w:rsid w:val="00163A48"/>
    <w:rsid w:val="00163A68"/>
    <w:rsid w:val="00163BE8"/>
    <w:rsid w:val="00163CE2"/>
    <w:rsid w:val="00163DC4"/>
    <w:rsid w:val="00163DDF"/>
    <w:rsid w:val="0016420D"/>
    <w:rsid w:val="001642CB"/>
    <w:rsid w:val="00164460"/>
    <w:rsid w:val="0016463D"/>
    <w:rsid w:val="001646B0"/>
    <w:rsid w:val="0016472D"/>
    <w:rsid w:val="00164818"/>
    <w:rsid w:val="001649C3"/>
    <w:rsid w:val="00164BD0"/>
    <w:rsid w:val="00164CF0"/>
    <w:rsid w:val="00164D6C"/>
    <w:rsid w:val="0016505E"/>
    <w:rsid w:val="00165455"/>
    <w:rsid w:val="001654B4"/>
    <w:rsid w:val="0016570E"/>
    <w:rsid w:val="001658C2"/>
    <w:rsid w:val="001658D5"/>
    <w:rsid w:val="001659FE"/>
    <w:rsid w:val="00165BC1"/>
    <w:rsid w:val="00165DFF"/>
    <w:rsid w:val="001660B7"/>
    <w:rsid w:val="0016610F"/>
    <w:rsid w:val="001661D5"/>
    <w:rsid w:val="001661F7"/>
    <w:rsid w:val="00166227"/>
    <w:rsid w:val="00166333"/>
    <w:rsid w:val="0016637C"/>
    <w:rsid w:val="00166723"/>
    <w:rsid w:val="001667FB"/>
    <w:rsid w:val="00166819"/>
    <w:rsid w:val="001668AD"/>
    <w:rsid w:val="00166970"/>
    <w:rsid w:val="00166A53"/>
    <w:rsid w:val="00166AF6"/>
    <w:rsid w:val="00166B28"/>
    <w:rsid w:val="00166E27"/>
    <w:rsid w:val="00166EDA"/>
    <w:rsid w:val="00167143"/>
    <w:rsid w:val="0016716E"/>
    <w:rsid w:val="0016734F"/>
    <w:rsid w:val="0016742A"/>
    <w:rsid w:val="001674E1"/>
    <w:rsid w:val="0016753D"/>
    <w:rsid w:val="00167D6F"/>
    <w:rsid w:val="00167D9E"/>
    <w:rsid w:val="00167DF1"/>
    <w:rsid w:val="00167DFD"/>
    <w:rsid w:val="00167F41"/>
    <w:rsid w:val="001700CD"/>
    <w:rsid w:val="001701BB"/>
    <w:rsid w:val="0017030E"/>
    <w:rsid w:val="00170411"/>
    <w:rsid w:val="001707DA"/>
    <w:rsid w:val="00170944"/>
    <w:rsid w:val="00170A65"/>
    <w:rsid w:val="00170B47"/>
    <w:rsid w:val="00170C92"/>
    <w:rsid w:val="00170E02"/>
    <w:rsid w:val="00171084"/>
    <w:rsid w:val="001711BE"/>
    <w:rsid w:val="001713B4"/>
    <w:rsid w:val="001713DA"/>
    <w:rsid w:val="001714EF"/>
    <w:rsid w:val="001714F2"/>
    <w:rsid w:val="00171689"/>
    <w:rsid w:val="001716C0"/>
    <w:rsid w:val="001717AD"/>
    <w:rsid w:val="00171824"/>
    <w:rsid w:val="00171834"/>
    <w:rsid w:val="00171BC4"/>
    <w:rsid w:val="00171BCD"/>
    <w:rsid w:val="00171C5E"/>
    <w:rsid w:val="00171C79"/>
    <w:rsid w:val="00171CDB"/>
    <w:rsid w:val="00171D36"/>
    <w:rsid w:val="00171D67"/>
    <w:rsid w:val="00171E12"/>
    <w:rsid w:val="00172118"/>
    <w:rsid w:val="0017238C"/>
    <w:rsid w:val="001723A9"/>
    <w:rsid w:val="00172458"/>
    <w:rsid w:val="00172493"/>
    <w:rsid w:val="0017275D"/>
    <w:rsid w:val="0017279A"/>
    <w:rsid w:val="001727A9"/>
    <w:rsid w:val="0017298F"/>
    <w:rsid w:val="00172A07"/>
    <w:rsid w:val="00172A17"/>
    <w:rsid w:val="00172AA4"/>
    <w:rsid w:val="00172AFA"/>
    <w:rsid w:val="00172B3E"/>
    <w:rsid w:val="00172CAB"/>
    <w:rsid w:val="00172D0E"/>
    <w:rsid w:val="00172E0D"/>
    <w:rsid w:val="00172F37"/>
    <w:rsid w:val="00173115"/>
    <w:rsid w:val="001731D7"/>
    <w:rsid w:val="00173213"/>
    <w:rsid w:val="0017328D"/>
    <w:rsid w:val="001732C4"/>
    <w:rsid w:val="00173350"/>
    <w:rsid w:val="00173423"/>
    <w:rsid w:val="001734AA"/>
    <w:rsid w:val="00173784"/>
    <w:rsid w:val="001737B3"/>
    <w:rsid w:val="001737C4"/>
    <w:rsid w:val="00173EBF"/>
    <w:rsid w:val="00174150"/>
    <w:rsid w:val="001743DA"/>
    <w:rsid w:val="0017445A"/>
    <w:rsid w:val="0017457B"/>
    <w:rsid w:val="001746B7"/>
    <w:rsid w:val="00174748"/>
    <w:rsid w:val="001747AD"/>
    <w:rsid w:val="001747BD"/>
    <w:rsid w:val="001748B7"/>
    <w:rsid w:val="00174947"/>
    <w:rsid w:val="001749F9"/>
    <w:rsid w:val="00174AD0"/>
    <w:rsid w:val="00174C0A"/>
    <w:rsid w:val="00174CAB"/>
    <w:rsid w:val="00174CC9"/>
    <w:rsid w:val="00174D2E"/>
    <w:rsid w:val="00174D6F"/>
    <w:rsid w:val="00174E35"/>
    <w:rsid w:val="00174EA0"/>
    <w:rsid w:val="00174F89"/>
    <w:rsid w:val="00174FE0"/>
    <w:rsid w:val="0017502B"/>
    <w:rsid w:val="00175207"/>
    <w:rsid w:val="0017530D"/>
    <w:rsid w:val="001754D5"/>
    <w:rsid w:val="001755DC"/>
    <w:rsid w:val="0017582D"/>
    <w:rsid w:val="001758F6"/>
    <w:rsid w:val="00175AB0"/>
    <w:rsid w:val="00175B52"/>
    <w:rsid w:val="00175D25"/>
    <w:rsid w:val="001761A8"/>
    <w:rsid w:val="001763A7"/>
    <w:rsid w:val="0017646D"/>
    <w:rsid w:val="0017655B"/>
    <w:rsid w:val="0017658C"/>
    <w:rsid w:val="001765FC"/>
    <w:rsid w:val="00176776"/>
    <w:rsid w:val="0017699C"/>
    <w:rsid w:val="00176BAE"/>
    <w:rsid w:val="00176C21"/>
    <w:rsid w:val="00176CB9"/>
    <w:rsid w:val="00176CBD"/>
    <w:rsid w:val="00176F30"/>
    <w:rsid w:val="00177219"/>
    <w:rsid w:val="00177226"/>
    <w:rsid w:val="00177519"/>
    <w:rsid w:val="00177644"/>
    <w:rsid w:val="001779F4"/>
    <w:rsid w:val="00177ACE"/>
    <w:rsid w:val="00177CB9"/>
    <w:rsid w:val="00177CE4"/>
    <w:rsid w:val="0018044A"/>
    <w:rsid w:val="00180466"/>
    <w:rsid w:val="001804F2"/>
    <w:rsid w:val="00180600"/>
    <w:rsid w:val="001808BE"/>
    <w:rsid w:val="001808CE"/>
    <w:rsid w:val="00180927"/>
    <w:rsid w:val="0018094D"/>
    <w:rsid w:val="00180AF2"/>
    <w:rsid w:val="00180C95"/>
    <w:rsid w:val="00180D32"/>
    <w:rsid w:val="00180E84"/>
    <w:rsid w:val="0018116E"/>
    <w:rsid w:val="0018117B"/>
    <w:rsid w:val="0018124D"/>
    <w:rsid w:val="00181485"/>
    <w:rsid w:val="001814D2"/>
    <w:rsid w:val="001815AB"/>
    <w:rsid w:val="001815CA"/>
    <w:rsid w:val="00181613"/>
    <w:rsid w:val="0018171B"/>
    <w:rsid w:val="00181724"/>
    <w:rsid w:val="00181A03"/>
    <w:rsid w:val="00181B0A"/>
    <w:rsid w:val="00181B2A"/>
    <w:rsid w:val="00181C8D"/>
    <w:rsid w:val="00181DD6"/>
    <w:rsid w:val="00181E5D"/>
    <w:rsid w:val="001825A8"/>
    <w:rsid w:val="001826BE"/>
    <w:rsid w:val="001828BF"/>
    <w:rsid w:val="00182A46"/>
    <w:rsid w:val="00182B10"/>
    <w:rsid w:val="00182B27"/>
    <w:rsid w:val="00182DA9"/>
    <w:rsid w:val="00182E52"/>
    <w:rsid w:val="00182F64"/>
    <w:rsid w:val="00183042"/>
    <w:rsid w:val="00183214"/>
    <w:rsid w:val="00183300"/>
    <w:rsid w:val="001834E0"/>
    <w:rsid w:val="00183524"/>
    <w:rsid w:val="001837A1"/>
    <w:rsid w:val="001837D8"/>
    <w:rsid w:val="00183800"/>
    <w:rsid w:val="001838B3"/>
    <w:rsid w:val="00183CBE"/>
    <w:rsid w:val="00183D71"/>
    <w:rsid w:val="00183DF6"/>
    <w:rsid w:val="00183E15"/>
    <w:rsid w:val="001842DE"/>
    <w:rsid w:val="00184564"/>
    <w:rsid w:val="00184732"/>
    <w:rsid w:val="0018482D"/>
    <w:rsid w:val="001848DF"/>
    <w:rsid w:val="00184B1D"/>
    <w:rsid w:val="00184D97"/>
    <w:rsid w:val="00184F6A"/>
    <w:rsid w:val="00185044"/>
    <w:rsid w:val="001851BB"/>
    <w:rsid w:val="00185381"/>
    <w:rsid w:val="00185551"/>
    <w:rsid w:val="00185698"/>
    <w:rsid w:val="00185753"/>
    <w:rsid w:val="00185839"/>
    <w:rsid w:val="00185A12"/>
    <w:rsid w:val="00185B7C"/>
    <w:rsid w:val="00185BDD"/>
    <w:rsid w:val="00185BE3"/>
    <w:rsid w:val="00185C09"/>
    <w:rsid w:val="00185CB4"/>
    <w:rsid w:val="00185EB8"/>
    <w:rsid w:val="00185FDA"/>
    <w:rsid w:val="001864B4"/>
    <w:rsid w:val="001866AD"/>
    <w:rsid w:val="001868AC"/>
    <w:rsid w:val="001869B5"/>
    <w:rsid w:val="00186B9D"/>
    <w:rsid w:val="00186DA5"/>
    <w:rsid w:val="00186F14"/>
    <w:rsid w:val="00187106"/>
    <w:rsid w:val="001872BA"/>
    <w:rsid w:val="0018750E"/>
    <w:rsid w:val="0018766C"/>
    <w:rsid w:val="0018772A"/>
    <w:rsid w:val="00187858"/>
    <w:rsid w:val="00187A00"/>
    <w:rsid w:val="00187B5A"/>
    <w:rsid w:val="00187DD0"/>
    <w:rsid w:val="00187E48"/>
    <w:rsid w:val="00187F21"/>
    <w:rsid w:val="00187F90"/>
    <w:rsid w:val="00190090"/>
    <w:rsid w:val="001902FC"/>
    <w:rsid w:val="001904FC"/>
    <w:rsid w:val="0019052A"/>
    <w:rsid w:val="001905FC"/>
    <w:rsid w:val="0019063C"/>
    <w:rsid w:val="001906BD"/>
    <w:rsid w:val="00190815"/>
    <w:rsid w:val="00190893"/>
    <w:rsid w:val="001908CB"/>
    <w:rsid w:val="0019090A"/>
    <w:rsid w:val="001909F3"/>
    <w:rsid w:val="00190AFD"/>
    <w:rsid w:val="00190B58"/>
    <w:rsid w:val="00190D2F"/>
    <w:rsid w:val="00190F5A"/>
    <w:rsid w:val="00190F9B"/>
    <w:rsid w:val="001911BB"/>
    <w:rsid w:val="00191263"/>
    <w:rsid w:val="00191396"/>
    <w:rsid w:val="0019190E"/>
    <w:rsid w:val="00191D2C"/>
    <w:rsid w:val="00191D60"/>
    <w:rsid w:val="00191FE2"/>
    <w:rsid w:val="00192293"/>
    <w:rsid w:val="001923E7"/>
    <w:rsid w:val="00192569"/>
    <w:rsid w:val="00192570"/>
    <w:rsid w:val="001925F0"/>
    <w:rsid w:val="0019273B"/>
    <w:rsid w:val="00192793"/>
    <w:rsid w:val="00192934"/>
    <w:rsid w:val="00192A08"/>
    <w:rsid w:val="00192A12"/>
    <w:rsid w:val="00192AA1"/>
    <w:rsid w:val="00192BED"/>
    <w:rsid w:val="00192C21"/>
    <w:rsid w:val="00192CB2"/>
    <w:rsid w:val="00192D77"/>
    <w:rsid w:val="00192E9F"/>
    <w:rsid w:val="00192FF3"/>
    <w:rsid w:val="00193009"/>
    <w:rsid w:val="00193246"/>
    <w:rsid w:val="00193582"/>
    <w:rsid w:val="001935C9"/>
    <w:rsid w:val="001935F9"/>
    <w:rsid w:val="00193625"/>
    <w:rsid w:val="00193674"/>
    <w:rsid w:val="0019371D"/>
    <w:rsid w:val="001937FC"/>
    <w:rsid w:val="001938A0"/>
    <w:rsid w:val="00193B6D"/>
    <w:rsid w:val="00193BA5"/>
    <w:rsid w:val="00193BB7"/>
    <w:rsid w:val="00193BE1"/>
    <w:rsid w:val="00193CF9"/>
    <w:rsid w:val="00193D61"/>
    <w:rsid w:val="00193EAE"/>
    <w:rsid w:val="001941F7"/>
    <w:rsid w:val="0019449E"/>
    <w:rsid w:val="00194520"/>
    <w:rsid w:val="00194659"/>
    <w:rsid w:val="0019467E"/>
    <w:rsid w:val="00194852"/>
    <w:rsid w:val="00194883"/>
    <w:rsid w:val="00194D16"/>
    <w:rsid w:val="00194D20"/>
    <w:rsid w:val="00194F79"/>
    <w:rsid w:val="0019502F"/>
    <w:rsid w:val="00195206"/>
    <w:rsid w:val="00195317"/>
    <w:rsid w:val="00195344"/>
    <w:rsid w:val="0019538B"/>
    <w:rsid w:val="00195426"/>
    <w:rsid w:val="001957AE"/>
    <w:rsid w:val="001957DF"/>
    <w:rsid w:val="001958E2"/>
    <w:rsid w:val="00195F3E"/>
    <w:rsid w:val="00195F66"/>
    <w:rsid w:val="001960BB"/>
    <w:rsid w:val="00196170"/>
    <w:rsid w:val="00196324"/>
    <w:rsid w:val="00196332"/>
    <w:rsid w:val="0019636F"/>
    <w:rsid w:val="0019639B"/>
    <w:rsid w:val="0019646C"/>
    <w:rsid w:val="001964A7"/>
    <w:rsid w:val="0019652C"/>
    <w:rsid w:val="0019653E"/>
    <w:rsid w:val="001966DE"/>
    <w:rsid w:val="001967EE"/>
    <w:rsid w:val="0019695F"/>
    <w:rsid w:val="00196AC4"/>
    <w:rsid w:val="00196B58"/>
    <w:rsid w:val="00196C6B"/>
    <w:rsid w:val="00196CC3"/>
    <w:rsid w:val="00196E08"/>
    <w:rsid w:val="00196F59"/>
    <w:rsid w:val="001971D0"/>
    <w:rsid w:val="001973D6"/>
    <w:rsid w:val="001974CC"/>
    <w:rsid w:val="00197569"/>
    <w:rsid w:val="001975F5"/>
    <w:rsid w:val="00197667"/>
    <w:rsid w:val="001976E8"/>
    <w:rsid w:val="00197891"/>
    <w:rsid w:val="00197976"/>
    <w:rsid w:val="001979ED"/>
    <w:rsid w:val="00197A2D"/>
    <w:rsid w:val="00197F03"/>
    <w:rsid w:val="001A01A3"/>
    <w:rsid w:val="001A01ED"/>
    <w:rsid w:val="001A026E"/>
    <w:rsid w:val="001A04BE"/>
    <w:rsid w:val="001A04DD"/>
    <w:rsid w:val="001A06F7"/>
    <w:rsid w:val="001A0772"/>
    <w:rsid w:val="001A0959"/>
    <w:rsid w:val="001A0977"/>
    <w:rsid w:val="001A099C"/>
    <w:rsid w:val="001A0A5A"/>
    <w:rsid w:val="001A0DF6"/>
    <w:rsid w:val="001A0E2E"/>
    <w:rsid w:val="001A1102"/>
    <w:rsid w:val="001A119D"/>
    <w:rsid w:val="001A125E"/>
    <w:rsid w:val="001A12A3"/>
    <w:rsid w:val="001A1340"/>
    <w:rsid w:val="001A1591"/>
    <w:rsid w:val="001A1608"/>
    <w:rsid w:val="001A16EC"/>
    <w:rsid w:val="001A17CC"/>
    <w:rsid w:val="001A1822"/>
    <w:rsid w:val="001A1D10"/>
    <w:rsid w:val="001A1D12"/>
    <w:rsid w:val="001A1E18"/>
    <w:rsid w:val="001A1FB3"/>
    <w:rsid w:val="001A2042"/>
    <w:rsid w:val="001A2251"/>
    <w:rsid w:val="001A230D"/>
    <w:rsid w:val="001A2367"/>
    <w:rsid w:val="001A23DA"/>
    <w:rsid w:val="001A2493"/>
    <w:rsid w:val="001A2552"/>
    <w:rsid w:val="001A2716"/>
    <w:rsid w:val="001A27CF"/>
    <w:rsid w:val="001A283B"/>
    <w:rsid w:val="001A2889"/>
    <w:rsid w:val="001A2898"/>
    <w:rsid w:val="001A2AF0"/>
    <w:rsid w:val="001A2BEF"/>
    <w:rsid w:val="001A2F21"/>
    <w:rsid w:val="001A2F77"/>
    <w:rsid w:val="001A3078"/>
    <w:rsid w:val="001A3079"/>
    <w:rsid w:val="001A33FB"/>
    <w:rsid w:val="001A3444"/>
    <w:rsid w:val="001A3507"/>
    <w:rsid w:val="001A355A"/>
    <w:rsid w:val="001A3611"/>
    <w:rsid w:val="001A3981"/>
    <w:rsid w:val="001A3C1E"/>
    <w:rsid w:val="001A3FCF"/>
    <w:rsid w:val="001A41C3"/>
    <w:rsid w:val="001A423C"/>
    <w:rsid w:val="001A4365"/>
    <w:rsid w:val="001A45E5"/>
    <w:rsid w:val="001A4649"/>
    <w:rsid w:val="001A47A7"/>
    <w:rsid w:val="001A47AC"/>
    <w:rsid w:val="001A4856"/>
    <w:rsid w:val="001A4929"/>
    <w:rsid w:val="001A4954"/>
    <w:rsid w:val="001A4A57"/>
    <w:rsid w:val="001A4B1F"/>
    <w:rsid w:val="001A4C68"/>
    <w:rsid w:val="001A4CB6"/>
    <w:rsid w:val="001A4CD6"/>
    <w:rsid w:val="001A4DAD"/>
    <w:rsid w:val="001A5327"/>
    <w:rsid w:val="001A5368"/>
    <w:rsid w:val="001A536A"/>
    <w:rsid w:val="001A53E5"/>
    <w:rsid w:val="001A554B"/>
    <w:rsid w:val="001A5580"/>
    <w:rsid w:val="001A5640"/>
    <w:rsid w:val="001A5666"/>
    <w:rsid w:val="001A5794"/>
    <w:rsid w:val="001A5836"/>
    <w:rsid w:val="001A5961"/>
    <w:rsid w:val="001A5A42"/>
    <w:rsid w:val="001A5D44"/>
    <w:rsid w:val="001A5EED"/>
    <w:rsid w:val="001A607D"/>
    <w:rsid w:val="001A613B"/>
    <w:rsid w:val="001A6610"/>
    <w:rsid w:val="001A6619"/>
    <w:rsid w:val="001A6BEE"/>
    <w:rsid w:val="001A6C23"/>
    <w:rsid w:val="001A6CA3"/>
    <w:rsid w:val="001A6F5C"/>
    <w:rsid w:val="001A70C8"/>
    <w:rsid w:val="001A728E"/>
    <w:rsid w:val="001A73E6"/>
    <w:rsid w:val="001A76A9"/>
    <w:rsid w:val="001A7744"/>
    <w:rsid w:val="001A77A5"/>
    <w:rsid w:val="001A7864"/>
    <w:rsid w:val="001A792F"/>
    <w:rsid w:val="001A7983"/>
    <w:rsid w:val="001A7E08"/>
    <w:rsid w:val="001B009D"/>
    <w:rsid w:val="001B0181"/>
    <w:rsid w:val="001B035A"/>
    <w:rsid w:val="001B03DC"/>
    <w:rsid w:val="001B05F4"/>
    <w:rsid w:val="001B07B9"/>
    <w:rsid w:val="001B09F9"/>
    <w:rsid w:val="001B0B58"/>
    <w:rsid w:val="001B0DCB"/>
    <w:rsid w:val="001B11B3"/>
    <w:rsid w:val="001B11DB"/>
    <w:rsid w:val="001B12AD"/>
    <w:rsid w:val="001B14EF"/>
    <w:rsid w:val="001B17B0"/>
    <w:rsid w:val="001B194D"/>
    <w:rsid w:val="001B1D00"/>
    <w:rsid w:val="001B1DA0"/>
    <w:rsid w:val="001B1EE7"/>
    <w:rsid w:val="001B22A1"/>
    <w:rsid w:val="001B233F"/>
    <w:rsid w:val="001B2463"/>
    <w:rsid w:val="001B24C6"/>
    <w:rsid w:val="001B2584"/>
    <w:rsid w:val="001B25CF"/>
    <w:rsid w:val="001B2647"/>
    <w:rsid w:val="001B29EF"/>
    <w:rsid w:val="001B2AD0"/>
    <w:rsid w:val="001B2AE1"/>
    <w:rsid w:val="001B2EE2"/>
    <w:rsid w:val="001B3000"/>
    <w:rsid w:val="001B3071"/>
    <w:rsid w:val="001B3089"/>
    <w:rsid w:val="001B30BA"/>
    <w:rsid w:val="001B30E0"/>
    <w:rsid w:val="001B37D5"/>
    <w:rsid w:val="001B3874"/>
    <w:rsid w:val="001B38BA"/>
    <w:rsid w:val="001B3930"/>
    <w:rsid w:val="001B3C24"/>
    <w:rsid w:val="001B3F57"/>
    <w:rsid w:val="001B412C"/>
    <w:rsid w:val="001B414F"/>
    <w:rsid w:val="001B4358"/>
    <w:rsid w:val="001B446A"/>
    <w:rsid w:val="001B469F"/>
    <w:rsid w:val="001B479D"/>
    <w:rsid w:val="001B47B5"/>
    <w:rsid w:val="001B494D"/>
    <w:rsid w:val="001B4B09"/>
    <w:rsid w:val="001B4CBE"/>
    <w:rsid w:val="001B4FEF"/>
    <w:rsid w:val="001B4FF7"/>
    <w:rsid w:val="001B5063"/>
    <w:rsid w:val="001B51B7"/>
    <w:rsid w:val="001B51FC"/>
    <w:rsid w:val="001B5207"/>
    <w:rsid w:val="001B5520"/>
    <w:rsid w:val="001B5522"/>
    <w:rsid w:val="001B55BF"/>
    <w:rsid w:val="001B5720"/>
    <w:rsid w:val="001B5B7F"/>
    <w:rsid w:val="001B5CD4"/>
    <w:rsid w:val="001B5E38"/>
    <w:rsid w:val="001B5F2D"/>
    <w:rsid w:val="001B60C7"/>
    <w:rsid w:val="001B6257"/>
    <w:rsid w:val="001B62AF"/>
    <w:rsid w:val="001B640B"/>
    <w:rsid w:val="001B6597"/>
    <w:rsid w:val="001B65AD"/>
    <w:rsid w:val="001B671D"/>
    <w:rsid w:val="001B6A4D"/>
    <w:rsid w:val="001B6A7C"/>
    <w:rsid w:val="001B6B9C"/>
    <w:rsid w:val="001B6CEF"/>
    <w:rsid w:val="001B6EF9"/>
    <w:rsid w:val="001B6FE7"/>
    <w:rsid w:val="001B7149"/>
    <w:rsid w:val="001B727C"/>
    <w:rsid w:val="001B7383"/>
    <w:rsid w:val="001B752D"/>
    <w:rsid w:val="001B75C7"/>
    <w:rsid w:val="001B7619"/>
    <w:rsid w:val="001B764A"/>
    <w:rsid w:val="001B78B0"/>
    <w:rsid w:val="001B7A4F"/>
    <w:rsid w:val="001B7C39"/>
    <w:rsid w:val="001B7C41"/>
    <w:rsid w:val="001B7C98"/>
    <w:rsid w:val="001B7F65"/>
    <w:rsid w:val="001B7F74"/>
    <w:rsid w:val="001C0137"/>
    <w:rsid w:val="001C01FB"/>
    <w:rsid w:val="001C0381"/>
    <w:rsid w:val="001C0668"/>
    <w:rsid w:val="001C06A9"/>
    <w:rsid w:val="001C077B"/>
    <w:rsid w:val="001C07D3"/>
    <w:rsid w:val="001C0835"/>
    <w:rsid w:val="001C09DA"/>
    <w:rsid w:val="001C0A82"/>
    <w:rsid w:val="001C0B8A"/>
    <w:rsid w:val="001C0CD8"/>
    <w:rsid w:val="001C0DCE"/>
    <w:rsid w:val="001C0EC2"/>
    <w:rsid w:val="001C0FC7"/>
    <w:rsid w:val="001C10DD"/>
    <w:rsid w:val="001C130C"/>
    <w:rsid w:val="001C1428"/>
    <w:rsid w:val="001C15C9"/>
    <w:rsid w:val="001C1620"/>
    <w:rsid w:val="001C1AC9"/>
    <w:rsid w:val="001C1B90"/>
    <w:rsid w:val="001C1BF5"/>
    <w:rsid w:val="001C1C5D"/>
    <w:rsid w:val="001C1E01"/>
    <w:rsid w:val="001C1E39"/>
    <w:rsid w:val="001C222A"/>
    <w:rsid w:val="001C27DD"/>
    <w:rsid w:val="001C2803"/>
    <w:rsid w:val="001C28F4"/>
    <w:rsid w:val="001C2B46"/>
    <w:rsid w:val="001C2BAC"/>
    <w:rsid w:val="001C2D46"/>
    <w:rsid w:val="001C2DCC"/>
    <w:rsid w:val="001C2EB0"/>
    <w:rsid w:val="001C302E"/>
    <w:rsid w:val="001C304D"/>
    <w:rsid w:val="001C326E"/>
    <w:rsid w:val="001C3344"/>
    <w:rsid w:val="001C3437"/>
    <w:rsid w:val="001C3479"/>
    <w:rsid w:val="001C3544"/>
    <w:rsid w:val="001C356B"/>
    <w:rsid w:val="001C3614"/>
    <w:rsid w:val="001C3749"/>
    <w:rsid w:val="001C3785"/>
    <w:rsid w:val="001C395A"/>
    <w:rsid w:val="001C3D97"/>
    <w:rsid w:val="001C3DE5"/>
    <w:rsid w:val="001C40E2"/>
    <w:rsid w:val="001C411E"/>
    <w:rsid w:val="001C439A"/>
    <w:rsid w:val="001C43EE"/>
    <w:rsid w:val="001C4645"/>
    <w:rsid w:val="001C4660"/>
    <w:rsid w:val="001C49ED"/>
    <w:rsid w:val="001C4A5E"/>
    <w:rsid w:val="001C4B92"/>
    <w:rsid w:val="001C4D88"/>
    <w:rsid w:val="001C4DF9"/>
    <w:rsid w:val="001C4E00"/>
    <w:rsid w:val="001C5180"/>
    <w:rsid w:val="001C51ED"/>
    <w:rsid w:val="001C5200"/>
    <w:rsid w:val="001C524D"/>
    <w:rsid w:val="001C52D3"/>
    <w:rsid w:val="001C56DF"/>
    <w:rsid w:val="001C5891"/>
    <w:rsid w:val="001C58A8"/>
    <w:rsid w:val="001C5A13"/>
    <w:rsid w:val="001C5B6D"/>
    <w:rsid w:val="001C5B7C"/>
    <w:rsid w:val="001C5D04"/>
    <w:rsid w:val="001C5D65"/>
    <w:rsid w:val="001C622B"/>
    <w:rsid w:val="001C62C8"/>
    <w:rsid w:val="001C631C"/>
    <w:rsid w:val="001C651A"/>
    <w:rsid w:val="001C65C1"/>
    <w:rsid w:val="001C67CB"/>
    <w:rsid w:val="001C6A0D"/>
    <w:rsid w:val="001C6B02"/>
    <w:rsid w:val="001C6BE2"/>
    <w:rsid w:val="001C6C09"/>
    <w:rsid w:val="001C6C35"/>
    <w:rsid w:val="001C6D50"/>
    <w:rsid w:val="001C6E5F"/>
    <w:rsid w:val="001C6E7B"/>
    <w:rsid w:val="001C726E"/>
    <w:rsid w:val="001C743A"/>
    <w:rsid w:val="001C75A8"/>
    <w:rsid w:val="001C78E7"/>
    <w:rsid w:val="001C7A04"/>
    <w:rsid w:val="001C7B6F"/>
    <w:rsid w:val="001C7B82"/>
    <w:rsid w:val="001C7C51"/>
    <w:rsid w:val="001C7DF0"/>
    <w:rsid w:val="001C7ECE"/>
    <w:rsid w:val="001D038D"/>
    <w:rsid w:val="001D0588"/>
    <w:rsid w:val="001D0768"/>
    <w:rsid w:val="001D0929"/>
    <w:rsid w:val="001D0A28"/>
    <w:rsid w:val="001D0D87"/>
    <w:rsid w:val="001D115D"/>
    <w:rsid w:val="001D1350"/>
    <w:rsid w:val="001D1430"/>
    <w:rsid w:val="001D1584"/>
    <w:rsid w:val="001D1683"/>
    <w:rsid w:val="001D170C"/>
    <w:rsid w:val="001D178B"/>
    <w:rsid w:val="001D17C4"/>
    <w:rsid w:val="001D184B"/>
    <w:rsid w:val="001D1DF0"/>
    <w:rsid w:val="001D1F6C"/>
    <w:rsid w:val="001D21BE"/>
    <w:rsid w:val="001D223E"/>
    <w:rsid w:val="001D2296"/>
    <w:rsid w:val="001D239C"/>
    <w:rsid w:val="001D258B"/>
    <w:rsid w:val="001D2719"/>
    <w:rsid w:val="001D28A2"/>
    <w:rsid w:val="001D2BF0"/>
    <w:rsid w:val="001D2BFE"/>
    <w:rsid w:val="001D2DF6"/>
    <w:rsid w:val="001D2E99"/>
    <w:rsid w:val="001D2FEC"/>
    <w:rsid w:val="001D30C0"/>
    <w:rsid w:val="001D3120"/>
    <w:rsid w:val="001D317C"/>
    <w:rsid w:val="001D3381"/>
    <w:rsid w:val="001D338E"/>
    <w:rsid w:val="001D33A5"/>
    <w:rsid w:val="001D37A2"/>
    <w:rsid w:val="001D3895"/>
    <w:rsid w:val="001D3948"/>
    <w:rsid w:val="001D3972"/>
    <w:rsid w:val="001D3ACB"/>
    <w:rsid w:val="001D3BA5"/>
    <w:rsid w:val="001D3C5C"/>
    <w:rsid w:val="001D400A"/>
    <w:rsid w:val="001D4494"/>
    <w:rsid w:val="001D4532"/>
    <w:rsid w:val="001D467E"/>
    <w:rsid w:val="001D4875"/>
    <w:rsid w:val="001D49C5"/>
    <w:rsid w:val="001D4A73"/>
    <w:rsid w:val="001D4AC1"/>
    <w:rsid w:val="001D4C1B"/>
    <w:rsid w:val="001D4CFD"/>
    <w:rsid w:val="001D4D3F"/>
    <w:rsid w:val="001D4DA8"/>
    <w:rsid w:val="001D4E27"/>
    <w:rsid w:val="001D5031"/>
    <w:rsid w:val="001D50F0"/>
    <w:rsid w:val="001D522C"/>
    <w:rsid w:val="001D52E6"/>
    <w:rsid w:val="001D52E9"/>
    <w:rsid w:val="001D547E"/>
    <w:rsid w:val="001D54B4"/>
    <w:rsid w:val="001D5614"/>
    <w:rsid w:val="001D561A"/>
    <w:rsid w:val="001D57A8"/>
    <w:rsid w:val="001D587C"/>
    <w:rsid w:val="001D5960"/>
    <w:rsid w:val="001D5A90"/>
    <w:rsid w:val="001D5C5D"/>
    <w:rsid w:val="001D5D70"/>
    <w:rsid w:val="001D5F0D"/>
    <w:rsid w:val="001D6036"/>
    <w:rsid w:val="001D612B"/>
    <w:rsid w:val="001D61F2"/>
    <w:rsid w:val="001D61F4"/>
    <w:rsid w:val="001D6205"/>
    <w:rsid w:val="001D620D"/>
    <w:rsid w:val="001D6537"/>
    <w:rsid w:val="001D67B3"/>
    <w:rsid w:val="001D680A"/>
    <w:rsid w:val="001D690B"/>
    <w:rsid w:val="001D691B"/>
    <w:rsid w:val="001D6A5F"/>
    <w:rsid w:val="001D6AB7"/>
    <w:rsid w:val="001D6BA2"/>
    <w:rsid w:val="001D6CE1"/>
    <w:rsid w:val="001D6E59"/>
    <w:rsid w:val="001D70B3"/>
    <w:rsid w:val="001D7A14"/>
    <w:rsid w:val="001D7BDC"/>
    <w:rsid w:val="001D7D09"/>
    <w:rsid w:val="001D7DBA"/>
    <w:rsid w:val="001D7F7C"/>
    <w:rsid w:val="001E03FC"/>
    <w:rsid w:val="001E03FE"/>
    <w:rsid w:val="001E060C"/>
    <w:rsid w:val="001E0742"/>
    <w:rsid w:val="001E074A"/>
    <w:rsid w:val="001E08A5"/>
    <w:rsid w:val="001E08D7"/>
    <w:rsid w:val="001E0914"/>
    <w:rsid w:val="001E0981"/>
    <w:rsid w:val="001E0ACC"/>
    <w:rsid w:val="001E0ADE"/>
    <w:rsid w:val="001E0C57"/>
    <w:rsid w:val="001E0D8D"/>
    <w:rsid w:val="001E1209"/>
    <w:rsid w:val="001E1245"/>
    <w:rsid w:val="001E12B0"/>
    <w:rsid w:val="001E12DA"/>
    <w:rsid w:val="001E131C"/>
    <w:rsid w:val="001E138C"/>
    <w:rsid w:val="001E148D"/>
    <w:rsid w:val="001E1A05"/>
    <w:rsid w:val="001E1AA0"/>
    <w:rsid w:val="001E1D6E"/>
    <w:rsid w:val="001E1EBF"/>
    <w:rsid w:val="001E2132"/>
    <w:rsid w:val="001E216D"/>
    <w:rsid w:val="001E2210"/>
    <w:rsid w:val="001E24C4"/>
    <w:rsid w:val="001E26BD"/>
    <w:rsid w:val="001E271F"/>
    <w:rsid w:val="001E2740"/>
    <w:rsid w:val="001E28FF"/>
    <w:rsid w:val="001E2AAC"/>
    <w:rsid w:val="001E2CED"/>
    <w:rsid w:val="001E302E"/>
    <w:rsid w:val="001E30E2"/>
    <w:rsid w:val="001E311D"/>
    <w:rsid w:val="001E3142"/>
    <w:rsid w:val="001E319C"/>
    <w:rsid w:val="001E3387"/>
    <w:rsid w:val="001E358C"/>
    <w:rsid w:val="001E3662"/>
    <w:rsid w:val="001E371B"/>
    <w:rsid w:val="001E3B35"/>
    <w:rsid w:val="001E3B9F"/>
    <w:rsid w:val="001E3BDB"/>
    <w:rsid w:val="001E3CCE"/>
    <w:rsid w:val="001E3CD7"/>
    <w:rsid w:val="001E3E86"/>
    <w:rsid w:val="001E3F73"/>
    <w:rsid w:val="001E40F1"/>
    <w:rsid w:val="001E4104"/>
    <w:rsid w:val="001E43EF"/>
    <w:rsid w:val="001E440C"/>
    <w:rsid w:val="001E45EB"/>
    <w:rsid w:val="001E47D6"/>
    <w:rsid w:val="001E47EF"/>
    <w:rsid w:val="001E4810"/>
    <w:rsid w:val="001E486A"/>
    <w:rsid w:val="001E48FD"/>
    <w:rsid w:val="001E495A"/>
    <w:rsid w:val="001E4A85"/>
    <w:rsid w:val="001E4AC4"/>
    <w:rsid w:val="001E4BE0"/>
    <w:rsid w:val="001E4D84"/>
    <w:rsid w:val="001E50C3"/>
    <w:rsid w:val="001E50DF"/>
    <w:rsid w:val="001E51FE"/>
    <w:rsid w:val="001E52B8"/>
    <w:rsid w:val="001E52EB"/>
    <w:rsid w:val="001E5353"/>
    <w:rsid w:val="001E5391"/>
    <w:rsid w:val="001E5491"/>
    <w:rsid w:val="001E54D5"/>
    <w:rsid w:val="001E5536"/>
    <w:rsid w:val="001E57E6"/>
    <w:rsid w:val="001E586C"/>
    <w:rsid w:val="001E5A1D"/>
    <w:rsid w:val="001E5C00"/>
    <w:rsid w:val="001E5F72"/>
    <w:rsid w:val="001E60A4"/>
    <w:rsid w:val="001E60A5"/>
    <w:rsid w:val="001E60CA"/>
    <w:rsid w:val="001E6275"/>
    <w:rsid w:val="001E631C"/>
    <w:rsid w:val="001E6469"/>
    <w:rsid w:val="001E651A"/>
    <w:rsid w:val="001E660D"/>
    <w:rsid w:val="001E698C"/>
    <w:rsid w:val="001E6C26"/>
    <w:rsid w:val="001E6EB7"/>
    <w:rsid w:val="001E70B3"/>
    <w:rsid w:val="001E714A"/>
    <w:rsid w:val="001E72D0"/>
    <w:rsid w:val="001E753C"/>
    <w:rsid w:val="001E76A3"/>
    <w:rsid w:val="001E7C06"/>
    <w:rsid w:val="001E7C98"/>
    <w:rsid w:val="001F003C"/>
    <w:rsid w:val="001F011B"/>
    <w:rsid w:val="001F01E9"/>
    <w:rsid w:val="001F01F6"/>
    <w:rsid w:val="001F03BE"/>
    <w:rsid w:val="001F0610"/>
    <w:rsid w:val="001F06C8"/>
    <w:rsid w:val="001F06CF"/>
    <w:rsid w:val="001F0727"/>
    <w:rsid w:val="001F074E"/>
    <w:rsid w:val="001F07BE"/>
    <w:rsid w:val="001F0807"/>
    <w:rsid w:val="001F091F"/>
    <w:rsid w:val="001F0DAA"/>
    <w:rsid w:val="001F0EB3"/>
    <w:rsid w:val="001F0EEC"/>
    <w:rsid w:val="001F1041"/>
    <w:rsid w:val="001F1087"/>
    <w:rsid w:val="001F10AB"/>
    <w:rsid w:val="001F1233"/>
    <w:rsid w:val="001F1235"/>
    <w:rsid w:val="001F12D7"/>
    <w:rsid w:val="001F1456"/>
    <w:rsid w:val="001F15D4"/>
    <w:rsid w:val="001F162F"/>
    <w:rsid w:val="001F16A7"/>
    <w:rsid w:val="001F1732"/>
    <w:rsid w:val="001F1B10"/>
    <w:rsid w:val="001F1B14"/>
    <w:rsid w:val="001F1CAA"/>
    <w:rsid w:val="001F1CC4"/>
    <w:rsid w:val="001F1D68"/>
    <w:rsid w:val="001F1FB3"/>
    <w:rsid w:val="001F2283"/>
    <w:rsid w:val="001F23EF"/>
    <w:rsid w:val="001F24BE"/>
    <w:rsid w:val="001F2580"/>
    <w:rsid w:val="001F29B7"/>
    <w:rsid w:val="001F2A62"/>
    <w:rsid w:val="001F2AD5"/>
    <w:rsid w:val="001F2E0B"/>
    <w:rsid w:val="001F327E"/>
    <w:rsid w:val="001F33C8"/>
    <w:rsid w:val="001F34BE"/>
    <w:rsid w:val="001F3653"/>
    <w:rsid w:val="001F38C0"/>
    <w:rsid w:val="001F38D5"/>
    <w:rsid w:val="001F391F"/>
    <w:rsid w:val="001F3A0F"/>
    <w:rsid w:val="001F3C04"/>
    <w:rsid w:val="001F3D3D"/>
    <w:rsid w:val="001F3EE3"/>
    <w:rsid w:val="001F3F6D"/>
    <w:rsid w:val="001F40ED"/>
    <w:rsid w:val="001F4171"/>
    <w:rsid w:val="001F41A3"/>
    <w:rsid w:val="001F41AE"/>
    <w:rsid w:val="001F443F"/>
    <w:rsid w:val="001F4790"/>
    <w:rsid w:val="001F47FD"/>
    <w:rsid w:val="001F4A73"/>
    <w:rsid w:val="001F4A92"/>
    <w:rsid w:val="001F4ABE"/>
    <w:rsid w:val="001F4C07"/>
    <w:rsid w:val="001F4C24"/>
    <w:rsid w:val="001F4E53"/>
    <w:rsid w:val="001F4F81"/>
    <w:rsid w:val="001F4FBD"/>
    <w:rsid w:val="001F4FFF"/>
    <w:rsid w:val="001F5027"/>
    <w:rsid w:val="001F5187"/>
    <w:rsid w:val="001F51F4"/>
    <w:rsid w:val="001F52FA"/>
    <w:rsid w:val="001F54A7"/>
    <w:rsid w:val="001F551F"/>
    <w:rsid w:val="001F5628"/>
    <w:rsid w:val="001F5661"/>
    <w:rsid w:val="001F582D"/>
    <w:rsid w:val="001F59DC"/>
    <w:rsid w:val="001F5A76"/>
    <w:rsid w:val="001F5CA3"/>
    <w:rsid w:val="001F5D58"/>
    <w:rsid w:val="001F5D73"/>
    <w:rsid w:val="001F5E3F"/>
    <w:rsid w:val="001F6004"/>
    <w:rsid w:val="001F6078"/>
    <w:rsid w:val="001F624D"/>
    <w:rsid w:val="001F62B2"/>
    <w:rsid w:val="001F6344"/>
    <w:rsid w:val="001F6379"/>
    <w:rsid w:val="001F63D5"/>
    <w:rsid w:val="001F6445"/>
    <w:rsid w:val="001F6553"/>
    <w:rsid w:val="001F673F"/>
    <w:rsid w:val="001F6782"/>
    <w:rsid w:val="001F6A33"/>
    <w:rsid w:val="001F6BBF"/>
    <w:rsid w:val="001F6FF8"/>
    <w:rsid w:val="001F7072"/>
    <w:rsid w:val="001F7185"/>
    <w:rsid w:val="001F7499"/>
    <w:rsid w:val="001F780C"/>
    <w:rsid w:val="001F7AAD"/>
    <w:rsid w:val="001F7C65"/>
    <w:rsid w:val="001F7C8F"/>
    <w:rsid w:val="001F7C95"/>
    <w:rsid w:val="001F7E4D"/>
    <w:rsid w:val="001F7EF5"/>
    <w:rsid w:val="001F7FCC"/>
    <w:rsid w:val="0020000F"/>
    <w:rsid w:val="0020007B"/>
    <w:rsid w:val="002000E3"/>
    <w:rsid w:val="002000EE"/>
    <w:rsid w:val="002004BC"/>
    <w:rsid w:val="00200884"/>
    <w:rsid w:val="00200899"/>
    <w:rsid w:val="0020093C"/>
    <w:rsid w:val="00200C73"/>
    <w:rsid w:val="00200D58"/>
    <w:rsid w:val="00200DFE"/>
    <w:rsid w:val="00200FF3"/>
    <w:rsid w:val="002010B5"/>
    <w:rsid w:val="002010E8"/>
    <w:rsid w:val="002011B2"/>
    <w:rsid w:val="002013D2"/>
    <w:rsid w:val="0020144A"/>
    <w:rsid w:val="00201454"/>
    <w:rsid w:val="00201759"/>
    <w:rsid w:val="0020178C"/>
    <w:rsid w:val="0020185B"/>
    <w:rsid w:val="002018A2"/>
    <w:rsid w:val="002019D0"/>
    <w:rsid w:val="002019E7"/>
    <w:rsid w:val="00201AEC"/>
    <w:rsid w:val="00201BE3"/>
    <w:rsid w:val="00201BFC"/>
    <w:rsid w:val="0020209C"/>
    <w:rsid w:val="002020E9"/>
    <w:rsid w:val="0020216A"/>
    <w:rsid w:val="00202421"/>
    <w:rsid w:val="0020247B"/>
    <w:rsid w:val="0020249D"/>
    <w:rsid w:val="00202721"/>
    <w:rsid w:val="00202766"/>
    <w:rsid w:val="00202A6E"/>
    <w:rsid w:val="00202D2D"/>
    <w:rsid w:val="00202D48"/>
    <w:rsid w:val="00202DAC"/>
    <w:rsid w:val="00202EA7"/>
    <w:rsid w:val="0020308F"/>
    <w:rsid w:val="002030D5"/>
    <w:rsid w:val="00203172"/>
    <w:rsid w:val="002032FD"/>
    <w:rsid w:val="0020342E"/>
    <w:rsid w:val="0020344B"/>
    <w:rsid w:val="00203496"/>
    <w:rsid w:val="002036B7"/>
    <w:rsid w:val="00203898"/>
    <w:rsid w:val="00203969"/>
    <w:rsid w:val="00203973"/>
    <w:rsid w:val="00203A2A"/>
    <w:rsid w:val="00203CC4"/>
    <w:rsid w:val="00203F75"/>
    <w:rsid w:val="00204169"/>
    <w:rsid w:val="00204252"/>
    <w:rsid w:val="002042C3"/>
    <w:rsid w:val="00204335"/>
    <w:rsid w:val="00204365"/>
    <w:rsid w:val="002043DF"/>
    <w:rsid w:val="002044B8"/>
    <w:rsid w:val="002044BC"/>
    <w:rsid w:val="00204514"/>
    <w:rsid w:val="002045D5"/>
    <w:rsid w:val="0020470F"/>
    <w:rsid w:val="0020481C"/>
    <w:rsid w:val="00204983"/>
    <w:rsid w:val="002049EA"/>
    <w:rsid w:val="00204B57"/>
    <w:rsid w:val="00205050"/>
    <w:rsid w:val="00205084"/>
    <w:rsid w:val="0020536D"/>
    <w:rsid w:val="002056D0"/>
    <w:rsid w:val="0020575E"/>
    <w:rsid w:val="0020586E"/>
    <w:rsid w:val="0020588B"/>
    <w:rsid w:val="00205AE0"/>
    <w:rsid w:val="00205E36"/>
    <w:rsid w:val="00205E77"/>
    <w:rsid w:val="00205FF8"/>
    <w:rsid w:val="002060D2"/>
    <w:rsid w:val="00206278"/>
    <w:rsid w:val="002064CA"/>
    <w:rsid w:val="00206617"/>
    <w:rsid w:val="002068F4"/>
    <w:rsid w:val="0020693E"/>
    <w:rsid w:val="00206C5D"/>
    <w:rsid w:val="00206CAE"/>
    <w:rsid w:val="00206E57"/>
    <w:rsid w:val="00206ECB"/>
    <w:rsid w:val="002073CD"/>
    <w:rsid w:val="002076B8"/>
    <w:rsid w:val="00207725"/>
    <w:rsid w:val="002077C6"/>
    <w:rsid w:val="00207A2B"/>
    <w:rsid w:val="00207AF4"/>
    <w:rsid w:val="00207AF8"/>
    <w:rsid w:val="00207B6D"/>
    <w:rsid w:val="00207B85"/>
    <w:rsid w:val="00207C4A"/>
    <w:rsid w:val="00207D44"/>
    <w:rsid w:val="00207E25"/>
    <w:rsid w:val="00207EA7"/>
    <w:rsid w:val="002100A9"/>
    <w:rsid w:val="002103CF"/>
    <w:rsid w:val="00210401"/>
    <w:rsid w:val="00210501"/>
    <w:rsid w:val="0021064B"/>
    <w:rsid w:val="00210677"/>
    <w:rsid w:val="002107C4"/>
    <w:rsid w:val="002109D7"/>
    <w:rsid w:val="00210CCE"/>
    <w:rsid w:val="00210E2B"/>
    <w:rsid w:val="00210FD2"/>
    <w:rsid w:val="00211331"/>
    <w:rsid w:val="0021145A"/>
    <w:rsid w:val="00211566"/>
    <w:rsid w:val="00211857"/>
    <w:rsid w:val="00211872"/>
    <w:rsid w:val="002119F1"/>
    <w:rsid w:val="00211A01"/>
    <w:rsid w:val="00211A51"/>
    <w:rsid w:val="00211D7B"/>
    <w:rsid w:val="00211E6D"/>
    <w:rsid w:val="00211F36"/>
    <w:rsid w:val="00211FE5"/>
    <w:rsid w:val="00212152"/>
    <w:rsid w:val="0021220B"/>
    <w:rsid w:val="002122B7"/>
    <w:rsid w:val="00212374"/>
    <w:rsid w:val="002126A4"/>
    <w:rsid w:val="002126F5"/>
    <w:rsid w:val="0021285C"/>
    <w:rsid w:val="00212AB5"/>
    <w:rsid w:val="00213014"/>
    <w:rsid w:val="0021306F"/>
    <w:rsid w:val="00213076"/>
    <w:rsid w:val="002131A5"/>
    <w:rsid w:val="00213255"/>
    <w:rsid w:val="002132AD"/>
    <w:rsid w:val="0021330D"/>
    <w:rsid w:val="00213373"/>
    <w:rsid w:val="002133A1"/>
    <w:rsid w:val="002134C8"/>
    <w:rsid w:val="002135DD"/>
    <w:rsid w:val="002138C9"/>
    <w:rsid w:val="002139CF"/>
    <w:rsid w:val="00213C16"/>
    <w:rsid w:val="00213CB8"/>
    <w:rsid w:val="00214250"/>
    <w:rsid w:val="002143AF"/>
    <w:rsid w:val="0021443D"/>
    <w:rsid w:val="00214584"/>
    <w:rsid w:val="0021463A"/>
    <w:rsid w:val="00214836"/>
    <w:rsid w:val="00214918"/>
    <w:rsid w:val="0021493C"/>
    <w:rsid w:val="00214BCA"/>
    <w:rsid w:val="00214C0D"/>
    <w:rsid w:val="00214D11"/>
    <w:rsid w:val="00214D9A"/>
    <w:rsid w:val="002150F0"/>
    <w:rsid w:val="002151D8"/>
    <w:rsid w:val="002155F0"/>
    <w:rsid w:val="00215786"/>
    <w:rsid w:val="002157A0"/>
    <w:rsid w:val="002157F1"/>
    <w:rsid w:val="00215938"/>
    <w:rsid w:val="0021594E"/>
    <w:rsid w:val="00215AD1"/>
    <w:rsid w:val="00215C0F"/>
    <w:rsid w:val="00215C61"/>
    <w:rsid w:val="00215D01"/>
    <w:rsid w:val="00215EAF"/>
    <w:rsid w:val="00216033"/>
    <w:rsid w:val="00216606"/>
    <w:rsid w:val="00216A9F"/>
    <w:rsid w:val="00216AF5"/>
    <w:rsid w:val="00216C57"/>
    <w:rsid w:val="00216D09"/>
    <w:rsid w:val="00217175"/>
    <w:rsid w:val="002171F6"/>
    <w:rsid w:val="0021725A"/>
    <w:rsid w:val="00217272"/>
    <w:rsid w:val="002172E9"/>
    <w:rsid w:val="0021744F"/>
    <w:rsid w:val="00217459"/>
    <w:rsid w:val="00217532"/>
    <w:rsid w:val="0021763E"/>
    <w:rsid w:val="00217822"/>
    <w:rsid w:val="0021787E"/>
    <w:rsid w:val="00217896"/>
    <w:rsid w:val="002179FD"/>
    <w:rsid w:val="00217A00"/>
    <w:rsid w:val="00217A4E"/>
    <w:rsid w:val="00217A62"/>
    <w:rsid w:val="00217B0A"/>
    <w:rsid w:val="00217F64"/>
    <w:rsid w:val="00217FB1"/>
    <w:rsid w:val="00217FC8"/>
    <w:rsid w:val="0021CBF8"/>
    <w:rsid w:val="002200F4"/>
    <w:rsid w:val="002201B3"/>
    <w:rsid w:val="002202CD"/>
    <w:rsid w:val="00220307"/>
    <w:rsid w:val="0022051A"/>
    <w:rsid w:val="0022053C"/>
    <w:rsid w:val="002205DB"/>
    <w:rsid w:val="0022064C"/>
    <w:rsid w:val="002206C1"/>
    <w:rsid w:val="00220831"/>
    <w:rsid w:val="002209A7"/>
    <w:rsid w:val="00220A99"/>
    <w:rsid w:val="00220AAA"/>
    <w:rsid w:val="00220B09"/>
    <w:rsid w:val="00220C7A"/>
    <w:rsid w:val="00220E79"/>
    <w:rsid w:val="00220E96"/>
    <w:rsid w:val="00221001"/>
    <w:rsid w:val="00221012"/>
    <w:rsid w:val="002210ED"/>
    <w:rsid w:val="00221204"/>
    <w:rsid w:val="0022123C"/>
    <w:rsid w:val="002213B8"/>
    <w:rsid w:val="00221510"/>
    <w:rsid w:val="002216FA"/>
    <w:rsid w:val="0022174F"/>
    <w:rsid w:val="002217EB"/>
    <w:rsid w:val="00221801"/>
    <w:rsid w:val="00221877"/>
    <w:rsid w:val="002218CE"/>
    <w:rsid w:val="00221AFF"/>
    <w:rsid w:val="00221D20"/>
    <w:rsid w:val="00221D40"/>
    <w:rsid w:val="00221D87"/>
    <w:rsid w:val="00221F89"/>
    <w:rsid w:val="00221F9A"/>
    <w:rsid w:val="0022200C"/>
    <w:rsid w:val="00222093"/>
    <w:rsid w:val="002220E4"/>
    <w:rsid w:val="00222137"/>
    <w:rsid w:val="002222BD"/>
    <w:rsid w:val="002222D6"/>
    <w:rsid w:val="002227DC"/>
    <w:rsid w:val="00222847"/>
    <w:rsid w:val="00222862"/>
    <w:rsid w:val="002228F6"/>
    <w:rsid w:val="00222900"/>
    <w:rsid w:val="00222AB2"/>
    <w:rsid w:val="00222B48"/>
    <w:rsid w:val="00222C2C"/>
    <w:rsid w:val="00222C77"/>
    <w:rsid w:val="00222D22"/>
    <w:rsid w:val="00222D6C"/>
    <w:rsid w:val="00222E40"/>
    <w:rsid w:val="0022300B"/>
    <w:rsid w:val="002230BC"/>
    <w:rsid w:val="002230FD"/>
    <w:rsid w:val="00223167"/>
    <w:rsid w:val="00223241"/>
    <w:rsid w:val="0022359D"/>
    <w:rsid w:val="002236A2"/>
    <w:rsid w:val="00223AFA"/>
    <w:rsid w:val="00223D8E"/>
    <w:rsid w:val="00223E8C"/>
    <w:rsid w:val="00224015"/>
    <w:rsid w:val="00224109"/>
    <w:rsid w:val="0022413B"/>
    <w:rsid w:val="00224157"/>
    <w:rsid w:val="0022417F"/>
    <w:rsid w:val="0022431A"/>
    <w:rsid w:val="002243EE"/>
    <w:rsid w:val="0022448F"/>
    <w:rsid w:val="002249E4"/>
    <w:rsid w:val="00224A18"/>
    <w:rsid w:val="00224B2B"/>
    <w:rsid w:val="00224DDA"/>
    <w:rsid w:val="00224DE0"/>
    <w:rsid w:val="00224DE9"/>
    <w:rsid w:val="00224DEE"/>
    <w:rsid w:val="00224F23"/>
    <w:rsid w:val="00225094"/>
    <w:rsid w:val="002250D6"/>
    <w:rsid w:val="00225185"/>
    <w:rsid w:val="00225254"/>
    <w:rsid w:val="002252F3"/>
    <w:rsid w:val="0022530B"/>
    <w:rsid w:val="002256D2"/>
    <w:rsid w:val="00225914"/>
    <w:rsid w:val="00225C6A"/>
    <w:rsid w:val="00225EA6"/>
    <w:rsid w:val="00225F85"/>
    <w:rsid w:val="00226008"/>
    <w:rsid w:val="00226074"/>
    <w:rsid w:val="00226236"/>
    <w:rsid w:val="00226292"/>
    <w:rsid w:val="00226452"/>
    <w:rsid w:val="002267FA"/>
    <w:rsid w:val="0022698A"/>
    <w:rsid w:val="00226E79"/>
    <w:rsid w:val="00226F3E"/>
    <w:rsid w:val="002270AA"/>
    <w:rsid w:val="002270CF"/>
    <w:rsid w:val="00227289"/>
    <w:rsid w:val="00227427"/>
    <w:rsid w:val="0022751E"/>
    <w:rsid w:val="002275D6"/>
    <w:rsid w:val="002278C0"/>
    <w:rsid w:val="00227BF8"/>
    <w:rsid w:val="00227E0C"/>
    <w:rsid w:val="00227E54"/>
    <w:rsid w:val="00227E60"/>
    <w:rsid w:val="00227E99"/>
    <w:rsid w:val="00227E9B"/>
    <w:rsid w:val="0023008D"/>
    <w:rsid w:val="002300B5"/>
    <w:rsid w:val="00230262"/>
    <w:rsid w:val="00230334"/>
    <w:rsid w:val="002303C6"/>
    <w:rsid w:val="0023090C"/>
    <w:rsid w:val="00230914"/>
    <w:rsid w:val="00230924"/>
    <w:rsid w:val="00230958"/>
    <w:rsid w:val="002309CB"/>
    <w:rsid w:val="00230A7B"/>
    <w:rsid w:val="00230B0D"/>
    <w:rsid w:val="00230BC6"/>
    <w:rsid w:val="00230F16"/>
    <w:rsid w:val="00230FE2"/>
    <w:rsid w:val="00231023"/>
    <w:rsid w:val="002314B3"/>
    <w:rsid w:val="00231745"/>
    <w:rsid w:val="00231842"/>
    <w:rsid w:val="00231AD8"/>
    <w:rsid w:val="00231B73"/>
    <w:rsid w:val="00231E44"/>
    <w:rsid w:val="00232012"/>
    <w:rsid w:val="002320B8"/>
    <w:rsid w:val="002321DA"/>
    <w:rsid w:val="002321EF"/>
    <w:rsid w:val="002322DA"/>
    <w:rsid w:val="002325D4"/>
    <w:rsid w:val="00232641"/>
    <w:rsid w:val="0023285B"/>
    <w:rsid w:val="002328C6"/>
    <w:rsid w:val="00232AC5"/>
    <w:rsid w:val="00232AC6"/>
    <w:rsid w:val="00232CC1"/>
    <w:rsid w:val="00232CCD"/>
    <w:rsid w:val="00232E8B"/>
    <w:rsid w:val="00232EFD"/>
    <w:rsid w:val="00232F48"/>
    <w:rsid w:val="00232FA2"/>
    <w:rsid w:val="0023302F"/>
    <w:rsid w:val="002330C1"/>
    <w:rsid w:val="00233142"/>
    <w:rsid w:val="002332F7"/>
    <w:rsid w:val="002333C8"/>
    <w:rsid w:val="0023387C"/>
    <w:rsid w:val="00233BF7"/>
    <w:rsid w:val="00233C88"/>
    <w:rsid w:val="00233CA8"/>
    <w:rsid w:val="00233CAC"/>
    <w:rsid w:val="00233D6E"/>
    <w:rsid w:val="00233DD9"/>
    <w:rsid w:val="00233F29"/>
    <w:rsid w:val="0023419C"/>
    <w:rsid w:val="002341A5"/>
    <w:rsid w:val="00234309"/>
    <w:rsid w:val="00234656"/>
    <w:rsid w:val="0023473C"/>
    <w:rsid w:val="002349AE"/>
    <w:rsid w:val="002350FD"/>
    <w:rsid w:val="002351BB"/>
    <w:rsid w:val="002351F6"/>
    <w:rsid w:val="002354AC"/>
    <w:rsid w:val="002354FD"/>
    <w:rsid w:val="002355FE"/>
    <w:rsid w:val="00235638"/>
    <w:rsid w:val="0023584E"/>
    <w:rsid w:val="002358BA"/>
    <w:rsid w:val="0023599A"/>
    <w:rsid w:val="00235A41"/>
    <w:rsid w:val="00235B7F"/>
    <w:rsid w:val="00235CD8"/>
    <w:rsid w:val="00235D2F"/>
    <w:rsid w:val="00235EFC"/>
    <w:rsid w:val="00235F62"/>
    <w:rsid w:val="00235F7D"/>
    <w:rsid w:val="00235FBE"/>
    <w:rsid w:val="00236026"/>
    <w:rsid w:val="00236182"/>
    <w:rsid w:val="00236253"/>
    <w:rsid w:val="002362E1"/>
    <w:rsid w:val="002362F5"/>
    <w:rsid w:val="00236319"/>
    <w:rsid w:val="0023635F"/>
    <w:rsid w:val="0023660B"/>
    <w:rsid w:val="00236727"/>
    <w:rsid w:val="00236782"/>
    <w:rsid w:val="0023692C"/>
    <w:rsid w:val="002369C1"/>
    <w:rsid w:val="00236A54"/>
    <w:rsid w:val="00236BC9"/>
    <w:rsid w:val="00236E3C"/>
    <w:rsid w:val="00236F8A"/>
    <w:rsid w:val="0023713B"/>
    <w:rsid w:val="00237194"/>
    <w:rsid w:val="002371AA"/>
    <w:rsid w:val="002371CF"/>
    <w:rsid w:val="00237270"/>
    <w:rsid w:val="00237559"/>
    <w:rsid w:val="002377C0"/>
    <w:rsid w:val="00237862"/>
    <w:rsid w:val="00237B1A"/>
    <w:rsid w:val="00237DDB"/>
    <w:rsid w:val="0024030E"/>
    <w:rsid w:val="00240342"/>
    <w:rsid w:val="0024037E"/>
    <w:rsid w:val="002403BA"/>
    <w:rsid w:val="002404D7"/>
    <w:rsid w:val="002405EA"/>
    <w:rsid w:val="00240800"/>
    <w:rsid w:val="002408FF"/>
    <w:rsid w:val="00240980"/>
    <w:rsid w:val="002409F8"/>
    <w:rsid w:val="00240A69"/>
    <w:rsid w:val="00240AF0"/>
    <w:rsid w:val="0024104C"/>
    <w:rsid w:val="00241076"/>
    <w:rsid w:val="00241123"/>
    <w:rsid w:val="00241205"/>
    <w:rsid w:val="00241214"/>
    <w:rsid w:val="00241275"/>
    <w:rsid w:val="002412FF"/>
    <w:rsid w:val="00241316"/>
    <w:rsid w:val="00241606"/>
    <w:rsid w:val="00241678"/>
    <w:rsid w:val="0024229F"/>
    <w:rsid w:val="002422BA"/>
    <w:rsid w:val="002422BD"/>
    <w:rsid w:val="002424AE"/>
    <w:rsid w:val="00242652"/>
    <w:rsid w:val="002428EF"/>
    <w:rsid w:val="00242B32"/>
    <w:rsid w:val="00242B61"/>
    <w:rsid w:val="00242B7A"/>
    <w:rsid w:val="00242CE9"/>
    <w:rsid w:val="00243143"/>
    <w:rsid w:val="002431C9"/>
    <w:rsid w:val="002433F7"/>
    <w:rsid w:val="00243417"/>
    <w:rsid w:val="00243464"/>
    <w:rsid w:val="00243588"/>
    <w:rsid w:val="00243727"/>
    <w:rsid w:val="00243752"/>
    <w:rsid w:val="00243780"/>
    <w:rsid w:val="002439A5"/>
    <w:rsid w:val="00243A07"/>
    <w:rsid w:val="00243BEC"/>
    <w:rsid w:val="00243C03"/>
    <w:rsid w:val="00243E45"/>
    <w:rsid w:val="00243EFB"/>
    <w:rsid w:val="0024406F"/>
    <w:rsid w:val="00244151"/>
    <w:rsid w:val="0024428C"/>
    <w:rsid w:val="002443B8"/>
    <w:rsid w:val="002443C2"/>
    <w:rsid w:val="0024457C"/>
    <w:rsid w:val="0024461D"/>
    <w:rsid w:val="00244702"/>
    <w:rsid w:val="00244856"/>
    <w:rsid w:val="002448BF"/>
    <w:rsid w:val="00244964"/>
    <w:rsid w:val="00244C3B"/>
    <w:rsid w:val="00244E7A"/>
    <w:rsid w:val="00244F43"/>
    <w:rsid w:val="002451D0"/>
    <w:rsid w:val="00245285"/>
    <w:rsid w:val="002452F4"/>
    <w:rsid w:val="0024547C"/>
    <w:rsid w:val="00245667"/>
    <w:rsid w:val="00245765"/>
    <w:rsid w:val="00245814"/>
    <w:rsid w:val="00245C36"/>
    <w:rsid w:val="00245D63"/>
    <w:rsid w:val="002460E4"/>
    <w:rsid w:val="00246207"/>
    <w:rsid w:val="0024629B"/>
    <w:rsid w:val="002462E7"/>
    <w:rsid w:val="0024654F"/>
    <w:rsid w:val="00246684"/>
    <w:rsid w:val="00246744"/>
    <w:rsid w:val="00246C3F"/>
    <w:rsid w:val="00246D02"/>
    <w:rsid w:val="00246D90"/>
    <w:rsid w:val="00246E61"/>
    <w:rsid w:val="0024702F"/>
    <w:rsid w:val="0024726B"/>
    <w:rsid w:val="002473FD"/>
    <w:rsid w:val="0024763F"/>
    <w:rsid w:val="0024773C"/>
    <w:rsid w:val="00247881"/>
    <w:rsid w:val="002478B3"/>
    <w:rsid w:val="002478F0"/>
    <w:rsid w:val="00247B35"/>
    <w:rsid w:val="00247D78"/>
    <w:rsid w:val="00247FA0"/>
    <w:rsid w:val="0025005B"/>
    <w:rsid w:val="0025013F"/>
    <w:rsid w:val="00250161"/>
    <w:rsid w:val="00250319"/>
    <w:rsid w:val="00250352"/>
    <w:rsid w:val="00250404"/>
    <w:rsid w:val="00250688"/>
    <w:rsid w:val="00250A95"/>
    <w:rsid w:val="00250BEC"/>
    <w:rsid w:val="00250E2A"/>
    <w:rsid w:val="00251324"/>
    <w:rsid w:val="00251336"/>
    <w:rsid w:val="00251419"/>
    <w:rsid w:val="002514C8"/>
    <w:rsid w:val="00251596"/>
    <w:rsid w:val="00251656"/>
    <w:rsid w:val="002516FF"/>
    <w:rsid w:val="00251792"/>
    <w:rsid w:val="00251939"/>
    <w:rsid w:val="00251FC2"/>
    <w:rsid w:val="00251FFB"/>
    <w:rsid w:val="0025205E"/>
    <w:rsid w:val="00252494"/>
    <w:rsid w:val="00252555"/>
    <w:rsid w:val="002525DF"/>
    <w:rsid w:val="00252688"/>
    <w:rsid w:val="00252ABE"/>
    <w:rsid w:val="00252D74"/>
    <w:rsid w:val="00252DDB"/>
    <w:rsid w:val="00252E04"/>
    <w:rsid w:val="002530E5"/>
    <w:rsid w:val="002532EE"/>
    <w:rsid w:val="0025336D"/>
    <w:rsid w:val="0025341F"/>
    <w:rsid w:val="002534C0"/>
    <w:rsid w:val="002536B8"/>
    <w:rsid w:val="002536E6"/>
    <w:rsid w:val="00253720"/>
    <w:rsid w:val="00253723"/>
    <w:rsid w:val="00253A53"/>
    <w:rsid w:val="00253ACF"/>
    <w:rsid w:val="00253AE4"/>
    <w:rsid w:val="00253BDC"/>
    <w:rsid w:val="00253C1B"/>
    <w:rsid w:val="00253E55"/>
    <w:rsid w:val="002541A3"/>
    <w:rsid w:val="00254241"/>
    <w:rsid w:val="00254349"/>
    <w:rsid w:val="0025472B"/>
    <w:rsid w:val="00254778"/>
    <w:rsid w:val="0025482D"/>
    <w:rsid w:val="002548DB"/>
    <w:rsid w:val="0025498F"/>
    <w:rsid w:val="00254DF5"/>
    <w:rsid w:val="00254F92"/>
    <w:rsid w:val="00255186"/>
    <w:rsid w:val="002552C1"/>
    <w:rsid w:val="002555F7"/>
    <w:rsid w:val="00255840"/>
    <w:rsid w:val="002558E2"/>
    <w:rsid w:val="002559BD"/>
    <w:rsid w:val="00255AD5"/>
    <w:rsid w:val="00255D85"/>
    <w:rsid w:val="00255E90"/>
    <w:rsid w:val="00255EB0"/>
    <w:rsid w:val="00255ECF"/>
    <w:rsid w:val="00255EE1"/>
    <w:rsid w:val="00256096"/>
    <w:rsid w:val="00256099"/>
    <w:rsid w:val="00256161"/>
    <w:rsid w:val="002561FF"/>
    <w:rsid w:val="00256271"/>
    <w:rsid w:val="00256284"/>
    <w:rsid w:val="00256626"/>
    <w:rsid w:val="002567DC"/>
    <w:rsid w:val="0025687D"/>
    <w:rsid w:val="002569B6"/>
    <w:rsid w:val="00256A21"/>
    <w:rsid w:val="00256CBD"/>
    <w:rsid w:val="00256CC5"/>
    <w:rsid w:val="00256FF2"/>
    <w:rsid w:val="002570DD"/>
    <w:rsid w:val="002570E6"/>
    <w:rsid w:val="00257330"/>
    <w:rsid w:val="002574F4"/>
    <w:rsid w:val="0025763E"/>
    <w:rsid w:val="002577E8"/>
    <w:rsid w:val="002578E0"/>
    <w:rsid w:val="002579B9"/>
    <w:rsid w:val="002579E7"/>
    <w:rsid w:val="00257AB7"/>
    <w:rsid w:val="00257C63"/>
    <w:rsid w:val="00257E6E"/>
    <w:rsid w:val="00260083"/>
    <w:rsid w:val="00260916"/>
    <w:rsid w:val="00260B98"/>
    <w:rsid w:val="00260C6A"/>
    <w:rsid w:val="00260E62"/>
    <w:rsid w:val="00261B2B"/>
    <w:rsid w:val="002620B5"/>
    <w:rsid w:val="0026234B"/>
    <w:rsid w:val="00262408"/>
    <w:rsid w:val="002625DA"/>
    <w:rsid w:val="00262921"/>
    <w:rsid w:val="0026299F"/>
    <w:rsid w:val="00262B37"/>
    <w:rsid w:val="00262BCE"/>
    <w:rsid w:val="00262BD5"/>
    <w:rsid w:val="00262C9A"/>
    <w:rsid w:val="00262CBA"/>
    <w:rsid w:val="00262D95"/>
    <w:rsid w:val="002632A2"/>
    <w:rsid w:val="00263582"/>
    <w:rsid w:val="002636C7"/>
    <w:rsid w:val="00263940"/>
    <w:rsid w:val="0026396F"/>
    <w:rsid w:val="002639DB"/>
    <w:rsid w:val="00263A31"/>
    <w:rsid w:val="00263A90"/>
    <w:rsid w:val="00263AFA"/>
    <w:rsid w:val="00263D9B"/>
    <w:rsid w:val="00263F3C"/>
    <w:rsid w:val="00263FB6"/>
    <w:rsid w:val="00264190"/>
    <w:rsid w:val="00264321"/>
    <w:rsid w:val="00264525"/>
    <w:rsid w:val="002646B9"/>
    <w:rsid w:val="0026488D"/>
    <w:rsid w:val="00264B66"/>
    <w:rsid w:val="00264BC7"/>
    <w:rsid w:val="00264DCD"/>
    <w:rsid w:val="00264F9B"/>
    <w:rsid w:val="00264F9C"/>
    <w:rsid w:val="002650FD"/>
    <w:rsid w:val="00265140"/>
    <w:rsid w:val="002652F2"/>
    <w:rsid w:val="0026535F"/>
    <w:rsid w:val="0026543F"/>
    <w:rsid w:val="00265567"/>
    <w:rsid w:val="00265616"/>
    <w:rsid w:val="0026561A"/>
    <w:rsid w:val="00265683"/>
    <w:rsid w:val="0026592A"/>
    <w:rsid w:val="00265A5F"/>
    <w:rsid w:val="00265BEF"/>
    <w:rsid w:val="00265C86"/>
    <w:rsid w:val="00265D9B"/>
    <w:rsid w:val="00265E9B"/>
    <w:rsid w:val="00265FCD"/>
    <w:rsid w:val="00266019"/>
    <w:rsid w:val="002662D1"/>
    <w:rsid w:val="00266327"/>
    <w:rsid w:val="002665BC"/>
    <w:rsid w:val="00266672"/>
    <w:rsid w:val="0026678F"/>
    <w:rsid w:val="002667AF"/>
    <w:rsid w:val="002669A5"/>
    <w:rsid w:val="00266A34"/>
    <w:rsid w:val="00266DB4"/>
    <w:rsid w:val="00266E20"/>
    <w:rsid w:val="00266FF4"/>
    <w:rsid w:val="00267028"/>
    <w:rsid w:val="0026712E"/>
    <w:rsid w:val="002674D8"/>
    <w:rsid w:val="0026750C"/>
    <w:rsid w:val="002676B0"/>
    <w:rsid w:val="0026782B"/>
    <w:rsid w:val="00267CE6"/>
    <w:rsid w:val="00267DCA"/>
    <w:rsid w:val="00267DE7"/>
    <w:rsid w:val="00267F48"/>
    <w:rsid w:val="00270141"/>
    <w:rsid w:val="00270234"/>
    <w:rsid w:val="0027038D"/>
    <w:rsid w:val="00270521"/>
    <w:rsid w:val="00270626"/>
    <w:rsid w:val="00270645"/>
    <w:rsid w:val="00270661"/>
    <w:rsid w:val="002706BC"/>
    <w:rsid w:val="00270835"/>
    <w:rsid w:val="00270881"/>
    <w:rsid w:val="00270929"/>
    <w:rsid w:val="00270CE5"/>
    <w:rsid w:val="00270D7D"/>
    <w:rsid w:val="00270F7E"/>
    <w:rsid w:val="0027102F"/>
    <w:rsid w:val="00271134"/>
    <w:rsid w:val="00271263"/>
    <w:rsid w:val="002714F7"/>
    <w:rsid w:val="0027152C"/>
    <w:rsid w:val="002715B3"/>
    <w:rsid w:val="0027165C"/>
    <w:rsid w:val="002718BF"/>
    <w:rsid w:val="002718E0"/>
    <w:rsid w:val="002719AA"/>
    <w:rsid w:val="002719F3"/>
    <w:rsid w:val="00271A83"/>
    <w:rsid w:val="00271AFD"/>
    <w:rsid w:val="00271BD7"/>
    <w:rsid w:val="00271D9C"/>
    <w:rsid w:val="00271E8C"/>
    <w:rsid w:val="00271FAC"/>
    <w:rsid w:val="00271FAE"/>
    <w:rsid w:val="00271FF8"/>
    <w:rsid w:val="0027206C"/>
    <w:rsid w:val="002720EE"/>
    <w:rsid w:val="00272422"/>
    <w:rsid w:val="00272550"/>
    <w:rsid w:val="002727F9"/>
    <w:rsid w:val="002728DD"/>
    <w:rsid w:val="002729E7"/>
    <w:rsid w:val="002729EE"/>
    <w:rsid w:val="002729FF"/>
    <w:rsid w:val="00272DC0"/>
    <w:rsid w:val="00272FAA"/>
    <w:rsid w:val="0027315D"/>
    <w:rsid w:val="002731BF"/>
    <w:rsid w:val="002733E3"/>
    <w:rsid w:val="0027340F"/>
    <w:rsid w:val="002735C0"/>
    <w:rsid w:val="00273875"/>
    <w:rsid w:val="002738FD"/>
    <w:rsid w:val="00273939"/>
    <w:rsid w:val="002739EE"/>
    <w:rsid w:val="00273A9A"/>
    <w:rsid w:val="00273ABA"/>
    <w:rsid w:val="00273BA4"/>
    <w:rsid w:val="00273BA7"/>
    <w:rsid w:val="00273DC7"/>
    <w:rsid w:val="00273ECC"/>
    <w:rsid w:val="00274012"/>
    <w:rsid w:val="00274264"/>
    <w:rsid w:val="00274374"/>
    <w:rsid w:val="0027445C"/>
    <w:rsid w:val="002745E6"/>
    <w:rsid w:val="00274663"/>
    <w:rsid w:val="00274698"/>
    <w:rsid w:val="0027485B"/>
    <w:rsid w:val="00274A3E"/>
    <w:rsid w:val="00274B65"/>
    <w:rsid w:val="00274B8E"/>
    <w:rsid w:val="00274D72"/>
    <w:rsid w:val="00274FD6"/>
    <w:rsid w:val="002750D2"/>
    <w:rsid w:val="002750E5"/>
    <w:rsid w:val="00275133"/>
    <w:rsid w:val="0027513F"/>
    <w:rsid w:val="00275296"/>
    <w:rsid w:val="002753F0"/>
    <w:rsid w:val="0027558A"/>
    <w:rsid w:val="00275642"/>
    <w:rsid w:val="0027568B"/>
    <w:rsid w:val="00275790"/>
    <w:rsid w:val="00275A4A"/>
    <w:rsid w:val="00275DC0"/>
    <w:rsid w:val="00275E60"/>
    <w:rsid w:val="00276182"/>
    <w:rsid w:val="0027638B"/>
    <w:rsid w:val="00276833"/>
    <w:rsid w:val="002768D4"/>
    <w:rsid w:val="00276A6D"/>
    <w:rsid w:val="00276C20"/>
    <w:rsid w:val="00276CED"/>
    <w:rsid w:val="00276E81"/>
    <w:rsid w:val="00276F5A"/>
    <w:rsid w:val="00276FB2"/>
    <w:rsid w:val="002770A7"/>
    <w:rsid w:val="00277215"/>
    <w:rsid w:val="002772F6"/>
    <w:rsid w:val="002774D5"/>
    <w:rsid w:val="0027768C"/>
    <w:rsid w:val="002776D2"/>
    <w:rsid w:val="0027779C"/>
    <w:rsid w:val="002778EC"/>
    <w:rsid w:val="00277B3B"/>
    <w:rsid w:val="00277F5E"/>
    <w:rsid w:val="00277FB4"/>
    <w:rsid w:val="00280151"/>
    <w:rsid w:val="0028036C"/>
    <w:rsid w:val="002803ED"/>
    <w:rsid w:val="00280737"/>
    <w:rsid w:val="00280886"/>
    <w:rsid w:val="002808F5"/>
    <w:rsid w:val="002809C3"/>
    <w:rsid w:val="00280C11"/>
    <w:rsid w:val="00280D81"/>
    <w:rsid w:val="00280D9B"/>
    <w:rsid w:val="00280F9F"/>
    <w:rsid w:val="0028106C"/>
    <w:rsid w:val="002810EC"/>
    <w:rsid w:val="00281595"/>
    <w:rsid w:val="0028170F"/>
    <w:rsid w:val="00281A03"/>
    <w:rsid w:val="00281BB6"/>
    <w:rsid w:val="00281D24"/>
    <w:rsid w:val="00281D48"/>
    <w:rsid w:val="00281E26"/>
    <w:rsid w:val="00281E73"/>
    <w:rsid w:val="00281EE8"/>
    <w:rsid w:val="00281F75"/>
    <w:rsid w:val="00282112"/>
    <w:rsid w:val="00282571"/>
    <w:rsid w:val="002827AD"/>
    <w:rsid w:val="00282832"/>
    <w:rsid w:val="002828A2"/>
    <w:rsid w:val="00282989"/>
    <w:rsid w:val="00282B3A"/>
    <w:rsid w:val="00282CED"/>
    <w:rsid w:val="00282DF7"/>
    <w:rsid w:val="00282E49"/>
    <w:rsid w:val="00282EE8"/>
    <w:rsid w:val="0028326D"/>
    <w:rsid w:val="0028326F"/>
    <w:rsid w:val="00283359"/>
    <w:rsid w:val="00283615"/>
    <w:rsid w:val="0028381F"/>
    <w:rsid w:val="0028384E"/>
    <w:rsid w:val="00283882"/>
    <w:rsid w:val="00283897"/>
    <w:rsid w:val="00283981"/>
    <w:rsid w:val="00283AAB"/>
    <w:rsid w:val="00283DB1"/>
    <w:rsid w:val="00283DFB"/>
    <w:rsid w:val="00283EF1"/>
    <w:rsid w:val="0028426B"/>
    <w:rsid w:val="00284322"/>
    <w:rsid w:val="002843FD"/>
    <w:rsid w:val="002844CF"/>
    <w:rsid w:val="0028469B"/>
    <w:rsid w:val="002846D1"/>
    <w:rsid w:val="0028486A"/>
    <w:rsid w:val="002849FB"/>
    <w:rsid w:val="00284B72"/>
    <w:rsid w:val="00284C2B"/>
    <w:rsid w:val="00284CA9"/>
    <w:rsid w:val="00284D14"/>
    <w:rsid w:val="002851F4"/>
    <w:rsid w:val="0028546D"/>
    <w:rsid w:val="00285646"/>
    <w:rsid w:val="002856DE"/>
    <w:rsid w:val="00285740"/>
    <w:rsid w:val="002858FA"/>
    <w:rsid w:val="00285AD2"/>
    <w:rsid w:val="00285B0C"/>
    <w:rsid w:val="00285C15"/>
    <w:rsid w:val="00285D48"/>
    <w:rsid w:val="00285FD8"/>
    <w:rsid w:val="002860C6"/>
    <w:rsid w:val="002861A6"/>
    <w:rsid w:val="002862F0"/>
    <w:rsid w:val="00286307"/>
    <w:rsid w:val="00286616"/>
    <w:rsid w:val="002866AA"/>
    <w:rsid w:val="002867CF"/>
    <w:rsid w:val="002868C2"/>
    <w:rsid w:val="00286A08"/>
    <w:rsid w:val="00286CC9"/>
    <w:rsid w:val="00286D26"/>
    <w:rsid w:val="00286E96"/>
    <w:rsid w:val="00286E9B"/>
    <w:rsid w:val="00286F0C"/>
    <w:rsid w:val="00286F1F"/>
    <w:rsid w:val="00286F3C"/>
    <w:rsid w:val="0028707D"/>
    <w:rsid w:val="0028728A"/>
    <w:rsid w:val="00287355"/>
    <w:rsid w:val="002873E1"/>
    <w:rsid w:val="00287594"/>
    <w:rsid w:val="002875B0"/>
    <w:rsid w:val="002876CD"/>
    <w:rsid w:val="0028791F"/>
    <w:rsid w:val="002879CF"/>
    <w:rsid w:val="00287A8D"/>
    <w:rsid w:val="00287AD8"/>
    <w:rsid w:val="00287CAE"/>
    <w:rsid w:val="00287EA9"/>
    <w:rsid w:val="00287EDC"/>
    <w:rsid w:val="00287F4A"/>
    <w:rsid w:val="00287FEF"/>
    <w:rsid w:val="002900BF"/>
    <w:rsid w:val="0029081E"/>
    <w:rsid w:val="00290CE7"/>
    <w:rsid w:val="00290D96"/>
    <w:rsid w:val="00290DCE"/>
    <w:rsid w:val="00290EC4"/>
    <w:rsid w:val="00290FFE"/>
    <w:rsid w:val="0029103F"/>
    <w:rsid w:val="002910A6"/>
    <w:rsid w:val="0029116F"/>
    <w:rsid w:val="00291174"/>
    <w:rsid w:val="002913BA"/>
    <w:rsid w:val="00291420"/>
    <w:rsid w:val="0029148E"/>
    <w:rsid w:val="00291AA9"/>
    <w:rsid w:val="00291F0D"/>
    <w:rsid w:val="00291FBD"/>
    <w:rsid w:val="00291FE1"/>
    <w:rsid w:val="00292009"/>
    <w:rsid w:val="002920B1"/>
    <w:rsid w:val="00292126"/>
    <w:rsid w:val="002922E6"/>
    <w:rsid w:val="0029230B"/>
    <w:rsid w:val="002924FE"/>
    <w:rsid w:val="00292C55"/>
    <w:rsid w:val="00292CF1"/>
    <w:rsid w:val="00292F06"/>
    <w:rsid w:val="002931DC"/>
    <w:rsid w:val="002933AF"/>
    <w:rsid w:val="0029343A"/>
    <w:rsid w:val="002934A2"/>
    <w:rsid w:val="00293862"/>
    <w:rsid w:val="00293879"/>
    <w:rsid w:val="00293941"/>
    <w:rsid w:val="00293CA0"/>
    <w:rsid w:val="00293D62"/>
    <w:rsid w:val="00293D97"/>
    <w:rsid w:val="00293E5F"/>
    <w:rsid w:val="00293F62"/>
    <w:rsid w:val="002940DC"/>
    <w:rsid w:val="0029427B"/>
    <w:rsid w:val="00294664"/>
    <w:rsid w:val="00294717"/>
    <w:rsid w:val="00294985"/>
    <w:rsid w:val="002949FA"/>
    <w:rsid w:val="00294B51"/>
    <w:rsid w:val="00294BA6"/>
    <w:rsid w:val="00294C07"/>
    <w:rsid w:val="00294C0C"/>
    <w:rsid w:val="00294DBE"/>
    <w:rsid w:val="00294EB2"/>
    <w:rsid w:val="00294F78"/>
    <w:rsid w:val="002950B1"/>
    <w:rsid w:val="002952A4"/>
    <w:rsid w:val="00295447"/>
    <w:rsid w:val="002955AC"/>
    <w:rsid w:val="002958EC"/>
    <w:rsid w:val="002959FA"/>
    <w:rsid w:val="00295A26"/>
    <w:rsid w:val="00295ADD"/>
    <w:rsid w:val="00295BD8"/>
    <w:rsid w:val="00295DE3"/>
    <w:rsid w:val="00295FA3"/>
    <w:rsid w:val="00295FB0"/>
    <w:rsid w:val="0029600A"/>
    <w:rsid w:val="00296018"/>
    <w:rsid w:val="0029602E"/>
    <w:rsid w:val="0029603F"/>
    <w:rsid w:val="00296053"/>
    <w:rsid w:val="0029614E"/>
    <w:rsid w:val="0029628D"/>
    <w:rsid w:val="002962DE"/>
    <w:rsid w:val="00296405"/>
    <w:rsid w:val="00296510"/>
    <w:rsid w:val="00296639"/>
    <w:rsid w:val="0029665C"/>
    <w:rsid w:val="002966F4"/>
    <w:rsid w:val="00296A30"/>
    <w:rsid w:val="00296C18"/>
    <w:rsid w:val="00296C96"/>
    <w:rsid w:val="00296E01"/>
    <w:rsid w:val="00296F43"/>
    <w:rsid w:val="0029706A"/>
    <w:rsid w:val="002970DE"/>
    <w:rsid w:val="00297146"/>
    <w:rsid w:val="002971E9"/>
    <w:rsid w:val="0029739B"/>
    <w:rsid w:val="00297750"/>
    <w:rsid w:val="0029789E"/>
    <w:rsid w:val="00297938"/>
    <w:rsid w:val="0029797B"/>
    <w:rsid w:val="00297F3D"/>
    <w:rsid w:val="002A0241"/>
    <w:rsid w:val="002A04BB"/>
    <w:rsid w:val="002A0506"/>
    <w:rsid w:val="002A050F"/>
    <w:rsid w:val="002A05E3"/>
    <w:rsid w:val="002A065F"/>
    <w:rsid w:val="002A07D5"/>
    <w:rsid w:val="002A090D"/>
    <w:rsid w:val="002A0B6E"/>
    <w:rsid w:val="002A0DB8"/>
    <w:rsid w:val="002A11A9"/>
    <w:rsid w:val="002A1345"/>
    <w:rsid w:val="002A13BE"/>
    <w:rsid w:val="002A1787"/>
    <w:rsid w:val="002A1D85"/>
    <w:rsid w:val="002A2263"/>
    <w:rsid w:val="002A235C"/>
    <w:rsid w:val="002A2394"/>
    <w:rsid w:val="002A23AC"/>
    <w:rsid w:val="002A23D5"/>
    <w:rsid w:val="002A23EE"/>
    <w:rsid w:val="002A24D4"/>
    <w:rsid w:val="002A25A4"/>
    <w:rsid w:val="002A2A85"/>
    <w:rsid w:val="002A2B9F"/>
    <w:rsid w:val="002A2D6B"/>
    <w:rsid w:val="002A2D9F"/>
    <w:rsid w:val="002A2E2D"/>
    <w:rsid w:val="002A2EFF"/>
    <w:rsid w:val="002A3288"/>
    <w:rsid w:val="002A32E4"/>
    <w:rsid w:val="002A3463"/>
    <w:rsid w:val="002A34E9"/>
    <w:rsid w:val="002A3570"/>
    <w:rsid w:val="002A35E3"/>
    <w:rsid w:val="002A3797"/>
    <w:rsid w:val="002A3B07"/>
    <w:rsid w:val="002A3C59"/>
    <w:rsid w:val="002A3D7C"/>
    <w:rsid w:val="002A3DA9"/>
    <w:rsid w:val="002A4407"/>
    <w:rsid w:val="002A4475"/>
    <w:rsid w:val="002A463E"/>
    <w:rsid w:val="002A4916"/>
    <w:rsid w:val="002A4930"/>
    <w:rsid w:val="002A4AB1"/>
    <w:rsid w:val="002A4D76"/>
    <w:rsid w:val="002A4DAC"/>
    <w:rsid w:val="002A4F3E"/>
    <w:rsid w:val="002A504A"/>
    <w:rsid w:val="002A50F5"/>
    <w:rsid w:val="002A51D1"/>
    <w:rsid w:val="002A5234"/>
    <w:rsid w:val="002A52D0"/>
    <w:rsid w:val="002A5862"/>
    <w:rsid w:val="002A58E4"/>
    <w:rsid w:val="002A58FC"/>
    <w:rsid w:val="002A5CA5"/>
    <w:rsid w:val="002A5E9C"/>
    <w:rsid w:val="002A5FDE"/>
    <w:rsid w:val="002A60C1"/>
    <w:rsid w:val="002A61C3"/>
    <w:rsid w:val="002A63AE"/>
    <w:rsid w:val="002A63D6"/>
    <w:rsid w:val="002A66C4"/>
    <w:rsid w:val="002A6710"/>
    <w:rsid w:val="002A675C"/>
    <w:rsid w:val="002A678C"/>
    <w:rsid w:val="002A6960"/>
    <w:rsid w:val="002A6B5B"/>
    <w:rsid w:val="002A6C93"/>
    <w:rsid w:val="002A6CB9"/>
    <w:rsid w:val="002A6E08"/>
    <w:rsid w:val="002A6E6D"/>
    <w:rsid w:val="002A7017"/>
    <w:rsid w:val="002A7534"/>
    <w:rsid w:val="002A7642"/>
    <w:rsid w:val="002A7880"/>
    <w:rsid w:val="002A7968"/>
    <w:rsid w:val="002A7BD3"/>
    <w:rsid w:val="002A7F4C"/>
    <w:rsid w:val="002A7F6A"/>
    <w:rsid w:val="002A7FD0"/>
    <w:rsid w:val="002B0130"/>
    <w:rsid w:val="002B0379"/>
    <w:rsid w:val="002B0782"/>
    <w:rsid w:val="002B088A"/>
    <w:rsid w:val="002B0A7B"/>
    <w:rsid w:val="002B0AF6"/>
    <w:rsid w:val="002B0B10"/>
    <w:rsid w:val="002B0CC0"/>
    <w:rsid w:val="002B0D7C"/>
    <w:rsid w:val="002B0F65"/>
    <w:rsid w:val="002B110D"/>
    <w:rsid w:val="002B1260"/>
    <w:rsid w:val="002B1472"/>
    <w:rsid w:val="002B153C"/>
    <w:rsid w:val="002B15C1"/>
    <w:rsid w:val="002B165D"/>
    <w:rsid w:val="002B1784"/>
    <w:rsid w:val="002B188B"/>
    <w:rsid w:val="002B190C"/>
    <w:rsid w:val="002B1A55"/>
    <w:rsid w:val="002B1A5C"/>
    <w:rsid w:val="002B1B6C"/>
    <w:rsid w:val="002B1D67"/>
    <w:rsid w:val="002B1EF0"/>
    <w:rsid w:val="002B1EF2"/>
    <w:rsid w:val="002B1F81"/>
    <w:rsid w:val="002B215E"/>
    <w:rsid w:val="002B21B1"/>
    <w:rsid w:val="002B23F4"/>
    <w:rsid w:val="002B2627"/>
    <w:rsid w:val="002B290B"/>
    <w:rsid w:val="002B2A4E"/>
    <w:rsid w:val="002B2B4E"/>
    <w:rsid w:val="002B3084"/>
    <w:rsid w:val="002B33A7"/>
    <w:rsid w:val="002B33EB"/>
    <w:rsid w:val="002B35C5"/>
    <w:rsid w:val="002B380B"/>
    <w:rsid w:val="002B39CB"/>
    <w:rsid w:val="002B3B6D"/>
    <w:rsid w:val="002B3BA5"/>
    <w:rsid w:val="002B3CA7"/>
    <w:rsid w:val="002B3D15"/>
    <w:rsid w:val="002B3D18"/>
    <w:rsid w:val="002B3D9F"/>
    <w:rsid w:val="002B3FE2"/>
    <w:rsid w:val="002B40DA"/>
    <w:rsid w:val="002B4100"/>
    <w:rsid w:val="002B4257"/>
    <w:rsid w:val="002B44AC"/>
    <w:rsid w:val="002B468C"/>
    <w:rsid w:val="002B47B6"/>
    <w:rsid w:val="002B489D"/>
    <w:rsid w:val="002B48FF"/>
    <w:rsid w:val="002B4AFA"/>
    <w:rsid w:val="002B4B81"/>
    <w:rsid w:val="002B4BB4"/>
    <w:rsid w:val="002B4C0F"/>
    <w:rsid w:val="002B4D6B"/>
    <w:rsid w:val="002B4E71"/>
    <w:rsid w:val="002B4FE9"/>
    <w:rsid w:val="002B4FEE"/>
    <w:rsid w:val="002B50A6"/>
    <w:rsid w:val="002B519D"/>
    <w:rsid w:val="002B51D7"/>
    <w:rsid w:val="002B52BF"/>
    <w:rsid w:val="002B56A0"/>
    <w:rsid w:val="002B5A89"/>
    <w:rsid w:val="002B5C29"/>
    <w:rsid w:val="002B5DF8"/>
    <w:rsid w:val="002B5F8F"/>
    <w:rsid w:val="002B5FDF"/>
    <w:rsid w:val="002B60A0"/>
    <w:rsid w:val="002B60A9"/>
    <w:rsid w:val="002B6110"/>
    <w:rsid w:val="002B62D3"/>
    <w:rsid w:val="002B6346"/>
    <w:rsid w:val="002B65C6"/>
    <w:rsid w:val="002B6750"/>
    <w:rsid w:val="002B6829"/>
    <w:rsid w:val="002B6838"/>
    <w:rsid w:val="002B6920"/>
    <w:rsid w:val="002B69DF"/>
    <w:rsid w:val="002B6D1A"/>
    <w:rsid w:val="002B6DDC"/>
    <w:rsid w:val="002B6E06"/>
    <w:rsid w:val="002B7017"/>
    <w:rsid w:val="002B701B"/>
    <w:rsid w:val="002B7419"/>
    <w:rsid w:val="002B74C9"/>
    <w:rsid w:val="002B7505"/>
    <w:rsid w:val="002B756C"/>
    <w:rsid w:val="002B7815"/>
    <w:rsid w:val="002B78AB"/>
    <w:rsid w:val="002B79A7"/>
    <w:rsid w:val="002B7A33"/>
    <w:rsid w:val="002B7AD1"/>
    <w:rsid w:val="002B7CE7"/>
    <w:rsid w:val="002B7D5D"/>
    <w:rsid w:val="002C0334"/>
    <w:rsid w:val="002C04BB"/>
    <w:rsid w:val="002C05BB"/>
    <w:rsid w:val="002C07AD"/>
    <w:rsid w:val="002C089B"/>
    <w:rsid w:val="002C0D87"/>
    <w:rsid w:val="002C0E02"/>
    <w:rsid w:val="002C1082"/>
    <w:rsid w:val="002C1354"/>
    <w:rsid w:val="002C13E8"/>
    <w:rsid w:val="002C1558"/>
    <w:rsid w:val="002C1678"/>
    <w:rsid w:val="002C168D"/>
    <w:rsid w:val="002C171C"/>
    <w:rsid w:val="002C18A0"/>
    <w:rsid w:val="002C1971"/>
    <w:rsid w:val="002C1A85"/>
    <w:rsid w:val="002C1B20"/>
    <w:rsid w:val="002C1CCD"/>
    <w:rsid w:val="002C1EAD"/>
    <w:rsid w:val="002C2066"/>
    <w:rsid w:val="002C20D5"/>
    <w:rsid w:val="002C21C5"/>
    <w:rsid w:val="002C22E8"/>
    <w:rsid w:val="002C2375"/>
    <w:rsid w:val="002C2395"/>
    <w:rsid w:val="002C24A4"/>
    <w:rsid w:val="002C2685"/>
    <w:rsid w:val="002C26B6"/>
    <w:rsid w:val="002C2BD5"/>
    <w:rsid w:val="002C2F77"/>
    <w:rsid w:val="002C2F85"/>
    <w:rsid w:val="002C3020"/>
    <w:rsid w:val="002C33FB"/>
    <w:rsid w:val="002C3442"/>
    <w:rsid w:val="002C359B"/>
    <w:rsid w:val="002C3619"/>
    <w:rsid w:val="002C36EA"/>
    <w:rsid w:val="002C37EB"/>
    <w:rsid w:val="002C3A37"/>
    <w:rsid w:val="002C3B49"/>
    <w:rsid w:val="002C3BF3"/>
    <w:rsid w:val="002C3D4B"/>
    <w:rsid w:val="002C3DF7"/>
    <w:rsid w:val="002C3EF1"/>
    <w:rsid w:val="002C3F73"/>
    <w:rsid w:val="002C4005"/>
    <w:rsid w:val="002C42D1"/>
    <w:rsid w:val="002C43AA"/>
    <w:rsid w:val="002C457D"/>
    <w:rsid w:val="002C4800"/>
    <w:rsid w:val="002C4AD7"/>
    <w:rsid w:val="002C4ADD"/>
    <w:rsid w:val="002C4BA6"/>
    <w:rsid w:val="002C4CBE"/>
    <w:rsid w:val="002C4F54"/>
    <w:rsid w:val="002C4F76"/>
    <w:rsid w:val="002C508B"/>
    <w:rsid w:val="002C50AC"/>
    <w:rsid w:val="002C53B8"/>
    <w:rsid w:val="002C542F"/>
    <w:rsid w:val="002C54D7"/>
    <w:rsid w:val="002C5775"/>
    <w:rsid w:val="002C5986"/>
    <w:rsid w:val="002C5AFF"/>
    <w:rsid w:val="002C5C61"/>
    <w:rsid w:val="002C5D63"/>
    <w:rsid w:val="002C5D70"/>
    <w:rsid w:val="002C5DA6"/>
    <w:rsid w:val="002C6047"/>
    <w:rsid w:val="002C6066"/>
    <w:rsid w:val="002C6069"/>
    <w:rsid w:val="002C61E9"/>
    <w:rsid w:val="002C63AA"/>
    <w:rsid w:val="002C663A"/>
    <w:rsid w:val="002C6715"/>
    <w:rsid w:val="002C68B5"/>
    <w:rsid w:val="002C6A75"/>
    <w:rsid w:val="002C6B46"/>
    <w:rsid w:val="002C6B9D"/>
    <w:rsid w:val="002C6C5F"/>
    <w:rsid w:val="002C6C79"/>
    <w:rsid w:val="002C6DF8"/>
    <w:rsid w:val="002C6E1A"/>
    <w:rsid w:val="002C6E59"/>
    <w:rsid w:val="002C6F12"/>
    <w:rsid w:val="002C7506"/>
    <w:rsid w:val="002C7745"/>
    <w:rsid w:val="002C779B"/>
    <w:rsid w:val="002C7BA2"/>
    <w:rsid w:val="002C7CB6"/>
    <w:rsid w:val="002C7D36"/>
    <w:rsid w:val="002D0021"/>
    <w:rsid w:val="002D0049"/>
    <w:rsid w:val="002D035F"/>
    <w:rsid w:val="002D060B"/>
    <w:rsid w:val="002D0706"/>
    <w:rsid w:val="002D071A"/>
    <w:rsid w:val="002D0A46"/>
    <w:rsid w:val="002D0B6B"/>
    <w:rsid w:val="002D0D53"/>
    <w:rsid w:val="002D0ED4"/>
    <w:rsid w:val="002D0FA2"/>
    <w:rsid w:val="002D0FD1"/>
    <w:rsid w:val="002D11AF"/>
    <w:rsid w:val="002D1267"/>
    <w:rsid w:val="002D12E9"/>
    <w:rsid w:val="002D1380"/>
    <w:rsid w:val="002D14D8"/>
    <w:rsid w:val="002D16E8"/>
    <w:rsid w:val="002D1720"/>
    <w:rsid w:val="002D175A"/>
    <w:rsid w:val="002D1852"/>
    <w:rsid w:val="002D1B22"/>
    <w:rsid w:val="002D1CC5"/>
    <w:rsid w:val="002D1E47"/>
    <w:rsid w:val="002D1F4E"/>
    <w:rsid w:val="002D20D2"/>
    <w:rsid w:val="002D20ED"/>
    <w:rsid w:val="002D2287"/>
    <w:rsid w:val="002D2620"/>
    <w:rsid w:val="002D263B"/>
    <w:rsid w:val="002D26DE"/>
    <w:rsid w:val="002D278B"/>
    <w:rsid w:val="002D27EB"/>
    <w:rsid w:val="002D282F"/>
    <w:rsid w:val="002D2B24"/>
    <w:rsid w:val="002D2BBB"/>
    <w:rsid w:val="002D2C4B"/>
    <w:rsid w:val="002D2C8A"/>
    <w:rsid w:val="002D2E72"/>
    <w:rsid w:val="002D2F81"/>
    <w:rsid w:val="002D3210"/>
    <w:rsid w:val="002D3337"/>
    <w:rsid w:val="002D33B0"/>
    <w:rsid w:val="002D342F"/>
    <w:rsid w:val="002D36A9"/>
    <w:rsid w:val="002D36E3"/>
    <w:rsid w:val="002D377D"/>
    <w:rsid w:val="002D37CC"/>
    <w:rsid w:val="002D383E"/>
    <w:rsid w:val="002D38E6"/>
    <w:rsid w:val="002D3A3B"/>
    <w:rsid w:val="002D3AFF"/>
    <w:rsid w:val="002D3DEF"/>
    <w:rsid w:val="002D3DF9"/>
    <w:rsid w:val="002D40E7"/>
    <w:rsid w:val="002D420A"/>
    <w:rsid w:val="002D4265"/>
    <w:rsid w:val="002D42D9"/>
    <w:rsid w:val="002D42E4"/>
    <w:rsid w:val="002D43D7"/>
    <w:rsid w:val="002D48D8"/>
    <w:rsid w:val="002D48E9"/>
    <w:rsid w:val="002D4998"/>
    <w:rsid w:val="002D4AAC"/>
    <w:rsid w:val="002D4ADA"/>
    <w:rsid w:val="002D4FC5"/>
    <w:rsid w:val="002D5141"/>
    <w:rsid w:val="002D528E"/>
    <w:rsid w:val="002D58D7"/>
    <w:rsid w:val="002D5936"/>
    <w:rsid w:val="002D59FE"/>
    <w:rsid w:val="002D5E0B"/>
    <w:rsid w:val="002D5E74"/>
    <w:rsid w:val="002D6016"/>
    <w:rsid w:val="002D60E5"/>
    <w:rsid w:val="002D637C"/>
    <w:rsid w:val="002D6872"/>
    <w:rsid w:val="002D6B55"/>
    <w:rsid w:val="002D6CBE"/>
    <w:rsid w:val="002D6D84"/>
    <w:rsid w:val="002D6DAC"/>
    <w:rsid w:val="002D6EF5"/>
    <w:rsid w:val="002D6FEA"/>
    <w:rsid w:val="002D704E"/>
    <w:rsid w:val="002D710B"/>
    <w:rsid w:val="002D73BE"/>
    <w:rsid w:val="002D73C0"/>
    <w:rsid w:val="002D75F9"/>
    <w:rsid w:val="002D7738"/>
    <w:rsid w:val="002D7790"/>
    <w:rsid w:val="002D77BA"/>
    <w:rsid w:val="002D77F7"/>
    <w:rsid w:val="002D7923"/>
    <w:rsid w:val="002D7979"/>
    <w:rsid w:val="002D798C"/>
    <w:rsid w:val="002D7A37"/>
    <w:rsid w:val="002D7AC6"/>
    <w:rsid w:val="002D7D71"/>
    <w:rsid w:val="002D7F4C"/>
    <w:rsid w:val="002E02AA"/>
    <w:rsid w:val="002E02C0"/>
    <w:rsid w:val="002E02D1"/>
    <w:rsid w:val="002E061F"/>
    <w:rsid w:val="002E06F8"/>
    <w:rsid w:val="002E09F8"/>
    <w:rsid w:val="002E0A1E"/>
    <w:rsid w:val="002E0A9D"/>
    <w:rsid w:val="002E0BC4"/>
    <w:rsid w:val="002E1139"/>
    <w:rsid w:val="002E1305"/>
    <w:rsid w:val="002E14BC"/>
    <w:rsid w:val="002E15EC"/>
    <w:rsid w:val="002E165F"/>
    <w:rsid w:val="002E173A"/>
    <w:rsid w:val="002E1814"/>
    <w:rsid w:val="002E1884"/>
    <w:rsid w:val="002E1A91"/>
    <w:rsid w:val="002E1A9A"/>
    <w:rsid w:val="002E1D94"/>
    <w:rsid w:val="002E1D9F"/>
    <w:rsid w:val="002E2106"/>
    <w:rsid w:val="002E2130"/>
    <w:rsid w:val="002E22B2"/>
    <w:rsid w:val="002E235D"/>
    <w:rsid w:val="002E24C0"/>
    <w:rsid w:val="002E286A"/>
    <w:rsid w:val="002E2898"/>
    <w:rsid w:val="002E294E"/>
    <w:rsid w:val="002E2A1A"/>
    <w:rsid w:val="002E2A8C"/>
    <w:rsid w:val="002E2B3F"/>
    <w:rsid w:val="002E2BF6"/>
    <w:rsid w:val="002E2CC0"/>
    <w:rsid w:val="002E2ECF"/>
    <w:rsid w:val="002E2FEB"/>
    <w:rsid w:val="002E30CF"/>
    <w:rsid w:val="002E358A"/>
    <w:rsid w:val="002E3750"/>
    <w:rsid w:val="002E3772"/>
    <w:rsid w:val="002E38B7"/>
    <w:rsid w:val="002E3A8F"/>
    <w:rsid w:val="002E3AF6"/>
    <w:rsid w:val="002E3D70"/>
    <w:rsid w:val="002E3E62"/>
    <w:rsid w:val="002E42A0"/>
    <w:rsid w:val="002E42CB"/>
    <w:rsid w:val="002E448E"/>
    <w:rsid w:val="002E4545"/>
    <w:rsid w:val="002E4563"/>
    <w:rsid w:val="002E484C"/>
    <w:rsid w:val="002E48C8"/>
    <w:rsid w:val="002E4C23"/>
    <w:rsid w:val="002E4C78"/>
    <w:rsid w:val="002E4DCA"/>
    <w:rsid w:val="002E4E21"/>
    <w:rsid w:val="002E509D"/>
    <w:rsid w:val="002E50ED"/>
    <w:rsid w:val="002E51FA"/>
    <w:rsid w:val="002E5245"/>
    <w:rsid w:val="002E5362"/>
    <w:rsid w:val="002E5365"/>
    <w:rsid w:val="002E537D"/>
    <w:rsid w:val="002E54A8"/>
    <w:rsid w:val="002E554E"/>
    <w:rsid w:val="002E5667"/>
    <w:rsid w:val="002E572F"/>
    <w:rsid w:val="002E59E5"/>
    <w:rsid w:val="002E5A86"/>
    <w:rsid w:val="002E5B98"/>
    <w:rsid w:val="002E5CAC"/>
    <w:rsid w:val="002E5F6A"/>
    <w:rsid w:val="002E600B"/>
    <w:rsid w:val="002E600E"/>
    <w:rsid w:val="002E61E6"/>
    <w:rsid w:val="002E6334"/>
    <w:rsid w:val="002E637F"/>
    <w:rsid w:val="002E63DF"/>
    <w:rsid w:val="002E66AF"/>
    <w:rsid w:val="002E6745"/>
    <w:rsid w:val="002E67E5"/>
    <w:rsid w:val="002E6829"/>
    <w:rsid w:val="002E684E"/>
    <w:rsid w:val="002E6853"/>
    <w:rsid w:val="002E68B7"/>
    <w:rsid w:val="002E695F"/>
    <w:rsid w:val="002E6B7D"/>
    <w:rsid w:val="002E6B9F"/>
    <w:rsid w:val="002E6BCD"/>
    <w:rsid w:val="002E6CA1"/>
    <w:rsid w:val="002E6E5C"/>
    <w:rsid w:val="002E6E8D"/>
    <w:rsid w:val="002E71A0"/>
    <w:rsid w:val="002E7374"/>
    <w:rsid w:val="002E741B"/>
    <w:rsid w:val="002E74EA"/>
    <w:rsid w:val="002E7751"/>
    <w:rsid w:val="002E78DD"/>
    <w:rsid w:val="002E794D"/>
    <w:rsid w:val="002E7C04"/>
    <w:rsid w:val="002E7F43"/>
    <w:rsid w:val="002E7FCA"/>
    <w:rsid w:val="002E7FD7"/>
    <w:rsid w:val="002F0026"/>
    <w:rsid w:val="002F00DD"/>
    <w:rsid w:val="002F0109"/>
    <w:rsid w:val="002F01A7"/>
    <w:rsid w:val="002F02FD"/>
    <w:rsid w:val="002F05AA"/>
    <w:rsid w:val="002F05CF"/>
    <w:rsid w:val="002F065A"/>
    <w:rsid w:val="002F07E0"/>
    <w:rsid w:val="002F0847"/>
    <w:rsid w:val="002F091C"/>
    <w:rsid w:val="002F099F"/>
    <w:rsid w:val="002F09C0"/>
    <w:rsid w:val="002F0B3A"/>
    <w:rsid w:val="002F0C9C"/>
    <w:rsid w:val="002F0CCA"/>
    <w:rsid w:val="002F0D33"/>
    <w:rsid w:val="002F0D4B"/>
    <w:rsid w:val="002F0DA5"/>
    <w:rsid w:val="002F0DD6"/>
    <w:rsid w:val="002F0EA5"/>
    <w:rsid w:val="002F0F3E"/>
    <w:rsid w:val="002F0F64"/>
    <w:rsid w:val="002F1075"/>
    <w:rsid w:val="002F1108"/>
    <w:rsid w:val="002F11AA"/>
    <w:rsid w:val="002F1296"/>
    <w:rsid w:val="002F1328"/>
    <w:rsid w:val="002F132D"/>
    <w:rsid w:val="002F1355"/>
    <w:rsid w:val="002F14CD"/>
    <w:rsid w:val="002F1543"/>
    <w:rsid w:val="002F1554"/>
    <w:rsid w:val="002F1567"/>
    <w:rsid w:val="002F164B"/>
    <w:rsid w:val="002F165D"/>
    <w:rsid w:val="002F168C"/>
    <w:rsid w:val="002F16F8"/>
    <w:rsid w:val="002F1865"/>
    <w:rsid w:val="002F196B"/>
    <w:rsid w:val="002F1A05"/>
    <w:rsid w:val="002F1A91"/>
    <w:rsid w:val="002F1B30"/>
    <w:rsid w:val="002F1C39"/>
    <w:rsid w:val="002F1D87"/>
    <w:rsid w:val="002F1F26"/>
    <w:rsid w:val="002F203D"/>
    <w:rsid w:val="002F2253"/>
    <w:rsid w:val="002F2565"/>
    <w:rsid w:val="002F25B0"/>
    <w:rsid w:val="002F26BA"/>
    <w:rsid w:val="002F279B"/>
    <w:rsid w:val="002F2894"/>
    <w:rsid w:val="002F29DA"/>
    <w:rsid w:val="002F2AE7"/>
    <w:rsid w:val="002F2B06"/>
    <w:rsid w:val="002F2B40"/>
    <w:rsid w:val="002F2B87"/>
    <w:rsid w:val="002F2CD1"/>
    <w:rsid w:val="002F2F6C"/>
    <w:rsid w:val="002F30B3"/>
    <w:rsid w:val="002F3202"/>
    <w:rsid w:val="002F320E"/>
    <w:rsid w:val="002F3779"/>
    <w:rsid w:val="002F38E2"/>
    <w:rsid w:val="002F3D0B"/>
    <w:rsid w:val="002F3E97"/>
    <w:rsid w:val="002F3F50"/>
    <w:rsid w:val="002F4013"/>
    <w:rsid w:val="002F416A"/>
    <w:rsid w:val="002F4268"/>
    <w:rsid w:val="002F4627"/>
    <w:rsid w:val="002F4631"/>
    <w:rsid w:val="002F475C"/>
    <w:rsid w:val="002F4762"/>
    <w:rsid w:val="002F4BE9"/>
    <w:rsid w:val="002F4CB4"/>
    <w:rsid w:val="002F4E23"/>
    <w:rsid w:val="002F4EF5"/>
    <w:rsid w:val="002F4F5E"/>
    <w:rsid w:val="002F50B4"/>
    <w:rsid w:val="002F516C"/>
    <w:rsid w:val="002F52A0"/>
    <w:rsid w:val="002F543B"/>
    <w:rsid w:val="002F575A"/>
    <w:rsid w:val="002F5813"/>
    <w:rsid w:val="002F58ED"/>
    <w:rsid w:val="002F58F6"/>
    <w:rsid w:val="002F5999"/>
    <w:rsid w:val="002F59EC"/>
    <w:rsid w:val="002F5AA9"/>
    <w:rsid w:val="002F5AC0"/>
    <w:rsid w:val="002F5B17"/>
    <w:rsid w:val="002F5DBD"/>
    <w:rsid w:val="002F5DF1"/>
    <w:rsid w:val="002F5EB0"/>
    <w:rsid w:val="002F6035"/>
    <w:rsid w:val="002F6131"/>
    <w:rsid w:val="002F62A5"/>
    <w:rsid w:val="002F62D5"/>
    <w:rsid w:val="002F62D7"/>
    <w:rsid w:val="002F6358"/>
    <w:rsid w:val="002F6377"/>
    <w:rsid w:val="002F637A"/>
    <w:rsid w:val="002F6660"/>
    <w:rsid w:val="002F674C"/>
    <w:rsid w:val="002F6994"/>
    <w:rsid w:val="002F6AD2"/>
    <w:rsid w:val="002F6AF3"/>
    <w:rsid w:val="002F6B5C"/>
    <w:rsid w:val="002F6E31"/>
    <w:rsid w:val="002F6F68"/>
    <w:rsid w:val="002F7024"/>
    <w:rsid w:val="002F704D"/>
    <w:rsid w:val="002F717D"/>
    <w:rsid w:val="002F729B"/>
    <w:rsid w:val="002F7509"/>
    <w:rsid w:val="002F7600"/>
    <w:rsid w:val="002F7660"/>
    <w:rsid w:val="002F7736"/>
    <w:rsid w:val="002F783E"/>
    <w:rsid w:val="002F7840"/>
    <w:rsid w:val="002F7865"/>
    <w:rsid w:val="002F78FF"/>
    <w:rsid w:val="002F79AF"/>
    <w:rsid w:val="002F7A07"/>
    <w:rsid w:val="002F7A49"/>
    <w:rsid w:val="002F7A4B"/>
    <w:rsid w:val="002F7B48"/>
    <w:rsid w:val="002F7C30"/>
    <w:rsid w:val="002F7FC8"/>
    <w:rsid w:val="00300084"/>
    <w:rsid w:val="00300265"/>
    <w:rsid w:val="00300293"/>
    <w:rsid w:val="00300429"/>
    <w:rsid w:val="00300817"/>
    <w:rsid w:val="003009E8"/>
    <w:rsid w:val="00300B58"/>
    <w:rsid w:val="00300D6E"/>
    <w:rsid w:val="00300E03"/>
    <w:rsid w:val="00300EEC"/>
    <w:rsid w:val="003013D9"/>
    <w:rsid w:val="00301429"/>
    <w:rsid w:val="003014FB"/>
    <w:rsid w:val="00301503"/>
    <w:rsid w:val="00301714"/>
    <w:rsid w:val="00301775"/>
    <w:rsid w:val="00301A5D"/>
    <w:rsid w:val="00301CEE"/>
    <w:rsid w:val="00301D7E"/>
    <w:rsid w:val="00301D86"/>
    <w:rsid w:val="00301EBC"/>
    <w:rsid w:val="00301F5B"/>
    <w:rsid w:val="003021F9"/>
    <w:rsid w:val="003022F8"/>
    <w:rsid w:val="00302327"/>
    <w:rsid w:val="00302427"/>
    <w:rsid w:val="003024B2"/>
    <w:rsid w:val="003024BD"/>
    <w:rsid w:val="003024C4"/>
    <w:rsid w:val="00302540"/>
    <w:rsid w:val="00302625"/>
    <w:rsid w:val="00302643"/>
    <w:rsid w:val="003028F5"/>
    <w:rsid w:val="00302A65"/>
    <w:rsid w:val="00302A82"/>
    <w:rsid w:val="00302CCF"/>
    <w:rsid w:val="00302DFF"/>
    <w:rsid w:val="00302E07"/>
    <w:rsid w:val="00302E62"/>
    <w:rsid w:val="00302F91"/>
    <w:rsid w:val="00303234"/>
    <w:rsid w:val="0030337E"/>
    <w:rsid w:val="003033EB"/>
    <w:rsid w:val="003034AB"/>
    <w:rsid w:val="003036AF"/>
    <w:rsid w:val="003039E9"/>
    <w:rsid w:val="00303A06"/>
    <w:rsid w:val="00303A07"/>
    <w:rsid w:val="00303DAF"/>
    <w:rsid w:val="00303E1D"/>
    <w:rsid w:val="00303F20"/>
    <w:rsid w:val="00303F6F"/>
    <w:rsid w:val="00304279"/>
    <w:rsid w:val="0030439C"/>
    <w:rsid w:val="00304408"/>
    <w:rsid w:val="00304551"/>
    <w:rsid w:val="003045BB"/>
    <w:rsid w:val="003047C7"/>
    <w:rsid w:val="00304D51"/>
    <w:rsid w:val="00304DF1"/>
    <w:rsid w:val="00304FA8"/>
    <w:rsid w:val="0030503E"/>
    <w:rsid w:val="0030532F"/>
    <w:rsid w:val="003053D3"/>
    <w:rsid w:val="0030561A"/>
    <w:rsid w:val="0030594A"/>
    <w:rsid w:val="00305A86"/>
    <w:rsid w:val="00305F70"/>
    <w:rsid w:val="00305F73"/>
    <w:rsid w:val="00306006"/>
    <w:rsid w:val="00306011"/>
    <w:rsid w:val="00306012"/>
    <w:rsid w:val="00306072"/>
    <w:rsid w:val="00306124"/>
    <w:rsid w:val="003061B1"/>
    <w:rsid w:val="00306405"/>
    <w:rsid w:val="00306618"/>
    <w:rsid w:val="00306763"/>
    <w:rsid w:val="0030682E"/>
    <w:rsid w:val="00306B38"/>
    <w:rsid w:val="00306C42"/>
    <w:rsid w:val="00306EF2"/>
    <w:rsid w:val="0030720F"/>
    <w:rsid w:val="00307298"/>
    <w:rsid w:val="00307378"/>
    <w:rsid w:val="0030749E"/>
    <w:rsid w:val="003074FE"/>
    <w:rsid w:val="003075F8"/>
    <w:rsid w:val="003076D1"/>
    <w:rsid w:val="00307786"/>
    <w:rsid w:val="00307818"/>
    <w:rsid w:val="003078C3"/>
    <w:rsid w:val="003078E0"/>
    <w:rsid w:val="0030790D"/>
    <w:rsid w:val="00307AFE"/>
    <w:rsid w:val="00307D6A"/>
    <w:rsid w:val="00307E37"/>
    <w:rsid w:val="00307FC1"/>
    <w:rsid w:val="00310067"/>
    <w:rsid w:val="00310284"/>
    <w:rsid w:val="003103A4"/>
    <w:rsid w:val="0031069F"/>
    <w:rsid w:val="00310B57"/>
    <w:rsid w:val="00310CF7"/>
    <w:rsid w:val="00310D19"/>
    <w:rsid w:val="00310EF2"/>
    <w:rsid w:val="00310F63"/>
    <w:rsid w:val="00311023"/>
    <w:rsid w:val="0031102E"/>
    <w:rsid w:val="003110F4"/>
    <w:rsid w:val="00311108"/>
    <w:rsid w:val="00311204"/>
    <w:rsid w:val="003113A2"/>
    <w:rsid w:val="00311504"/>
    <w:rsid w:val="00311527"/>
    <w:rsid w:val="003116A7"/>
    <w:rsid w:val="00311748"/>
    <w:rsid w:val="00311764"/>
    <w:rsid w:val="0031181D"/>
    <w:rsid w:val="003118B6"/>
    <w:rsid w:val="00311955"/>
    <w:rsid w:val="003119B0"/>
    <w:rsid w:val="00311A81"/>
    <w:rsid w:val="00311B24"/>
    <w:rsid w:val="00311CF0"/>
    <w:rsid w:val="003120EE"/>
    <w:rsid w:val="0031272E"/>
    <w:rsid w:val="0031287A"/>
    <w:rsid w:val="003128E1"/>
    <w:rsid w:val="00312AD9"/>
    <w:rsid w:val="00312B5E"/>
    <w:rsid w:val="00312C60"/>
    <w:rsid w:val="00312EAD"/>
    <w:rsid w:val="00312F05"/>
    <w:rsid w:val="00312F77"/>
    <w:rsid w:val="00313049"/>
    <w:rsid w:val="003133B2"/>
    <w:rsid w:val="00313774"/>
    <w:rsid w:val="0031392E"/>
    <w:rsid w:val="00313AA0"/>
    <w:rsid w:val="00313B69"/>
    <w:rsid w:val="00313D80"/>
    <w:rsid w:val="00313F74"/>
    <w:rsid w:val="0031419B"/>
    <w:rsid w:val="003141BE"/>
    <w:rsid w:val="003142CA"/>
    <w:rsid w:val="00314317"/>
    <w:rsid w:val="003143AD"/>
    <w:rsid w:val="00314486"/>
    <w:rsid w:val="003144A7"/>
    <w:rsid w:val="0031452E"/>
    <w:rsid w:val="0031462C"/>
    <w:rsid w:val="00314683"/>
    <w:rsid w:val="00314A28"/>
    <w:rsid w:val="00314B9F"/>
    <w:rsid w:val="00314BA8"/>
    <w:rsid w:val="00314C55"/>
    <w:rsid w:val="00314C7E"/>
    <w:rsid w:val="00315006"/>
    <w:rsid w:val="003152AD"/>
    <w:rsid w:val="00315399"/>
    <w:rsid w:val="0031545D"/>
    <w:rsid w:val="00315467"/>
    <w:rsid w:val="003154BA"/>
    <w:rsid w:val="003156C6"/>
    <w:rsid w:val="0031575A"/>
    <w:rsid w:val="003158B9"/>
    <w:rsid w:val="0031591A"/>
    <w:rsid w:val="00315A91"/>
    <w:rsid w:val="00315A92"/>
    <w:rsid w:val="00315BFF"/>
    <w:rsid w:val="00315C12"/>
    <w:rsid w:val="00315F67"/>
    <w:rsid w:val="00316014"/>
    <w:rsid w:val="003160CD"/>
    <w:rsid w:val="003161DA"/>
    <w:rsid w:val="003162C3"/>
    <w:rsid w:val="00316383"/>
    <w:rsid w:val="003163AD"/>
    <w:rsid w:val="003163FF"/>
    <w:rsid w:val="0031663D"/>
    <w:rsid w:val="003166BD"/>
    <w:rsid w:val="0031687E"/>
    <w:rsid w:val="00316966"/>
    <w:rsid w:val="00316C4B"/>
    <w:rsid w:val="00316CE1"/>
    <w:rsid w:val="00316CEA"/>
    <w:rsid w:val="00316D17"/>
    <w:rsid w:val="00316D8A"/>
    <w:rsid w:val="00316DC9"/>
    <w:rsid w:val="00316DF7"/>
    <w:rsid w:val="00316F4B"/>
    <w:rsid w:val="00317030"/>
    <w:rsid w:val="003173F3"/>
    <w:rsid w:val="0031755F"/>
    <w:rsid w:val="00317571"/>
    <w:rsid w:val="0031795D"/>
    <w:rsid w:val="003179EA"/>
    <w:rsid w:val="00317AD5"/>
    <w:rsid w:val="00317EAE"/>
    <w:rsid w:val="00317EF5"/>
    <w:rsid w:val="00317FE6"/>
    <w:rsid w:val="003201F5"/>
    <w:rsid w:val="0032032F"/>
    <w:rsid w:val="0032036E"/>
    <w:rsid w:val="00320510"/>
    <w:rsid w:val="00320551"/>
    <w:rsid w:val="0032060A"/>
    <w:rsid w:val="0032062A"/>
    <w:rsid w:val="00320701"/>
    <w:rsid w:val="00320813"/>
    <w:rsid w:val="003209DB"/>
    <w:rsid w:val="00320B5A"/>
    <w:rsid w:val="00320D76"/>
    <w:rsid w:val="0032101E"/>
    <w:rsid w:val="003211B1"/>
    <w:rsid w:val="0032123F"/>
    <w:rsid w:val="00321A24"/>
    <w:rsid w:val="00321B40"/>
    <w:rsid w:val="00321CA7"/>
    <w:rsid w:val="00321DCF"/>
    <w:rsid w:val="00321E80"/>
    <w:rsid w:val="00321ED7"/>
    <w:rsid w:val="00321FB6"/>
    <w:rsid w:val="00321FB7"/>
    <w:rsid w:val="0032222A"/>
    <w:rsid w:val="00322230"/>
    <w:rsid w:val="00322297"/>
    <w:rsid w:val="00322386"/>
    <w:rsid w:val="00322404"/>
    <w:rsid w:val="00322563"/>
    <w:rsid w:val="00322570"/>
    <w:rsid w:val="00322809"/>
    <w:rsid w:val="00322892"/>
    <w:rsid w:val="003228B2"/>
    <w:rsid w:val="003229A5"/>
    <w:rsid w:val="00322A8F"/>
    <w:rsid w:val="00322FEC"/>
    <w:rsid w:val="00323325"/>
    <w:rsid w:val="003234AA"/>
    <w:rsid w:val="003234D6"/>
    <w:rsid w:val="0032366C"/>
    <w:rsid w:val="003236BF"/>
    <w:rsid w:val="0032377A"/>
    <w:rsid w:val="00323889"/>
    <w:rsid w:val="0032397B"/>
    <w:rsid w:val="00323A11"/>
    <w:rsid w:val="00323CBA"/>
    <w:rsid w:val="00323D4D"/>
    <w:rsid w:val="00323F59"/>
    <w:rsid w:val="00323FC9"/>
    <w:rsid w:val="00324033"/>
    <w:rsid w:val="00324139"/>
    <w:rsid w:val="00324488"/>
    <w:rsid w:val="00324740"/>
    <w:rsid w:val="003248D2"/>
    <w:rsid w:val="0032491B"/>
    <w:rsid w:val="00324948"/>
    <w:rsid w:val="00324984"/>
    <w:rsid w:val="00324A54"/>
    <w:rsid w:val="00324D99"/>
    <w:rsid w:val="00324E44"/>
    <w:rsid w:val="00324F92"/>
    <w:rsid w:val="0032503F"/>
    <w:rsid w:val="003250E9"/>
    <w:rsid w:val="00325145"/>
    <w:rsid w:val="00325185"/>
    <w:rsid w:val="00325441"/>
    <w:rsid w:val="00325622"/>
    <w:rsid w:val="00325727"/>
    <w:rsid w:val="00325907"/>
    <w:rsid w:val="00325BAE"/>
    <w:rsid w:val="00325ED3"/>
    <w:rsid w:val="00325F1C"/>
    <w:rsid w:val="003262A1"/>
    <w:rsid w:val="0032632D"/>
    <w:rsid w:val="00326534"/>
    <w:rsid w:val="0032656D"/>
    <w:rsid w:val="003265CA"/>
    <w:rsid w:val="003266C4"/>
    <w:rsid w:val="0032670F"/>
    <w:rsid w:val="0032688A"/>
    <w:rsid w:val="003269A1"/>
    <w:rsid w:val="003269B7"/>
    <w:rsid w:val="00326B3A"/>
    <w:rsid w:val="00326BB4"/>
    <w:rsid w:val="00326BEE"/>
    <w:rsid w:val="00326C46"/>
    <w:rsid w:val="00326CF9"/>
    <w:rsid w:val="00326D17"/>
    <w:rsid w:val="00326E97"/>
    <w:rsid w:val="00326F28"/>
    <w:rsid w:val="00326F75"/>
    <w:rsid w:val="00326FAD"/>
    <w:rsid w:val="0032717F"/>
    <w:rsid w:val="0032720D"/>
    <w:rsid w:val="00327466"/>
    <w:rsid w:val="00327606"/>
    <w:rsid w:val="00327663"/>
    <w:rsid w:val="00327722"/>
    <w:rsid w:val="00327981"/>
    <w:rsid w:val="003279A7"/>
    <w:rsid w:val="00327AAC"/>
    <w:rsid w:val="00327BAC"/>
    <w:rsid w:val="00327CFC"/>
    <w:rsid w:val="00327D12"/>
    <w:rsid w:val="00330146"/>
    <w:rsid w:val="003301BC"/>
    <w:rsid w:val="003301CD"/>
    <w:rsid w:val="00330286"/>
    <w:rsid w:val="0033049D"/>
    <w:rsid w:val="003304A1"/>
    <w:rsid w:val="003304EE"/>
    <w:rsid w:val="0033053E"/>
    <w:rsid w:val="003306BE"/>
    <w:rsid w:val="003306E7"/>
    <w:rsid w:val="00330758"/>
    <w:rsid w:val="0033079E"/>
    <w:rsid w:val="003308CE"/>
    <w:rsid w:val="00330AB2"/>
    <w:rsid w:val="00330AD4"/>
    <w:rsid w:val="00330BEF"/>
    <w:rsid w:val="00330C03"/>
    <w:rsid w:val="00330DD5"/>
    <w:rsid w:val="003311E2"/>
    <w:rsid w:val="003312F2"/>
    <w:rsid w:val="003313A0"/>
    <w:rsid w:val="0033143E"/>
    <w:rsid w:val="003314A2"/>
    <w:rsid w:val="0033154C"/>
    <w:rsid w:val="003319EA"/>
    <w:rsid w:val="003319ED"/>
    <w:rsid w:val="00331A66"/>
    <w:rsid w:val="00331B1B"/>
    <w:rsid w:val="00331BBB"/>
    <w:rsid w:val="00331DC4"/>
    <w:rsid w:val="00331E95"/>
    <w:rsid w:val="0033225B"/>
    <w:rsid w:val="003325B9"/>
    <w:rsid w:val="003326EB"/>
    <w:rsid w:val="0033284B"/>
    <w:rsid w:val="00332993"/>
    <w:rsid w:val="00332AB9"/>
    <w:rsid w:val="00332AD8"/>
    <w:rsid w:val="00332D6E"/>
    <w:rsid w:val="00332D7D"/>
    <w:rsid w:val="00333046"/>
    <w:rsid w:val="00333137"/>
    <w:rsid w:val="003331F5"/>
    <w:rsid w:val="00333287"/>
    <w:rsid w:val="003332EA"/>
    <w:rsid w:val="00333322"/>
    <w:rsid w:val="00333478"/>
    <w:rsid w:val="003335BD"/>
    <w:rsid w:val="003335F7"/>
    <w:rsid w:val="00333734"/>
    <w:rsid w:val="00333763"/>
    <w:rsid w:val="00333817"/>
    <w:rsid w:val="00333A4A"/>
    <w:rsid w:val="00333C50"/>
    <w:rsid w:val="00334002"/>
    <w:rsid w:val="0033411C"/>
    <w:rsid w:val="003343A8"/>
    <w:rsid w:val="0033455C"/>
    <w:rsid w:val="00334619"/>
    <w:rsid w:val="00334651"/>
    <w:rsid w:val="0033479C"/>
    <w:rsid w:val="00334894"/>
    <w:rsid w:val="00334981"/>
    <w:rsid w:val="0033499E"/>
    <w:rsid w:val="00334AA3"/>
    <w:rsid w:val="00334B13"/>
    <w:rsid w:val="00334D70"/>
    <w:rsid w:val="003352F5"/>
    <w:rsid w:val="0033533F"/>
    <w:rsid w:val="003353B8"/>
    <w:rsid w:val="003353BF"/>
    <w:rsid w:val="003354E8"/>
    <w:rsid w:val="00335619"/>
    <w:rsid w:val="003356CE"/>
    <w:rsid w:val="003356F4"/>
    <w:rsid w:val="003358C8"/>
    <w:rsid w:val="0033598D"/>
    <w:rsid w:val="00335C36"/>
    <w:rsid w:val="00335DCA"/>
    <w:rsid w:val="00335DD9"/>
    <w:rsid w:val="00335DF1"/>
    <w:rsid w:val="00335E2E"/>
    <w:rsid w:val="00335FC6"/>
    <w:rsid w:val="00336062"/>
    <w:rsid w:val="0033624F"/>
    <w:rsid w:val="00336281"/>
    <w:rsid w:val="003363B2"/>
    <w:rsid w:val="0033656B"/>
    <w:rsid w:val="00336827"/>
    <w:rsid w:val="0033686F"/>
    <w:rsid w:val="0033694C"/>
    <w:rsid w:val="0033695C"/>
    <w:rsid w:val="003369BF"/>
    <w:rsid w:val="003369CB"/>
    <w:rsid w:val="00336A26"/>
    <w:rsid w:val="00336B40"/>
    <w:rsid w:val="00336BE0"/>
    <w:rsid w:val="00336EA4"/>
    <w:rsid w:val="0033707E"/>
    <w:rsid w:val="003371BA"/>
    <w:rsid w:val="0033725D"/>
    <w:rsid w:val="0033737F"/>
    <w:rsid w:val="003373B4"/>
    <w:rsid w:val="0033758D"/>
    <w:rsid w:val="003377AD"/>
    <w:rsid w:val="00337AE0"/>
    <w:rsid w:val="00337D78"/>
    <w:rsid w:val="00337EEA"/>
    <w:rsid w:val="00340138"/>
    <w:rsid w:val="00340643"/>
    <w:rsid w:val="0034074C"/>
    <w:rsid w:val="00340784"/>
    <w:rsid w:val="003407E1"/>
    <w:rsid w:val="00340A05"/>
    <w:rsid w:val="00340A26"/>
    <w:rsid w:val="00340B93"/>
    <w:rsid w:val="00340C91"/>
    <w:rsid w:val="00340CD8"/>
    <w:rsid w:val="00340D10"/>
    <w:rsid w:val="00340EF2"/>
    <w:rsid w:val="00341084"/>
    <w:rsid w:val="00341323"/>
    <w:rsid w:val="00341333"/>
    <w:rsid w:val="003414BB"/>
    <w:rsid w:val="003414DC"/>
    <w:rsid w:val="003415AD"/>
    <w:rsid w:val="003415E1"/>
    <w:rsid w:val="003417D7"/>
    <w:rsid w:val="003417DE"/>
    <w:rsid w:val="00341926"/>
    <w:rsid w:val="0034199C"/>
    <w:rsid w:val="00341A40"/>
    <w:rsid w:val="00341E09"/>
    <w:rsid w:val="00341F14"/>
    <w:rsid w:val="00342024"/>
    <w:rsid w:val="003421BA"/>
    <w:rsid w:val="003422CC"/>
    <w:rsid w:val="00342378"/>
    <w:rsid w:val="00342384"/>
    <w:rsid w:val="003424F8"/>
    <w:rsid w:val="00342559"/>
    <w:rsid w:val="003425E5"/>
    <w:rsid w:val="00342996"/>
    <w:rsid w:val="00342B0C"/>
    <w:rsid w:val="00342C19"/>
    <w:rsid w:val="00342C4B"/>
    <w:rsid w:val="00342CA5"/>
    <w:rsid w:val="00342D24"/>
    <w:rsid w:val="00342DE6"/>
    <w:rsid w:val="00342DF9"/>
    <w:rsid w:val="00342E45"/>
    <w:rsid w:val="00342E56"/>
    <w:rsid w:val="00342E6F"/>
    <w:rsid w:val="003435F5"/>
    <w:rsid w:val="00343A75"/>
    <w:rsid w:val="00343AED"/>
    <w:rsid w:val="00343D34"/>
    <w:rsid w:val="00344355"/>
    <w:rsid w:val="003444E6"/>
    <w:rsid w:val="00344522"/>
    <w:rsid w:val="00344551"/>
    <w:rsid w:val="0034457C"/>
    <w:rsid w:val="003445E4"/>
    <w:rsid w:val="003447D6"/>
    <w:rsid w:val="00344B44"/>
    <w:rsid w:val="00344B57"/>
    <w:rsid w:val="00344B94"/>
    <w:rsid w:val="00344C77"/>
    <w:rsid w:val="00344DFD"/>
    <w:rsid w:val="00344F06"/>
    <w:rsid w:val="00344F3E"/>
    <w:rsid w:val="00345020"/>
    <w:rsid w:val="00345256"/>
    <w:rsid w:val="00345407"/>
    <w:rsid w:val="00345413"/>
    <w:rsid w:val="00345508"/>
    <w:rsid w:val="0034565D"/>
    <w:rsid w:val="003456BB"/>
    <w:rsid w:val="00345888"/>
    <w:rsid w:val="003458D9"/>
    <w:rsid w:val="0034599F"/>
    <w:rsid w:val="003459CB"/>
    <w:rsid w:val="00345A2F"/>
    <w:rsid w:val="00345B39"/>
    <w:rsid w:val="00345D20"/>
    <w:rsid w:val="00345D66"/>
    <w:rsid w:val="00345DC3"/>
    <w:rsid w:val="00345E31"/>
    <w:rsid w:val="00345F63"/>
    <w:rsid w:val="003460FA"/>
    <w:rsid w:val="0034645C"/>
    <w:rsid w:val="003466EA"/>
    <w:rsid w:val="00346702"/>
    <w:rsid w:val="00346872"/>
    <w:rsid w:val="0034690B"/>
    <w:rsid w:val="00346928"/>
    <w:rsid w:val="00346969"/>
    <w:rsid w:val="00346E1C"/>
    <w:rsid w:val="00346E91"/>
    <w:rsid w:val="00346F27"/>
    <w:rsid w:val="00346F3D"/>
    <w:rsid w:val="00347107"/>
    <w:rsid w:val="003471A9"/>
    <w:rsid w:val="003472A3"/>
    <w:rsid w:val="0034739B"/>
    <w:rsid w:val="00347469"/>
    <w:rsid w:val="003474E2"/>
    <w:rsid w:val="003476F8"/>
    <w:rsid w:val="00347EDE"/>
    <w:rsid w:val="0035006F"/>
    <w:rsid w:val="003502BD"/>
    <w:rsid w:val="003503DE"/>
    <w:rsid w:val="00350419"/>
    <w:rsid w:val="0035055F"/>
    <w:rsid w:val="0035092C"/>
    <w:rsid w:val="00350A53"/>
    <w:rsid w:val="00350BA0"/>
    <w:rsid w:val="00350C60"/>
    <w:rsid w:val="00350D7A"/>
    <w:rsid w:val="00350FA6"/>
    <w:rsid w:val="00351031"/>
    <w:rsid w:val="00351102"/>
    <w:rsid w:val="003513B5"/>
    <w:rsid w:val="0035142E"/>
    <w:rsid w:val="0035155F"/>
    <w:rsid w:val="003517AA"/>
    <w:rsid w:val="00351A7D"/>
    <w:rsid w:val="00351BEF"/>
    <w:rsid w:val="00351C1A"/>
    <w:rsid w:val="00351CB1"/>
    <w:rsid w:val="00351D98"/>
    <w:rsid w:val="00351FD6"/>
    <w:rsid w:val="00352190"/>
    <w:rsid w:val="00352279"/>
    <w:rsid w:val="00352410"/>
    <w:rsid w:val="003525D7"/>
    <w:rsid w:val="003527CA"/>
    <w:rsid w:val="003527DD"/>
    <w:rsid w:val="00352987"/>
    <w:rsid w:val="003529A1"/>
    <w:rsid w:val="00352A34"/>
    <w:rsid w:val="00352AD4"/>
    <w:rsid w:val="00352BDF"/>
    <w:rsid w:val="00352C34"/>
    <w:rsid w:val="00352D70"/>
    <w:rsid w:val="0035338F"/>
    <w:rsid w:val="003533FF"/>
    <w:rsid w:val="0035353C"/>
    <w:rsid w:val="003535A2"/>
    <w:rsid w:val="00353721"/>
    <w:rsid w:val="0035373E"/>
    <w:rsid w:val="00353817"/>
    <w:rsid w:val="00353846"/>
    <w:rsid w:val="003538AF"/>
    <w:rsid w:val="0035390C"/>
    <w:rsid w:val="00353920"/>
    <w:rsid w:val="003539C9"/>
    <w:rsid w:val="00353A04"/>
    <w:rsid w:val="00353D8F"/>
    <w:rsid w:val="00354021"/>
    <w:rsid w:val="00354189"/>
    <w:rsid w:val="00354380"/>
    <w:rsid w:val="00354639"/>
    <w:rsid w:val="00354716"/>
    <w:rsid w:val="0035476D"/>
    <w:rsid w:val="003547F4"/>
    <w:rsid w:val="0035490A"/>
    <w:rsid w:val="00354B23"/>
    <w:rsid w:val="00354D11"/>
    <w:rsid w:val="0035506A"/>
    <w:rsid w:val="00355267"/>
    <w:rsid w:val="00355374"/>
    <w:rsid w:val="0035542D"/>
    <w:rsid w:val="00355493"/>
    <w:rsid w:val="003554B6"/>
    <w:rsid w:val="003555F7"/>
    <w:rsid w:val="0035562C"/>
    <w:rsid w:val="00355AC9"/>
    <w:rsid w:val="00355D65"/>
    <w:rsid w:val="00355D6C"/>
    <w:rsid w:val="00355D9B"/>
    <w:rsid w:val="00355F3A"/>
    <w:rsid w:val="00355FA8"/>
    <w:rsid w:val="00356141"/>
    <w:rsid w:val="00356174"/>
    <w:rsid w:val="00356237"/>
    <w:rsid w:val="0035649A"/>
    <w:rsid w:val="00356609"/>
    <w:rsid w:val="00356BD4"/>
    <w:rsid w:val="00356BDC"/>
    <w:rsid w:val="00356C06"/>
    <w:rsid w:val="00356C81"/>
    <w:rsid w:val="00356D35"/>
    <w:rsid w:val="00356D5B"/>
    <w:rsid w:val="00356DAC"/>
    <w:rsid w:val="00356E71"/>
    <w:rsid w:val="00357084"/>
    <w:rsid w:val="00357175"/>
    <w:rsid w:val="003573A2"/>
    <w:rsid w:val="00357462"/>
    <w:rsid w:val="003575BE"/>
    <w:rsid w:val="0035773A"/>
    <w:rsid w:val="00357A6C"/>
    <w:rsid w:val="00357BBD"/>
    <w:rsid w:val="00357BF4"/>
    <w:rsid w:val="00357E13"/>
    <w:rsid w:val="00360025"/>
    <w:rsid w:val="00360505"/>
    <w:rsid w:val="003606CD"/>
    <w:rsid w:val="003606F3"/>
    <w:rsid w:val="00360839"/>
    <w:rsid w:val="00360ADC"/>
    <w:rsid w:val="00360B6D"/>
    <w:rsid w:val="00360C41"/>
    <w:rsid w:val="00360D3D"/>
    <w:rsid w:val="00360E95"/>
    <w:rsid w:val="00361123"/>
    <w:rsid w:val="00361148"/>
    <w:rsid w:val="0036132F"/>
    <w:rsid w:val="00361539"/>
    <w:rsid w:val="00361590"/>
    <w:rsid w:val="00361719"/>
    <w:rsid w:val="003618E5"/>
    <w:rsid w:val="0036195A"/>
    <w:rsid w:val="003619BB"/>
    <w:rsid w:val="00361A75"/>
    <w:rsid w:val="00361AA8"/>
    <w:rsid w:val="00361B61"/>
    <w:rsid w:val="00361C7A"/>
    <w:rsid w:val="00361CB3"/>
    <w:rsid w:val="00361D41"/>
    <w:rsid w:val="00361FD4"/>
    <w:rsid w:val="0036204F"/>
    <w:rsid w:val="0036226D"/>
    <w:rsid w:val="003623C4"/>
    <w:rsid w:val="00362922"/>
    <w:rsid w:val="00362A3D"/>
    <w:rsid w:val="00362A8C"/>
    <w:rsid w:val="00362AB6"/>
    <w:rsid w:val="00362B0F"/>
    <w:rsid w:val="0036321D"/>
    <w:rsid w:val="00363229"/>
    <w:rsid w:val="003637F8"/>
    <w:rsid w:val="003638B0"/>
    <w:rsid w:val="0036397D"/>
    <w:rsid w:val="00363B38"/>
    <w:rsid w:val="00363BC8"/>
    <w:rsid w:val="00363D8D"/>
    <w:rsid w:val="00363EE8"/>
    <w:rsid w:val="00363F31"/>
    <w:rsid w:val="00363F3E"/>
    <w:rsid w:val="00363F71"/>
    <w:rsid w:val="0036401F"/>
    <w:rsid w:val="0036404F"/>
    <w:rsid w:val="00364170"/>
    <w:rsid w:val="003643C8"/>
    <w:rsid w:val="0036445A"/>
    <w:rsid w:val="00364699"/>
    <w:rsid w:val="00364872"/>
    <w:rsid w:val="003648D2"/>
    <w:rsid w:val="003649FA"/>
    <w:rsid w:val="00364AF0"/>
    <w:rsid w:val="00364C23"/>
    <w:rsid w:val="003650FE"/>
    <w:rsid w:val="00365256"/>
    <w:rsid w:val="003652CE"/>
    <w:rsid w:val="00365316"/>
    <w:rsid w:val="00365599"/>
    <w:rsid w:val="003655F6"/>
    <w:rsid w:val="00365758"/>
    <w:rsid w:val="00365840"/>
    <w:rsid w:val="003658F3"/>
    <w:rsid w:val="00365956"/>
    <w:rsid w:val="003659BF"/>
    <w:rsid w:val="00365AAC"/>
    <w:rsid w:val="00365B3A"/>
    <w:rsid w:val="00365C22"/>
    <w:rsid w:val="00365CA1"/>
    <w:rsid w:val="00365D4E"/>
    <w:rsid w:val="00365E5E"/>
    <w:rsid w:val="00365F97"/>
    <w:rsid w:val="0036622E"/>
    <w:rsid w:val="0036632C"/>
    <w:rsid w:val="00366525"/>
    <w:rsid w:val="00366761"/>
    <w:rsid w:val="00366810"/>
    <w:rsid w:val="00366864"/>
    <w:rsid w:val="003669E7"/>
    <w:rsid w:val="00366A26"/>
    <w:rsid w:val="00366CE4"/>
    <w:rsid w:val="00366DDE"/>
    <w:rsid w:val="00366EAB"/>
    <w:rsid w:val="00366FAC"/>
    <w:rsid w:val="00367140"/>
    <w:rsid w:val="00367326"/>
    <w:rsid w:val="0036741D"/>
    <w:rsid w:val="003675E3"/>
    <w:rsid w:val="003676D6"/>
    <w:rsid w:val="003677D6"/>
    <w:rsid w:val="0036788B"/>
    <w:rsid w:val="003678E2"/>
    <w:rsid w:val="003679B8"/>
    <w:rsid w:val="00367A3B"/>
    <w:rsid w:val="00367B49"/>
    <w:rsid w:val="00367C9A"/>
    <w:rsid w:val="00367CE7"/>
    <w:rsid w:val="00367DEA"/>
    <w:rsid w:val="00367DF1"/>
    <w:rsid w:val="0037014C"/>
    <w:rsid w:val="003701BB"/>
    <w:rsid w:val="00370239"/>
    <w:rsid w:val="00370437"/>
    <w:rsid w:val="003704F6"/>
    <w:rsid w:val="00370525"/>
    <w:rsid w:val="0037070F"/>
    <w:rsid w:val="00370740"/>
    <w:rsid w:val="00370930"/>
    <w:rsid w:val="00370B46"/>
    <w:rsid w:val="00370C64"/>
    <w:rsid w:val="00370CBF"/>
    <w:rsid w:val="00370EE9"/>
    <w:rsid w:val="00371052"/>
    <w:rsid w:val="00371054"/>
    <w:rsid w:val="0037107B"/>
    <w:rsid w:val="003710D0"/>
    <w:rsid w:val="00371174"/>
    <w:rsid w:val="00371251"/>
    <w:rsid w:val="00371264"/>
    <w:rsid w:val="00371325"/>
    <w:rsid w:val="00371454"/>
    <w:rsid w:val="0037152C"/>
    <w:rsid w:val="0037154A"/>
    <w:rsid w:val="00371A1F"/>
    <w:rsid w:val="00371C5A"/>
    <w:rsid w:val="00371CA1"/>
    <w:rsid w:val="00371D35"/>
    <w:rsid w:val="00371DB7"/>
    <w:rsid w:val="00371E3A"/>
    <w:rsid w:val="00371E72"/>
    <w:rsid w:val="003721E0"/>
    <w:rsid w:val="0037233A"/>
    <w:rsid w:val="00372489"/>
    <w:rsid w:val="0037249A"/>
    <w:rsid w:val="003724B5"/>
    <w:rsid w:val="00372517"/>
    <w:rsid w:val="00372564"/>
    <w:rsid w:val="003727E8"/>
    <w:rsid w:val="003729AC"/>
    <w:rsid w:val="00372A46"/>
    <w:rsid w:val="00372A6B"/>
    <w:rsid w:val="00372AF2"/>
    <w:rsid w:val="00372E59"/>
    <w:rsid w:val="00372FB1"/>
    <w:rsid w:val="0037307F"/>
    <w:rsid w:val="0037310C"/>
    <w:rsid w:val="00373161"/>
    <w:rsid w:val="0037320F"/>
    <w:rsid w:val="003735B8"/>
    <w:rsid w:val="00373C4A"/>
    <w:rsid w:val="00373D29"/>
    <w:rsid w:val="00373E41"/>
    <w:rsid w:val="00373E9A"/>
    <w:rsid w:val="00373EC0"/>
    <w:rsid w:val="00373F74"/>
    <w:rsid w:val="003740AB"/>
    <w:rsid w:val="00374179"/>
    <w:rsid w:val="0037420F"/>
    <w:rsid w:val="00374398"/>
    <w:rsid w:val="003743EC"/>
    <w:rsid w:val="003744D0"/>
    <w:rsid w:val="00374669"/>
    <w:rsid w:val="003746BA"/>
    <w:rsid w:val="003746E7"/>
    <w:rsid w:val="00374757"/>
    <w:rsid w:val="00374805"/>
    <w:rsid w:val="00374814"/>
    <w:rsid w:val="00374C4E"/>
    <w:rsid w:val="00374C8C"/>
    <w:rsid w:val="00374DA1"/>
    <w:rsid w:val="00374E63"/>
    <w:rsid w:val="00374F75"/>
    <w:rsid w:val="0037507E"/>
    <w:rsid w:val="00375338"/>
    <w:rsid w:val="0037536A"/>
    <w:rsid w:val="003754AC"/>
    <w:rsid w:val="003755ED"/>
    <w:rsid w:val="003756B5"/>
    <w:rsid w:val="003756C1"/>
    <w:rsid w:val="00375865"/>
    <w:rsid w:val="00375928"/>
    <w:rsid w:val="0037598D"/>
    <w:rsid w:val="003759C7"/>
    <w:rsid w:val="003759D3"/>
    <w:rsid w:val="00375BF9"/>
    <w:rsid w:val="00375D34"/>
    <w:rsid w:val="00375E87"/>
    <w:rsid w:val="00375EAF"/>
    <w:rsid w:val="00375FCD"/>
    <w:rsid w:val="00376084"/>
    <w:rsid w:val="00376182"/>
    <w:rsid w:val="00376302"/>
    <w:rsid w:val="003763E5"/>
    <w:rsid w:val="003763F1"/>
    <w:rsid w:val="00376832"/>
    <w:rsid w:val="00376AC0"/>
    <w:rsid w:val="00376B9E"/>
    <w:rsid w:val="00376C52"/>
    <w:rsid w:val="00376E41"/>
    <w:rsid w:val="0037737F"/>
    <w:rsid w:val="003777F5"/>
    <w:rsid w:val="00377850"/>
    <w:rsid w:val="0037796C"/>
    <w:rsid w:val="003779D2"/>
    <w:rsid w:val="00377C1D"/>
    <w:rsid w:val="00377E5D"/>
    <w:rsid w:val="00377EC5"/>
    <w:rsid w:val="00380019"/>
    <w:rsid w:val="003801BA"/>
    <w:rsid w:val="003801E6"/>
    <w:rsid w:val="00380385"/>
    <w:rsid w:val="003803FA"/>
    <w:rsid w:val="00380633"/>
    <w:rsid w:val="003806ED"/>
    <w:rsid w:val="003807AA"/>
    <w:rsid w:val="003807ED"/>
    <w:rsid w:val="00380A32"/>
    <w:rsid w:val="00380B71"/>
    <w:rsid w:val="00380B99"/>
    <w:rsid w:val="00381024"/>
    <w:rsid w:val="00381075"/>
    <w:rsid w:val="00381094"/>
    <w:rsid w:val="00381155"/>
    <w:rsid w:val="00381174"/>
    <w:rsid w:val="0038130B"/>
    <w:rsid w:val="003814C8"/>
    <w:rsid w:val="00381570"/>
    <w:rsid w:val="003815BD"/>
    <w:rsid w:val="003815F9"/>
    <w:rsid w:val="0038177C"/>
    <w:rsid w:val="003818F3"/>
    <w:rsid w:val="00381AAF"/>
    <w:rsid w:val="00381BF4"/>
    <w:rsid w:val="00381E99"/>
    <w:rsid w:val="003820BD"/>
    <w:rsid w:val="00382182"/>
    <w:rsid w:val="00382281"/>
    <w:rsid w:val="003824EA"/>
    <w:rsid w:val="003825D2"/>
    <w:rsid w:val="00382828"/>
    <w:rsid w:val="003828C2"/>
    <w:rsid w:val="003829C3"/>
    <w:rsid w:val="00382A77"/>
    <w:rsid w:val="00382B0B"/>
    <w:rsid w:val="00382B2B"/>
    <w:rsid w:val="00382C8D"/>
    <w:rsid w:val="00382CF2"/>
    <w:rsid w:val="003831EC"/>
    <w:rsid w:val="00383276"/>
    <w:rsid w:val="003833E2"/>
    <w:rsid w:val="00383711"/>
    <w:rsid w:val="00383836"/>
    <w:rsid w:val="003839C1"/>
    <w:rsid w:val="00383A8E"/>
    <w:rsid w:val="00383A9A"/>
    <w:rsid w:val="00383AAC"/>
    <w:rsid w:val="00383BC7"/>
    <w:rsid w:val="00383E20"/>
    <w:rsid w:val="00383F2E"/>
    <w:rsid w:val="0038407F"/>
    <w:rsid w:val="003840D7"/>
    <w:rsid w:val="003840DE"/>
    <w:rsid w:val="003841FA"/>
    <w:rsid w:val="00384218"/>
    <w:rsid w:val="003846D9"/>
    <w:rsid w:val="003846E5"/>
    <w:rsid w:val="0038480C"/>
    <w:rsid w:val="003849EF"/>
    <w:rsid w:val="00384B91"/>
    <w:rsid w:val="00384BD0"/>
    <w:rsid w:val="00384E13"/>
    <w:rsid w:val="003850AE"/>
    <w:rsid w:val="003852F1"/>
    <w:rsid w:val="003853A3"/>
    <w:rsid w:val="0038543E"/>
    <w:rsid w:val="00385612"/>
    <w:rsid w:val="00385775"/>
    <w:rsid w:val="00385A38"/>
    <w:rsid w:val="00385E2F"/>
    <w:rsid w:val="00385F17"/>
    <w:rsid w:val="00385F50"/>
    <w:rsid w:val="003861FE"/>
    <w:rsid w:val="00386356"/>
    <w:rsid w:val="0038637B"/>
    <w:rsid w:val="00386683"/>
    <w:rsid w:val="003867BC"/>
    <w:rsid w:val="0038683A"/>
    <w:rsid w:val="003868AE"/>
    <w:rsid w:val="00386946"/>
    <w:rsid w:val="00387050"/>
    <w:rsid w:val="00387378"/>
    <w:rsid w:val="003873AD"/>
    <w:rsid w:val="003875F6"/>
    <w:rsid w:val="00387760"/>
    <w:rsid w:val="00390057"/>
    <w:rsid w:val="003902AF"/>
    <w:rsid w:val="00390393"/>
    <w:rsid w:val="003904BE"/>
    <w:rsid w:val="003904C2"/>
    <w:rsid w:val="003904E1"/>
    <w:rsid w:val="00390557"/>
    <w:rsid w:val="00390577"/>
    <w:rsid w:val="0039072F"/>
    <w:rsid w:val="0039078F"/>
    <w:rsid w:val="003907ED"/>
    <w:rsid w:val="003908D2"/>
    <w:rsid w:val="003909D2"/>
    <w:rsid w:val="00390EC7"/>
    <w:rsid w:val="003911AA"/>
    <w:rsid w:val="003911CD"/>
    <w:rsid w:val="0039142F"/>
    <w:rsid w:val="00391489"/>
    <w:rsid w:val="003914CA"/>
    <w:rsid w:val="00391506"/>
    <w:rsid w:val="003916D9"/>
    <w:rsid w:val="003916DE"/>
    <w:rsid w:val="00391AFF"/>
    <w:rsid w:val="00391D6E"/>
    <w:rsid w:val="00391F78"/>
    <w:rsid w:val="00392513"/>
    <w:rsid w:val="00392610"/>
    <w:rsid w:val="0039265D"/>
    <w:rsid w:val="00392990"/>
    <w:rsid w:val="003930E2"/>
    <w:rsid w:val="003936B4"/>
    <w:rsid w:val="003939E1"/>
    <w:rsid w:val="00393BEF"/>
    <w:rsid w:val="00393CF7"/>
    <w:rsid w:val="00393D17"/>
    <w:rsid w:val="00393D59"/>
    <w:rsid w:val="00393DB4"/>
    <w:rsid w:val="00393E36"/>
    <w:rsid w:val="00393E7F"/>
    <w:rsid w:val="00394037"/>
    <w:rsid w:val="0039430E"/>
    <w:rsid w:val="0039434B"/>
    <w:rsid w:val="00394570"/>
    <w:rsid w:val="003945E3"/>
    <w:rsid w:val="0039460E"/>
    <w:rsid w:val="00394863"/>
    <w:rsid w:val="00394ACC"/>
    <w:rsid w:val="00394B6B"/>
    <w:rsid w:val="00394D1B"/>
    <w:rsid w:val="00394D47"/>
    <w:rsid w:val="00394DCE"/>
    <w:rsid w:val="00394E3E"/>
    <w:rsid w:val="00394F1E"/>
    <w:rsid w:val="00394F9A"/>
    <w:rsid w:val="00394FC1"/>
    <w:rsid w:val="00395160"/>
    <w:rsid w:val="0039556A"/>
    <w:rsid w:val="0039558D"/>
    <w:rsid w:val="003956AC"/>
    <w:rsid w:val="003956D3"/>
    <w:rsid w:val="003956DD"/>
    <w:rsid w:val="003956E6"/>
    <w:rsid w:val="003957FD"/>
    <w:rsid w:val="003959CB"/>
    <w:rsid w:val="00395BAC"/>
    <w:rsid w:val="00395BC3"/>
    <w:rsid w:val="00395DAC"/>
    <w:rsid w:val="00396099"/>
    <w:rsid w:val="00396140"/>
    <w:rsid w:val="0039614A"/>
    <w:rsid w:val="00396230"/>
    <w:rsid w:val="003964BD"/>
    <w:rsid w:val="00396513"/>
    <w:rsid w:val="00396597"/>
    <w:rsid w:val="0039662D"/>
    <w:rsid w:val="00396790"/>
    <w:rsid w:val="0039691A"/>
    <w:rsid w:val="00396B15"/>
    <w:rsid w:val="00396C58"/>
    <w:rsid w:val="00396E6C"/>
    <w:rsid w:val="00396FD5"/>
    <w:rsid w:val="00397198"/>
    <w:rsid w:val="0039759B"/>
    <w:rsid w:val="003978E2"/>
    <w:rsid w:val="0039795D"/>
    <w:rsid w:val="00397AB4"/>
    <w:rsid w:val="00397B8D"/>
    <w:rsid w:val="00397D7D"/>
    <w:rsid w:val="00397D84"/>
    <w:rsid w:val="00397DE7"/>
    <w:rsid w:val="00397E58"/>
    <w:rsid w:val="003A0045"/>
    <w:rsid w:val="003A00D5"/>
    <w:rsid w:val="003A012D"/>
    <w:rsid w:val="003A01CE"/>
    <w:rsid w:val="003A0377"/>
    <w:rsid w:val="003A0397"/>
    <w:rsid w:val="003A03AC"/>
    <w:rsid w:val="003A03DF"/>
    <w:rsid w:val="003A0450"/>
    <w:rsid w:val="003A04F2"/>
    <w:rsid w:val="003A05E8"/>
    <w:rsid w:val="003A06AE"/>
    <w:rsid w:val="003A087D"/>
    <w:rsid w:val="003A090F"/>
    <w:rsid w:val="003A0AFE"/>
    <w:rsid w:val="003A0BDE"/>
    <w:rsid w:val="003A0E51"/>
    <w:rsid w:val="003A0E58"/>
    <w:rsid w:val="003A0F1D"/>
    <w:rsid w:val="003A1003"/>
    <w:rsid w:val="003A1025"/>
    <w:rsid w:val="003A103B"/>
    <w:rsid w:val="003A10D2"/>
    <w:rsid w:val="003A11A6"/>
    <w:rsid w:val="003A1494"/>
    <w:rsid w:val="003A1512"/>
    <w:rsid w:val="003A15A7"/>
    <w:rsid w:val="003A15FA"/>
    <w:rsid w:val="003A165D"/>
    <w:rsid w:val="003A1756"/>
    <w:rsid w:val="003A17FD"/>
    <w:rsid w:val="003A188C"/>
    <w:rsid w:val="003A189D"/>
    <w:rsid w:val="003A19BC"/>
    <w:rsid w:val="003A1AEE"/>
    <w:rsid w:val="003A1B90"/>
    <w:rsid w:val="003A1C58"/>
    <w:rsid w:val="003A1CA1"/>
    <w:rsid w:val="003A1D26"/>
    <w:rsid w:val="003A1DBD"/>
    <w:rsid w:val="003A1E13"/>
    <w:rsid w:val="003A1F84"/>
    <w:rsid w:val="003A1FEB"/>
    <w:rsid w:val="003A222F"/>
    <w:rsid w:val="003A23AC"/>
    <w:rsid w:val="003A24AD"/>
    <w:rsid w:val="003A24BE"/>
    <w:rsid w:val="003A26E8"/>
    <w:rsid w:val="003A29FB"/>
    <w:rsid w:val="003A2B59"/>
    <w:rsid w:val="003A2BBA"/>
    <w:rsid w:val="003A2CA1"/>
    <w:rsid w:val="003A2DCF"/>
    <w:rsid w:val="003A2FD4"/>
    <w:rsid w:val="003A3130"/>
    <w:rsid w:val="003A3362"/>
    <w:rsid w:val="003A347B"/>
    <w:rsid w:val="003A363A"/>
    <w:rsid w:val="003A375E"/>
    <w:rsid w:val="003A3AB7"/>
    <w:rsid w:val="003A3B10"/>
    <w:rsid w:val="003A3BAF"/>
    <w:rsid w:val="003A3D75"/>
    <w:rsid w:val="003A3EBD"/>
    <w:rsid w:val="003A4128"/>
    <w:rsid w:val="003A4144"/>
    <w:rsid w:val="003A41B1"/>
    <w:rsid w:val="003A4297"/>
    <w:rsid w:val="003A446B"/>
    <w:rsid w:val="003A446D"/>
    <w:rsid w:val="003A4481"/>
    <w:rsid w:val="003A44DF"/>
    <w:rsid w:val="003A44E4"/>
    <w:rsid w:val="003A473E"/>
    <w:rsid w:val="003A499D"/>
    <w:rsid w:val="003A4A29"/>
    <w:rsid w:val="003A4A62"/>
    <w:rsid w:val="003A4B11"/>
    <w:rsid w:val="003A4B30"/>
    <w:rsid w:val="003A4D27"/>
    <w:rsid w:val="003A4E40"/>
    <w:rsid w:val="003A4E67"/>
    <w:rsid w:val="003A5117"/>
    <w:rsid w:val="003A516C"/>
    <w:rsid w:val="003A5196"/>
    <w:rsid w:val="003A51B8"/>
    <w:rsid w:val="003A5295"/>
    <w:rsid w:val="003A531E"/>
    <w:rsid w:val="003A5385"/>
    <w:rsid w:val="003A53E0"/>
    <w:rsid w:val="003A5556"/>
    <w:rsid w:val="003A5604"/>
    <w:rsid w:val="003A562E"/>
    <w:rsid w:val="003A5684"/>
    <w:rsid w:val="003A56AC"/>
    <w:rsid w:val="003A56F8"/>
    <w:rsid w:val="003A570A"/>
    <w:rsid w:val="003A5782"/>
    <w:rsid w:val="003A581B"/>
    <w:rsid w:val="003A598E"/>
    <w:rsid w:val="003A59B8"/>
    <w:rsid w:val="003A5C18"/>
    <w:rsid w:val="003A5F2A"/>
    <w:rsid w:val="003A613D"/>
    <w:rsid w:val="003A628A"/>
    <w:rsid w:val="003A6518"/>
    <w:rsid w:val="003A66FF"/>
    <w:rsid w:val="003A695B"/>
    <w:rsid w:val="003A698B"/>
    <w:rsid w:val="003A6999"/>
    <w:rsid w:val="003A6A03"/>
    <w:rsid w:val="003A6C9D"/>
    <w:rsid w:val="003A6EC5"/>
    <w:rsid w:val="003A6EC9"/>
    <w:rsid w:val="003A712D"/>
    <w:rsid w:val="003A74B7"/>
    <w:rsid w:val="003A7569"/>
    <w:rsid w:val="003A7816"/>
    <w:rsid w:val="003A7832"/>
    <w:rsid w:val="003A7987"/>
    <w:rsid w:val="003A79B2"/>
    <w:rsid w:val="003A7AB9"/>
    <w:rsid w:val="003A7BDA"/>
    <w:rsid w:val="003A7D7B"/>
    <w:rsid w:val="003A7E24"/>
    <w:rsid w:val="003A7E41"/>
    <w:rsid w:val="003B0186"/>
    <w:rsid w:val="003B0287"/>
    <w:rsid w:val="003B02E8"/>
    <w:rsid w:val="003B0335"/>
    <w:rsid w:val="003B053D"/>
    <w:rsid w:val="003B0840"/>
    <w:rsid w:val="003B10D0"/>
    <w:rsid w:val="003B11F3"/>
    <w:rsid w:val="003B11FE"/>
    <w:rsid w:val="003B152A"/>
    <w:rsid w:val="003B15E9"/>
    <w:rsid w:val="003B181F"/>
    <w:rsid w:val="003B1A31"/>
    <w:rsid w:val="003B1CD6"/>
    <w:rsid w:val="003B1DF0"/>
    <w:rsid w:val="003B1FA9"/>
    <w:rsid w:val="003B2016"/>
    <w:rsid w:val="003B21D1"/>
    <w:rsid w:val="003B2279"/>
    <w:rsid w:val="003B2301"/>
    <w:rsid w:val="003B237A"/>
    <w:rsid w:val="003B2395"/>
    <w:rsid w:val="003B2470"/>
    <w:rsid w:val="003B2673"/>
    <w:rsid w:val="003B2864"/>
    <w:rsid w:val="003B28F4"/>
    <w:rsid w:val="003B2966"/>
    <w:rsid w:val="003B2979"/>
    <w:rsid w:val="003B29A6"/>
    <w:rsid w:val="003B33C3"/>
    <w:rsid w:val="003B34B8"/>
    <w:rsid w:val="003B3531"/>
    <w:rsid w:val="003B3679"/>
    <w:rsid w:val="003B381B"/>
    <w:rsid w:val="003B3E7C"/>
    <w:rsid w:val="003B3EA2"/>
    <w:rsid w:val="003B3EE1"/>
    <w:rsid w:val="003B4022"/>
    <w:rsid w:val="003B420F"/>
    <w:rsid w:val="003B425E"/>
    <w:rsid w:val="003B428E"/>
    <w:rsid w:val="003B4581"/>
    <w:rsid w:val="003B4649"/>
    <w:rsid w:val="003B4B9D"/>
    <w:rsid w:val="003B4BDD"/>
    <w:rsid w:val="003B4DD0"/>
    <w:rsid w:val="003B4DE4"/>
    <w:rsid w:val="003B5002"/>
    <w:rsid w:val="003B51D2"/>
    <w:rsid w:val="003B523A"/>
    <w:rsid w:val="003B52D0"/>
    <w:rsid w:val="003B551C"/>
    <w:rsid w:val="003B55A7"/>
    <w:rsid w:val="003B55C1"/>
    <w:rsid w:val="003B57D2"/>
    <w:rsid w:val="003B591C"/>
    <w:rsid w:val="003B5A9C"/>
    <w:rsid w:val="003B5B3F"/>
    <w:rsid w:val="003B5C1C"/>
    <w:rsid w:val="003B5DC2"/>
    <w:rsid w:val="003B5F43"/>
    <w:rsid w:val="003B6186"/>
    <w:rsid w:val="003B630C"/>
    <w:rsid w:val="003B636A"/>
    <w:rsid w:val="003B645B"/>
    <w:rsid w:val="003B6615"/>
    <w:rsid w:val="003B68BB"/>
    <w:rsid w:val="003B68C5"/>
    <w:rsid w:val="003B6928"/>
    <w:rsid w:val="003B698B"/>
    <w:rsid w:val="003B69F7"/>
    <w:rsid w:val="003B6AFE"/>
    <w:rsid w:val="003B6CED"/>
    <w:rsid w:val="003B6D19"/>
    <w:rsid w:val="003B7199"/>
    <w:rsid w:val="003B7235"/>
    <w:rsid w:val="003B7369"/>
    <w:rsid w:val="003B7414"/>
    <w:rsid w:val="003B74B8"/>
    <w:rsid w:val="003B752C"/>
    <w:rsid w:val="003B7557"/>
    <w:rsid w:val="003B7756"/>
    <w:rsid w:val="003B784C"/>
    <w:rsid w:val="003B7A78"/>
    <w:rsid w:val="003B7B49"/>
    <w:rsid w:val="003B7FC4"/>
    <w:rsid w:val="003C0273"/>
    <w:rsid w:val="003C0411"/>
    <w:rsid w:val="003C0422"/>
    <w:rsid w:val="003C04C7"/>
    <w:rsid w:val="003C05D7"/>
    <w:rsid w:val="003C0AF6"/>
    <w:rsid w:val="003C0B3F"/>
    <w:rsid w:val="003C0C7F"/>
    <w:rsid w:val="003C1329"/>
    <w:rsid w:val="003C1523"/>
    <w:rsid w:val="003C153C"/>
    <w:rsid w:val="003C1582"/>
    <w:rsid w:val="003C17BF"/>
    <w:rsid w:val="003C1826"/>
    <w:rsid w:val="003C1AD7"/>
    <w:rsid w:val="003C1DC6"/>
    <w:rsid w:val="003C1E03"/>
    <w:rsid w:val="003C2278"/>
    <w:rsid w:val="003C22CA"/>
    <w:rsid w:val="003C2327"/>
    <w:rsid w:val="003C2380"/>
    <w:rsid w:val="003C253C"/>
    <w:rsid w:val="003C2544"/>
    <w:rsid w:val="003C260E"/>
    <w:rsid w:val="003C2669"/>
    <w:rsid w:val="003C298A"/>
    <w:rsid w:val="003C29D7"/>
    <w:rsid w:val="003C2B6E"/>
    <w:rsid w:val="003C2C2E"/>
    <w:rsid w:val="003C2F25"/>
    <w:rsid w:val="003C3032"/>
    <w:rsid w:val="003C30C2"/>
    <w:rsid w:val="003C3132"/>
    <w:rsid w:val="003C32C0"/>
    <w:rsid w:val="003C3310"/>
    <w:rsid w:val="003C331D"/>
    <w:rsid w:val="003C33A3"/>
    <w:rsid w:val="003C33E2"/>
    <w:rsid w:val="003C3542"/>
    <w:rsid w:val="003C35FA"/>
    <w:rsid w:val="003C3738"/>
    <w:rsid w:val="003C374C"/>
    <w:rsid w:val="003C3821"/>
    <w:rsid w:val="003C3A0D"/>
    <w:rsid w:val="003C3B86"/>
    <w:rsid w:val="003C3BE1"/>
    <w:rsid w:val="003C3C84"/>
    <w:rsid w:val="003C3EB1"/>
    <w:rsid w:val="003C414C"/>
    <w:rsid w:val="003C42D3"/>
    <w:rsid w:val="003C4343"/>
    <w:rsid w:val="003C44FC"/>
    <w:rsid w:val="003C4544"/>
    <w:rsid w:val="003C46A6"/>
    <w:rsid w:val="003C48EC"/>
    <w:rsid w:val="003C497F"/>
    <w:rsid w:val="003C49F5"/>
    <w:rsid w:val="003C4ACC"/>
    <w:rsid w:val="003C4B0C"/>
    <w:rsid w:val="003C4C21"/>
    <w:rsid w:val="003C4C7E"/>
    <w:rsid w:val="003C4E2A"/>
    <w:rsid w:val="003C515C"/>
    <w:rsid w:val="003C5200"/>
    <w:rsid w:val="003C55E5"/>
    <w:rsid w:val="003C567B"/>
    <w:rsid w:val="003C56EF"/>
    <w:rsid w:val="003C59F8"/>
    <w:rsid w:val="003C59FB"/>
    <w:rsid w:val="003C5B24"/>
    <w:rsid w:val="003C5BFA"/>
    <w:rsid w:val="003C5C07"/>
    <w:rsid w:val="003C5C7D"/>
    <w:rsid w:val="003C5CE1"/>
    <w:rsid w:val="003C60BB"/>
    <w:rsid w:val="003C6410"/>
    <w:rsid w:val="003C686A"/>
    <w:rsid w:val="003C6A42"/>
    <w:rsid w:val="003C6B2D"/>
    <w:rsid w:val="003C6BB8"/>
    <w:rsid w:val="003C6BC3"/>
    <w:rsid w:val="003C6C1B"/>
    <w:rsid w:val="003C6CF9"/>
    <w:rsid w:val="003C6D2F"/>
    <w:rsid w:val="003C6D6F"/>
    <w:rsid w:val="003C6FE8"/>
    <w:rsid w:val="003C7192"/>
    <w:rsid w:val="003C7389"/>
    <w:rsid w:val="003C7575"/>
    <w:rsid w:val="003C7593"/>
    <w:rsid w:val="003C76C8"/>
    <w:rsid w:val="003C7784"/>
    <w:rsid w:val="003C7785"/>
    <w:rsid w:val="003C778B"/>
    <w:rsid w:val="003C77D5"/>
    <w:rsid w:val="003C7AF8"/>
    <w:rsid w:val="003C7E0D"/>
    <w:rsid w:val="003C7E12"/>
    <w:rsid w:val="003C7E4E"/>
    <w:rsid w:val="003D0443"/>
    <w:rsid w:val="003D054B"/>
    <w:rsid w:val="003D05E0"/>
    <w:rsid w:val="003D08AA"/>
    <w:rsid w:val="003D0901"/>
    <w:rsid w:val="003D0959"/>
    <w:rsid w:val="003D09CA"/>
    <w:rsid w:val="003D0AC0"/>
    <w:rsid w:val="003D0B5F"/>
    <w:rsid w:val="003D0E00"/>
    <w:rsid w:val="003D117D"/>
    <w:rsid w:val="003D1353"/>
    <w:rsid w:val="003D1455"/>
    <w:rsid w:val="003D15B9"/>
    <w:rsid w:val="003D15C2"/>
    <w:rsid w:val="003D1779"/>
    <w:rsid w:val="003D1789"/>
    <w:rsid w:val="003D186A"/>
    <w:rsid w:val="003D1BAD"/>
    <w:rsid w:val="003D1DEF"/>
    <w:rsid w:val="003D1E74"/>
    <w:rsid w:val="003D1F9A"/>
    <w:rsid w:val="003D2178"/>
    <w:rsid w:val="003D21BF"/>
    <w:rsid w:val="003D225D"/>
    <w:rsid w:val="003D22E3"/>
    <w:rsid w:val="003D24EF"/>
    <w:rsid w:val="003D25E3"/>
    <w:rsid w:val="003D276C"/>
    <w:rsid w:val="003D2CB8"/>
    <w:rsid w:val="003D2CC7"/>
    <w:rsid w:val="003D2D2B"/>
    <w:rsid w:val="003D2FA4"/>
    <w:rsid w:val="003D31A2"/>
    <w:rsid w:val="003D341F"/>
    <w:rsid w:val="003D3578"/>
    <w:rsid w:val="003D37DA"/>
    <w:rsid w:val="003D397D"/>
    <w:rsid w:val="003D3A0C"/>
    <w:rsid w:val="003D3A81"/>
    <w:rsid w:val="003D3B2F"/>
    <w:rsid w:val="003D3C65"/>
    <w:rsid w:val="003D3C85"/>
    <w:rsid w:val="003D3D35"/>
    <w:rsid w:val="003D41D7"/>
    <w:rsid w:val="003D429F"/>
    <w:rsid w:val="003D42E2"/>
    <w:rsid w:val="003D4349"/>
    <w:rsid w:val="003D44DA"/>
    <w:rsid w:val="003D45C7"/>
    <w:rsid w:val="003D483B"/>
    <w:rsid w:val="003D486A"/>
    <w:rsid w:val="003D48E2"/>
    <w:rsid w:val="003D4A33"/>
    <w:rsid w:val="003D4AC8"/>
    <w:rsid w:val="003D4BD2"/>
    <w:rsid w:val="003D4BE7"/>
    <w:rsid w:val="003D4C43"/>
    <w:rsid w:val="003D4CBC"/>
    <w:rsid w:val="003D4DE4"/>
    <w:rsid w:val="003D4E04"/>
    <w:rsid w:val="003D4ED9"/>
    <w:rsid w:val="003D5093"/>
    <w:rsid w:val="003D50D4"/>
    <w:rsid w:val="003D53AD"/>
    <w:rsid w:val="003D549D"/>
    <w:rsid w:val="003D5588"/>
    <w:rsid w:val="003D55EC"/>
    <w:rsid w:val="003D5868"/>
    <w:rsid w:val="003D58F0"/>
    <w:rsid w:val="003D596F"/>
    <w:rsid w:val="003D5C2A"/>
    <w:rsid w:val="003D5C52"/>
    <w:rsid w:val="003D5EF5"/>
    <w:rsid w:val="003D6067"/>
    <w:rsid w:val="003D60FB"/>
    <w:rsid w:val="003D6320"/>
    <w:rsid w:val="003D6375"/>
    <w:rsid w:val="003D6556"/>
    <w:rsid w:val="003D679F"/>
    <w:rsid w:val="003D68EA"/>
    <w:rsid w:val="003D695D"/>
    <w:rsid w:val="003D6972"/>
    <w:rsid w:val="003D6B6F"/>
    <w:rsid w:val="003D72A0"/>
    <w:rsid w:val="003D733C"/>
    <w:rsid w:val="003D743B"/>
    <w:rsid w:val="003D7568"/>
    <w:rsid w:val="003D75F3"/>
    <w:rsid w:val="003D7606"/>
    <w:rsid w:val="003D7779"/>
    <w:rsid w:val="003D77B7"/>
    <w:rsid w:val="003D78AE"/>
    <w:rsid w:val="003D78D4"/>
    <w:rsid w:val="003D7E93"/>
    <w:rsid w:val="003E005A"/>
    <w:rsid w:val="003E0063"/>
    <w:rsid w:val="003E015B"/>
    <w:rsid w:val="003E019A"/>
    <w:rsid w:val="003E028B"/>
    <w:rsid w:val="003E029C"/>
    <w:rsid w:val="003E049C"/>
    <w:rsid w:val="003E076B"/>
    <w:rsid w:val="003E0776"/>
    <w:rsid w:val="003E0E06"/>
    <w:rsid w:val="003E0E8A"/>
    <w:rsid w:val="003E1078"/>
    <w:rsid w:val="003E12EC"/>
    <w:rsid w:val="003E1303"/>
    <w:rsid w:val="003E1344"/>
    <w:rsid w:val="003E1503"/>
    <w:rsid w:val="003E150F"/>
    <w:rsid w:val="003E16CE"/>
    <w:rsid w:val="003E16E8"/>
    <w:rsid w:val="003E1706"/>
    <w:rsid w:val="003E1740"/>
    <w:rsid w:val="003E1863"/>
    <w:rsid w:val="003E18E7"/>
    <w:rsid w:val="003E1AA6"/>
    <w:rsid w:val="003E1AFB"/>
    <w:rsid w:val="003E1B12"/>
    <w:rsid w:val="003E1B44"/>
    <w:rsid w:val="003E1C14"/>
    <w:rsid w:val="003E1C7F"/>
    <w:rsid w:val="003E1CC0"/>
    <w:rsid w:val="003E1FB4"/>
    <w:rsid w:val="003E20DB"/>
    <w:rsid w:val="003E219C"/>
    <w:rsid w:val="003E226A"/>
    <w:rsid w:val="003E2311"/>
    <w:rsid w:val="003E2330"/>
    <w:rsid w:val="003E24B2"/>
    <w:rsid w:val="003E2A44"/>
    <w:rsid w:val="003E2AC3"/>
    <w:rsid w:val="003E2B90"/>
    <w:rsid w:val="003E2C16"/>
    <w:rsid w:val="003E2C42"/>
    <w:rsid w:val="003E2E5D"/>
    <w:rsid w:val="003E2ED7"/>
    <w:rsid w:val="003E3022"/>
    <w:rsid w:val="003E30CA"/>
    <w:rsid w:val="003E31F3"/>
    <w:rsid w:val="003E330F"/>
    <w:rsid w:val="003E3462"/>
    <w:rsid w:val="003E36B5"/>
    <w:rsid w:val="003E37EA"/>
    <w:rsid w:val="003E3889"/>
    <w:rsid w:val="003E38C2"/>
    <w:rsid w:val="003E39BB"/>
    <w:rsid w:val="003E3A20"/>
    <w:rsid w:val="003E3AEF"/>
    <w:rsid w:val="003E3B20"/>
    <w:rsid w:val="003E3C3A"/>
    <w:rsid w:val="003E3C55"/>
    <w:rsid w:val="003E3C98"/>
    <w:rsid w:val="003E3D8D"/>
    <w:rsid w:val="003E3D97"/>
    <w:rsid w:val="003E3E30"/>
    <w:rsid w:val="003E3F0D"/>
    <w:rsid w:val="003E3F89"/>
    <w:rsid w:val="003E4071"/>
    <w:rsid w:val="003E4142"/>
    <w:rsid w:val="003E4447"/>
    <w:rsid w:val="003E45A4"/>
    <w:rsid w:val="003E47A9"/>
    <w:rsid w:val="003E47B3"/>
    <w:rsid w:val="003E47CA"/>
    <w:rsid w:val="003E4952"/>
    <w:rsid w:val="003E4D4D"/>
    <w:rsid w:val="003E4DA5"/>
    <w:rsid w:val="003E4DEE"/>
    <w:rsid w:val="003E4F04"/>
    <w:rsid w:val="003E507B"/>
    <w:rsid w:val="003E522F"/>
    <w:rsid w:val="003E55DE"/>
    <w:rsid w:val="003E5646"/>
    <w:rsid w:val="003E5665"/>
    <w:rsid w:val="003E568E"/>
    <w:rsid w:val="003E576F"/>
    <w:rsid w:val="003E5872"/>
    <w:rsid w:val="003E5C32"/>
    <w:rsid w:val="003E5DA9"/>
    <w:rsid w:val="003E61C4"/>
    <w:rsid w:val="003E6220"/>
    <w:rsid w:val="003E6279"/>
    <w:rsid w:val="003E62D0"/>
    <w:rsid w:val="003E62F8"/>
    <w:rsid w:val="003E63EC"/>
    <w:rsid w:val="003E6534"/>
    <w:rsid w:val="003E65CD"/>
    <w:rsid w:val="003E6870"/>
    <w:rsid w:val="003E68CB"/>
    <w:rsid w:val="003E6E7A"/>
    <w:rsid w:val="003E6F53"/>
    <w:rsid w:val="003E73CC"/>
    <w:rsid w:val="003E74BD"/>
    <w:rsid w:val="003E778F"/>
    <w:rsid w:val="003E78E4"/>
    <w:rsid w:val="003E7B4E"/>
    <w:rsid w:val="003E7E84"/>
    <w:rsid w:val="003E7EA2"/>
    <w:rsid w:val="003F006A"/>
    <w:rsid w:val="003F010D"/>
    <w:rsid w:val="003F0147"/>
    <w:rsid w:val="003F027B"/>
    <w:rsid w:val="003F02EA"/>
    <w:rsid w:val="003F0463"/>
    <w:rsid w:val="003F04EC"/>
    <w:rsid w:val="003F051A"/>
    <w:rsid w:val="003F0708"/>
    <w:rsid w:val="003F0864"/>
    <w:rsid w:val="003F0915"/>
    <w:rsid w:val="003F09D5"/>
    <w:rsid w:val="003F0A81"/>
    <w:rsid w:val="003F0C39"/>
    <w:rsid w:val="003F0D1D"/>
    <w:rsid w:val="003F0D5F"/>
    <w:rsid w:val="003F0EAE"/>
    <w:rsid w:val="003F0FD1"/>
    <w:rsid w:val="003F10C7"/>
    <w:rsid w:val="003F1132"/>
    <w:rsid w:val="003F1396"/>
    <w:rsid w:val="003F1404"/>
    <w:rsid w:val="003F14B4"/>
    <w:rsid w:val="003F14FD"/>
    <w:rsid w:val="003F1519"/>
    <w:rsid w:val="003F15F6"/>
    <w:rsid w:val="003F16A6"/>
    <w:rsid w:val="003F18EB"/>
    <w:rsid w:val="003F1A1E"/>
    <w:rsid w:val="003F1AA5"/>
    <w:rsid w:val="003F1AC3"/>
    <w:rsid w:val="003F1C36"/>
    <w:rsid w:val="003F1D93"/>
    <w:rsid w:val="003F1E55"/>
    <w:rsid w:val="003F1F42"/>
    <w:rsid w:val="003F2068"/>
    <w:rsid w:val="003F21B4"/>
    <w:rsid w:val="003F2281"/>
    <w:rsid w:val="003F2319"/>
    <w:rsid w:val="003F2332"/>
    <w:rsid w:val="003F2337"/>
    <w:rsid w:val="003F2361"/>
    <w:rsid w:val="003F2418"/>
    <w:rsid w:val="003F255B"/>
    <w:rsid w:val="003F2925"/>
    <w:rsid w:val="003F2A6A"/>
    <w:rsid w:val="003F2AB0"/>
    <w:rsid w:val="003F2CB3"/>
    <w:rsid w:val="003F2D4C"/>
    <w:rsid w:val="003F323F"/>
    <w:rsid w:val="003F34BD"/>
    <w:rsid w:val="003F35C0"/>
    <w:rsid w:val="003F35E2"/>
    <w:rsid w:val="003F3626"/>
    <w:rsid w:val="003F36D4"/>
    <w:rsid w:val="003F380B"/>
    <w:rsid w:val="003F3896"/>
    <w:rsid w:val="003F3956"/>
    <w:rsid w:val="003F3A16"/>
    <w:rsid w:val="003F3A30"/>
    <w:rsid w:val="003F3B8A"/>
    <w:rsid w:val="003F3D14"/>
    <w:rsid w:val="003F3D8E"/>
    <w:rsid w:val="003F3DF6"/>
    <w:rsid w:val="003F3E47"/>
    <w:rsid w:val="003F43D0"/>
    <w:rsid w:val="003F4499"/>
    <w:rsid w:val="003F469B"/>
    <w:rsid w:val="003F47BB"/>
    <w:rsid w:val="003F483B"/>
    <w:rsid w:val="003F4A0A"/>
    <w:rsid w:val="003F4CA8"/>
    <w:rsid w:val="003F4F26"/>
    <w:rsid w:val="003F4FF6"/>
    <w:rsid w:val="003F5019"/>
    <w:rsid w:val="003F50D1"/>
    <w:rsid w:val="003F50FF"/>
    <w:rsid w:val="003F5108"/>
    <w:rsid w:val="003F52FD"/>
    <w:rsid w:val="003F531E"/>
    <w:rsid w:val="003F53D6"/>
    <w:rsid w:val="003F5D99"/>
    <w:rsid w:val="003F5DAE"/>
    <w:rsid w:val="003F5DF0"/>
    <w:rsid w:val="003F60E3"/>
    <w:rsid w:val="003F614B"/>
    <w:rsid w:val="003F6436"/>
    <w:rsid w:val="003F652F"/>
    <w:rsid w:val="003F6533"/>
    <w:rsid w:val="003F6635"/>
    <w:rsid w:val="003F67B8"/>
    <w:rsid w:val="003F6858"/>
    <w:rsid w:val="003F6B22"/>
    <w:rsid w:val="003F6B7E"/>
    <w:rsid w:val="003F6ED5"/>
    <w:rsid w:val="003F7038"/>
    <w:rsid w:val="003F7043"/>
    <w:rsid w:val="003F7046"/>
    <w:rsid w:val="003F704B"/>
    <w:rsid w:val="003F70B9"/>
    <w:rsid w:val="003F72EB"/>
    <w:rsid w:val="003F7512"/>
    <w:rsid w:val="003F7520"/>
    <w:rsid w:val="003F7679"/>
    <w:rsid w:val="003F7909"/>
    <w:rsid w:val="003F7925"/>
    <w:rsid w:val="003F7A01"/>
    <w:rsid w:val="003F7AF4"/>
    <w:rsid w:val="003F7BF5"/>
    <w:rsid w:val="003F7DDF"/>
    <w:rsid w:val="00400065"/>
    <w:rsid w:val="0040013A"/>
    <w:rsid w:val="00400197"/>
    <w:rsid w:val="0040036C"/>
    <w:rsid w:val="00400415"/>
    <w:rsid w:val="00400503"/>
    <w:rsid w:val="00400506"/>
    <w:rsid w:val="004005E1"/>
    <w:rsid w:val="004008B7"/>
    <w:rsid w:val="00400971"/>
    <w:rsid w:val="00400974"/>
    <w:rsid w:val="00400A0D"/>
    <w:rsid w:val="00400B72"/>
    <w:rsid w:val="00400B8F"/>
    <w:rsid w:val="00400C92"/>
    <w:rsid w:val="00400D6D"/>
    <w:rsid w:val="00400E00"/>
    <w:rsid w:val="00400E19"/>
    <w:rsid w:val="00400E69"/>
    <w:rsid w:val="00401065"/>
    <w:rsid w:val="00401230"/>
    <w:rsid w:val="0040144A"/>
    <w:rsid w:val="004014FC"/>
    <w:rsid w:val="00401516"/>
    <w:rsid w:val="00401938"/>
    <w:rsid w:val="004019CD"/>
    <w:rsid w:val="00401AD7"/>
    <w:rsid w:val="00401C7A"/>
    <w:rsid w:val="00401DAC"/>
    <w:rsid w:val="00401EEC"/>
    <w:rsid w:val="004022D5"/>
    <w:rsid w:val="00402319"/>
    <w:rsid w:val="0040235F"/>
    <w:rsid w:val="00402467"/>
    <w:rsid w:val="004026CA"/>
    <w:rsid w:val="00402A22"/>
    <w:rsid w:val="00402A40"/>
    <w:rsid w:val="00402B0B"/>
    <w:rsid w:val="004031A7"/>
    <w:rsid w:val="004031E9"/>
    <w:rsid w:val="004031EC"/>
    <w:rsid w:val="00403229"/>
    <w:rsid w:val="0040398C"/>
    <w:rsid w:val="00403A9D"/>
    <w:rsid w:val="00403C14"/>
    <w:rsid w:val="00403CBB"/>
    <w:rsid w:val="00403D20"/>
    <w:rsid w:val="00403EDE"/>
    <w:rsid w:val="00403F40"/>
    <w:rsid w:val="004040DE"/>
    <w:rsid w:val="00404213"/>
    <w:rsid w:val="004042A8"/>
    <w:rsid w:val="0040430E"/>
    <w:rsid w:val="0040438A"/>
    <w:rsid w:val="00404395"/>
    <w:rsid w:val="004043D5"/>
    <w:rsid w:val="004045C6"/>
    <w:rsid w:val="004046EF"/>
    <w:rsid w:val="00404772"/>
    <w:rsid w:val="004047C9"/>
    <w:rsid w:val="004049A5"/>
    <w:rsid w:val="00404BB7"/>
    <w:rsid w:val="00404D46"/>
    <w:rsid w:val="00404D60"/>
    <w:rsid w:val="00404ED9"/>
    <w:rsid w:val="00405080"/>
    <w:rsid w:val="00405195"/>
    <w:rsid w:val="00405357"/>
    <w:rsid w:val="004053C7"/>
    <w:rsid w:val="00405476"/>
    <w:rsid w:val="0040549E"/>
    <w:rsid w:val="004054B8"/>
    <w:rsid w:val="004056A5"/>
    <w:rsid w:val="004059E7"/>
    <w:rsid w:val="00405A3A"/>
    <w:rsid w:val="00405C0F"/>
    <w:rsid w:val="00405C33"/>
    <w:rsid w:val="00405E84"/>
    <w:rsid w:val="00405E93"/>
    <w:rsid w:val="0040605B"/>
    <w:rsid w:val="004062A0"/>
    <w:rsid w:val="004063D1"/>
    <w:rsid w:val="00406503"/>
    <w:rsid w:val="00406599"/>
    <w:rsid w:val="00406619"/>
    <w:rsid w:val="00406679"/>
    <w:rsid w:val="004067CB"/>
    <w:rsid w:val="00406865"/>
    <w:rsid w:val="00406B81"/>
    <w:rsid w:val="00406DC2"/>
    <w:rsid w:val="00406F69"/>
    <w:rsid w:val="004070C6"/>
    <w:rsid w:val="00407350"/>
    <w:rsid w:val="004073C2"/>
    <w:rsid w:val="0040752F"/>
    <w:rsid w:val="00407666"/>
    <w:rsid w:val="00407708"/>
    <w:rsid w:val="0040772D"/>
    <w:rsid w:val="004077D6"/>
    <w:rsid w:val="00407929"/>
    <w:rsid w:val="00407A18"/>
    <w:rsid w:val="00407B02"/>
    <w:rsid w:val="00407D3A"/>
    <w:rsid w:val="00407DB9"/>
    <w:rsid w:val="00407DD1"/>
    <w:rsid w:val="00407E08"/>
    <w:rsid w:val="00407EDE"/>
    <w:rsid w:val="00407F0A"/>
    <w:rsid w:val="00407FE1"/>
    <w:rsid w:val="00407FE5"/>
    <w:rsid w:val="00410150"/>
    <w:rsid w:val="00410251"/>
    <w:rsid w:val="0041028A"/>
    <w:rsid w:val="004102E6"/>
    <w:rsid w:val="004106FB"/>
    <w:rsid w:val="004107B9"/>
    <w:rsid w:val="00410848"/>
    <w:rsid w:val="00410915"/>
    <w:rsid w:val="00410B27"/>
    <w:rsid w:val="00410C08"/>
    <w:rsid w:val="00410DC3"/>
    <w:rsid w:val="00410F7A"/>
    <w:rsid w:val="00411079"/>
    <w:rsid w:val="0041110D"/>
    <w:rsid w:val="004112F0"/>
    <w:rsid w:val="00411499"/>
    <w:rsid w:val="004114C5"/>
    <w:rsid w:val="00411522"/>
    <w:rsid w:val="00411536"/>
    <w:rsid w:val="00411540"/>
    <w:rsid w:val="004116D7"/>
    <w:rsid w:val="00411760"/>
    <w:rsid w:val="004117AB"/>
    <w:rsid w:val="004117FA"/>
    <w:rsid w:val="004118A8"/>
    <w:rsid w:val="004119A5"/>
    <w:rsid w:val="004119C9"/>
    <w:rsid w:val="00411B0B"/>
    <w:rsid w:val="00411B4C"/>
    <w:rsid w:val="00411D47"/>
    <w:rsid w:val="00411F16"/>
    <w:rsid w:val="00411F4D"/>
    <w:rsid w:val="00411FC8"/>
    <w:rsid w:val="004120D8"/>
    <w:rsid w:val="00412171"/>
    <w:rsid w:val="004121DB"/>
    <w:rsid w:val="0041227C"/>
    <w:rsid w:val="00412324"/>
    <w:rsid w:val="00412349"/>
    <w:rsid w:val="00412453"/>
    <w:rsid w:val="004124F4"/>
    <w:rsid w:val="00412632"/>
    <w:rsid w:val="0041267B"/>
    <w:rsid w:val="004126DC"/>
    <w:rsid w:val="004127AC"/>
    <w:rsid w:val="004127B5"/>
    <w:rsid w:val="0041282D"/>
    <w:rsid w:val="004129EA"/>
    <w:rsid w:val="00412FD4"/>
    <w:rsid w:val="00413071"/>
    <w:rsid w:val="0041322C"/>
    <w:rsid w:val="00413253"/>
    <w:rsid w:val="00413266"/>
    <w:rsid w:val="004132AA"/>
    <w:rsid w:val="004132E8"/>
    <w:rsid w:val="0041332C"/>
    <w:rsid w:val="00413405"/>
    <w:rsid w:val="0041350D"/>
    <w:rsid w:val="00413624"/>
    <w:rsid w:val="004136E8"/>
    <w:rsid w:val="0041389B"/>
    <w:rsid w:val="004138B8"/>
    <w:rsid w:val="00413D34"/>
    <w:rsid w:val="00413E05"/>
    <w:rsid w:val="00413E15"/>
    <w:rsid w:val="00413E3C"/>
    <w:rsid w:val="00413EC9"/>
    <w:rsid w:val="00413ECE"/>
    <w:rsid w:val="00413F4C"/>
    <w:rsid w:val="00414081"/>
    <w:rsid w:val="00414166"/>
    <w:rsid w:val="00414185"/>
    <w:rsid w:val="004142F7"/>
    <w:rsid w:val="00414370"/>
    <w:rsid w:val="00414403"/>
    <w:rsid w:val="00414405"/>
    <w:rsid w:val="0041455C"/>
    <w:rsid w:val="00414646"/>
    <w:rsid w:val="00414647"/>
    <w:rsid w:val="00414674"/>
    <w:rsid w:val="00414706"/>
    <w:rsid w:val="004147AD"/>
    <w:rsid w:val="004147CE"/>
    <w:rsid w:val="0041489D"/>
    <w:rsid w:val="004148C0"/>
    <w:rsid w:val="00414AD2"/>
    <w:rsid w:val="00414C51"/>
    <w:rsid w:val="00414CC7"/>
    <w:rsid w:val="00414D22"/>
    <w:rsid w:val="00414E2E"/>
    <w:rsid w:val="00414E7E"/>
    <w:rsid w:val="00414EBA"/>
    <w:rsid w:val="00414ECF"/>
    <w:rsid w:val="0041519B"/>
    <w:rsid w:val="00415290"/>
    <w:rsid w:val="0041533C"/>
    <w:rsid w:val="0041554E"/>
    <w:rsid w:val="00415589"/>
    <w:rsid w:val="00415621"/>
    <w:rsid w:val="00415698"/>
    <w:rsid w:val="0041570E"/>
    <w:rsid w:val="00415A2C"/>
    <w:rsid w:val="00415DB8"/>
    <w:rsid w:val="00415E0C"/>
    <w:rsid w:val="00415E89"/>
    <w:rsid w:val="00416122"/>
    <w:rsid w:val="0041620B"/>
    <w:rsid w:val="00416657"/>
    <w:rsid w:val="00416755"/>
    <w:rsid w:val="00416784"/>
    <w:rsid w:val="004167C4"/>
    <w:rsid w:val="0041680A"/>
    <w:rsid w:val="00416832"/>
    <w:rsid w:val="00416937"/>
    <w:rsid w:val="00416A1D"/>
    <w:rsid w:val="00416ACF"/>
    <w:rsid w:val="00416AE7"/>
    <w:rsid w:val="00416C03"/>
    <w:rsid w:val="00416CE1"/>
    <w:rsid w:val="00416F43"/>
    <w:rsid w:val="0041709F"/>
    <w:rsid w:val="004170E7"/>
    <w:rsid w:val="00417224"/>
    <w:rsid w:val="0041727B"/>
    <w:rsid w:val="0041735E"/>
    <w:rsid w:val="004175B9"/>
    <w:rsid w:val="00417618"/>
    <w:rsid w:val="00417785"/>
    <w:rsid w:val="00417844"/>
    <w:rsid w:val="0041787A"/>
    <w:rsid w:val="00417AAC"/>
    <w:rsid w:val="00417AD5"/>
    <w:rsid w:val="00417BB1"/>
    <w:rsid w:val="00417DDE"/>
    <w:rsid w:val="00417EBA"/>
    <w:rsid w:val="00417F1E"/>
    <w:rsid w:val="00417F99"/>
    <w:rsid w:val="0042005C"/>
    <w:rsid w:val="004202AE"/>
    <w:rsid w:val="00420352"/>
    <w:rsid w:val="00420415"/>
    <w:rsid w:val="00420618"/>
    <w:rsid w:val="0042074E"/>
    <w:rsid w:val="0042079F"/>
    <w:rsid w:val="0042081F"/>
    <w:rsid w:val="004209CD"/>
    <w:rsid w:val="00420A2E"/>
    <w:rsid w:val="00420DF4"/>
    <w:rsid w:val="00420E36"/>
    <w:rsid w:val="00420F9E"/>
    <w:rsid w:val="0042112C"/>
    <w:rsid w:val="00421406"/>
    <w:rsid w:val="0042140A"/>
    <w:rsid w:val="004215D7"/>
    <w:rsid w:val="00421B29"/>
    <w:rsid w:val="00421DC5"/>
    <w:rsid w:val="004226D9"/>
    <w:rsid w:val="00422BE4"/>
    <w:rsid w:val="00422CC0"/>
    <w:rsid w:val="00422CFA"/>
    <w:rsid w:val="00422E77"/>
    <w:rsid w:val="00422F5A"/>
    <w:rsid w:val="004231C7"/>
    <w:rsid w:val="0042330B"/>
    <w:rsid w:val="004233BA"/>
    <w:rsid w:val="0042347A"/>
    <w:rsid w:val="0042373F"/>
    <w:rsid w:val="004238D0"/>
    <w:rsid w:val="004239C7"/>
    <w:rsid w:val="00423A00"/>
    <w:rsid w:val="00423CEF"/>
    <w:rsid w:val="00423D6E"/>
    <w:rsid w:val="00423F7A"/>
    <w:rsid w:val="00424063"/>
    <w:rsid w:val="00424123"/>
    <w:rsid w:val="00424419"/>
    <w:rsid w:val="004247A1"/>
    <w:rsid w:val="0042492B"/>
    <w:rsid w:val="0042498A"/>
    <w:rsid w:val="00424AD4"/>
    <w:rsid w:val="00424D23"/>
    <w:rsid w:val="00424FDF"/>
    <w:rsid w:val="00425034"/>
    <w:rsid w:val="00425182"/>
    <w:rsid w:val="004251D5"/>
    <w:rsid w:val="004255A1"/>
    <w:rsid w:val="00425817"/>
    <w:rsid w:val="00425891"/>
    <w:rsid w:val="004258FB"/>
    <w:rsid w:val="00425C85"/>
    <w:rsid w:val="00425CBD"/>
    <w:rsid w:val="00425D0E"/>
    <w:rsid w:val="00425D37"/>
    <w:rsid w:val="00425EFC"/>
    <w:rsid w:val="00426004"/>
    <w:rsid w:val="004262B4"/>
    <w:rsid w:val="004264AC"/>
    <w:rsid w:val="004264D9"/>
    <w:rsid w:val="004265A6"/>
    <w:rsid w:val="004265F1"/>
    <w:rsid w:val="0042694B"/>
    <w:rsid w:val="004269F4"/>
    <w:rsid w:val="00426AAA"/>
    <w:rsid w:val="00426B02"/>
    <w:rsid w:val="00426B30"/>
    <w:rsid w:val="00426BED"/>
    <w:rsid w:val="00426D5B"/>
    <w:rsid w:val="00426EED"/>
    <w:rsid w:val="00426F4B"/>
    <w:rsid w:val="00427098"/>
    <w:rsid w:val="004270CF"/>
    <w:rsid w:val="004271A9"/>
    <w:rsid w:val="004271FA"/>
    <w:rsid w:val="0042726B"/>
    <w:rsid w:val="004272F1"/>
    <w:rsid w:val="00427475"/>
    <w:rsid w:val="004275EB"/>
    <w:rsid w:val="004276B1"/>
    <w:rsid w:val="004277B3"/>
    <w:rsid w:val="0042796A"/>
    <w:rsid w:val="00427984"/>
    <w:rsid w:val="00427B44"/>
    <w:rsid w:val="00427B76"/>
    <w:rsid w:val="00427BEA"/>
    <w:rsid w:val="00427C03"/>
    <w:rsid w:val="00427E11"/>
    <w:rsid w:val="00427FB6"/>
    <w:rsid w:val="0042A2E8"/>
    <w:rsid w:val="0043019E"/>
    <w:rsid w:val="00430227"/>
    <w:rsid w:val="00430369"/>
    <w:rsid w:val="004306D4"/>
    <w:rsid w:val="004308EF"/>
    <w:rsid w:val="00430C94"/>
    <w:rsid w:val="00430EB0"/>
    <w:rsid w:val="00430F89"/>
    <w:rsid w:val="004310D8"/>
    <w:rsid w:val="00431125"/>
    <w:rsid w:val="00431129"/>
    <w:rsid w:val="004312A3"/>
    <w:rsid w:val="004312BC"/>
    <w:rsid w:val="004312F4"/>
    <w:rsid w:val="0043137B"/>
    <w:rsid w:val="0043149B"/>
    <w:rsid w:val="00431538"/>
    <w:rsid w:val="004315C1"/>
    <w:rsid w:val="004316DC"/>
    <w:rsid w:val="00431745"/>
    <w:rsid w:val="004317BB"/>
    <w:rsid w:val="00431837"/>
    <w:rsid w:val="00431874"/>
    <w:rsid w:val="004318E2"/>
    <w:rsid w:val="00431980"/>
    <w:rsid w:val="00431C09"/>
    <w:rsid w:val="004322E3"/>
    <w:rsid w:val="00432742"/>
    <w:rsid w:val="00432786"/>
    <w:rsid w:val="004327FD"/>
    <w:rsid w:val="00432AB8"/>
    <w:rsid w:val="00432C59"/>
    <w:rsid w:val="00432C99"/>
    <w:rsid w:val="00432E49"/>
    <w:rsid w:val="00432F2E"/>
    <w:rsid w:val="0043308D"/>
    <w:rsid w:val="00433188"/>
    <w:rsid w:val="004331B1"/>
    <w:rsid w:val="00433210"/>
    <w:rsid w:val="00433262"/>
    <w:rsid w:val="0043331C"/>
    <w:rsid w:val="00433545"/>
    <w:rsid w:val="00433775"/>
    <w:rsid w:val="004337EA"/>
    <w:rsid w:val="0043396F"/>
    <w:rsid w:val="00433A44"/>
    <w:rsid w:val="00433E06"/>
    <w:rsid w:val="00433F87"/>
    <w:rsid w:val="0043412A"/>
    <w:rsid w:val="004342EC"/>
    <w:rsid w:val="0043433B"/>
    <w:rsid w:val="00434711"/>
    <w:rsid w:val="00434984"/>
    <w:rsid w:val="004349BE"/>
    <w:rsid w:val="00434A7F"/>
    <w:rsid w:val="00434B60"/>
    <w:rsid w:val="00434B77"/>
    <w:rsid w:val="00434BC2"/>
    <w:rsid w:val="00434CF3"/>
    <w:rsid w:val="00434D0E"/>
    <w:rsid w:val="00434DB1"/>
    <w:rsid w:val="00435062"/>
    <w:rsid w:val="00435107"/>
    <w:rsid w:val="00435275"/>
    <w:rsid w:val="0043529A"/>
    <w:rsid w:val="004352BB"/>
    <w:rsid w:val="0043535B"/>
    <w:rsid w:val="004353CD"/>
    <w:rsid w:val="0043547E"/>
    <w:rsid w:val="00435673"/>
    <w:rsid w:val="004358B6"/>
    <w:rsid w:val="00435B31"/>
    <w:rsid w:val="00435C36"/>
    <w:rsid w:val="00435D57"/>
    <w:rsid w:val="00435F07"/>
    <w:rsid w:val="00435F1E"/>
    <w:rsid w:val="00435FDD"/>
    <w:rsid w:val="004360D9"/>
    <w:rsid w:val="00436411"/>
    <w:rsid w:val="00436679"/>
    <w:rsid w:val="00436874"/>
    <w:rsid w:val="00436C0C"/>
    <w:rsid w:val="00436C22"/>
    <w:rsid w:val="00436C92"/>
    <w:rsid w:val="00436E37"/>
    <w:rsid w:val="00436F0E"/>
    <w:rsid w:val="00436FC6"/>
    <w:rsid w:val="00437099"/>
    <w:rsid w:val="004370FD"/>
    <w:rsid w:val="0043711B"/>
    <w:rsid w:val="00437214"/>
    <w:rsid w:val="00437303"/>
    <w:rsid w:val="00437478"/>
    <w:rsid w:val="004374BE"/>
    <w:rsid w:val="00437540"/>
    <w:rsid w:val="0043762A"/>
    <w:rsid w:val="00437826"/>
    <w:rsid w:val="0043791F"/>
    <w:rsid w:val="00437AA3"/>
    <w:rsid w:val="00437CEA"/>
    <w:rsid w:val="00437FAF"/>
    <w:rsid w:val="00437FD3"/>
    <w:rsid w:val="00440083"/>
    <w:rsid w:val="004401E0"/>
    <w:rsid w:val="004407D1"/>
    <w:rsid w:val="004408B9"/>
    <w:rsid w:val="004408FF"/>
    <w:rsid w:val="0044092C"/>
    <w:rsid w:val="00440977"/>
    <w:rsid w:val="00440CEF"/>
    <w:rsid w:val="00440D54"/>
    <w:rsid w:val="00440D5B"/>
    <w:rsid w:val="00440E77"/>
    <w:rsid w:val="004410EE"/>
    <w:rsid w:val="00441109"/>
    <w:rsid w:val="0044117E"/>
    <w:rsid w:val="0044118C"/>
    <w:rsid w:val="00441304"/>
    <w:rsid w:val="0044149B"/>
    <w:rsid w:val="004414EF"/>
    <w:rsid w:val="0044152D"/>
    <w:rsid w:val="00441599"/>
    <w:rsid w:val="0044169A"/>
    <w:rsid w:val="004417F5"/>
    <w:rsid w:val="004419CD"/>
    <w:rsid w:val="00441BED"/>
    <w:rsid w:val="00441D2E"/>
    <w:rsid w:val="00441D9E"/>
    <w:rsid w:val="00441DF9"/>
    <w:rsid w:val="00441F2B"/>
    <w:rsid w:val="00441FAF"/>
    <w:rsid w:val="00441FE5"/>
    <w:rsid w:val="004420B0"/>
    <w:rsid w:val="004422BB"/>
    <w:rsid w:val="004423F3"/>
    <w:rsid w:val="004424D8"/>
    <w:rsid w:val="004425AF"/>
    <w:rsid w:val="0044281D"/>
    <w:rsid w:val="004428EE"/>
    <w:rsid w:val="00442C1F"/>
    <w:rsid w:val="00442C5A"/>
    <w:rsid w:val="00442D57"/>
    <w:rsid w:val="00442DB8"/>
    <w:rsid w:val="00442E87"/>
    <w:rsid w:val="00442EF4"/>
    <w:rsid w:val="00443033"/>
    <w:rsid w:val="0044308C"/>
    <w:rsid w:val="004430E3"/>
    <w:rsid w:val="00443117"/>
    <w:rsid w:val="0044343F"/>
    <w:rsid w:val="00443548"/>
    <w:rsid w:val="0044357A"/>
    <w:rsid w:val="004437C3"/>
    <w:rsid w:val="0044394C"/>
    <w:rsid w:val="004439EB"/>
    <w:rsid w:val="00443A1D"/>
    <w:rsid w:val="00443BD2"/>
    <w:rsid w:val="00443EE3"/>
    <w:rsid w:val="004440F2"/>
    <w:rsid w:val="00444112"/>
    <w:rsid w:val="0044423D"/>
    <w:rsid w:val="00444279"/>
    <w:rsid w:val="0044437A"/>
    <w:rsid w:val="004445C9"/>
    <w:rsid w:val="004446E1"/>
    <w:rsid w:val="004447FF"/>
    <w:rsid w:val="0044492A"/>
    <w:rsid w:val="004449E5"/>
    <w:rsid w:val="00444B6E"/>
    <w:rsid w:val="00444CD6"/>
    <w:rsid w:val="00444D14"/>
    <w:rsid w:val="00444D97"/>
    <w:rsid w:val="00444E12"/>
    <w:rsid w:val="00444E9E"/>
    <w:rsid w:val="004450E4"/>
    <w:rsid w:val="004451C6"/>
    <w:rsid w:val="00445240"/>
    <w:rsid w:val="00445448"/>
    <w:rsid w:val="00445497"/>
    <w:rsid w:val="004454CA"/>
    <w:rsid w:val="00445534"/>
    <w:rsid w:val="0044556E"/>
    <w:rsid w:val="0044567F"/>
    <w:rsid w:val="0044573D"/>
    <w:rsid w:val="004457D7"/>
    <w:rsid w:val="004458D9"/>
    <w:rsid w:val="0044592B"/>
    <w:rsid w:val="00445C22"/>
    <w:rsid w:val="004460BE"/>
    <w:rsid w:val="0044611F"/>
    <w:rsid w:val="0044619D"/>
    <w:rsid w:val="004461B2"/>
    <w:rsid w:val="00446265"/>
    <w:rsid w:val="00446349"/>
    <w:rsid w:val="00446446"/>
    <w:rsid w:val="004464B9"/>
    <w:rsid w:val="0044672E"/>
    <w:rsid w:val="004468CE"/>
    <w:rsid w:val="0044696F"/>
    <w:rsid w:val="00446B44"/>
    <w:rsid w:val="00446EBB"/>
    <w:rsid w:val="00447023"/>
    <w:rsid w:val="0044705F"/>
    <w:rsid w:val="0044710A"/>
    <w:rsid w:val="00447272"/>
    <w:rsid w:val="00447374"/>
    <w:rsid w:val="0044752B"/>
    <w:rsid w:val="0044768D"/>
    <w:rsid w:val="00447706"/>
    <w:rsid w:val="00447713"/>
    <w:rsid w:val="00447770"/>
    <w:rsid w:val="00447A2C"/>
    <w:rsid w:val="00447B5D"/>
    <w:rsid w:val="00447EBD"/>
    <w:rsid w:val="00447F87"/>
    <w:rsid w:val="004500E0"/>
    <w:rsid w:val="0045027B"/>
    <w:rsid w:val="00450327"/>
    <w:rsid w:val="004505F9"/>
    <w:rsid w:val="0045086D"/>
    <w:rsid w:val="004508AA"/>
    <w:rsid w:val="004509D0"/>
    <w:rsid w:val="00450A13"/>
    <w:rsid w:val="00450AB0"/>
    <w:rsid w:val="00450AF0"/>
    <w:rsid w:val="00450C56"/>
    <w:rsid w:val="00450C5E"/>
    <w:rsid w:val="00450F9A"/>
    <w:rsid w:val="00450FDB"/>
    <w:rsid w:val="004512FD"/>
    <w:rsid w:val="00451398"/>
    <w:rsid w:val="00451496"/>
    <w:rsid w:val="004515A3"/>
    <w:rsid w:val="0045169A"/>
    <w:rsid w:val="004516D0"/>
    <w:rsid w:val="004517C8"/>
    <w:rsid w:val="00451900"/>
    <w:rsid w:val="00451976"/>
    <w:rsid w:val="00451EA1"/>
    <w:rsid w:val="00451F2C"/>
    <w:rsid w:val="00451F75"/>
    <w:rsid w:val="004521B7"/>
    <w:rsid w:val="00452204"/>
    <w:rsid w:val="00452506"/>
    <w:rsid w:val="0045250B"/>
    <w:rsid w:val="0045253E"/>
    <w:rsid w:val="00452581"/>
    <w:rsid w:val="00452714"/>
    <w:rsid w:val="0045272F"/>
    <w:rsid w:val="00452767"/>
    <w:rsid w:val="00452901"/>
    <w:rsid w:val="00452979"/>
    <w:rsid w:val="00452A2C"/>
    <w:rsid w:val="00452AC2"/>
    <w:rsid w:val="00452B47"/>
    <w:rsid w:val="00452C91"/>
    <w:rsid w:val="00452CBB"/>
    <w:rsid w:val="00452D85"/>
    <w:rsid w:val="00452DC8"/>
    <w:rsid w:val="00452F26"/>
    <w:rsid w:val="00453200"/>
    <w:rsid w:val="004532A4"/>
    <w:rsid w:val="004532B4"/>
    <w:rsid w:val="00453380"/>
    <w:rsid w:val="004533EB"/>
    <w:rsid w:val="0045346C"/>
    <w:rsid w:val="004534AF"/>
    <w:rsid w:val="00453644"/>
    <w:rsid w:val="004536DB"/>
    <w:rsid w:val="00453763"/>
    <w:rsid w:val="00453A27"/>
    <w:rsid w:val="00453AD9"/>
    <w:rsid w:val="00453DBB"/>
    <w:rsid w:val="00453E74"/>
    <w:rsid w:val="00453E96"/>
    <w:rsid w:val="00454237"/>
    <w:rsid w:val="004542E5"/>
    <w:rsid w:val="0045433F"/>
    <w:rsid w:val="00454499"/>
    <w:rsid w:val="004546FF"/>
    <w:rsid w:val="004547E8"/>
    <w:rsid w:val="00454845"/>
    <w:rsid w:val="00454853"/>
    <w:rsid w:val="0045495C"/>
    <w:rsid w:val="004549AB"/>
    <w:rsid w:val="00454AE2"/>
    <w:rsid w:val="00454DDA"/>
    <w:rsid w:val="00454F19"/>
    <w:rsid w:val="00455027"/>
    <w:rsid w:val="004550D6"/>
    <w:rsid w:val="00455476"/>
    <w:rsid w:val="004555C9"/>
    <w:rsid w:val="00455613"/>
    <w:rsid w:val="00455754"/>
    <w:rsid w:val="00455998"/>
    <w:rsid w:val="004559A6"/>
    <w:rsid w:val="00455B0A"/>
    <w:rsid w:val="00455BC0"/>
    <w:rsid w:val="00455CB4"/>
    <w:rsid w:val="00455CBD"/>
    <w:rsid w:val="00455CD9"/>
    <w:rsid w:val="00455E1C"/>
    <w:rsid w:val="00455E28"/>
    <w:rsid w:val="00455F96"/>
    <w:rsid w:val="0045602E"/>
    <w:rsid w:val="0045617D"/>
    <w:rsid w:val="004561B7"/>
    <w:rsid w:val="004561F4"/>
    <w:rsid w:val="00456505"/>
    <w:rsid w:val="00456515"/>
    <w:rsid w:val="004566CB"/>
    <w:rsid w:val="004567D7"/>
    <w:rsid w:val="004569AD"/>
    <w:rsid w:val="004569D3"/>
    <w:rsid w:val="00456B2B"/>
    <w:rsid w:val="00456BF3"/>
    <w:rsid w:val="00456D6A"/>
    <w:rsid w:val="00456D9A"/>
    <w:rsid w:val="00456E6E"/>
    <w:rsid w:val="00456F57"/>
    <w:rsid w:val="00457154"/>
    <w:rsid w:val="004571B9"/>
    <w:rsid w:val="004571DA"/>
    <w:rsid w:val="00457301"/>
    <w:rsid w:val="00457343"/>
    <w:rsid w:val="004575BD"/>
    <w:rsid w:val="00457766"/>
    <w:rsid w:val="004579F7"/>
    <w:rsid w:val="00457D9D"/>
    <w:rsid w:val="00457FC1"/>
    <w:rsid w:val="004602D7"/>
    <w:rsid w:val="0046037D"/>
    <w:rsid w:val="004604D8"/>
    <w:rsid w:val="00460528"/>
    <w:rsid w:val="0046065D"/>
    <w:rsid w:val="00460701"/>
    <w:rsid w:val="00460706"/>
    <w:rsid w:val="0046070C"/>
    <w:rsid w:val="0046075B"/>
    <w:rsid w:val="004607D6"/>
    <w:rsid w:val="004608E6"/>
    <w:rsid w:val="00460998"/>
    <w:rsid w:val="00460999"/>
    <w:rsid w:val="00460A56"/>
    <w:rsid w:val="00460A5B"/>
    <w:rsid w:val="00460AE9"/>
    <w:rsid w:val="00460AFE"/>
    <w:rsid w:val="00460B29"/>
    <w:rsid w:val="00460C50"/>
    <w:rsid w:val="00460EAB"/>
    <w:rsid w:val="00460FB7"/>
    <w:rsid w:val="00461061"/>
    <w:rsid w:val="004610F5"/>
    <w:rsid w:val="00461304"/>
    <w:rsid w:val="00461604"/>
    <w:rsid w:val="0046167F"/>
    <w:rsid w:val="004616B5"/>
    <w:rsid w:val="00461766"/>
    <w:rsid w:val="00461829"/>
    <w:rsid w:val="00461920"/>
    <w:rsid w:val="0046199E"/>
    <w:rsid w:val="00461A1B"/>
    <w:rsid w:val="00461C15"/>
    <w:rsid w:val="00461C18"/>
    <w:rsid w:val="00461D93"/>
    <w:rsid w:val="00461E48"/>
    <w:rsid w:val="00461EB7"/>
    <w:rsid w:val="00461F27"/>
    <w:rsid w:val="004620F5"/>
    <w:rsid w:val="0046218E"/>
    <w:rsid w:val="004621AB"/>
    <w:rsid w:val="00462533"/>
    <w:rsid w:val="00462626"/>
    <w:rsid w:val="00462631"/>
    <w:rsid w:val="00462674"/>
    <w:rsid w:val="004626C6"/>
    <w:rsid w:val="004628A7"/>
    <w:rsid w:val="00462A5F"/>
    <w:rsid w:val="00462AB2"/>
    <w:rsid w:val="00462BAE"/>
    <w:rsid w:val="00462C78"/>
    <w:rsid w:val="00462E97"/>
    <w:rsid w:val="00463026"/>
    <w:rsid w:val="004630A3"/>
    <w:rsid w:val="00463388"/>
    <w:rsid w:val="004634A2"/>
    <w:rsid w:val="004635F1"/>
    <w:rsid w:val="0046374B"/>
    <w:rsid w:val="00463972"/>
    <w:rsid w:val="00463A01"/>
    <w:rsid w:val="00463A88"/>
    <w:rsid w:val="00463CC6"/>
    <w:rsid w:val="00463CE7"/>
    <w:rsid w:val="00463CE8"/>
    <w:rsid w:val="00463DDF"/>
    <w:rsid w:val="00463F24"/>
    <w:rsid w:val="004640D1"/>
    <w:rsid w:val="00464139"/>
    <w:rsid w:val="0046420F"/>
    <w:rsid w:val="004644E1"/>
    <w:rsid w:val="00464506"/>
    <w:rsid w:val="004646E3"/>
    <w:rsid w:val="00464919"/>
    <w:rsid w:val="004649A9"/>
    <w:rsid w:val="00464DD3"/>
    <w:rsid w:val="00464EE1"/>
    <w:rsid w:val="00464F87"/>
    <w:rsid w:val="00465086"/>
    <w:rsid w:val="004650B0"/>
    <w:rsid w:val="004650B5"/>
    <w:rsid w:val="00465605"/>
    <w:rsid w:val="0046578D"/>
    <w:rsid w:val="00465976"/>
    <w:rsid w:val="00465A94"/>
    <w:rsid w:val="00465AF6"/>
    <w:rsid w:val="00465B4E"/>
    <w:rsid w:val="00465D32"/>
    <w:rsid w:val="00465F93"/>
    <w:rsid w:val="004663EC"/>
    <w:rsid w:val="00466445"/>
    <w:rsid w:val="0046649B"/>
    <w:rsid w:val="004667C1"/>
    <w:rsid w:val="00466A64"/>
    <w:rsid w:val="00466A65"/>
    <w:rsid w:val="00466ACC"/>
    <w:rsid w:val="00466B98"/>
    <w:rsid w:val="00466D54"/>
    <w:rsid w:val="00466DFB"/>
    <w:rsid w:val="00466EDD"/>
    <w:rsid w:val="00467003"/>
    <w:rsid w:val="00467056"/>
    <w:rsid w:val="00467204"/>
    <w:rsid w:val="00467235"/>
    <w:rsid w:val="00467451"/>
    <w:rsid w:val="0046757D"/>
    <w:rsid w:val="0046764A"/>
    <w:rsid w:val="00467723"/>
    <w:rsid w:val="00467C7D"/>
    <w:rsid w:val="00467CF3"/>
    <w:rsid w:val="00467D61"/>
    <w:rsid w:val="00467D70"/>
    <w:rsid w:val="00467EEA"/>
    <w:rsid w:val="00470081"/>
    <w:rsid w:val="004700B0"/>
    <w:rsid w:val="0047021B"/>
    <w:rsid w:val="00470435"/>
    <w:rsid w:val="004705F4"/>
    <w:rsid w:val="00470B42"/>
    <w:rsid w:val="00470C08"/>
    <w:rsid w:val="00470EE8"/>
    <w:rsid w:val="004710D9"/>
    <w:rsid w:val="00471173"/>
    <w:rsid w:val="0047121A"/>
    <w:rsid w:val="00471395"/>
    <w:rsid w:val="004713E2"/>
    <w:rsid w:val="00471551"/>
    <w:rsid w:val="004715F4"/>
    <w:rsid w:val="00471700"/>
    <w:rsid w:val="00471703"/>
    <w:rsid w:val="004717B6"/>
    <w:rsid w:val="00471B85"/>
    <w:rsid w:val="00471C88"/>
    <w:rsid w:val="00471D90"/>
    <w:rsid w:val="00471E64"/>
    <w:rsid w:val="00472152"/>
    <w:rsid w:val="004721E0"/>
    <w:rsid w:val="0047224C"/>
    <w:rsid w:val="004725FD"/>
    <w:rsid w:val="0047261C"/>
    <w:rsid w:val="004726EC"/>
    <w:rsid w:val="0047287A"/>
    <w:rsid w:val="00472B7A"/>
    <w:rsid w:val="00472C93"/>
    <w:rsid w:val="00472D8F"/>
    <w:rsid w:val="00472EC6"/>
    <w:rsid w:val="00472F69"/>
    <w:rsid w:val="004730C5"/>
    <w:rsid w:val="00473109"/>
    <w:rsid w:val="00473122"/>
    <w:rsid w:val="00473151"/>
    <w:rsid w:val="0047330C"/>
    <w:rsid w:val="0047330D"/>
    <w:rsid w:val="00473377"/>
    <w:rsid w:val="00473395"/>
    <w:rsid w:val="00473513"/>
    <w:rsid w:val="004735A4"/>
    <w:rsid w:val="004735E3"/>
    <w:rsid w:val="00473682"/>
    <w:rsid w:val="00473695"/>
    <w:rsid w:val="004739C2"/>
    <w:rsid w:val="00473B53"/>
    <w:rsid w:val="00473D95"/>
    <w:rsid w:val="00473E08"/>
    <w:rsid w:val="00473F29"/>
    <w:rsid w:val="00474112"/>
    <w:rsid w:val="0047415C"/>
    <w:rsid w:val="0047417A"/>
    <w:rsid w:val="004741F3"/>
    <w:rsid w:val="004742D6"/>
    <w:rsid w:val="00474377"/>
    <w:rsid w:val="0047479F"/>
    <w:rsid w:val="00474898"/>
    <w:rsid w:val="004748ED"/>
    <w:rsid w:val="00474A87"/>
    <w:rsid w:val="00474AD3"/>
    <w:rsid w:val="00474BC4"/>
    <w:rsid w:val="00474F7F"/>
    <w:rsid w:val="0047507C"/>
    <w:rsid w:val="004750A0"/>
    <w:rsid w:val="00475154"/>
    <w:rsid w:val="004751D4"/>
    <w:rsid w:val="004751E3"/>
    <w:rsid w:val="004754CE"/>
    <w:rsid w:val="00475611"/>
    <w:rsid w:val="0047564C"/>
    <w:rsid w:val="004756D7"/>
    <w:rsid w:val="004756D9"/>
    <w:rsid w:val="00475748"/>
    <w:rsid w:val="004758F9"/>
    <w:rsid w:val="004759AB"/>
    <w:rsid w:val="00475A3E"/>
    <w:rsid w:val="00475B2F"/>
    <w:rsid w:val="00475F19"/>
    <w:rsid w:val="00475FE9"/>
    <w:rsid w:val="004760DA"/>
    <w:rsid w:val="0047611E"/>
    <w:rsid w:val="00476470"/>
    <w:rsid w:val="004764C1"/>
    <w:rsid w:val="004765A3"/>
    <w:rsid w:val="004765F7"/>
    <w:rsid w:val="00476761"/>
    <w:rsid w:val="00476981"/>
    <w:rsid w:val="004769DC"/>
    <w:rsid w:val="00476A6C"/>
    <w:rsid w:val="00476B25"/>
    <w:rsid w:val="00476C80"/>
    <w:rsid w:val="00476D73"/>
    <w:rsid w:val="00476E66"/>
    <w:rsid w:val="00476F1D"/>
    <w:rsid w:val="00476F7E"/>
    <w:rsid w:val="004774A5"/>
    <w:rsid w:val="004774E6"/>
    <w:rsid w:val="0047753C"/>
    <w:rsid w:val="0047759C"/>
    <w:rsid w:val="00477712"/>
    <w:rsid w:val="0047774A"/>
    <w:rsid w:val="004779AF"/>
    <w:rsid w:val="00477A4B"/>
    <w:rsid w:val="00480312"/>
    <w:rsid w:val="00480444"/>
    <w:rsid w:val="00480535"/>
    <w:rsid w:val="004805CC"/>
    <w:rsid w:val="004807ED"/>
    <w:rsid w:val="00480839"/>
    <w:rsid w:val="004809E3"/>
    <w:rsid w:val="004809FA"/>
    <w:rsid w:val="00480A2F"/>
    <w:rsid w:val="00480A73"/>
    <w:rsid w:val="00480BA2"/>
    <w:rsid w:val="00480C9A"/>
    <w:rsid w:val="00480E74"/>
    <w:rsid w:val="00480EB0"/>
    <w:rsid w:val="0048111F"/>
    <w:rsid w:val="00481202"/>
    <w:rsid w:val="0048120F"/>
    <w:rsid w:val="004812DC"/>
    <w:rsid w:val="00481393"/>
    <w:rsid w:val="004813E0"/>
    <w:rsid w:val="00481402"/>
    <w:rsid w:val="004817BF"/>
    <w:rsid w:val="00481934"/>
    <w:rsid w:val="00481A85"/>
    <w:rsid w:val="00481B33"/>
    <w:rsid w:val="00481BC1"/>
    <w:rsid w:val="00481C01"/>
    <w:rsid w:val="00481D1F"/>
    <w:rsid w:val="00481D4A"/>
    <w:rsid w:val="00481E07"/>
    <w:rsid w:val="00481EF1"/>
    <w:rsid w:val="00481FC1"/>
    <w:rsid w:val="00482239"/>
    <w:rsid w:val="004823D4"/>
    <w:rsid w:val="00482403"/>
    <w:rsid w:val="00482435"/>
    <w:rsid w:val="00482664"/>
    <w:rsid w:val="004827C6"/>
    <w:rsid w:val="0048297E"/>
    <w:rsid w:val="00482AD5"/>
    <w:rsid w:val="00482D2E"/>
    <w:rsid w:val="00482D6C"/>
    <w:rsid w:val="00482D84"/>
    <w:rsid w:val="00482DEF"/>
    <w:rsid w:val="0048303C"/>
    <w:rsid w:val="0048311F"/>
    <w:rsid w:val="004832AA"/>
    <w:rsid w:val="004832CA"/>
    <w:rsid w:val="004834BE"/>
    <w:rsid w:val="00483727"/>
    <w:rsid w:val="00483972"/>
    <w:rsid w:val="00483A5D"/>
    <w:rsid w:val="00483AC6"/>
    <w:rsid w:val="00483E8C"/>
    <w:rsid w:val="00483F43"/>
    <w:rsid w:val="00483FFA"/>
    <w:rsid w:val="004841C2"/>
    <w:rsid w:val="00484271"/>
    <w:rsid w:val="004842C9"/>
    <w:rsid w:val="004843F6"/>
    <w:rsid w:val="004844DF"/>
    <w:rsid w:val="00484679"/>
    <w:rsid w:val="0048467A"/>
    <w:rsid w:val="00484795"/>
    <w:rsid w:val="004847B5"/>
    <w:rsid w:val="0048484A"/>
    <w:rsid w:val="00484956"/>
    <w:rsid w:val="00484989"/>
    <w:rsid w:val="00484AA7"/>
    <w:rsid w:val="00484CB3"/>
    <w:rsid w:val="00484D84"/>
    <w:rsid w:val="004851FF"/>
    <w:rsid w:val="004853AA"/>
    <w:rsid w:val="00485440"/>
    <w:rsid w:val="00485451"/>
    <w:rsid w:val="004857EA"/>
    <w:rsid w:val="004859E6"/>
    <w:rsid w:val="00485A33"/>
    <w:rsid w:val="00485A95"/>
    <w:rsid w:val="00485AB2"/>
    <w:rsid w:val="00485AB4"/>
    <w:rsid w:val="00485C4B"/>
    <w:rsid w:val="00485E16"/>
    <w:rsid w:val="00485E52"/>
    <w:rsid w:val="00485EEC"/>
    <w:rsid w:val="004860A4"/>
    <w:rsid w:val="0048626B"/>
    <w:rsid w:val="004863ED"/>
    <w:rsid w:val="004863F8"/>
    <w:rsid w:val="004864B2"/>
    <w:rsid w:val="004865A2"/>
    <w:rsid w:val="00486608"/>
    <w:rsid w:val="00486712"/>
    <w:rsid w:val="0048689F"/>
    <w:rsid w:val="00486942"/>
    <w:rsid w:val="004869BE"/>
    <w:rsid w:val="00486A5F"/>
    <w:rsid w:val="00486B64"/>
    <w:rsid w:val="00486CEA"/>
    <w:rsid w:val="00486D8F"/>
    <w:rsid w:val="00486F70"/>
    <w:rsid w:val="004871D3"/>
    <w:rsid w:val="004872A1"/>
    <w:rsid w:val="004873E7"/>
    <w:rsid w:val="004876CA"/>
    <w:rsid w:val="00487899"/>
    <w:rsid w:val="00487D6F"/>
    <w:rsid w:val="00487DE1"/>
    <w:rsid w:val="00490119"/>
    <w:rsid w:val="004903A7"/>
    <w:rsid w:val="00490418"/>
    <w:rsid w:val="00490465"/>
    <w:rsid w:val="0049046F"/>
    <w:rsid w:val="004904ED"/>
    <w:rsid w:val="0049063E"/>
    <w:rsid w:val="004906AC"/>
    <w:rsid w:val="00490806"/>
    <w:rsid w:val="0049099F"/>
    <w:rsid w:val="00490A1C"/>
    <w:rsid w:val="00490B55"/>
    <w:rsid w:val="00490D7A"/>
    <w:rsid w:val="00490EB7"/>
    <w:rsid w:val="00491096"/>
    <w:rsid w:val="0049109B"/>
    <w:rsid w:val="004910EE"/>
    <w:rsid w:val="00491203"/>
    <w:rsid w:val="00491231"/>
    <w:rsid w:val="00491392"/>
    <w:rsid w:val="0049151E"/>
    <w:rsid w:val="00491522"/>
    <w:rsid w:val="00491BB6"/>
    <w:rsid w:val="00491DBD"/>
    <w:rsid w:val="00491DFF"/>
    <w:rsid w:val="00491E5F"/>
    <w:rsid w:val="00491F15"/>
    <w:rsid w:val="00491FBB"/>
    <w:rsid w:val="00491FD9"/>
    <w:rsid w:val="0049208C"/>
    <w:rsid w:val="00492148"/>
    <w:rsid w:val="004922FA"/>
    <w:rsid w:val="00492417"/>
    <w:rsid w:val="004924B1"/>
    <w:rsid w:val="00492512"/>
    <w:rsid w:val="004925BF"/>
    <w:rsid w:val="00492619"/>
    <w:rsid w:val="0049296A"/>
    <w:rsid w:val="00492C28"/>
    <w:rsid w:val="0049318A"/>
    <w:rsid w:val="004933A7"/>
    <w:rsid w:val="004933C9"/>
    <w:rsid w:val="00493425"/>
    <w:rsid w:val="004934EA"/>
    <w:rsid w:val="00493540"/>
    <w:rsid w:val="0049357F"/>
    <w:rsid w:val="0049364C"/>
    <w:rsid w:val="004936E1"/>
    <w:rsid w:val="00493703"/>
    <w:rsid w:val="0049384E"/>
    <w:rsid w:val="00493A96"/>
    <w:rsid w:val="00493B0E"/>
    <w:rsid w:val="00493B4A"/>
    <w:rsid w:val="00493B50"/>
    <w:rsid w:val="00493BB4"/>
    <w:rsid w:val="00493BD4"/>
    <w:rsid w:val="00493D05"/>
    <w:rsid w:val="00493D06"/>
    <w:rsid w:val="00493D5E"/>
    <w:rsid w:val="00493DB1"/>
    <w:rsid w:val="00493F60"/>
    <w:rsid w:val="00493F93"/>
    <w:rsid w:val="00493FF6"/>
    <w:rsid w:val="0049413E"/>
    <w:rsid w:val="00494167"/>
    <w:rsid w:val="00494380"/>
    <w:rsid w:val="00494639"/>
    <w:rsid w:val="00494761"/>
    <w:rsid w:val="00494A4C"/>
    <w:rsid w:val="00494B0B"/>
    <w:rsid w:val="00494BA8"/>
    <w:rsid w:val="00494D9A"/>
    <w:rsid w:val="0049506C"/>
    <w:rsid w:val="004950A2"/>
    <w:rsid w:val="004951AA"/>
    <w:rsid w:val="004951F3"/>
    <w:rsid w:val="00495266"/>
    <w:rsid w:val="00495305"/>
    <w:rsid w:val="0049537D"/>
    <w:rsid w:val="0049553D"/>
    <w:rsid w:val="00495576"/>
    <w:rsid w:val="0049583C"/>
    <w:rsid w:val="0049584F"/>
    <w:rsid w:val="00495855"/>
    <w:rsid w:val="004959A2"/>
    <w:rsid w:val="00495ADC"/>
    <w:rsid w:val="00495BB8"/>
    <w:rsid w:val="00495F0E"/>
    <w:rsid w:val="00495F86"/>
    <w:rsid w:val="00495FEA"/>
    <w:rsid w:val="004961D0"/>
    <w:rsid w:val="00496481"/>
    <w:rsid w:val="004964F7"/>
    <w:rsid w:val="00496552"/>
    <w:rsid w:val="0049663D"/>
    <w:rsid w:val="0049685C"/>
    <w:rsid w:val="004969CE"/>
    <w:rsid w:val="00496A31"/>
    <w:rsid w:val="00496DA3"/>
    <w:rsid w:val="00496F03"/>
    <w:rsid w:val="00496F1B"/>
    <w:rsid w:val="00496FA0"/>
    <w:rsid w:val="00497057"/>
    <w:rsid w:val="004970C5"/>
    <w:rsid w:val="004970D2"/>
    <w:rsid w:val="00497353"/>
    <w:rsid w:val="004973DD"/>
    <w:rsid w:val="00497466"/>
    <w:rsid w:val="004976A5"/>
    <w:rsid w:val="00497709"/>
    <w:rsid w:val="004977FE"/>
    <w:rsid w:val="0049780B"/>
    <w:rsid w:val="004978B4"/>
    <w:rsid w:val="00497AAD"/>
    <w:rsid w:val="00497DC4"/>
    <w:rsid w:val="00497DC6"/>
    <w:rsid w:val="00497E40"/>
    <w:rsid w:val="00497EEF"/>
    <w:rsid w:val="004A0148"/>
    <w:rsid w:val="004A0164"/>
    <w:rsid w:val="004A0272"/>
    <w:rsid w:val="004A0304"/>
    <w:rsid w:val="004A03A7"/>
    <w:rsid w:val="004A03AA"/>
    <w:rsid w:val="004A041D"/>
    <w:rsid w:val="004A0431"/>
    <w:rsid w:val="004A043F"/>
    <w:rsid w:val="004A0608"/>
    <w:rsid w:val="004A060D"/>
    <w:rsid w:val="004A06E5"/>
    <w:rsid w:val="004A073D"/>
    <w:rsid w:val="004A07CD"/>
    <w:rsid w:val="004A092E"/>
    <w:rsid w:val="004A0A06"/>
    <w:rsid w:val="004A0C8C"/>
    <w:rsid w:val="004A0CCD"/>
    <w:rsid w:val="004A0D92"/>
    <w:rsid w:val="004A1048"/>
    <w:rsid w:val="004A1079"/>
    <w:rsid w:val="004A10B9"/>
    <w:rsid w:val="004A10CB"/>
    <w:rsid w:val="004A11B2"/>
    <w:rsid w:val="004A13A0"/>
    <w:rsid w:val="004A15B4"/>
    <w:rsid w:val="004A1696"/>
    <w:rsid w:val="004A17BB"/>
    <w:rsid w:val="004A19CC"/>
    <w:rsid w:val="004A1A9D"/>
    <w:rsid w:val="004A1CA2"/>
    <w:rsid w:val="004A1E59"/>
    <w:rsid w:val="004A1E70"/>
    <w:rsid w:val="004A202C"/>
    <w:rsid w:val="004A203C"/>
    <w:rsid w:val="004A22CF"/>
    <w:rsid w:val="004A234E"/>
    <w:rsid w:val="004A23B8"/>
    <w:rsid w:val="004A27E2"/>
    <w:rsid w:val="004A2817"/>
    <w:rsid w:val="004A2868"/>
    <w:rsid w:val="004A2873"/>
    <w:rsid w:val="004A28BB"/>
    <w:rsid w:val="004A296F"/>
    <w:rsid w:val="004A29AD"/>
    <w:rsid w:val="004A2A54"/>
    <w:rsid w:val="004A2A76"/>
    <w:rsid w:val="004A31A2"/>
    <w:rsid w:val="004A32ED"/>
    <w:rsid w:val="004A34EB"/>
    <w:rsid w:val="004A3529"/>
    <w:rsid w:val="004A35ED"/>
    <w:rsid w:val="004A3673"/>
    <w:rsid w:val="004A38BD"/>
    <w:rsid w:val="004A397B"/>
    <w:rsid w:val="004A3A63"/>
    <w:rsid w:val="004A3C9E"/>
    <w:rsid w:val="004A3DF3"/>
    <w:rsid w:val="004A3E31"/>
    <w:rsid w:val="004A3E90"/>
    <w:rsid w:val="004A3F81"/>
    <w:rsid w:val="004A3FC7"/>
    <w:rsid w:val="004A418C"/>
    <w:rsid w:val="004A41F8"/>
    <w:rsid w:val="004A452C"/>
    <w:rsid w:val="004A4896"/>
    <w:rsid w:val="004A498E"/>
    <w:rsid w:val="004A49F6"/>
    <w:rsid w:val="004A4AEE"/>
    <w:rsid w:val="004A5220"/>
    <w:rsid w:val="004A5294"/>
    <w:rsid w:val="004A5557"/>
    <w:rsid w:val="004A559E"/>
    <w:rsid w:val="004A5733"/>
    <w:rsid w:val="004A577A"/>
    <w:rsid w:val="004A579F"/>
    <w:rsid w:val="004A581A"/>
    <w:rsid w:val="004A589D"/>
    <w:rsid w:val="004A59B3"/>
    <w:rsid w:val="004A59EB"/>
    <w:rsid w:val="004A5EFC"/>
    <w:rsid w:val="004A5F89"/>
    <w:rsid w:val="004A60DB"/>
    <w:rsid w:val="004A632F"/>
    <w:rsid w:val="004A67E0"/>
    <w:rsid w:val="004A67E2"/>
    <w:rsid w:val="004A68DB"/>
    <w:rsid w:val="004A6916"/>
    <w:rsid w:val="004A69C2"/>
    <w:rsid w:val="004A6DE3"/>
    <w:rsid w:val="004A6E4E"/>
    <w:rsid w:val="004A7049"/>
    <w:rsid w:val="004A7097"/>
    <w:rsid w:val="004A7189"/>
    <w:rsid w:val="004A7225"/>
    <w:rsid w:val="004A724C"/>
    <w:rsid w:val="004A72F2"/>
    <w:rsid w:val="004A7309"/>
    <w:rsid w:val="004A73B7"/>
    <w:rsid w:val="004A759B"/>
    <w:rsid w:val="004A7710"/>
    <w:rsid w:val="004A7907"/>
    <w:rsid w:val="004A796C"/>
    <w:rsid w:val="004A7A64"/>
    <w:rsid w:val="004A7AC5"/>
    <w:rsid w:val="004A7B8F"/>
    <w:rsid w:val="004B0110"/>
    <w:rsid w:val="004B0207"/>
    <w:rsid w:val="004B0437"/>
    <w:rsid w:val="004B046C"/>
    <w:rsid w:val="004B0691"/>
    <w:rsid w:val="004B072F"/>
    <w:rsid w:val="004B07F8"/>
    <w:rsid w:val="004B086A"/>
    <w:rsid w:val="004B08FA"/>
    <w:rsid w:val="004B0B04"/>
    <w:rsid w:val="004B0B47"/>
    <w:rsid w:val="004B0E0B"/>
    <w:rsid w:val="004B0EFA"/>
    <w:rsid w:val="004B124D"/>
    <w:rsid w:val="004B1384"/>
    <w:rsid w:val="004B13C1"/>
    <w:rsid w:val="004B1407"/>
    <w:rsid w:val="004B1490"/>
    <w:rsid w:val="004B1682"/>
    <w:rsid w:val="004B1732"/>
    <w:rsid w:val="004B184B"/>
    <w:rsid w:val="004B18F0"/>
    <w:rsid w:val="004B1B43"/>
    <w:rsid w:val="004B1D54"/>
    <w:rsid w:val="004B1E2E"/>
    <w:rsid w:val="004B1F33"/>
    <w:rsid w:val="004B2018"/>
    <w:rsid w:val="004B2071"/>
    <w:rsid w:val="004B2083"/>
    <w:rsid w:val="004B21C0"/>
    <w:rsid w:val="004B2219"/>
    <w:rsid w:val="004B2287"/>
    <w:rsid w:val="004B25A9"/>
    <w:rsid w:val="004B2753"/>
    <w:rsid w:val="004B2844"/>
    <w:rsid w:val="004B2A34"/>
    <w:rsid w:val="004B2BE0"/>
    <w:rsid w:val="004B2CAC"/>
    <w:rsid w:val="004B2D5E"/>
    <w:rsid w:val="004B2DFB"/>
    <w:rsid w:val="004B2F5C"/>
    <w:rsid w:val="004B309F"/>
    <w:rsid w:val="004B30B1"/>
    <w:rsid w:val="004B319F"/>
    <w:rsid w:val="004B3215"/>
    <w:rsid w:val="004B321C"/>
    <w:rsid w:val="004B33D7"/>
    <w:rsid w:val="004B3661"/>
    <w:rsid w:val="004B3BCF"/>
    <w:rsid w:val="004B3CA0"/>
    <w:rsid w:val="004B3E25"/>
    <w:rsid w:val="004B3FEE"/>
    <w:rsid w:val="004B4277"/>
    <w:rsid w:val="004B43FD"/>
    <w:rsid w:val="004B44E5"/>
    <w:rsid w:val="004B456E"/>
    <w:rsid w:val="004B457B"/>
    <w:rsid w:val="004B4582"/>
    <w:rsid w:val="004B4855"/>
    <w:rsid w:val="004B4858"/>
    <w:rsid w:val="004B4859"/>
    <w:rsid w:val="004B4ABE"/>
    <w:rsid w:val="004B4BDB"/>
    <w:rsid w:val="004B4CBA"/>
    <w:rsid w:val="004B4E4A"/>
    <w:rsid w:val="004B4EA7"/>
    <w:rsid w:val="004B52CE"/>
    <w:rsid w:val="004B5339"/>
    <w:rsid w:val="004B53D7"/>
    <w:rsid w:val="004B547E"/>
    <w:rsid w:val="004B5777"/>
    <w:rsid w:val="004B58CF"/>
    <w:rsid w:val="004B58E6"/>
    <w:rsid w:val="004B58FF"/>
    <w:rsid w:val="004B59AB"/>
    <w:rsid w:val="004B5B00"/>
    <w:rsid w:val="004B5BE9"/>
    <w:rsid w:val="004B5E42"/>
    <w:rsid w:val="004B5E9E"/>
    <w:rsid w:val="004B5EAA"/>
    <w:rsid w:val="004B637C"/>
    <w:rsid w:val="004B64D7"/>
    <w:rsid w:val="004B652B"/>
    <w:rsid w:val="004B66B5"/>
    <w:rsid w:val="004B6702"/>
    <w:rsid w:val="004B6806"/>
    <w:rsid w:val="004B6868"/>
    <w:rsid w:val="004B6895"/>
    <w:rsid w:val="004B6A3F"/>
    <w:rsid w:val="004B6AD5"/>
    <w:rsid w:val="004B6FD9"/>
    <w:rsid w:val="004B70E9"/>
    <w:rsid w:val="004B7101"/>
    <w:rsid w:val="004B71B5"/>
    <w:rsid w:val="004B729C"/>
    <w:rsid w:val="004B72BD"/>
    <w:rsid w:val="004B7344"/>
    <w:rsid w:val="004B7651"/>
    <w:rsid w:val="004B7699"/>
    <w:rsid w:val="004B7722"/>
    <w:rsid w:val="004B7783"/>
    <w:rsid w:val="004B779D"/>
    <w:rsid w:val="004B781C"/>
    <w:rsid w:val="004B79A7"/>
    <w:rsid w:val="004B7B86"/>
    <w:rsid w:val="004B7C38"/>
    <w:rsid w:val="004B7D57"/>
    <w:rsid w:val="004B7DC6"/>
    <w:rsid w:val="004B7EB9"/>
    <w:rsid w:val="004B7F10"/>
    <w:rsid w:val="004B7F2B"/>
    <w:rsid w:val="004C0395"/>
    <w:rsid w:val="004C03D9"/>
    <w:rsid w:val="004C0528"/>
    <w:rsid w:val="004C061A"/>
    <w:rsid w:val="004C0634"/>
    <w:rsid w:val="004C063B"/>
    <w:rsid w:val="004C06BA"/>
    <w:rsid w:val="004C073C"/>
    <w:rsid w:val="004C0766"/>
    <w:rsid w:val="004C08DC"/>
    <w:rsid w:val="004C08FC"/>
    <w:rsid w:val="004C0A5D"/>
    <w:rsid w:val="004C0D60"/>
    <w:rsid w:val="004C0ECA"/>
    <w:rsid w:val="004C121A"/>
    <w:rsid w:val="004C13B9"/>
    <w:rsid w:val="004C14C9"/>
    <w:rsid w:val="004C16C4"/>
    <w:rsid w:val="004C16E1"/>
    <w:rsid w:val="004C17B3"/>
    <w:rsid w:val="004C185A"/>
    <w:rsid w:val="004C1B36"/>
    <w:rsid w:val="004C1BC8"/>
    <w:rsid w:val="004C1D19"/>
    <w:rsid w:val="004C2012"/>
    <w:rsid w:val="004C203F"/>
    <w:rsid w:val="004C20AA"/>
    <w:rsid w:val="004C20F2"/>
    <w:rsid w:val="004C2163"/>
    <w:rsid w:val="004C24CE"/>
    <w:rsid w:val="004C2834"/>
    <w:rsid w:val="004C2845"/>
    <w:rsid w:val="004C29E0"/>
    <w:rsid w:val="004C2C15"/>
    <w:rsid w:val="004C2CB6"/>
    <w:rsid w:val="004C2E81"/>
    <w:rsid w:val="004C330B"/>
    <w:rsid w:val="004C3649"/>
    <w:rsid w:val="004C365E"/>
    <w:rsid w:val="004C3697"/>
    <w:rsid w:val="004C3788"/>
    <w:rsid w:val="004C3868"/>
    <w:rsid w:val="004C3896"/>
    <w:rsid w:val="004C3947"/>
    <w:rsid w:val="004C3AAA"/>
    <w:rsid w:val="004C3BE5"/>
    <w:rsid w:val="004C3E0A"/>
    <w:rsid w:val="004C3FF0"/>
    <w:rsid w:val="004C3FF5"/>
    <w:rsid w:val="004C4050"/>
    <w:rsid w:val="004C40B8"/>
    <w:rsid w:val="004C4114"/>
    <w:rsid w:val="004C41E1"/>
    <w:rsid w:val="004C4265"/>
    <w:rsid w:val="004C4344"/>
    <w:rsid w:val="004C43F2"/>
    <w:rsid w:val="004C4504"/>
    <w:rsid w:val="004C458F"/>
    <w:rsid w:val="004C45E4"/>
    <w:rsid w:val="004C4634"/>
    <w:rsid w:val="004C470A"/>
    <w:rsid w:val="004C483F"/>
    <w:rsid w:val="004C4D21"/>
    <w:rsid w:val="004C4D9A"/>
    <w:rsid w:val="004C4E74"/>
    <w:rsid w:val="004C4EDC"/>
    <w:rsid w:val="004C4F4A"/>
    <w:rsid w:val="004C4F97"/>
    <w:rsid w:val="004C4FB6"/>
    <w:rsid w:val="004C5013"/>
    <w:rsid w:val="004C5042"/>
    <w:rsid w:val="004C5052"/>
    <w:rsid w:val="004C50C5"/>
    <w:rsid w:val="004C545A"/>
    <w:rsid w:val="004C54BD"/>
    <w:rsid w:val="004C54CB"/>
    <w:rsid w:val="004C57FC"/>
    <w:rsid w:val="004C59A3"/>
    <w:rsid w:val="004C5A2A"/>
    <w:rsid w:val="004C5A6D"/>
    <w:rsid w:val="004C5B4D"/>
    <w:rsid w:val="004C5C15"/>
    <w:rsid w:val="004C5C24"/>
    <w:rsid w:val="004C5CA5"/>
    <w:rsid w:val="004C5E01"/>
    <w:rsid w:val="004C5E55"/>
    <w:rsid w:val="004C5FF2"/>
    <w:rsid w:val="004C615F"/>
    <w:rsid w:val="004C62EA"/>
    <w:rsid w:val="004C6899"/>
    <w:rsid w:val="004C6BC5"/>
    <w:rsid w:val="004C6CCE"/>
    <w:rsid w:val="004C6F60"/>
    <w:rsid w:val="004C6FD5"/>
    <w:rsid w:val="004C753B"/>
    <w:rsid w:val="004C75BE"/>
    <w:rsid w:val="004C79A4"/>
    <w:rsid w:val="004C79A8"/>
    <w:rsid w:val="004C7A1C"/>
    <w:rsid w:val="004C7A2A"/>
    <w:rsid w:val="004C7CC0"/>
    <w:rsid w:val="004C7D18"/>
    <w:rsid w:val="004C7D5D"/>
    <w:rsid w:val="004C7DE6"/>
    <w:rsid w:val="004D010B"/>
    <w:rsid w:val="004D01AB"/>
    <w:rsid w:val="004D024B"/>
    <w:rsid w:val="004D03B8"/>
    <w:rsid w:val="004D051A"/>
    <w:rsid w:val="004D06FB"/>
    <w:rsid w:val="004D0A8D"/>
    <w:rsid w:val="004D0B0D"/>
    <w:rsid w:val="004D0BAA"/>
    <w:rsid w:val="004D0C1B"/>
    <w:rsid w:val="004D0CA3"/>
    <w:rsid w:val="004D0CF9"/>
    <w:rsid w:val="004D0D68"/>
    <w:rsid w:val="004D0E14"/>
    <w:rsid w:val="004D0EBE"/>
    <w:rsid w:val="004D1091"/>
    <w:rsid w:val="004D128F"/>
    <w:rsid w:val="004D1331"/>
    <w:rsid w:val="004D13B6"/>
    <w:rsid w:val="004D144B"/>
    <w:rsid w:val="004D14BE"/>
    <w:rsid w:val="004D1651"/>
    <w:rsid w:val="004D17AE"/>
    <w:rsid w:val="004D1A76"/>
    <w:rsid w:val="004D1B43"/>
    <w:rsid w:val="004D1C31"/>
    <w:rsid w:val="004D22DB"/>
    <w:rsid w:val="004D250D"/>
    <w:rsid w:val="004D2984"/>
    <w:rsid w:val="004D2A2C"/>
    <w:rsid w:val="004D2AA4"/>
    <w:rsid w:val="004D2D27"/>
    <w:rsid w:val="004D2F1C"/>
    <w:rsid w:val="004D2F66"/>
    <w:rsid w:val="004D3005"/>
    <w:rsid w:val="004D30FD"/>
    <w:rsid w:val="004D3171"/>
    <w:rsid w:val="004D31A2"/>
    <w:rsid w:val="004D3230"/>
    <w:rsid w:val="004D324E"/>
    <w:rsid w:val="004D325B"/>
    <w:rsid w:val="004D3287"/>
    <w:rsid w:val="004D332B"/>
    <w:rsid w:val="004D338D"/>
    <w:rsid w:val="004D34E8"/>
    <w:rsid w:val="004D3511"/>
    <w:rsid w:val="004D3712"/>
    <w:rsid w:val="004D3872"/>
    <w:rsid w:val="004D394B"/>
    <w:rsid w:val="004D39EE"/>
    <w:rsid w:val="004D3BAC"/>
    <w:rsid w:val="004D3BDE"/>
    <w:rsid w:val="004D3C3A"/>
    <w:rsid w:val="004D3CFA"/>
    <w:rsid w:val="004D3D2E"/>
    <w:rsid w:val="004D3DFF"/>
    <w:rsid w:val="004D3F0D"/>
    <w:rsid w:val="004D3F5D"/>
    <w:rsid w:val="004D3F85"/>
    <w:rsid w:val="004D4154"/>
    <w:rsid w:val="004D420E"/>
    <w:rsid w:val="004D43C4"/>
    <w:rsid w:val="004D45F1"/>
    <w:rsid w:val="004D462D"/>
    <w:rsid w:val="004D469E"/>
    <w:rsid w:val="004D4717"/>
    <w:rsid w:val="004D482C"/>
    <w:rsid w:val="004D483A"/>
    <w:rsid w:val="004D4840"/>
    <w:rsid w:val="004D493C"/>
    <w:rsid w:val="004D49BE"/>
    <w:rsid w:val="004D4A73"/>
    <w:rsid w:val="004D4B40"/>
    <w:rsid w:val="004D4C52"/>
    <w:rsid w:val="004D4E4F"/>
    <w:rsid w:val="004D5076"/>
    <w:rsid w:val="004D5190"/>
    <w:rsid w:val="004D51A0"/>
    <w:rsid w:val="004D530A"/>
    <w:rsid w:val="004D55DB"/>
    <w:rsid w:val="004D5606"/>
    <w:rsid w:val="004D5726"/>
    <w:rsid w:val="004D58AB"/>
    <w:rsid w:val="004D594D"/>
    <w:rsid w:val="004D5AE3"/>
    <w:rsid w:val="004D5CA7"/>
    <w:rsid w:val="004D5E77"/>
    <w:rsid w:val="004D5E84"/>
    <w:rsid w:val="004D63AE"/>
    <w:rsid w:val="004D662C"/>
    <w:rsid w:val="004D698F"/>
    <w:rsid w:val="004D699A"/>
    <w:rsid w:val="004D6A92"/>
    <w:rsid w:val="004D6ABA"/>
    <w:rsid w:val="004D6B64"/>
    <w:rsid w:val="004D6DA3"/>
    <w:rsid w:val="004D6DC6"/>
    <w:rsid w:val="004D6E52"/>
    <w:rsid w:val="004D6FD0"/>
    <w:rsid w:val="004D71EE"/>
    <w:rsid w:val="004D774A"/>
    <w:rsid w:val="004D7A9D"/>
    <w:rsid w:val="004D7B4E"/>
    <w:rsid w:val="004D7C6A"/>
    <w:rsid w:val="004D7CAF"/>
    <w:rsid w:val="004D7DC7"/>
    <w:rsid w:val="004D7E4F"/>
    <w:rsid w:val="004E0083"/>
    <w:rsid w:val="004E00E9"/>
    <w:rsid w:val="004E0184"/>
    <w:rsid w:val="004E05AE"/>
    <w:rsid w:val="004E070C"/>
    <w:rsid w:val="004E0787"/>
    <w:rsid w:val="004E07C7"/>
    <w:rsid w:val="004E0A08"/>
    <w:rsid w:val="004E0B0C"/>
    <w:rsid w:val="004E0D34"/>
    <w:rsid w:val="004E0DD2"/>
    <w:rsid w:val="004E0DD4"/>
    <w:rsid w:val="004E0E7C"/>
    <w:rsid w:val="004E0F82"/>
    <w:rsid w:val="004E0F9E"/>
    <w:rsid w:val="004E1055"/>
    <w:rsid w:val="004E155C"/>
    <w:rsid w:val="004E15D3"/>
    <w:rsid w:val="004E1A1A"/>
    <w:rsid w:val="004E1CA5"/>
    <w:rsid w:val="004E2012"/>
    <w:rsid w:val="004E231C"/>
    <w:rsid w:val="004E2333"/>
    <w:rsid w:val="004E2943"/>
    <w:rsid w:val="004E2952"/>
    <w:rsid w:val="004E2B34"/>
    <w:rsid w:val="004E2CEA"/>
    <w:rsid w:val="004E2D20"/>
    <w:rsid w:val="004E2E08"/>
    <w:rsid w:val="004E306A"/>
    <w:rsid w:val="004E3163"/>
    <w:rsid w:val="004E31FD"/>
    <w:rsid w:val="004E3257"/>
    <w:rsid w:val="004E3292"/>
    <w:rsid w:val="004E329C"/>
    <w:rsid w:val="004E352C"/>
    <w:rsid w:val="004E3537"/>
    <w:rsid w:val="004E37AF"/>
    <w:rsid w:val="004E380B"/>
    <w:rsid w:val="004E39F4"/>
    <w:rsid w:val="004E3BA2"/>
    <w:rsid w:val="004E3BB7"/>
    <w:rsid w:val="004E3E19"/>
    <w:rsid w:val="004E3FEC"/>
    <w:rsid w:val="004E41A1"/>
    <w:rsid w:val="004E4202"/>
    <w:rsid w:val="004E45AF"/>
    <w:rsid w:val="004E4843"/>
    <w:rsid w:val="004E4A13"/>
    <w:rsid w:val="004E4AAB"/>
    <w:rsid w:val="004E4C7E"/>
    <w:rsid w:val="004E4D8C"/>
    <w:rsid w:val="004E4DB0"/>
    <w:rsid w:val="004E4E86"/>
    <w:rsid w:val="004E4E91"/>
    <w:rsid w:val="004E4EB0"/>
    <w:rsid w:val="004E4ED0"/>
    <w:rsid w:val="004E4ED4"/>
    <w:rsid w:val="004E4F30"/>
    <w:rsid w:val="004E4F63"/>
    <w:rsid w:val="004E4F64"/>
    <w:rsid w:val="004E4F70"/>
    <w:rsid w:val="004E50F5"/>
    <w:rsid w:val="004E5131"/>
    <w:rsid w:val="004E5153"/>
    <w:rsid w:val="004E5163"/>
    <w:rsid w:val="004E5515"/>
    <w:rsid w:val="004E56F0"/>
    <w:rsid w:val="004E5785"/>
    <w:rsid w:val="004E58D6"/>
    <w:rsid w:val="004E5ABC"/>
    <w:rsid w:val="004E5B4F"/>
    <w:rsid w:val="004E5CCD"/>
    <w:rsid w:val="004E5DB5"/>
    <w:rsid w:val="004E5EE3"/>
    <w:rsid w:val="004E5F50"/>
    <w:rsid w:val="004E5F7E"/>
    <w:rsid w:val="004E6031"/>
    <w:rsid w:val="004E61BF"/>
    <w:rsid w:val="004E61E3"/>
    <w:rsid w:val="004E6255"/>
    <w:rsid w:val="004E63DC"/>
    <w:rsid w:val="004E640F"/>
    <w:rsid w:val="004E64B8"/>
    <w:rsid w:val="004E6654"/>
    <w:rsid w:val="004E6662"/>
    <w:rsid w:val="004E66E1"/>
    <w:rsid w:val="004E6A1A"/>
    <w:rsid w:val="004E6C58"/>
    <w:rsid w:val="004E7236"/>
    <w:rsid w:val="004E7336"/>
    <w:rsid w:val="004E7512"/>
    <w:rsid w:val="004E7668"/>
    <w:rsid w:val="004E771F"/>
    <w:rsid w:val="004E7811"/>
    <w:rsid w:val="004E79EE"/>
    <w:rsid w:val="004E7AE2"/>
    <w:rsid w:val="004E7B94"/>
    <w:rsid w:val="004E7D02"/>
    <w:rsid w:val="004E7D35"/>
    <w:rsid w:val="004E7F1C"/>
    <w:rsid w:val="004E7F6F"/>
    <w:rsid w:val="004E7F89"/>
    <w:rsid w:val="004F0118"/>
    <w:rsid w:val="004F064A"/>
    <w:rsid w:val="004F0883"/>
    <w:rsid w:val="004F09F9"/>
    <w:rsid w:val="004F0A2E"/>
    <w:rsid w:val="004F0A40"/>
    <w:rsid w:val="004F0BE8"/>
    <w:rsid w:val="004F0DA6"/>
    <w:rsid w:val="004F0E17"/>
    <w:rsid w:val="004F0F19"/>
    <w:rsid w:val="004F10EE"/>
    <w:rsid w:val="004F13F0"/>
    <w:rsid w:val="004F1401"/>
    <w:rsid w:val="004F16D3"/>
    <w:rsid w:val="004F19C2"/>
    <w:rsid w:val="004F1C34"/>
    <w:rsid w:val="004F1C99"/>
    <w:rsid w:val="004F1C9F"/>
    <w:rsid w:val="004F1CC0"/>
    <w:rsid w:val="004F1EB2"/>
    <w:rsid w:val="004F1F2B"/>
    <w:rsid w:val="004F20B0"/>
    <w:rsid w:val="004F2418"/>
    <w:rsid w:val="004F24EF"/>
    <w:rsid w:val="004F255A"/>
    <w:rsid w:val="004F2630"/>
    <w:rsid w:val="004F26FB"/>
    <w:rsid w:val="004F29C7"/>
    <w:rsid w:val="004F2A08"/>
    <w:rsid w:val="004F2BDF"/>
    <w:rsid w:val="004F2C36"/>
    <w:rsid w:val="004F2D3F"/>
    <w:rsid w:val="004F2DC2"/>
    <w:rsid w:val="004F2DD0"/>
    <w:rsid w:val="004F305F"/>
    <w:rsid w:val="004F3236"/>
    <w:rsid w:val="004F3333"/>
    <w:rsid w:val="004F3396"/>
    <w:rsid w:val="004F35FA"/>
    <w:rsid w:val="004F3728"/>
    <w:rsid w:val="004F3A96"/>
    <w:rsid w:val="004F3B5F"/>
    <w:rsid w:val="004F3C27"/>
    <w:rsid w:val="004F3C90"/>
    <w:rsid w:val="004F3CA5"/>
    <w:rsid w:val="004F3ECB"/>
    <w:rsid w:val="004F40B1"/>
    <w:rsid w:val="004F40EA"/>
    <w:rsid w:val="004F410B"/>
    <w:rsid w:val="004F422F"/>
    <w:rsid w:val="004F4392"/>
    <w:rsid w:val="004F43FB"/>
    <w:rsid w:val="004F4592"/>
    <w:rsid w:val="004F45DE"/>
    <w:rsid w:val="004F45E4"/>
    <w:rsid w:val="004F45ED"/>
    <w:rsid w:val="004F46A5"/>
    <w:rsid w:val="004F46D0"/>
    <w:rsid w:val="004F46F4"/>
    <w:rsid w:val="004F4732"/>
    <w:rsid w:val="004F48D6"/>
    <w:rsid w:val="004F4D02"/>
    <w:rsid w:val="004F4FBF"/>
    <w:rsid w:val="004F511A"/>
    <w:rsid w:val="004F52D8"/>
    <w:rsid w:val="004F56F7"/>
    <w:rsid w:val="004F57A8"/>
    <w:rsid w:val="004F58B7"/>
    <w:rsid w:val="004F5AF4"/>
    <w:rsid w:val="004F5E35"/>
    <w:rsid w:val="004F5E4F"/>
    <w:rsid w:val="004F5F67"/>
    <w:rsid w:val="004F6035"/>
    <w:rsid w:val="004F6109"/>
    <w:rsid w:val="004F6177"/>
    <w:rsid w:val="004F652C"/>
    <w:rsid w:val="004F685A"/>
    <w:rsid w:val="004F6897"/>
    <w:rsid w:val="004F6B10"/>
    <w:rsid w:val="004F6B8A"/>
    <w:rsid w:val="004F6CDC"/>
    <w:rsid w:val="004F6D26"/>
    <w:rsid w:val="004F6D30"/>
    <w:rsid w:val="004F7037"/>
    <w:rsid w:val="004F7066"/>
    <w:rsid w:val="004F723C"/>
    <w:rsid w:val="004F7284"/>
    <w:rsid w:val="004F72BC"/>
    <w:rsid w:val="004F7371"/>
    <w:rsid w:val="004F7462"/>
    <w:rsid w:val="004F7492"/>
    <w:rsid w:val="004F751C"/>
    <w:rsid w:val="004F7647"/>
    <w:rsid w:val="004F7888"/>
    <w:rsid w:val="004F7AEC"/>
    <w:rsid w:val="004F7BF7"/>
    <w:rsid w:val="004F7C80"/>
    <w:rsid w:val="004F7D91"/>
    <w:rsid w:val="004F7E12"/>
    <w:rsid w:val="004F7EFD"/>
    <w:rsid w:val="0050019A"/>
    <w:rsid w:val="005002C0"/>
    <w:rsid w:val="0050068D"/>
    <w:rsid w:val="005006E3"/>
    <w:rsid w:val="005007C7"/>
    <w:rsid w:val="00500972"/>
    <w:rsid w:val="005009C2"/>
    <w:rsid w:val="00500B41"/>
    <w:rsid w:val="00500D12"/>
    <w:rsid w:val="00500E3F"/>
    <w:rsid w:val="00500FCA"/>
    <w:rsid w:val="005010DA"/>
    <w:rsid w:val="00501250"/>
    <w:rsid w:val="00501337"/>
    <w:rsid w:val="0050133F"/>
    <w:rsid w:val="005013E1"/>
    <w:rsid w:val="00501520"/>
    <w:rsid w:val="00501743"/>
    <w:rsid w:val="00501936"/>
    <w:rsid w:val="005019FF"/>
    <w:rsid w:val="00501AAA"/>
    <w:rsid w:val="00501B9C"/>
    <w:rsid w:val="00501D20"/>
    <w:rsid w:val="00501E0F"/>
    <w:rsid w:val="00501EFC"/>
    <w:rsid w:val="00502138"/>
    <w:rsid w:val="00502356"/>
    <w:rsid w:val="00502443"/>
    <w:rsid w:val="00502505"/>
    <w:rsid w:val="005027B6"/>
    <w:rsid w:val="00502819"/>
    <w:rsid w:val="0050286C"/>
    <w:rsid w:val="00502A0E"/>
    <w:rsid w:val="00502A21"/>
    <w:rsid w:val="00502B0B"/>
    <w:rsid w:val="00502C2A"/>
    <w:rsid w:val="00502D4B"/>
    <w:rsid w:val="00502E1D"/>
    <w:rsid w:val="0050307D"/>
    <w:rsid w:val="0050314C"/>
    <w:rsid w:val="0050319B"/>
    <w:rsid w:val="0050330B"/>
    <w:rsid w:val="0050337D"/>
    <w:rsid w:val="0050349C"/>
    <w:rsid w:val="005037D0"/>
    <w:rsid w:val="005037D5"/>
    <w:rsid w:val="00503992"/>
    <w:rsid w:val="00503A1E"/>
    <w:rsid w:val="00503A8B"/>
    <w:rsid w:val="00503B9C"/>
    <w:rsid w:val="00503BAF"/>
    <w:rsid w:val="00503CC8"/>
    <w:rsid w:val="00503D53"/>
    <w:rsid w:val="00503E27"/>
    <w:rsid w:val="00504199"/>
    <w:rsid w:val="005041A9"/>
    <w:rsid w:val="005043EB"/>
    <w:rsid w:val="0050449C"/>
    <w:rsid w:val="00504510"/>
    <w:rsid w:val="005045A7"/>
    <w:rsid w:val="005045E6"/>
    <w:rsid w:val="00504627"/>
    <w:rsid w:val="00504632"/>
    <w:rsid w:val="0050471C"/>
    <w:rsid w:val="00504772"/>
    <w:rsid w:val="005047E1"/>
    <w:rsid w:val="0050499F"/>
    <w:rsid w:val="005049B7"/>
    <w:rsid w:val="005049EE"/>
    <w:rsid w:val="00504AE6"/>
    <w:rsid w:val="00504B25"/>
    <w:rsid w:val="00504C76"/>
    <w:rsid w:val="00504CC9"/>
    <w:rsid w:val="00504F59"/>
    <w:rsid w:val="00504FE1"/>
    <w:rsid w:val="0050501F"/>
    <w:rsid w:val="00505048"/>
    <w:rsid w:val="00505072"/>
    <w:rsid w:val="00505404"/>
    <w:rsid w:val="00505406"/>
    <w:rsid w:val="00505514"/>
    <w:rsid w:val="0050553C"/>
    <w:rsid w:val="005055B2"/>
    <w:rsid w:val="00505648"/>
    <w:rsid w:val="005056B3"/>
    <w:rsid w:val="005057F7"/>
    <w:rsid w:val="005058B1"/>
    <w:rsid w:val="005058C4"/>
    <w:rsid w:val="0050599D"/>
    <w:rsid w:val="00505F88"/>
    <w:rsid w:val="00506356"/>
    <w:rsid w:val="005063BA"/>
    <w:rsid w:val="00506402"/>
    <w:rsid w:val="00506626"/>
    <w:rsid w:val="0050679F"/>
    <w:rsid w:val="00506988"/>
    <w:rsid w:val="00507411"/>
    <w:rsid w:val="00507610"/>
    <w:rsid w:val="005076C2"/>
    <w:rsid w:val="00507751"/>
    <w:rsid w:val="00507797"/>
    <w:rsid w:val="005078FC"/>
    <w:rsid w:val="00510034"/>
    <w:rsid w:val="005102EE"/>
    <w:rsid w:val="005103F0"/>
    <w:rsid w:val="0051075D"/>
    <w:rsid w:val="00510876"/>
    <w:rsid w:val="005108C3"/>
    <w:rsid w:val="00510C06"/>
    <w:rsid w:val="00510D34"/>
    <w:rsid w:val="00510EEB"/>
    <w:rsid w:val="00510F82"/>
    <w:rsid w:val="0051146A"/>
    <w:rsid w:val="00511602"/>
    <w:rsid w:val="0051196B"/>
    <w:rsid w:val="00511A0F"/>
    <w:rsid w:val="00511A4F"/>
    <w:rsid w:val="00511A99"/>
    <w:rsid w:val="00511AD6"/>
    <w:rsid w:val="00511C31"/>
    <w:rsid w:val="005121E9"/>
    <w:rsid w:val="005123CD"/>
    <w:rsid w:val="0051240A"/>
    <w:rsid w:val="005124A1"/>
    <w:rsid w:val="005124E9"/>
    <w:rsid w:val="0051293D"/>
    <w:rsid w:val="005129F8"/>
    <w:rsid w:val="00512B04"/>
    <w:rsid w:val="00512BAE"/>
    <w:rsid w:val="00512C6A"/>
    <w:rsid w:val="00512CE7"/>
    <w:rsid w:val="00512D7F"/>
    <w:rsid w:val="00512F21"/>
    <w:rsid w:val="0051314C"/>
    <w:rsid w:val="005132B9"/>
    <w:rsid w:val="00513389"/>
    <w:rsid w:val="00513613"/>
    <w:rsid w:val="005136D3"/>
    <w:rsid w:val="00513770"/>
    <w:rsid w:val="0051386A"/>
    <w:rsid w:val="005138B5"/>
    <w:rsid w:val="005138D1"/>
    <w:rsid w:val="0051398A"/>
    <w:rsid w:val="005139EF"/>
    <w:rsid w:val="00513A18"/>
    <w:rsid w:val="00513AD1"/>
    <w:rsid w:val="00513B09"/>
    <w:rsid w:val="00513DCB"/>
    <w:rsid w:val="00513F27"/>
    <w:rsid w:val="00513F57"/>
    <w:rsid w:val="0051442D"/>
    <w:rsid w:val="00514652"/>
    <w:rsid w:val="00514723"/>
    <w:rsid w:val="0051473A"/>
    <w:rsid w:val="005149F5"/>
    <w:rsid w:val="00514A1E"/>
    <w:rsid w:val="00514AA0"/>
    <w:rsid w:val="00514D77"/>
    <w:rsid w:val="00514E09"/>
    <w:rsid w:val="00514FD5"/>
    <w:rsid w:val="0051509E"/>
    <w:rsid w:val="005151B3"/>
    <w:rsid w:val="005151FA"/>
    <w:rsid w:val="0051526A"/>
    <w:rsid w:val="00515302"/>
    <w:rsid w:val="005154C6"/>
    <w:rsid w:val="0051558C"/>
    <w:rsid w:val="00515812"/>
    <w:rsid w:val="0051584C"/>
    <w:rsid w:val="00515CC9"/>
    <w:rsid w:val="00515D90"/>
    <w:rsid w:val="00515E98"/>
    <w:rsid w:val="00516275"/>
    <w:rsid w:val="00516380"/>
    <w:rsid w:val="00516439"/>
    <w:rsid w:val="0051680C"/>
    <w:rsid w:val="0051691B"/>
    <w:rsid w:val="00516941"/>
    <w:rsid w:val="00516B4E"/>
    <w:rsid w:val="00516CFF"/>
    <w:rsid w:val="00516E5B"/>
    <w:rsid w:val="00516E94"/>
    <w:rsid w:val="00516F2E"/>
    <w:rsid w:val="00516F55"/>
    <w:rsid w:val="00517031"/>
    <w:rsid w:val="005173A9"/>
    <w:rsid w:val="00517D03"/>
    <w:rsid w:val="00517E1E"/>
    <w:rsid w:val="0051CCDB"/>
    <w:rsid w:val="00520041"/>
    <w:rsid w:val="005200B7"/>
    <w:rsid w:val="005201EA"/>
    <w:rsid w:val="005202B1"/>
    <w:rsid w:val="0052031B"/>
    <w:rsid w:val="00520697"/>
    <w:rsid w:val="005207F6"/>
    <w:rsid w:val="00520961"/>
    <w:rsid w:val="00520A19"/>
    <w:rsid w:val="00520B3B"/>
    <w:rsid w:val="00520BF0"/>
    <w:rsid w:val="00520C78"/>
    <w:rsid w:val="00520C7B"/>
    <w:rsid w:val="00520CAB"/>
    <w:rsid w:val="00520CE5"/>
    <w:rsid w:val="00520D34"/>
    <w:rsid w:val="00520E10"/>
    <w:rsid w:val="00520EF6"/>
    <w:rsid w:val="00520F51"/>
    <w:rsid w:val="005211AB"/>
    <w:rsid w:val="00521270"/>
    <w:rsid w:val="005212A4"/>
    <w:rsid w:val="00521344"/>
    <w:rsid w:val="005213C7"/>
    <w:rsid w:val="00521438"/>
    <w:rsid w:val="0052154D"/>
    <w:rsid w:val="00521602"/>
    <w:rsid w:val="00521681"/>
    <w:rsid w:val="005216E2"/>
    <w:rsid w:val="00521709"/>
    <w:rsid w:val="00521921"/>
    <w:rsid w:val="005219D5"/>
    <w:rsid w:val="005219DB"/>
    <w:rsid w:val="00521B29"/>
    <w:rsid w:val="00521B8E"/>
    <w:rsid w:val="00521C75"/>
    <w:rsid w:val="00521F4F"/>
    <w:rsid w:val="00521F64"/>
    <w:rsid w:val="0052207A"/>
    <w:rsid w:val="00522209"/>
    <w:rsid w:val="00522547"/>
    <w:rsid w:val="00522556"/>
    <w:rsid w:val="00522B65"/>
    <w:rsid w:val="00522DA8"/>
    <w:rsid w:val="00522F77"/>
    <w:rsid w:val="00523227"/>
    <w:rsid w:val="0052340A"/>
    <w:rsid w:val="00523490"/>
    <w:rsid w:val="005235A4"/>
    <w:rsid w:val="005235AA"/>
    <w:rsid w:val="00523933"/>
    <w:rsid w:val="0052396F"/>
    <w:rsid w:val="005239B8"/>
    <w:rsid w:val="005239E8"/>
    <w:rsid w:val="00523D4F"/>
    <w:rsid w:val="00523F29"/>
    <w:rsid w:val="0052406C"/>
    <w:rsid w:val="00524076"/>
    <w:rsid w:val="00524092"/>
    <w:rsid w:val="005240EF"/>
    <w:rsid w:val="00524237"/>
    <w:rsid w:val="00524286"/>
    <w:rsid w:val="005243A9"/>
    <w:rsid w:val="0052447B"/>
    <w:rsid w:val="005244D0"/>
    <w:rsid w:val="0052481B"/>
    <w:rsid w:val="00524978"/>
    <w:rsid w:val="00524B82"/>
    <w:rsid w:val="00524BEB"/>
    <w:rsid w:val="00524C88"/>
    <w:rsid w:val="00524CF8"/>
    <w:rsid w:val="00524DDF"/>
    <w:rsid w:val="00524EA6"/>
    <w:rsid w:val="00524F6E"/>
    <w:rsid w:val="005250E4"/>
    <w:rsid w:val="00525218"/>
    <w:rsid w:val="005255C2"/>
    <w:rsid w:val="0052564A"/>
    <w:rsid w:val="005259FB"/>
    <w:rsid w:val="00525A94"/>
    <w:rsid w:val="00525CCC"/>
    <w:rsid w:val="00525CD0"/>
    <w:rsid w:val="00526087"/>
    <w:rsid w:val="0052670D"/>
    <w:rsid w:val="005268C5"/>
    <w:rsid w:val="00526AEF"/>
    <w:rsid w:val="00526AF7"/>
    <w:rsid w:val="00527088"/>
    <w:rsid w:val="005275A3"/>
    <w:rsid w:val="005279B0"/>
    <w:rsid w:val="005279EE"/>
    <w:rsid w:val="00527B18"/>
    <w:rsid w:val="00527BE9"/>
    <w:rsid w:val="005301B0"/>
    <w:rsid w:val="005301C2"/>
    <w:rsid w:val="005302DB"/>
    <w:rsid w:val="005302EB"/>
    <w:rsid w:val="00530657"/>
    <w:rsid w:val="00530725"/>
    <w:rsid w:val="0053078F"/>
    <w:rsid w:val="00530A6E"/>
    <w:rsid w:val="00530B0C"/>
    <w:rsid w:val="00530BC8"/>
    <w:rsid w:val="00530C4C"/>
    <w:rsid w:val="00530D03"/>
    <w:rsid w:val="00530DDE"/>
    <w:rsid w:val="00530F3A"/>
    <w:rsid w:val="005310E4"/>
    <w:rsid w:val="005311D6"/>
    <w:rsid w:val="00531241"/>
    <w:rsid w:val="005312F3"/>
    <w:rsid w:val="005312F5"/>
    <w:rsid w:val="00531337"/>
    <w:rsid w:val="005313AC"/>
    <w:rsid w:val="00531649"/>
    <w:rsid w:val="0053184D"/>
    <w:rsid w:val="00531B00"/>
    <w:rsid w:val="00531B61"/>
    <w:rsid w:val="00531D06"/>
    <w:rsid w:val="00531DAD"/>
    <w:rsid w:val="00531E19"/>
    <w:rsid w:val="00531E7C"/>
    <w:rsid w:val="00531E8B"/>
    <w:rsid w:val="00531F12"/>
    <w:rsid w:val="00532045"/>
    <w:rsid w:val="0053206D"/>
    <w:rsid w:val="005322CB"/>
    <w:rsid w:val="005322D2"/>
    <w:rsid w:val="00532340"/>
    <w:rsid w:val="005324B2"/>
    <w:rsid w:val="005325AC"/>
    <w:rsid w:val="005325C0"/>
    <w:rsid w:val="0053262B"/>
    <w:rsid w:val="00532B8D"/>
    <w:rsid w:val="00532D23"/>
    <w:rsid w:val="00532D40"/>
    <w:rsid w:val="00532D79"/>
    <w:rsid w:val="00532DD4"/>
    <w:rsid w:val="005335F6"/>
    <w:rsid w:val="005338D4"/>
    <w:rsid w:val="005338DB"/>
    <w:rsid w:val="00533A05"/>
    <w:rsid w:val="00533A72"/>
    <w:rsid w:val="00533BD2"/>
    <w:rsid w:val="00533BF8"/>
    <w:rsid w:val="00533D3E"/>
    <w:rsid w:val="00533DDE"/>
    <w:rsid w:val="00534413"/>
    <w:rsid w:val="005344DF"/>
    <w:rsid w:val="005346BF"/>
    <w:rsid w:val="005347A4"/>
    <w:rsid w:val="005349AD"/>
    <w:rsid w:val="00534BE2"/>
    <w:rsid w:val="00534C28"/>
    <w:rsid w:val="00535141"/>
    <w:rsid w:val="005351FB"/>
    <w:rsid w:val="00535398"/>
    <w:rsid w:val="0053551D"/>
    <w:rsid w:val="0053552A"/>
    <w:rsid w:val="00535608"/>
    <w:rsid w:val="005356F7"/>
    <w:rsid w:val="0053576F"/>
    <w:rsid w:val="0053588E"/>
    <w:rsid w:val="005358ED"/>
    <w:rsid w:val="00535C2D"/>
    <w:rsid w:val="00535CEF"/>
    <w:rsid w:val="00535D7C"/>
    <w:rsid w:val="00535D9C"/>
    <w:rsid w:val="00535DBA"/>
    <w:rsid w:val="00535E00"/>
    <w:rsid w:val="00535F4A"/>
    <w:rsid w:val="00536267"/>
    <w:rsid w:val="005362B1"/>
    <w:rsid w:val="005362D5"/>
    <w:rsid w:val="0053636A"/>
    <w:rsid w:val="0053659A"/>
    <w:rsid w:val="005365FB"/>
    <w:rsid w:val="00536847"/>
    <w:rsid w:val="00536944"/>
    <w:rsid w:val="00536ADE"/>
    <w:rsid w:val="00536B2E"/>
    <w:rsid w:val="00536B7E"/>
    <w:rsid w:val="00536CB8"/>
    <w:rsid w:val="00536D98"/>
    <w:rsid w:val="00537044"/>
    <w:rsid w:val="0053754A"/>
    <w:rsid w:val="00537951"/>
    <w:rsid w:val="00537CCB"/>
    <w:rsid w:val="00537CEC"/>
    <w:rsid w:val="00537DC3"/>
    <w:rsid w:val="00537DDD"/>
    <w:rsid w:val="00537F49"/>
    <w:rsid w:val="00540024"/>
    <w:rsid w:val="0054048C"/>
    <w:rsid w:val="005406AD"/>
    <w:rsid w:val="00540790"/>
    <w:rsid w:val="00540799"/>
    <w:rsid w:val="005407BA"/>
    <w:rsid w:val="005408E0"/>
    <w:rsid w:val="005408E1"/>
    <w:rsid w:val="00540AFF"/>
    <w:rsid w:val="00540BAE"/>
    <w:rsid w:val="00540D1F"/>
    <w:rsid w:val="00540D3A"/>
    <w:rsid w:val="00540EE5"/>
    <w:rsid w:val="00540FC9"/>
    <w:rsid w:val="00541163"/>
    <w:rsid w:val="00541178"/>
    <w:rsid w:val="0054119B"/>
    <w:rsid w:val="0054134C"/>
    <w:rsid w:val="00541400"/>
    <w:rsid w:val="00541824"/>
    <w:rsid w:val="005418AC"/>
    <w:rsid w:val="00541E89"/>
    <w:rsid w:val="00541F2A"/>
    <w:rsid w:val="00541FF1"/>
    <w:rsid w:val="00542039"/>
    <w:rsid w:val="00542093"/>
    <w:rsid w:val="00542167"/>
    <w:rsid w:val="005421BB"/>
    <w:rsid w:val="0054227C"/>
    <w:rsid w:val="005423E8"/>
    <w:rsid w:val="00542A01"/>
    <w:rsid w:val="00542A0E"/>
    <w:rsid w:val="00542A14"/>
    <w:rsid w:val="00542AAA"/>
    <w:rsid w:val="00542B0F"/>
    <w:rsid w:val="00542B41"/>
    <w:rsid w:val="00542E19"/>
    <w:rsid w:val="00542E41"/>
    <w:rsid w:val="00542F25"/>
    <w:rsid w:val="00542FA5"/>
    <w:rsid w:val="00542FEF"/>
    <w:rsid w:val="00543042"/>
    <w:rsid w:val="0054338D"/>
    <w:rsid w:val="00543690"/>
    <w:rsid w:val="005436AD"/>
    <w:rsid w:val="005437E7"/>
    <w:rsid w:val="0054388F"/>
    <w:rsid w:val="005438E6"/>
    <w:rsid w:val="00543A99"/>
    <w:rsid w:val="00543BEC"/>
    <w:rsid w:val="00543BF7"/>
    <w:rsid w:val="00543C7D"/>
    <w:rsid w:val="00543CF3"/>
    <w:rsid w:val="00543D5E"/>
    <w:rsid w:val="00543E00"/>
    <w:rsid w:val="00543E51"/>
    <w:rsid w:val="0054404A"/>
    <w:rsid w:val="00544141"/>
    <w:rsid w:val="00544464"/>
    <w:rsid w:val="005446B5"/>
    <w:rsid w:val="005448CC"/>
    <w:rsid w:val="0054492F"/>
    <w:rsid w:val="005449F2"/>
    <w:rsid w:val="00544A97"/>
    <w:rsid w:val="00544E0B"/>
    <w:rsid w:val="00545407"/>
    <w:rsid w:val="0054554C"/>
    <w:rsid w:val="00545599"/>
    <w:rsid w:val="005455DE"/>
    <w:rsid w:val="005457F3"/>
    <w:rsid w:val="0054596D"/>
    <w:rsid w:val="00545B6D"/>
    <w:rsid w:val="00545B98"/>
    <w:rsid w:val="00545E27"/>
    <w:rsid w:val="00545EFA"/>
    <w:rsid w:val="00545F50"/>
    <w:rsid w:val="00546042"/>
    <w:rsid w:val="00546226"/>
    <w:rsid w:val="0054634D"/>
    <w:rsid w:val="0054644A"/>
    <w:rsid w:val="005466A3"/>
    <w:rsid w:val="005468E9"/>
    <w:rsid w:val="005468EC"/>
    <w:rsid w:val="00546937"/>
    <w:rsid w:val="005469D3"/>
    <w:rsid w:val="00546A3F"/>
    <w:rsid w:val="00546AF9"/>
    <w:rsid w:val="00546BF9"/>
    <w:rsid w:val="00546D32"/>
    <w:rsid w:val="00546D6B"/>
    <w:rsid w:val="00546F53"/>
    <w:rsid w:val="00547002"/>
    <w:rsid w:val="0054703C"/>
    <w:rsid w:val="00547458"/>
    <w:rsid w:val="005475B2"/>
    <w:rsid w:val="00547636"/>
    <w:rsid w:val="00547798"/>
    <w:rsid w:val="00547CFD"/>
    <w:rsid w:val="005500B6"/>
    <w:rsid w:val="005501A6"/>
    <w:rsid w:val="0055026C"/>
    <w:rsid w:val="00550457"/>
    <w:rsid w:val="0055047F"/>
    <w:rsid w:val="005507B9"/>
    <w:rsid w:val="0055097F"/>
    <w:rsid w:val="00550A06"/>
    <w:rsid w:val="00550A13"/>
    <w:rsid w:val="00550ACE"/>
    <w:rsid w:val="00550BEB"/>
    <w:rsid w:val="00550C04"/>
    <w:rsid w:val="00550C44"/>
    <w:rsid w:val="00550DCE"/>
    <w:rsid w:val="00550E24"/>
    <w:rsid w:val="00550F7C"/>
    <w:rsid w:val="00551049"/>
    <w:rsid w:val="005513D9"/>
    <w:rsid w:val="005513F1"/>
    <w:rsid w:val="0055164D"/>
    <w:rsid w:val="005516C1"/>
    <w:rsid w:val="00551918"/>
    <w:rsid w:val="00551992"/>
    <w:rsid w:val="005519EE"/>
    <w:rsid w:val="00551A85"/>
    <w:rsid w:val="00551D48"/>
    <w:rsid w:val="00551F30"/>
    <w:rsid w:val="0055201D"/>
    <w:rsid w:val="005520FB"/>
    <w:rsid w:val="00552163"/>
    <w:rsid w:val="00552456"/>
    <w:rsid w:val="00552466"/>
    <w:rsid w:val="0055249A"/>
    <w:rsid w:val="005524AD"/>
    <w:rsid w:val="005526E0"/>
    <w:rsid w:val="005526E6"/>
    <w:rsid w:val="0055276D"/>
    <w:rsid w:val="00552911"/>
    <w:rsid w:val="005529CD"/>
    <w:rsid w:val="00552A84"/>
    <w:rsid w:val="00552BEF"/>
    <w:rsid w:val="00552C09"/>
    <w:rsid w:val="00552CD4"/>
    <w:rsid w:val="00552CEF"/>
    <w:rsid w:val="005530E7"/>
    <w:rsid w:val="0055344B"/>
    <w:rsid w:val="005535DC"/>
    <w:rsid w:val="00553685"/>
    <w:rsid w:val="005536ED"/>
    <w:rsid w:val="00553777"/>
    <w:rsid w:val="005538C5"/>
    <w:rsid w:val="00553A49"/>
    <w:rsid w:val="00553B17"/>
    <w:rsid w:val="00553C01"/>
    <w:rsid w:val="00553C7E"/>
    <w:rsid w:val="00553FF7"/>
    <w:rsid w:val="0055403A"/>
    <w:rsid w:val="0055417D"/>
    <w:rsid w:val="005547A7"/>
    <w:rsid w:val="00554946"/>
    <w:rsid w:val="00554A3E"/>
    <w:rsid w:val="00554B3D"/>
    <w:rsid w:val="00554CD3"/>
    <w:rsid w:val="00554DDA"/>
    <w:rsid w:val="00554DDC"/>
    <w:rsid w:val="00554EA1"/>
    <w:rsid w:val="00554FA2"/>
    <w:rsid w:val="005552F2"/>
    <w:rsid w:val="00555368"/>
    <w:rsid w:val="00555379"/>
    <w:rsid w:val="005553BA"/>
    <w:rsid w:val="005553C4"/>
    <w:rsid w:val="005554C6"/>
    <w:rsid w:val="00555667"/>
    <w:rsid w:val="005558C5"/>
    <w:rsid w:val="00555A24"/>
    <w:rsid w:val="0055607C"/>
    <w:rsid w:val="00556101"/>
    <w:rsid w:val="005563E5"/>
    <w:rsid w:val="005565D5"/>
    <w:rsid w:val="00556682"/>
    <w:rsid w:val="0055694B"/>
    <w:rsid w:val="00556996"/>
    <w:rsid w:val="00556C38"/>
    <w:rsid w:val="00556CB3"/>
    <w:rsid w:val="00556D37"/>
    <w:rsid w:val="00556E02"/>
    <w:rsid w:val="00556EAA"/>
    <w:rsid w:val="00557291"/>
    <w:rsid w:val="00557335"/>
    <w:rsid w:val="00557395"/>
    <w:rsid w:val="005576AC"/>
    <w:rsid w:val="0055775C"/>
    <w:rsid w:val="005577EF"/>
    <w:rsid w:val="005579A9"/>
    <w:rsid w:val="005579E3"/>
    <w:rsid w:val="00557AA9"/>
    <w:rsid w:val="00557BB2"/>
    <w:rsid w:val="00557C1A"/>
    <w:rsid w:val="00557DB9"/>
    <w:rsid w:val="00557EB6"/>
    <w:rsid w:val="00557EDF"/>
    <w:rsid w:val="00557F22"/>
    <w:rsid w:val="005601E2"/>
    <w:rsid w:val="00560204"/>
    <w:rsid w:val="0056024B"/>
    <w:rsid w:val="00560279"/>
    <w:rsid w:val="005602FD"/>
    <w:rsid w:val="00560368"/>
    <w:rsid w:val="00560446"/>
    <w:rsid w:val="005605D5"/>
    <w:rsid w:val="0056066C"/>
    <w:rsid w:val="00560845"/>
    <w:rsid w:val="00560E4B"/>
    <w:rsid w:val="00560F75"/>
    <w:rsid w:val="00560FAB"/>
    <w:rsid w:val="0056109D"/>
    <w:rsid w:val="005610C3"/>
    <w:rsid w:val="0056116F"/>
    <w:rsid w:val="00561323"/>
    <w:rsid w:val="00561399"/>
    <w:rsid w:val="00561464"/>
    <w:rsid w:val="005614A8"/>
    <w:rsid w:val="00561588"/>
    <w:rsid w:val="005615FE"/>
    <w:rsid w:val="0056169C"/>
    <w:rsid w:val="0056180B"/>
    <w:rsid w:val="0056183A"/>
    <w:rsid w:val="0056186C"/>
    <w:rsid w:val="005618EF"/>
    <w:rsid w:val="005619C9"/>
    <w:rsid w:val="00561BC5"/>
    <w:rsid w:val="00561D35"/>
    <w:rsid w:val="00561DD4"/>
    <w:rsid w:val="00561E41"/>
    <w:rsid w:val="00561F3F"/>
    <w:rsid w:val="00561F6A"/>
    <w:rsid w:val="00561FD3"/>
    <w:rsid w:val="00562555"/>
    <w:rsid w:val="0056266A"/>
    <w:rsid w:val="00562755"/>
    <w:rsid w:val="00562B70"/>
    <w:rsid w:val="00562B73"/>
    <w:rsid w:val="00562BB4"/>
    <w:rsid w:val="00562C3B"/>
    <w:rsid w:val="00562ED2"/>
    <w:rsid w:val="00562EF9"/>
    <w:rsid w:val="005630AA"/>
    <w:rsid w:val="005631D7"/>
    <w:rsid w:val="00563401"/>
    <w:rsid w:val="0056342E"/>
    <w:rsid w:val="0056383F"/>
    <w:rsid w:val="005639C0"/>
    <w:rsid w:val="005639E5"/>
    <w:rsid w:val="00563B79"/>
    <w:rsid w:val="00563D41"/>
    <w:rsid w:val="00563DA5"/>
    <w:rsid w:val="00563E0C"/>
    <w:rsid w:val="00563E95"/>
    <w:rsid w:val="00563F85"/>
    <w:rsid w:val="005640FA"/>
    <w:rsid w:val="00564221"/>
    <w:rsid w:val="00564309"/>
    <w:rsid w:val="0056439A"/>
    <w:rsid w:val="00564434"/>
    <w:rsid w:val="00564514"/>
    <w:rsid w:val="0056455C"/>
    <w:rsid w:val="00564584"/>
    <w:rsid w:val="00564647"/>
    <w:rsid w:val="0056470F"/>
    <w:rsid w:val="0056478A"/>
    <w:rsid w:val="005647B2"/>
    <w:rsid w:val="005648FA"/>
    <w:rsid w:val="00564B04"/>
    <w:rsid w:val="00564B54"/>
    <w:rsid w:val="00564C45"/>
    <w:rsid w:val="00565186"/>
    <w:rsid w:val="005651FE"/>
    <w:rsid w:val="005655F7"/>
    <w:rsid w:val="0056574C"/>
    <w:rsid w:val="0056585C"/>
    <w:rsid w:val="00565878"/>
    <w:rsid w:val="0056597F"/>
    <w:rsid w:val="00565E25"/>
    <w:rsid w:val="00565F3B"/>
    <w:rsid w:val="00565F3C"/>
    <w:rsid w:val="005662CB"/>
    <w:rsid w:val="00566333"/>
    <w:rsid w:val="005664C5"/>
    <w:rsid w:val="005665AA"/>
    <w:rsid w:val="005665B3"/>
    <w:rsid w:val="005666B5"/>
    <w:rsid w:val="00566A00"/>
    <w:rsid w:val="00566D36"/>
    <w:rsid w:val="00566E47"/>
    <w:rsid w:val="00566FF2"/>
    <w:rsid w:val="00567206"/>
    <w:rsid w:val="005674EF"/>
    <w:rsid w:val="00567599"/>
    <w:rsid w:val="0056764B"/>
    <w:rsid w:val="0056786C"/>
    <w:rsid w:val="00567A27"/>
    <w:rsid w:val="00567D55"/>
    <w:rsid w:val="00567FB8"/>
    <w:rsid w:val="00570038"/>
    <w:rsid w:val="005701E2"/>
    <w:rsid w:val="0057040C"/>
    <w:rsid w:val="00570712"/>
    <w:rsid w:val="00570BBC"/>
    <w:rsid w:val="00570D1C"/>
    <w:rsid w:val="00571020"/>
    <w:rsid w:val="0057107F"/>
    <w:rsid w:val="005710EB"/>
    <w:rsid w:val="00571239"/>
    <w:rsid w:val="005712EA"/>
    <w:rsid w:val="005713AE"/>
    <w:rsid w:val="005713CF"/>
    <w:rsid w:val="0057151A"/>
    <w:rsid w:val="005715AB"/>
    <w:rsid w:val="005716BA"/>
    <w:rsid w:val="005716EF"/>
    <w:rsid w:val="0057171C"/>
    <w:rsid w:val="005717CF"/>
    <w:rsid w:val="005718B6"/>
    <w:rsid w:val="00571AE4"/>
    <w:rsid w:val="00571BE6"/>
    <w:rsid w:val="00571C4E"/>
    <w:rsid w:val="00571FC8"/>
    <w:rsid w:val="005720BF"/>
    <w:rsid w:val="00572126"/>
    <w:rsid w:val="00572262"/>
    <w:rsid w:val="005726B8"/>
    <w:rsid w:val="00572740"/>
    <w:rsid w:val="0057289A"/>
    <w:rsid w:val="005728DC"/>
    <w:rsid w:val="00572994"/>
    <w:rsid w:val="00572C93"/>
    <w:rsid w:val="0057304C"/>
    <w:rsid w:val="005731E0"/>
    <w:rsid w:val="005731E7"/>
    <w:rsid w:val="00573568"/>
    <w:rsid w:val="00573933"/>
    <w:rsid w:val="00573973"/>
    <w:rsid w:val="00573B92"/>
    <w:rsid w:val="00573CBE"/>
    <w:rsid w:val="00573EED"/>
    <w:rsid w:val="00573F5A"/>
    <w:rsid w:val="00573FFC"/>
    <w:rsid w:val="0057405B"/>
    <w:rsid w:val="005740D7"/>
    <w:rsid w:val="0057459D"/>
    <w:rsid w:val="005746FB"/>
    <w:rsid w:val="0057474F"/>
    <w:rsid w:val="00574795"/>
    <w:rsid w:val="005748EB"/>
    <w:rsid w:val="00574A41"/>
    <w:rsid w:val="00574AA2"/>
    <w:rsid w:val="00574D02"/>
    <w:rsid w:val="00574D52"/>
    <w:rsid w:val="00574D9D"/>
    <w:rsid w:val="00574E99"/>
    <w:rsid w:val="00575231"/>
    <w:rsid w:val="0057526F"/>
    <w:rsid w:val="0057541F"/>
    <w:rsid w:val="00575487"/>
    <w:rsid w:val="00575504"/>
    <w:rsid w:val="00575753"/>
    <w:rsid w:val="00575BFA"/>
    <w:rsid w:val="00575D17"/>
    <w:rsid w:val="00575DBE"/>
    <w:rsid w:val="0057601C"/>
    <w:rsid w:val="00576170"/>
    <w:rsid w:val="0057617D"/>
    <w:rsid w:val="00576369"/>
    <w:rsid w:val="0057644C"/>
    <w:rsid w:val="00576495"/>
    <w:rsid w:val="00576636"/>
    <w:rsid w:val="005767E8"/>
    <w:rsid w:val="00576897"/>
    <w:rsid w:val="00576A11"/>
    <w:rsid w:val="00576B3E"/>
    <w:rsid w:val="00576E1D"/>
    <w:rsid w:val="00576E61"/>
    <w:rsid w:val="00576F44"/>
    <w:rsid w:val="00576FC1"/>
    <w:rsid w:val="00576FEC"/>
    <w:rsid w:val="005771D3"/>
    <w:rsid w:val="0057755B"/>
    <w:rsid w:val="0057782F"/>
    <w:rsid w:val="00577A58"/>
    <w:rsid w:val="00577AA6"/>
    <w:rsid w:val="00577BAC"/>
    <w:rsid w:val="00577C66"/>
    <w:rsid w:val="00577C86"/>
    <w:rsid w:val="00577DE1"/>
    <w:rsid w:val="00577EDF"/>
    <w:rsid w:val="00577F1C"/>
    <w:rsid w:val="00577F95"/>
    <w:rsid w:val="0058009B"/>
    <w:rsid w:val="005800CD"/>
    <w:rsid w:val="005800F8"/>
    <w:rsid w:val="0058045C"/>
    <w:rsid w:val="00580568"/>
    <w:rsid w:val="0058058D"/>
    <w:rsid w:val="0058077D"/>
    <w:rsid w:val="00580887"/>
    <w:rsid w:val="005808D4"/>
    <w:rsid w:val="005809BC"/>
    <w:rsid w:val="00580C0E"/>
    <w:rsid w:val="00580C55"/>
    <w:rsid w:val="00580C64"/>
    <w:rsid w:val="00580D4E"/>
    <w:rsid w:val="00580DA6"/>
    <w:rsid w:val="00580DC6"/>
    <w:rsid w:val="00581013"/>
    <w:rsid w:val="00581102"/>
    <w:rsid w:val="00581140"/>
    <w:rsid w:val="00581609"/>
    <w:rsid w:val="00581771"/>
    <w:rsid w:val="00581952"/>
    <w:rsid w:val="0058197A"/>
    <w:rsid w:val="00581CD7"/>
    <w:rsid w:val="00581D84"/>
    <w:rsid w:val="00581E71"/>
    <w:rsid w:val="00582065"/>
    <w:rsid w:val="00582202"/>
    <w:rsid w:val="00582256"/>
    <w:rsid w:val="005823F8"/>
    <w:rsid w:val="005825DC"/>
    <w:rsid w:val="00582797"/>
    <w:rsid w:val="005827C5"/>
    <w:rsid w:val="00582A83"/>
    <w:rsid w:val="00582B33"/>
    <w:rsid w:val="00582C2E"/>
    <w:rsid w:val="00582CC5"/>
    <w:rsid w:val="005831D9"/>
    <w:rsid w:val="00583462"/>
    <w:rsid w:val="00583499"/>
    <w:rsid w:val="00583658"/>
    <w:rsid w:val="005838E1"/>
    <w:rsid w:val="00583C66"/>
    <w:rsid w:val="00583F39"/>
    <w:rsid w:val="00583FA1"/>
    <w:rsid w:val="0058403F"/>
    <w:rsid w:val="0058442E"/>
    <w:rsid w:val="00584485"/>
    <w:rsid w:val="005844CF"/>
    <w:rsid w:val="005844F2"/>
    <w:rsid w:val="005846BE"/>
    <w:rsid w:val="0058476E"/>
    <w:rsid w:val="00584808"/>
    <w:rsid w:val="00584B81"/>
    <w:rsid w:val="00584BB4"/>
    <w:rsid w:val="00584C1C"/>
    <w:rsid w:val="00584CB8"/>
    <w:rsid w:val="00584E94"/>
    <w:rsid w:val="005850BF"/>
    <w:rsid w:val="00585261"/>
    <w:rsid w:val="005852F8"/>
    <w:rsid w:val="00585318"/>
    <w:rsid w:val="00585457"/>
    <w:rsid w:val="005854FD"/>
    <w:rsid w:val="00585979"/>
    <w:rsid w:val="00585D77"/>
    <w:rsid w:val="00585DCE"/>
    <w:rsid w:val="00586121"/>
    <w:rsid w:val="0058628E"/>
    <w:rsid w:val="005863E9"/>
    <w:rsid w:val="005865FF"/>
    <w:rsid w:val="00586661"/>
    <w:rsid w:val="00586775"/>
    <w:rsid w:val="0058690C"/>
    <w:rsid w:val="00586917"/>
    <w:rsid w:val="00586A7F"/>
    <w:rsid w:val="00586BAE"/>
    <w:rsid w:val="00586BB8"/>
    <w:rsid w:val="00586BD2"/>
    <w:rsid w:val="00586C95"/>
    <w:rsid w:val="00586D0C"/>
    <w:rsid w:val="00586D3D"/>
    <w:rsid w:val="00586ED8"/>
    <w:rsid w:val="00587171"/>
    <w:rsid w:val="0058720A"/>
    <w:rsid w:val="00587260"/>
    <w:rsid w:val="005872E8"/>
    <w:rsid w:val="005873B7"/>
    <w:rsid w:val="0058755B"/>
    <w:rsid w:val="005875C1"/>
    <w:rsid w:val="00587607"/>
    <w:rsid w:val="00587619"/>
    <w:rsid w:val="005879F1"/>
    <w:rsid w:val="00587C11"/>
    <w:rsid w:val="00587C22"/>
    <w:rsid w:val="00587C40"/>
    <w:rsid w:val="00587CAA"/>
    <w:rsid w:val="00590437"/>
    <w:rsid w:val="00590460"/>
    <w:rsid w:val="005905AB"/>
    <w:rsid w:val="00590793"/>
    <w:rsid w:val="0059087E"/>
    <w:rsid w:val="005908D6"/>
    <w:rsid w:val="005908E2"/>
    <w:rsid w:val="00590A14"/>
    <w:rsid w:val="00590A5C"/>
    <w:rsid w:val="00590CA5"/>
    <w:rsid w:val="00590CCC"/>
    <w:rsid w:val="00590EBD"/>
    <w:rsid w:val="00591025"/>
    <w:rsid w:val="0059108F"/>
    <w:rsid w:val="00591190"/>
    <w:rsid w:val="005911A6"/>
    <w:rsid w:val="005911D7"/>
    <w:rsid w:val="005912C7"/>
    <w:rsid w:val="005912FF"/>
    <w:rsid w:val="00591341"/>
    <w:rsid w:val="005914C1"/>
    <w:rsid w:val="005914E5"/>
    <w:rsid w:val="00591792"/>
    <w:rsid w:val="005917B4"/>
    <w:rsid w:val="00591B82"/>
    <w:rsid w:val="00591CB7"/>
    <w:rsid w:val="00591CD9"/>
    <w:rsid w:val="0059224C"/>
    <w:rsid w:val="00592365"/>
    <w:rsid w:val="005925AE"/>
    <w:rsid w:val="0059279B"/>
    <w:rsid w:val="00592AAB"/>
    <w:rsid w:val="00592E8E"/>
    <w:rsid w:val="00593029"/>
    <w:rsid w:val="005931F4"/>
    <w:rsid w:val="0059323B"/>
    <w:rsid w:val="00593247"/>
    <w:rsid w:val="00593324"/>
    <w:rsid w:val="0059360B"/>
    <w:rsid w:val="005937E6"/>
    <w:rsid w:val="005938E3"/>
    <w:rsid w:val="005939E1"/>
    <w:rsid w:val="00593A66"/>
    <w:rsid w:val="00593AE9"/>
    <w:rsid w:val="00593B72"/>
    <w:rsid w:val="00593E49"/>
    <w:rsid w:val="00593E68"/>
    <w:rsid w:val="005940A4"/>
    <w:rsid w:val="005943B5"/>
    <w:rsid w:val="00594417"/>
    <w:rsid w:val="0059459D"/>
    <w:rsid w:val="00594657"/>
    <w:rsid w:val="00594756"/>
    <w:rsid w:val="0059496D"/>
    <w:rsid w:val="00594B87"/>
    <w:rsid w:val="00594BBE"/>
    <w:rsid w:val="00594BFE"/>
    <w:rsid w:val="00594C9B"/>
    <w:rsid w:val="005950AF"/>
    <w:rsid w:val="00595169"/>
    <w:rsid w:val="005951CD"/>
    <w:rsid w:val="0059528D"/>
    <w:rsid w:val="00595295"/>
    <w:rsid w:val="005953A6"/>
    <w:rsid w:val="00595775"/>
    <w:rsid w:val="005957D8"/>
    <w:rsid w:val="0059584F"/>
    <w:rsid w:val="00595878"/>
    <w:rsid w:val="00595B15"/>
    <w:rsid w:val="00595BB4"/>
    <w:rsid w:val="00595BE9"/>
    <w:rsid w:val="00595C28"/>
    <w:rsid w:val="00595EE1"/>
    <w:rsid w:val="00595F4C"/>
    <w:rsid w:val="00595F67"/>
    <w:rsid w:val="00595F6B"/>
    <w:rsid w:val="00595FFA"/>
    <w:rsid w:val="005961B0"/>
    <w:rsid w:val="0059630F"/>
    <w:rsid w:val="00596364"/>
    <w:rsid w:val="00596502"/>
    <w:rsid w:val="0059652E"/>
    <w:rsid w:val="00596604"/>
    <w:rsid w:val="0059665F"/>
    <w:rsid w:val="005968C1"/>
    <w:rsid w:val="00596922"/>
    <w:rsid w:val="00596D27"/>
    <w:rsid w:val="00596DC8"/>
    <w:rsid w:val="00596EBA"/>
    <w:rsid w:val="00596EF0"/>
    <w:rsid w:val="00596F42"/>
    <w:rsid w:val="0059703F"/>
    <w:rsid w:val="00597111"/>
    <w:rsid w:val="00597154"/>
    <w:rsid w:val="00597419"/>
    <w:rsid w:val="00597869"/>
    <w:rsid w:val="00597CC7"/>
    <w:rsid w:val="00597D59"/>
    <w:rsid w:val="00597D86"/>
    <w:rsid w:val="00597E86"/>
    <w:rsid w:val="00597E8F"/>
    <w:rsid w:val="00598B6C"/>
    <w:rsid w:val="005A02EE"/>
    <w:rsid w:val="005A03D0"/>
    <w:rsid w:val="005A0426"/>
    <w:rsid w:val="005A05F2"/>
    <w:rsid w:val="005A07D7"/>
    <w:rsid w:val="005A08DD"/>
    <w:rsid w:val="005A0A7C"/>
    <w:rsid w:val="005A0BFE"/>
    <w:rsid w:val="005A0CE3"/>
    <w:rsid w:val="005A0D0F"/>
    <w:rsid w:val="005A0D19"/>
    <w:rsid w:val="005A0D7A"/>
    <w:rsid w:val="005A0D7E"/>
    <w:rsid w:val="005A0DC6"/>
    <w:rsid w:val="005A0E44"/>
    <w:rsid w:val="005A10EA"/>
    <w:rsid w:val="005A1214"/>
    <w:rsid w:val="005A1525"/>
    <w:rsid w:val="005A215C"/>
    <w:rsid w:val="005A2175"/>
    <w:rsid w:val="005A21D9"/>
    <w:rsid w:val="005A2301"/>
    <w:rsid w:val="005A23B6"/>
    <w:rsid w:val="005A2636"/>
    <w:rsid w:val="005A26C6"/>
    <w:rsid w:val="005A2808"/>
    <w:rsid w:val="005A2892"/>
    <w:rsid w:val="005A289E"/>
    <w:rsid w:val="005A28B8"/>
    <w:rsid w:val="005A29B9"/>
    <w:rsid w:val="005A29CB"/>
    <w:rsid w:val="005A2CD7"/>
    <w:rsid w:val="005A2E25"/>
    <w:rsid w:val="005A2EB4"/>
    <w:rsid w:val="005A2F97"/>
    <w:rsid w:val="005A3025"/>
    <w:rsid w:val="005A3091"/>
    <w:rsid w:val="005A30F6"/>
    <w:rsid w:val="005A31E1"/>
    <w:rsid w:val="005A338E"/>
    <w:rsid w:val="005A34BC"/>
    <w:rsid w:val="005A34F4"/>
    <w:rsid w:val="005A3918"/>
    <w:rsid w:val="005A39CC"/>
    <w:rsid w:val="005A3AB3"/>
    <w:rsid w:val="005A3E0A"/>
    <w:rsid w:val="005A3E5F"/>
    <w:rsid w:val="005A4001"/>
    <w:rsid w:val="005A4097"/>
    <w:rsid w:val="005A4339"/>
    <w:rsid w:val="005A4361"/>
    <w:rsid w:val="005A4434"/>
    <w:rsid w:val="005A45C2"/>
    <w:rsid w:val="005A4699"/>
    <w:rsid w:val="005A4760"/>
    <w:rsid w:val="005A48C2"/>
    <w:rsid w:val="005A49AF"/>
    <w:rsid w:val="005A4AFA"/>
    <w:rsid w:val="005A4C08"/>
    <w:rsid w:val="005A4D00"/>
    <w:rsid w:val="005A4D06"/>
    <w:rsid w:val="005A4DB1"/>
    <w:rsid w:val="005A50AC"/>
    <w:rsid w:val="005A55BB"/>
    <w:rsid w:val="005A5626"/>
    <w:rsid w:val="005A5643"/>
    <w:rsid w:val="005A5ABD"/>
    <w:rsid w:val="005A5B0D"/>
    <w:rsid w:val="005A5C1E"/>
    <w:rsid w:val="005A5C8D"/>
    <w:rsid w:val="005A5CAA"/>
    <w:rsid w:val="005A5F1C"/>
    <w:rsid w:val="005A600C"/>
    <w:rsid w:val="005A6095"/>
    <w:rsid w:val="005A6663"/>
    <w:rsid w:val="005A68EA"/>
    <w:rsid w:val="005A6AB2"/>
    <w:rsid w:val="005A6B3A"/>
    <w:rsid w:val="005A6BDD"/>
    <w:rsid w:val="005A6E10"/>
    <w:rsid w:val="005A6E21"/>
    <w:rsid w:val="005A6EBF"/>
    <w:rsid w:val="005A7031"/>
    <w:rsid w:val="005A7125"/>
    <w:rsid w:val="005A7479"/>
    <w:rsid w:val="005A79AA"/>
    <w:rsid w:val="005A79C4"/>
    <w:rsid w:val="005A7DEA"/>
    <w:rsid w:val="005A7F01"/>
    <w:rsid w:val="005A7F5D"/>
    <w:rsid w:val="005A7F95"/>
    <w:rsid w:val="005B011D"/>
    <w:rsid w:val="005B02DF"/>
    <w:rsid w:val="005B046F"/>
    <w:rsid w:val="005B04A8"/>
    <w:rsid w:val="005B0696"/>
    <w:rsid w:val="005B07F2"/>
    <w:rsid w:val="005B09F1"/>
    <w:rsid w:val="005B0AEA"/>
    <w:rsid w:val="005B0B06"/>
    <w:rsid w:val="005B0EDB"/>
    <w:rsid w:val="005B0F47"/>
    <w:rsid w:val="005B104C"/>
    <w:rsid w:val="005B123F"/>
    <w:rsid w:val="005B1349"/>
    <w:rsid w:val="005B136D"/>
    <w:rsid w:val="005B1434"/>
    <w:rsid w:val="005B1488"/>
    <w:rsid w:val="005B152B"/>
    <w:rsid w:val="005B1670"/>
    <w:rsid w:val="005B1847"/>
    <w:rsid w:val="005B1996"/>
    <w:rsid w:val="005B19CF"/>
    <w:rsid w:val="005B1A0F"/>
    <w:rsid w:val="005B1B22"/>
    <w:rsid w:val="005B1B96"/>
    <w:rsid w:val="005B1BD5"/>
    <w:rsid w:val="005B2020"/>
    <w:rsid w:val="005B2190"/>
    <w:rsid w:val="005B21E2"/>
    <w:rsid w:val="005B2304"/>
    <w:rsid w:val="005B2633"/>
    <w:rsid w:val="005B265D"/>
    <w:rsid w:val="005B2730"/>
    <w:rsid w:val="005B27A2"/>
    <w:rsid w:val="005B2853"/>
    <w:rsid w:val="005B2915"/>
    <w:rsid w:val="005B2E94"/>
    <w:rsid w:val="005B2E9F"/>
    <w:rsid w:val="005B2EA4"/>
    <w:rsid w:val="005B31F3"/>
    <w:rsid w:val="005B339E"/>
    <w:rsid w:val="005B34A4"/>
    <w:rsid w:val="005B35D0"/>
    <w:rsid w:val="005B35D7"/>
    <w:rsid w:val="005B3933"/>
    <w:rsid w:val="005B3985"/>
    <w:rsid w:val="005B3AEA"/>
    <w:rsid w:val="005B3CB9"/>
    <w:rsid w:val="005B3DC9"/>
    <w:rsid w:val="005B3E31"/>
    <w:rsid w:val="005B4229"/>
    <w:rsid w:val="005B43EC"/>
    <w:rsid w:val="005B43F0"/>
    <w:rsid w:val="005B4453"/>
    <w:rsid w:val="005B44FB"/>
    <w:rsid w:val="005B4594"/>
    <w:rsid w:val="005B45B5"/>
    <w:rsid w:val="005B45CE"/>
    <w:rsid w:val="005B45E8"/>
    <w:rsid w:val="005B4686"/>
    <w:rsid w:val="005B4955"/>
    <w:rsid w:val="005B4A02"/>
    <w:rsid w:val="005B4C47"/>
    <w:rsid w:val="005B4C79"/>
    <w:rsid w:val="005B4FC5"/>
    <w:rsid w:val="005B501B"/>
    <w:rsid w:val="005B509E"/>
    <w:rsid w:val="005B54FA"/>
    <w:rsid w:val="005B5510"/>
    <w:rsid w:val="005B5514"/>
    <w:rsid w:val="005B5519"/>
    <w:rsid w:val="005B5665"/>
    <w:rsid w:val="005B56C7"/>
    <w:rsid w:val="005B573D"/>
    <w:rsid w:val="005B5811"/>
    <w:rsid w:val="005B58D4"/>
    <w:rsid w:val="005B5A63"/>
    <w:rsid w:val="005B5AB5"/>
    <w:rsid w:val="005B5B72"/>
    <w:rsid w:val="005B5BF8"/>
    <w:rsid w:val="005B5C38"/>
    <w:rsid w:val="005B5FEC"/>
    <w:rsid w:val="005B6864"/>
    <w:rsid w:val="005B6963"/>
    <w:rsid w:val="005B698C"/>
    <w:rsid w:val="005B69FE"/>
    <w:rsid w:val="005B6A10"/>
    <w:rsid w:val="005B6DA4"/>
    <w:rsid w:val="005B6DAD"/>
    <w:rsid w:val="005B6E56"/>
    <w:rsid w:val="005B6EB6"/>
    <w:rsid w:val="005B6EDB"/>
    <w:rsid w:val="005B6F77"/>
    <w:rsid w:val="005B6F83"/>
    <w:rsid w:val="005B6F88"/>
    <w:rsid w:val="005B6FA5"/>
    <w:rsid w:val="005B705A"/>
    <w:rsid w:val="005B7091"/>
    <w:rsid w:val="005B72D2"/>
    <w:rsid w:val="005B7538"/>
    <w:rsid w:val="005B75C4"/>
    <w:rsid w:val="005B77B8"/>
    <w:rsid w:val="005B7A7A"/>
    <w:rsid w:val="005B7B02"/>
    <w:rsid w:val="005B7BB4"/>
    <w:rsid w:val="005B7FFE"/>
    <w:rsid w:val="005C007C"/>
    <w:rsid w:val="005C0130"/>
    <w:rsid w:val="005C01A1"/>
    <w:rsid w:val="005C05E3"/>
    <w:rsid w:val="005C0666"/>
    <w:rsid w:val="005C0900"/>
    <w:rsid w:val="005C0975"/>
    <w:rsid w:val="005C0AE8"/>
    <w:rsid w:val="005C0C45"/>
    <w:rsid w:val="005C0E1B"/>
    <w:rsid w:val="005C106A"/>
    <w:rsid w:val="005C123F"/>
    <w:rsid w:val="005C12B9"/>
    <w:rsid w:val="005C1508"/>
    <w:rsid w:val="005C15A0"/>
    <w:rsid w:val="005C1650"/>
    <w:rsid w:val="005C19AA"/>
    <w:rsid w:val="005C1B6E"/>
    <w:rsid w:val="005C1B9B"/>
    <w:rsid w:val="005C1C4D"/>
    <w:rsid w:val="005C1D56"/>
    <w:rsid w:val="005C1FE1"/>
    <w:rsid w:val="005C20CB"/>
    <w:rsid w:val="005C20EB"/>
    <w:rsid w:val="005C2210"/>
    <w:rsid w:val="005C2669"/>
    <w:rsid w:val="005C2681"/>
    <w:rsid w:val="005C27D7"/>
    <w:rsid w:val="005C2879"/>
    <w:rsid w:val="005C28D2"/>
    <w:rsid w:val="005C2A27"/>
    <w:rsid w:val="005C2C8A"/>
    <w:rsid w:val="005C2C9B"/>
    <w:rsid w:val="005C2CC6"/>
    <w:rsid w:val="005C2D2C"/>
    <w:rsid w:val="005C2E9B"/>
    <w:rsid w:val="005C2FE0"/>
    <w:rsid w:val="005C301E"/>
    <w:rsid w:val="005C31E7"/>
    <w:rsid w:val="005C32A7"/>
    <w:rsid w:val="005C32CA"/>
    <w:rsid w:val="005C362C"/>
    <w:rsid w:val="005C367F"/>
    <w:rsid w:val="005C36D3"/>
    <w:rsid w:val="005C392E"/>
    <w:rsid w:val="005C3960"/>
    <w:rsid w:val="005C39F0"/>
    <w:rsid w:val="005C3A27"/>
    <w:rsid w:val="005C3C7E"/>
    <w:rsid w:val="005C3F15"/>
    <w:rsid w:val="005C3F6E"/>
    <w:rsid w:val="005C4013"/>
    <w:rsid w:val="005C40D2"/>
    <w:rsid w:val="005C40DE"/>
    <w:rsid w:val="005C437F"/>
    <w:rsid w:val="005C44AE"/>
    <w:rsid w:val="005C455D"/>
    <w:rsid w:val="005C475B"/>
    <w:rsid w:val="005C4ADE"/>
    <w:rsid w:val="005C4CED"/>
    <w:rsid w:val="005C4D72"/>
    <w:rsid w:val="005C4F38"/>
    <w:rsid w:val="005C5196"/>
    <w:rsid w:val="005C54F0"/>
    <w:rsid w:val="005C5590"/>
    <w:rsid w:val="005C563F"/>
    <w:rsid w:val="005C56A7"/>
    <w:rsid w:val="005C57EC"/>
    <w:rsid w:val="005C58BF"/>
    <w:rsid w:val="005C592E"/>
    <w:rsid w:val="005C5B6A"/>
    <w:rsid w:val="005C5C0F"/>
    <w:rsid w:val="005C5D97"/>
    <w:rsid w:val="005C5E76"/>
    <w:rsid w:val="005C63C0"/>
    <w:rsid w:val="005C63DF"/>
    <w:rsid w:val="005C652B"/>
    <w:rsid w:val="005C662F"/>
    <w:rsid w:val="005C665D"/>
    <w:rsid w:val="005C6A8F"/>
    <w:rsid w:val="005C6AD5"/>
    <w:rsid w:val="005C6CF0"/>
    <w:rsid w:val="005C6CF7"/>
    <w:rsid w:val="005C6D25"/>
    <w:rsid w:val="005C6D51"/>
    <w:rsid w:val="005C6F30"/>
    <w:rsid w:val="005C6F69"/>
    <w:rsid w:val="005C6FB1"/>
    <w:rsid w:val="005C708B"/>
    <w:rsid w:val="005C7118"/>
    <w:rsid w:val="005C71B5"/>
    <w:rsid w:val="005C71C1"/>
    <w:rsid w:val="005C71D1"/>
    <w:rsid w:val="005C72DB"/>
    <w:rsid w:val="005C7451"/>
    <w:rsid w:val="005C761E"/>
    <w:rsid w:val="005C76C6"/>
    <w:rsid w:val="005C7788"/>
    <w:rsid w:val="005C7DBA"/>
    <w:rsid w:val="005C7DDE"/>
    <w:rsid w:val="005C7E7B"/>
    <w:rsid w:val="005C7E97"/>
    <w:rsid w:val="005D00FE"/>
    <w:rsid w:val="005D0272"/>
    <w:rsid w:val="005D03A4"/>
    <w:rsid w:val="005D041C"/>
    <w:rsid w:val="005D054D"/>
    <w:rsid w:val="005D0649"/>
    <w:rsid w:val="005D0722"/>
    <w:rsid w:val="005D072A"/>
    <w:rsid w:val="005D09BB"/>
    <w:rsid w:val="005D0CC0"/>
    <w:rsid w:val="005D1152"/>
    <w:rsid w:val="005D12D7"/>
    <w:rsid w:val="005D144F"/>
    <w:rsid w:val="005D1716"/>
    <w:rsid w:val="005D1923"/>
    <w:rsid w:val="005D1AD3"/>
    <w:rsid w:val="005D1AFA"/>
    <w:rsid w:val="005D1DD2"/>
    <w:rsid w:val="005D1F37"/>
    <w:rsid w:val="005D1F87"/>
    <w:rsid w:val="005D1F89"/>
    <w:rsid w:val="005D20B0"/>
    <w:rsid w:val="005D26BF"/>
    <w:rsid w:val="005D270C"/>
    <w:rsid w:val="005D2751"/>
    <w:rsid w:val="005D2D45"/>
    <w:rsid w:val="005D2EE5"/>
    <w:rsid w:val="005D2F73"/>
    <w:rsid w:val="005D3089"/>
    <w:rsid w:val="005D30AD"/>
    <w:rsid w:val="005D345F"/>
    <w:rsid w:val="005D3634"/>
    <w:rsid w:val="005D3716"/>
    <w:rsid w:val="005D3796"/>
    <w:rsid w:val="005D37EC"/>
    <w:rsid w:val="005D3847"/>
    <w:rsid w:val="005D3C1F"/>
    <w:rsid w:val="005D3CC6"/>
    <w:rsid w:val="005D3CD2"/>
    <w:rsid w:val="005D3D5E"/>
    <w:rsid w:val="005D3D86"/>
    <w:rsid w:val="005D3FC3"/>
    <w:rsid w:val="005D417A"/>
    <w:rsid w:val="005D41E7"/>
    <w:rsid w:val="005D4240"/>
    <w:rsid w:val="005D442F"/>
    <w:rsid w:val="005D44D8"/>
    <w:rsid w:val="005D4531"/>
    <w:rsid w:val="005D4582"/>
    <w:rsid w:val="005D4613"/>
    <w:rsid w:val="005D472E"/>
    <w:rsid w:val="005D48EF"/>
    <w:rsid w:val="005D4B7B"/>
    <w:rsid w:val="005D4D59"/>
    <w:rsid w:val="005D4D9F"/>
    <w:rsid w:val="005D4E6D"/>
    <w:rsid w:val="005D4F07"/>
    <w:rsid w:val="005D4F3F"/>
    <w:rsid w:val="005D500A"/>
    <w:rsid w:val="005D51C1"/>
    <w:rsid w:val="005D554E"/>
    <w:rsid w:val="005D556D"/>
    <w:rsid w:val="005D5759"/>
    <w:rsid w:val="005D5866"/>
    <w:rsid w:val="005D5868"/>
    <w:rsid w:val="005D5A14"/>
    <w:rsid w:val="005D5B07"/>
    <w:rsid w:val="005D5D3D"/>
    <w:rsid w:val="005D5E69"/>
    <w:rsid w:val="005D619A"/>
    <w:rsid w:val="005D62E7"/>
    <w:rsid w:val="005D6395"/>
    <w:rsid w:val="005D63BF"/>
    <w:rsid w:val="005D67DE"/>
    <w:rsid w:val="005D683E"/>
    <w:rsid w:val="005D69AF"/>
    <w:rsid w:val="005D6A20"/>
    <w:rsid w:val="005D6A2A"/>
    <w:rsid w:val="005D6A78"/>
    <w:rsid w:val="005D6AE8"/>
    <w:rsid w:val="005D6C10"/>
    <w:rsid w:val="005D6C4D"/>
    <w:rsid w:val="005D6D90"/>
    <w:rsid w:val="005D6EA4"/>
    <w:rsid w:val="005D71CB"/>
    <w:rsid w:val="005D72CD"/>
    <w:rsid w:val="005D7322"/>
    <w:rsid w:val="005D7344"/>
    <w:rsid w:val="005D7403"/>
    <w:rsid w:val="005D75C1"/>
    <w:rsid w:val="005D75FF"/>
    <w:rsid w:val="005D76D4"/>
    <w:rsid w:val="005D77FE"/>
    <w:rsid w:val="005D78C0"/>
    <w:rsid w:val="005D7998"/>
    <w:rsid w:val="005D7B39"/>
    <w:rsid w:val="005D7C62"/>
    <w:rsid w:val="005D7C96"/>
    <w:rsid w:val="005D7CB8"/>
    <w:rsid w:val="005D7D24"/>
    <w:rsid w:val="005D7DCD"/>
    <w:rsid w:val="005E00E9"/>
    <w:rsid w:val="005E0139"/>
    <w:rsid w:val="005E034A"/>
    <w:rsid w:val="005E03E0"/>
    <w:rsid w:val="005E03F0"/>
    <w:rsid w:val="005E0551"/>
    <w:rsid w:val="005E05DC"/>
    <w:rsid w:val="005E07C8"/>
    <w:rsid w:val="005E07FD"/>
    <w:rsid w:val="005E08CD"/>
    <w:rsid w:val="005E0BB0"/>
    <w:rsid w:val="005E0C05"/>
    <w:rsid w:val="005E0CBA"/>
    <w:rsid w:val="005E0D5B"/>
    <w:rsid w:val="005E0DAA"/>
    <w:rsid w:val="005E102B"/>
    <w:rsid w:val="005E11E8"/>
    <w:rsid w:val="005E11F3"/>
    <w:rsid w:val="005E12E5"/>
    <w:rsid w:val="005E1355"/>
    <w:rsid w:val="005E1406"/>
    <w:rsid w:val="005E1513"/>
    <w:rsid w:val="005E156F"/>
    <w:rsid w:val="005E16D7"/>
    <w:rsid w:val="005E1A35"/>
    <w:rsid w:val="005E1B70"/>
    <w:rsid w:val="005E1BC9"/>
    <w:rsid w:val="005E1CA1"/>
    <w:rsid w:val="005E212B"/>
    <w:rsid w:val="005E2199"/>
    <w:rsid w:val="005E233F"/>
    <w:rsid w:val="005E25BD"/>
    <w:rsid w:val="005E2658"/>
    <w:rsid w:val="005E26B4"/>
    <w:rsid w:val="005E2745"/>
    <w:rsid w:val="005E296A"/>
    <w:rsid w:val="005E29D1"/>
    <w:rsid w:val="005E2B2D"/>
    <w:rsid w:val="005E2C05"/>
    <w:rsid w:val="005E2CB4"/>
    <w:rsid w:val="005E2EA6"/>
    <w:rsid w:val="005E2EEC"/>
    <w:rsid w:val="005E2FA4"/>
    <w:rsid w:val="005E32BB"/>
    <w:rsid w:val="005E32E2"/>
    <w:rsid w:val="005E339C"/>
    <w:rsid w:val="005E33AF"/>
    <w:rsid w:val="005E33B0"/>
    <w:rsid w:val="005E3475"/>
    <w:rsid w:val="005E355D"/>
    <w:rsid w:val="005E357D"/>
    <w:rsid w:val="005E3694"/>
    <w:rsid w:val="005E37B7"/>
    <w:rsid w:val="005E38C4"/>
    <w:rsid w:val="005E3A67"/>
    <w:rsid w:val="005E3B56"/>
    <w:rsid w:val="005E3B7B"/>
    <w:rsid w:val="005E3B99"/>
    <w:rsid w:val="005E3C2B"/>
    <w:rsid w:val="005E3CA4"/>
    <w:rsid w:val="005E3DA9"/>
    <w:rsid w:val="005E3DC5"/>
    <w:rsid w:val="005E3FBB"/>
    <w:rsid w:val="005E40A0"/>
    <w:rsid w:val="005E40B8"/>
    <w:rsid w:val="005E41AA"/>
    <w:rsid w:val="005E4294"/>
    <w:rsid w:val="005E44E7"/>
    <w:rsid w:val="005E4568"/>
    <w:rsid w:val="005E46CB"/>
    <w:rsid w:val="005E47C2"/>
    <w:rsid w:val="005E47EC"/>
    <w:rsid w:val="005E48C4"/>
    <w:rsid w:val="005E4A8B"/>
    <w:rsid w:val="005E4B63"/>
    <w:rsid w:val="005E4BAF"/>
    <w:rsid w:val="005E4BC9"/>
    <w:rsid w:val="005E4CD5"/>
    <w:rsid w:val="005E4D9E"/>
    <w:rsid w:val="005E4EC7"/>
    <w:rsid w:val="005E4EE6"/>
    <w:rsid w:val="005E4FAB"/>
    <w:rsid w:val="005E5012"/>
    <w:rsid w:val="005E52FB"/>
    <w:rsid w:val="005E54AC"/>
    <w:rsid w:val="005E54E8"/>
    <w:rsid w:val="005E557E"/>
    <w:rsid w:val="005E5741"/>
    <w:rsid w:val="005E5878"/>
    <w:rsid w:val="005E5892"/>
    <w:rsid w:val="005E5B26"/>
    <w:rsid w:val="005E5B28"/>
    <w:rsid w:val="005E5B2E"/>
    <w:rsid w:val="005E5B89"/>
    <w:rsid w:val="005E5CAB"/>
    <w:rsid w:val="005E5D03"/>
    <w:rsid w:val="005E5EA1"/>
    <w:rsid w:val="005E5F80"/>
    <w:rsid w:val="005E5FC4"/>
    <w:rsid w:val="005E60D9"/>
    <w:rsid w:val="005E60E9"/>
    <w:rsid w:val="005E6139"/>
    <w:rsid w:val="005E629E"/>
    <w:rsid w:val="005E6688"/>
    <w:rsid w:val="005E66D7"/>
    <w:rsid w:val="005E6785"/>
    <w:rsid w:val="005E67C3"/>
    <w:rsid w:val="005E6879"/>
    <w:rsid w:val="005E6AB4"/>
    <w:rsid w:val="005E6AE3"/>
    <w:rsid w:val="005E6B01"/>
    <w:rsid w:val="005E6F6C"/>
    <w:rsid w:val="005E72CA"/>
    <w:rsid w:val="005E732B"/>
    <w:rsid w:val="005E7476"/>
    <w:rsid w:val="005E74FC"/>
    <w:rsid w:val="005E767C"/>
    <w:rsid w:val="005E7943"/>
    <w:rsid w:val="005E7A74"/>
    <w:rsid w:val="005E7AEE"/>
    <w:rsid w:val="005E7C00"/>
    <w:rsid w:val="005E7D1A"/>
    <w:rsid w:val="005E7E80"/>
    <w:rsid w:val="005F014E"/>
    <w:rsid w:val="005F02A7"/>
    <w:rsid w:val="005F0568"/>
    <w:rsid w:val="005F05F9"/>
    <w:rsid w:val="005F07BF"/>
    <w:rsid w:val="005F0826"/>
    <w:rsid w:val="005F0B76"/>
    <w:rsid w:val="005F1266"/>
    <w:rsid w:val="005F149A"/>
    <w:rsid w:val="005F15A2"/>
    <w:rsid w:val="005F182A"/>
    <w:rsid w:val="005F18BE"/>
    <w:rsid w:val="005F18D1"/>
    <w:rsid w:val="005F1ADE"/>
    <w:rsid w:val="005F1BEF"/>
    <w:rsid w:val="005F1DCF"/>
    <w:rsid w:val="005F1DEE"/>
    <w:rsid w:val="005F1EE8"/>
    <w:rsid w:val="005F1F0E"/>
    <w:rsid w:val="005F2057"/>
    <w:rsid w:val="005F215D"/>
    <w:rsid w:val="005F2484"/>
    <w:rsid w:val="005F25B3"/>
    <w:rsid w:val="005F2679"/>
    <w:rsid w:val="005F283D"/>
    <w:rsid w:val="005F2902"/>
    <w:rsid w:val="005F2A94"/>
    <w:rsid w:val="005F2BC2"/>
    <w:rsid w:val="005F2C46"/>
    <w:rsid w:val="005F2C9F"/>
    <w:rsid w:val="005F2E06"/>
    <w:rsid w:val="005F3163"/>
    <w:rsid w:val="005F3515"/>
    <w:rsid w:val="005F366B"/>
    <w:rsid w:val="005F379E"/>
    <w:rsid w:val="005F38B3"/>
    <w:rsid w:val="005F394D"/>
    <w:rsid w:val="005F3A1A"/>
    <w:rsid w:val="005F3A62"/>
    <w:rsid w:val="005F3B25"/>
    <w:rsid w:val="005F3BA5"/>
    <w:rsid w:val="005F3D5B"/>
    <w:rsid w:val="005F3DE9"/>
    <w:rsid w:val="005F3E42"/>
    <w:rsid w:val="005F3E49"/>
    <w:rsid w:val="005F3E71"/>
    <w:rsid w:val="005F403F"/>
    <w:rsid w:val="005F4053"/>
    <w:rsid w:val="005F43E8"/>
    <w:rsid w:val="005F44A7"/>
    <w:rsid w:val="005F4634"/>
    <w:rsid w:val="005F4645"/>
    <w:rsid w:val="005F497C"/>
    <w:rsid w:val="005F4C13"/>
    <w:rsid w:val="005F4EFA"/>
    <w:rsid w:val="005F523B"/>
    <w:rsid w:val="005F565E"/>
    <w:rsid w:val="005F581D"/>
    <w:rsid w:val="005F5836"/>
    <w:rsid w:val="005F5A05"/>
    <w:rsid w:val="005F5BB9"/>
    <w:rsid w:val="005F5C48"/>
    <w:rsid w:val="005F5EB4"/>
    <w:rsid w:val="005F5F11"/>
    <w:rsid w:val="005F6239"/>
    <w:rsid w:val="005F6535"/>
    <w:rsid w:val="005F6538"/>
    <w:rsid w:val="005F657D"/>
    <w:rsid w:val="005F66CF"/>
    <w:rsid w:val="005F66F6"/>
    <w:rsid w:val="005F675C"/>
    <w:rsid w:val="005F677F"/>
    <w:rsid w:val="005F691C"/>
    <w:rsid w:val="005F69AC"/>
    <w:rsid w:val="005F6BB1"/>
    <w:rsid w:val="005F6E5B"/>
    <w:rsid w:val="005F6EE4"/>
    <w:rsid w:val="005F6F60"/>
    <w:rsid w:val="005F7033"/>
    <w:rsid w:val="005F708F"/>
    <w:rsid w:val="005F7669"/>
    <w:rsid w:val="005F774B"/>
    <w:rsid w:val="005F77BA"/>
    <w:rsid w:val="005F789D"/>
    <w:rsid w:val="005F7A8A"/>
    <w:rsid w:val="005F7B91"/>
    <w:rsid w:val="005F7C99"/>
    <w:rsid w:val="005F7C9F"/>
    <w:rsid w:val="005F7CB0"/>
    <w:rsid w:val="005F7F73"/>
    <w:rsid w:val="005F7FD6"/>
    <w:rsid w:val="00600002"/>
    <w:rsid w:val="006000B2"/>
    <w:rsid w:val="00600289"/>
    <w:rsid w:val="006002B8"/>
    <w:rsid w:val="00600494"/>
    <w:rsid w:val="00600582"/>
    <w:rsid w:val="006009FC"/>
    <w:rsid w:val="00600AD1"/>
    <w:rsid w:val="00600D7E"/>
    <w:rsid w:val="00600E5E"/>
    <w:rsid w:val="00600E67"/>
    <w:rsid w:val="006010F3"/>
    <w:rsid w:val="00601206"/>
    <w:rsid w:val="00601388"/>
    <w:rsid w:val="006013F1"/>
    <w:rsid w:val="006018E2"/>
    <w:rsid w:val="0060199D"/>
    <w:rsid w:val="006019AB"/>
    <w:rsid w:val="006019E6"/>
    <w:rsid w:val="00601C97"/>
    <w:rsid w:val="00601DA1"/>
    <w:rsid w:val="00601F93"/>
    <w:rsid w:val="00602166"/>
    <w:rsid w:val="006021CF"/>
    <w:rsid w:val="006022C8"/>
    <w:rsid w:val="006022D1"/>
    <w:rsid w:val="0060248A"/>
    <w:rsid w:val="0060252D"/>
    <w:rsid w:val="00602600"/>
    <w:rsid w:val="00602704"/>
    <w:rsid w:val="0060279B"/>
    <w:rsid w:val="006027A8"/>
    <w:rsid w:val="00602AFF"/>
    <w:rsid w:val="00602B5C"/>
    <w:rsid w:val="00602C86"/>
    <w:rsid w:val="00603097"/>
    <w:rsid w:val="00603239"/>
    <w:rsid w:val="00603429"/>
    <w:rsid w:val="00603437"/>
    <w:rsid w:val="006034D5"/>
    <w:rsid w:val="006036A0"/>
    <w:rsid w:val="0060379F"/>
    <w:rsid w:val="0060388B"/>
    <w:rsid w:val="00603B0F"/>
    <w:rsid w:val="00603BD4"/>
    <w:rsid w:val="00603CAE"/>
    <w:rsid w:val="00603E9B"/>
    <w:rsid w:val="00603E9E"/>
    <w:rsid w:val="0060403B"/>
    <w:rsid w:val="00604077"/>
    <w:rsid w:val="0060409C"/>
    <w:rsid w:val="00604179"/>
    <w:rsid w:val="00604193"/>
    <w:rsid w:val="006042A1"/>
    <w:rsid w:val="006043A3"/>
    <w:rsid w:val="00604403"/>
    <w:rsid w:val="0060447B"/>
    <w:rsid w:val="0060447E"/>
    <w:rsid w:val="006045A3"/>
    <w:rsid w:val="006045F3"/>
    <w:rsid w:val="0060461B"/>
    <w:rsid w:val="00604644"/>
    <w:rsid w:val="0060465E"/>
    <w:rsid w:val="00604783"/>
    <w:rsid w:val="00604955"/>
    <w:rsid w:val="00604A7C"/>
    <w:rsid w:val="00604AA1"/>
    <w:rsid w:val="00604D37"/>
    <w:rsid w:val="00604DC3"/>
    <w:rsid w:val="00604E8A"/>
    <w:rsid w:val="00604EF5"/>
    <w:rsid w:val="00604F67"/>
    <w:rsid w:val="00604FA9"/>
    <w:rsid w:val="006051D2"/>
    <w:rsid w:val="006051D5"/>
    <w:rsid w:val="0060560F"/>
    <w:rsid w:val="006057E3"/>
    <w:rsid w:val="0060587C"/>
    <w:rsid w:val="006059DE"/>
    <w:rsid w:val="00605B7C"/>
    <w:rsid w:val="00605B8B"/>
    <w:rsid w:val="00605CD7"/>
    <w:rsid w:val="00605E5A"/>
    <w:rsid w:val="0060605F"/>
    <w:rsid w:val="006060B2"/>
    <w:rsid w:val="0060620B"/>
    <w:rsid w:val="00606288"/>
    <w:rsid w:val="006062B4"/>
    <w:rsid w:val="00606520"/>
    <w:rsid w:val="00606538"/>
    <w:rsid w:val="006065D6"/>
    <w:rsid w:val="006068F9"/>
    <w:rsid w:val="00606DD6"/>
    <w:rsid w:val="00606F76"/>
    <w:rsid w:val="0060711E"/>
    <w:rsid w:val="00607374"/>
    <w:rsid w:val="00607380"/>
    <w:rsid w:val="0060758A"/>
    <w:rsid w:val="0060759A"/>
    <w:rsid w:val="006075CC"/>
    <w:rsid w:val="00607A08"/>
    <w:rsid w:val="00607C87"/>
    <w:rsid w:val="00607D16"/>
    <w:rsid w:val="00607E6C"/>
    <w:rsid w:val="00610070"/>
    <w:rsid w:val="0061008E"/>
    <w:rsid w:val="006102FE"/>
    <w:rsid w:val="00610395"/>
    <w:rsid w:val="006103AB"/>
    <w:rsid w:val="00610478"/>
    <w:rsid w:val="00610522"/>
    <w:rsid w:val="0061065B"/>
    <w:rsid w:val="00610846"/>
    <w:rsid w:val="006108A8"/>
    <w:rsid w:val="006109D2"/>
    <w:rsid w:val="006109F8"/>
    <w:rsid w:val="00610CB8"/>
    <w:rsid w:val="00610CD6"/>
    <w:rsid w:val="006110C5"/>
    <w:rsid w:val="006111B8"/>
    <w:rsid w:val="00611483"/>
    <w:rsid w:val="00611573"/>
    <w:rsid w:val="006115A2"/>
    <w:rsid w:val="006115B1"/>
    <w:rsid w:val="00611732"/>
    <w:rsid w:val="00611769"/>
    <w:rsid w:val="006119D0"/>
    <w:rsid w:val="00611A28"/>
    <w:rsid w:val="00611AC8"/>
    <w:rsid w:val="00611B0F"/>
    <w:rsid w:val="00611B4A"/>
    <w:rsid w:val="00611DE9"/>
    <w:rsid w:val="00611ECF"/>
    <w:rsid w:val="006120AE"/>
    <w:rsid w:val="00612302"/>
    <w:rsid w:val="00612305"/>
    <w:rsid w:val="006123FD"/>
    <w:rsid w:val="00612434"/>
    <w:rsid w:val="00612575"/>
    <w:rsid w:val="006126AE"/>
    <w:rsid w:val="006126B7"/>
    <w:rsid w:val="0061283D"/>
    <w:rsid w:val="006129C7"/>
    <w:rsid w:val="00612B4D"/>
    <w:rsid w:val="00612EF3"/>
    <w:rsid w:val="00613006"/>
    <w:rsid w:val="00613023"/>
    <w:rsid w:val="006130A8"/>
    <w:rsid w:val="0061319C"/>
    <w:rsid w:val="006133BD"/>
    <w:rsid w:val="0061340D"/>
    <w:rsid w:val="0061344A"/>
    <w:rsid w:val="0061369A"/>
    <w:rsid w:val="006136F8"/>
    <w:rsid w:val="00613786"/>
    <w:rsid w:val="0061378C"/>
    <w:rsid w:val="00613825"/>
    <w:rsid w:val="006138D1"/>
    <w:rsid w:val="00613C79"/>
    <w:rsid w:val="00613CD0"/>
    <w:rsid w:val="00613F51"/>
    <w:rsid w:val="00613F75"/>
    <w:rsid w:val="006142FD"/>
    <w:rsid w:val="00614525"/>
    <w:rsid w:val="00614989"/>
    <w:rsid w:val="00614B36"/>
    <w:rsid w:val="00614D34"/>
    <w:rsid w:val="00614F6A"/>
    <w:rsid w:val="00614FC8"/>
    <w:rsid w:val="006153E8"/>
    <w:rsid w:val="0061565C"/>
    <w:rsid w:val="00615A81"/>
    <w:rsid w:val="00615B76"/>
    <w:rsid w:val="00615C2E"/>
    <w:rsid w:val="00615C8B"/>
    <w:rsid w:val="00615CA9"/>
    <w:rsid w:val="00615CD1"/>
    <w:rsid w:val="00615D40"/>
    <w:rsid w:val="00615DDB"/>
    <w:rsid w:val="00615EA5"/>
    <w:rsid w:val="00615FE8"/>
    <w:rsid w:val="0061619E"/>
    <w:rsid w:val="006161B0"/>
    <w:rsid w:val="0061633A"/>
    <w:rsid w:val="0061654E"/>
    <w:rsid w:val="006165BC"/>
    <w:rsid w:val="0061668E"/>
    <w:rsid w:val="006166CF"/>
    <w:rsid w:val="006167B1"/>
    <w:rsid w:val="0061688B"/>
    <w:rsid w:val="006168E6"/>
    <w:rsid w:val="00616983"/>
    <w:rsid w:val="00616A4C"/>
    <w:rsid w:val="00616B10"/>
    <w:rsid w:val="00616CB7"/>
    <w:rsid w:val="00616D18"/>
    <w:rsid w:val="00616F3C"/>
    <w:rsid w:val="006170FB"/>
    <w:rsid w:val="0061710F"/>
    <w:rsid w:val="0061723D"/>
    <w:rsid w:val="00617267"/>
    <w:rsid w:val="006172C8"/>
    <w:rsid w:val="00617351"/>
    <w:rsid w:val="00617585"/>
    <w:rsid w:val="00617975"/>
    <w:rsid w:val="00617979"/>
    <w:rsid w:val="00617B0C"/>
    <w:rsid w:val="00617BF1"/>
    <w:rsid w:val="006200A5"/>
    <w:rsid w:val="0062018D"/>
    <w:rsid w:val="006202D7"/>
    <w:rsid w:val="00620363"/>
    <w:rsid w:val="006203D3"/>
    <w:rsid w:val="00620556"/>
    <w:rsid w:val="006206D0"/>
    <w:rsid w:val="00620A57"/>
    <w:rsid w:val="00620AE0"/>
    <w:rsid w:val="00620E8C"/>
    <w:rsid w:val="00621071"/>
    <w:rsid w:val="00621783"/>
    <w:rsid w:val="0062193A"/>
    <w:rsid w:val="00621C41"/>
    <w:rsid w:val="00621CAD"/>
    <w:rsid w:val="006221C2"/>
    <w:rsid w:val="00622237"/>
    <w:rsid w:val="0062244B"/>
    <w:rsid w:val="0062291B"/>
    <w:rsid w:val="0062291D"/>
    <w:rsid w:val="00622CB8"/>
    <w:rsid w:val="00622FAC"/>
    <w:rsid w:val="00623209"/>
    <w:rsid w:val="00623508"/>
    <w:rsid w:val="006236DB"/>
    <w:rsid w:val="0062387D"/>
    <w:rsid w:val="006238FB"/>
    <w:rsid w:val="00623921"/>
    <w:rsid w:val="00623B9B"/>
    <w:rsid w:val="00623DD0"/>
    <w:rsid w:val="00623F46"/>
    <w:rsid w:val="006243CC"/>
    <w:rsid w:val="00624496"/>
    <w:rsid w:val="0062455D"/>
    <w:rsid w:val="00624740"/>
    <w:rsid w:val="0062476D"/>
    <w:rsid w:val="00624779"/>
    <w:rsid w:val="006247A4"/>
    <w:rsid w:val="006247D0"/>
    <w:rsid w:val="006247F5"/>
    <w:rsid w:val="00624A00"/>
    <w:rsid w:val="00624A25"/>
    <w:rsid w:val="00624C98"/>
    <w:rsid w:val="00624D3F"/>
    <w:rsid w:val="00624EE4"/>
    <w:rsid w:val="00624F37"/>
    <w:rsid w:val="00624F90"/>
    <w:rsid w:val="00624FC0"/>
    <w:rsid w:val="006254CF"/>
    <w:rsid w:val="00625703"/>
    <w:rsid w:val="00625744"/>
    <w:rsid w:val="00625773"/>
    <w:rsid w:val="00625BED"/>
    <w:rsid w:val="00625BF5"/>
    <w:rsid w:val="00625C9B"/>
    <w:rsid w:val="00625CC7"/>
    <w:rsid w:val="00625D92"/>
    <w:rsid w:val="00626062"/>
    <w:rsid w:val="00626079"/>
    <w:rsid w:val="00626328"/>
    <w:rsid w:val="0062635E"/>
    <w:rsid w:val="0062636C"/>
    <w:rsid w:val="00626692"/>
    <w:rsid w:val="006266EE"/>
    <w:rsid w:val="00626722"/>
    <w:rsid w:val="0062688F"/>
    <w:rsid w:val="006268AC"/>
    <w:rsid w:val="00626985"/>
    <w:rsid w:val="00626AC0"/>
    <w:rsid w:val="00626DE1"/>
    <w:rsid w:val="00626E05"/>
    <w:rsid w:val="00626F41"/>
    <w:rsid w:val="0062713F"/>
    <w:rsid w:val="00627241"/>
    <w:rsid w:val="0062727A"/>
    <w:rsid w:val="006272F5"/>
    <w:rsid w:val="0062739A"/>
    <w:rsid w:val="00627497"/>
    <w:rsid w:val="0062762F"/>
    <w:rsid w:val="0062763A"/>
    <w:rsid w:val="006276C1"/>
    <w:rsid w:val="00627760"/>
    <w:rsid w:val="006278C9"/>
    <w:rsid w:val="00627AAF"/>
    <w:rsid w:val="00627B21"/>
    <w:rsid w:val="00627B39"/>
    <w:rsid w:val="00627E2A"/>
    <w:rsid w:val="00627E80"/>
    <w:rsid w:val="00630105"/>
    <w:rsid w:val="00630163"/>
    <w:rsid w:val="0063021D"/>
    <w:rsid w:val="006302F6"/>
    <w:rsid w:val="0063040C"/>
    <w:rsid w:val="006304F1"/>
    <w:rsid w:val="006304F3"/>
    <w:rsid w:val="00630577"/>
    <w:rsid w:val="0063097B"/>
    <w:rsid w:val="006309BC"/>
    <w:rsid w:val="00630A68"/>
    <w:rsid w:val="00630A8D"/>
    <w:rsid w:val="00630B7E"/>
    <w:rsid w:val="00630C26"/>
    <w:rsid w:val="00630CFA"/>
    <w:rsid w:val="00630D40"/>
    <w:rsid w:val="00630DDE"/>
    <w:rsid w:val="00630EE9"/>
    <w:rsid w:val="006311EA"/>
    <w:rsid w:val="006311FC"/>
    <w:rsid w:val="0063121F"/>
    <w:rsid w:val="006312C4"/>
    <w:rsid w:val="00631562"/>
    <w:rsid w:val="0063165B"/>
    <w:rsid w:val="00631661"/>
    <w:rsid w:val="00631760"/>
    <w:rsid w:val="006318AD"/>
    <w:rsid w:val="00631A9C"/>
    <w:rsid w:val="00631B67"/>
    <w:rsid w:val="00631C6B"/>
    <w:rsid w:val="00631CC6"/>
    <w:rsid w:val="00631FB5"/>
    <w:rsid w:val="0063215E"/>
    <w:rsid w:val="006322C7"/>
    <w:rsid w:val="006324C6"/>
    <w:rsid w:val="00632780"/>
    <w:rsid w:val="0063283A"/>
    <w:rsid w:val="00632A98"/>
    <w:rsid w:val="00632EDE"/>
    <w:rsid w:val="00632F33"/>
    <w:rsid w:val="006331BB"/>
    <w:rsid w:val="00633347"/>
    <w:rsid w:val="006333F3"/>
    <w:rsid w:val="00633416"/>
    <w:rsid w:val="0063345F"/>
    <w:rsid w:val="0063353E"/>
    <w:rsid w:val="00633854"/>
    <w:rsid w:val="006338AF"/>
    <w:rsid w:val="00633B58"/>
    <w:rsid w:val="00633D79"/>
    <w:rsid w:val="00633E9E"/>
    <w:rsid w:val="00633EB8"/>
    <w:rsid w:val="006340B6"/>
    <w:rsid w:val="006343B6"/>
    <w:rsid w:val="006344BB"/>
    <w:rsid w:val="006347B3"/>
    <w:rsid w:val="00634854"/>
    <w:rsid w:val="006349E2"/>
    <w:rsid w:val="00634A50"/>
    <w:rsid w:val="00634A85"/>
    <w:rsid w:val="00634AA6"/>
    <w:rsid w:val="00634ABE"/>
    <w:rsid w:val="00634C75"/>
    <w:rsid w:val="00634D4E"/>
    <w:rsid w:val="00634F23"/>
    <w:rsid w:val="00634FF2"/>
    <w:rsid w:val="006351E7"/>
    <w:rsid w:val="00635286"/>
    <w:rsid w:val="00635487"/>
    <w:rsid w:val="006355B6"/>
    <w:rsid w:val="00635619"/>
    <w:rsid w:val="006356EE"/>
    <w:rsid w:val="00635A2E"/>
    <w:rsid w:val="00635A84"/>
    <w:rsid w:val="00635C1D"/>
    <w:rsid w:val="00635C59"/>
    <w:rsid w:val="00635DF8"/>
    <w:rsid w:val="00635E02"/>
    <w:rsid w:val="00636105"/>
    <w:rsid w:val="006361A6"/>
    <w:rsid w:val="0063671C"/>
    <w:rsid w:val="00636920"/>
    <w:rsid w:val="00636AC3"/>
    <w:rsid w:val="00636ADF"/>
    <w:rsid w:val="00636BFB"/>
    <w:rsid w:val="00636D3E"/>
    <w:rsid w:val="00636D75"/>
    <w:rsid w:val="00636F1B"/>
    <w:rsid w:val="00637297"/>
    <w:rsid w:val="00637460"/>
    <w:rsid w:val="00637610"/>
    <w:rsid w:val="00637690"/>
    <w:rsid w:val="006376EA"/>
    <w:rsid w:val="0063783A"/>
    <w:rsid w:val="0063786C"/>
    <w:rsid w:val="00637BA1"/>
    <w:rsid w:val="00637D83"/>
    <w:rsid w:val="00637E08"/>
    <w:rsid w:val="00637EAD"/>
    <w:rsid w:val="006400FC"/>
    <w:rsid w:val="006401CA"/>
    <w:rsid w:val="006402C6"/>
    <w:rsid w:val="006402C7"/>
    <w:rsid w:val="006403C5"/>
    <w:rsid w:val="006405D3"/>
    <w:rsid w:val="006408CF"/>
    <w:rsid w:val="00640958"/>
    <w:rsid w:val="00640C83"/>
    <w:rsid w:val="00640D1A"/>
    <w:rsid w:val="00640F06"/>
    <w:rsid w:val="00640F35"/>
    <w:rsid w:val="00640F62"/>
    <w:rsid w:val="00640F9C"/>
    <w:rsid w:val="00640FDA"/>
    <w:rsid w:val="00640FE2"/>
    <w:rsid w:val="00641135"/>
    <w:rsid w:val="006411F0"/>
    <w:rsid w:val="00641644"/>
    <w:rsid w:val="0064173D"/>
    <w:rsid w:val="0064179C"/>
    <w:rsid w:val="00641950"/>
    <w:rsid w:val="00641A3A"/>
    <w:rsid w:val="00641B16"/>
    <w:rsid w:val="00641DDD"/>
    <w:rsid w:val="00641E62"/>
    <w:rsid w:val="00641FCC"/>
    <w:rsid w:val="006420E3"/>
    <w:rsid w:val="0064236E"/>
    <w:rsid w:val="006424DD"/>
    <w:rsid w:val="0064254F"/>
    <w:rsid w:val="00642777"/>
    <w:rsid w:val="0064279A"/>
    <w:rsid w:val="00642CDF"/>
    <w:rsid w:val="00642F0B"/>
    <w:rsid w:val="00642F30"/>
    <w:rsid w:val="00642F98"/>
    <w:rsid w:val="00642FF0"/>
    <w:rsid w:val="00643111"/>
    <w:rsid w:val="0064318E"/>
    <w:rsid w:val="00643380"/>
    <w:rsid w:val="0064340D"/>
    <w:rsid w:val="00643505"/>
    <w:rsid w:val="006435D6"/>
    <w:rsid w:val="0064363D"/>
    <w:rsid w:val="006439C9"/>
    <w:rsid w:val="00643A55"/>
    <w:rsid w:val="00643A6A"/>
    <w:rsid w:val="00643AF8"/>
    <w:rsid w:val="00643B5E"/>
    <w:rsid w:val="00643C10"/>
    <w:rsid w:val="00643C96"/>
    <w:rsid w:val="00643EA2"/>
    <w:rsid w:val="00643FC1"/>
    <w:rsid w:val="0064405C"/>
    <w:rsid w:val="00644122"/>
    <w:rsid w:val="0064412F"/>
    <w:rsid w:val="0064419A"/>
    <w:rsid w:val="0064420A"/>
    <w:rsid w:val="0064431A"/>
    <w:rsid w:val="006443B4"/>
    <w:rsid w:val="00644468"/>
    <w:rsid w:val="006444D3"/>
    <w:rsid w:val="00644780"/>
    <w:rsid w:val="0064487E"/>
    <w:rsid w:val="00644974"/>
    <w:rsid w:val="006449A1"/>
    <w:rsid w:val="00644B10"/>
    <w:rsid w:val="00644C31"/>
    <w:rsid w:val="00644EC9"/>
    <w:rsid w:val="00644EF5"/>
    <w:rsid w:val="00644F02"/>
    <w:rsid w:val="00644FE8"/>
    <w:rsid w:val="0064514D"/>
    <w:rsid w:val="0064528C"/>
    <w:rsid w:val="00645713"/>
    <w:rsid w:val="0064574A"/>
    <w:rsid w:val="00645C57"/>
    <w:rsid w:val="00645CA0"/>
    <w:rsid w:val="00645CD3"/>
    <w:rsid w:val="00645D96"/>
    <w:rsid w:val="00645E01"/>
    <w:rsid w:val="00645F0B"/>
    <w:rsid w:val="006463B7"/>
    <w:rsid w:val="006463B9"/>
    <w:rsid w:val="00646565"/>
    <w:rsid w:val="0064688E"/>
    <w:rsid w:val="00646A74"/>
    <w:rsid w:val="00646D4C"/>
    <w:rsid w:val="00646D7A"/>
    <w:rsid w:val="00647026"/>
    <w:rsid w:val="0064723D"/>
    <w:rsid w:val="006472C2"/>
    <w:rsid w:val="00647405"/>
    <w:rsid w:val="00647422"/>
    <w:rsid w:val="006474CE"/>
    <w:rsid w:val="006476A6"/>
    <w:rsid w:val="00647904"/>
    <w:rsid w:val="00647960"/>
    <w:rsid w:val="00647A14"/>
    <w:rsid w:val="00647A74"/>
    <w:rsid w:val="00647C6D"/>
    <w:rsid w:val="00647EE7"/>
    <w:rsid w:val="00647F29"/>
    <w:rsid w:val="006500D0"/>
    <w:rsid w:val="006502DC"/>
    <w:rsid w:val="0065033B"/>
    <w:rsid w:val="00650392"/>
    <w:rsid w:val="00650393"/>
    <w:rsid w:val="0065043C"/>
    <w:rsid w:val="0065049C"/>
    <w:rsid w:val="006507A3"/>
    <w:rsid w:val="006508D7"/>
    <w:rsid w:val="006508FB"/>
    <w:rsid w:val="006509CF"/>
    <w:rsid w:val="00650A96"/>
    <w:rsid w:val="00650C0C"/>
    <w:rsid w:val="00650D0D"/>
    <w:rsid w:val="0065100F"/>
    <w:rsid w:val="0065104C"/>
    <w:rsid w:val="00651113"/>
    <w:rsid w:val="0065122E"/>
    <w:rsid w:val="00651475"/>
    <w:rsid w:val="0065173C"/>
    <w:rsid w:val="00651747"/>
    <w:rsid w:val="00651748"/>
    <w:rsid w:val="0065180E"/>
    <w:rsid w:val="0065184E"/>
    <w:rsid w:val="006519FD"/>
    <w:rsid w:val="00651A22"/>
    <w:rsid w:val="00651A57"/>
    <w:rsid w:val="00651BE1"/>
    <w:rsid w:val="00652010"/>
    <w:rsid w:val="0065207D"/>
    <w:rsid w:val="00652173"/>
    <w:rsid w:val="00652415"/>
    <w:rsid w:val="00652471"/>
    <w:rsid w:val="0065252F"/>
    <w:rsid w:val="0065253C"/>
    <w:rsid w:val="006526A5"/>
    <w:rsid w:val="006527A6"/>
    <w:rsid w:val="00652A87"/>
    <w:rsid w:val="00652B04"/>
    <w:rsid w:val="00652D30"/>
    <w:rsid w:val="00652FF6"/>
    <w:rsid w:val="0065301E"/>
    <w:rsid w:val="006533A0"/>
    <w:rsid w:val="00653400"/>
    <w:rsid w:val="00653449"/>
    <w:rsid w:val="0065348B"/>
    <w:rsid w:val="00653532"/>
    <w:rsid w:val="0065367D"/>
    <w:rsid w:val="00653730"/>
    <w:rsid w:val="00653810"/>
    <w:rsid w:val="006538CF"/>
    <w:rsid w:val="00653B84"/>
    <w:rsid w:val="00653BA2"/>
    <w:rsid w:val="00653BE2"/>
    <w:rsid w:val="00653E3B"/>
    <w:rsid w:val="00653F3C"/>
    <w:rsid w:val="0065402A"/>
    <w:rsid w:val="0065434A"/>
    <w:rsid w:val="006543F7"/>
    <w:rsid w:val="00654523"/>
    <w:rsid w:val="00654819"/>
    <w:rsid w:val="006548AF"/>
    <w:rsid w:val="006549C9"/>
    <w:rsid w:val="00654A61"/>
    <w:rsid w:val="00654B87"/>
    <w:rsid w:val="00654BAE"/>
    <w:rsid w:val="00654C2B"/>
    <w:rsid w:val="00654DAA"/>
    <w:rsid w:val="00654ED9"/>
    <w:rsid w:val="00654F04"/>
    <w:rsid w:val="0065508A"/>
    <w:rsid w:val="006550AC"/>
    <w:rsid w:val="006550EB"/>
    <w:rsid w:val="00655249"/>
    <w:rsid w:val="00655266"/>
    <w:rsid w:val="00655301"/>
    <w:rsid w:val="006554BC"/>
    <w:rsid w:val="006555A3"/>
    <w:rsid w:val="00655808"/>
    <w:rsid w:val="00655847"/>
    <w:rsid w:val="006558F4"/>
    <w:rsid w:val="00655946"/>
    <w:rsid w:val="00655C1D"/>
    <w:rsid w:val="00655CC5"/>
    <w:rsid w:val="00655CD4"/>
    <w:rsid w:val="006560DB"/>
    <w:rsid w:val="0065623A"/>
    <w:rsid w:val="006562CD"/>
    <w:rsid w:val="006566E9"/>
    <w:rsid w:val="00656902"/>
    <w:rsid w:val="00656A72"/>
    <w:rsid w:val="00656B7D"/>
    <w:rsid w:val="00656BF9"/>
    <w:rsid w:val="00656C5A"/>
    <w:rsid w:val="00656DA7"/>
    <w:rsid w:val="00656F3E"/>
    <w:rsid w:val="00657004"/>
    <w:rsid w:val="006570F9"/>
    <w:rsid w:val="006571AB"/>
    <w:rsid w:val="006571D2"/>
    <w:rsid w:val="0065751B"/>
    <w:rsid w:val="00657539"/>
    <w:rsid w:val="006575D3"/>
    <w:rsid w:val="006575FD"/>
    <w:rsid w:val="00657699"/>
    <w:rsid w:val="0065788C"/>
    <w:rsid w:val="00657961"/>
    <w:rsid w:val="00657D1E"/>
    <w:rsid w:val="0066034C"/>
    <w:rsid w:val="00660412"/>
    <w:rsid w:val="0066061D"/>
    <w:rsid w:val="006606BB"/>
    <w:rsid w:val="006606FA"/>
    <w:rsid w:val="006607F5"/>
    <w:rsid w:val="006608CE"/>
    <w:rsid w:val="00660ADD"/>
    <w:rsid w:val="00660B97"/>
    <w:rsid w:val="00660C06"/>
    <w:rsid w:val="00660D78"/>
    <w:rsid w:val="00660F2C"/>
    <w:rsid w:val="00660F6A"/>
    <w:rsid w:val="006613C4"/>
    <w:rsid w:val="006614AE"/>
    <w:rsid w:val="00661526"/>
    <w:rsid w:val="006615B1"/>
    <w:rsid w:val="006615CB"/>
    <w:rsid w:val="00661918"/>
    <w:rsid w:val="00661B03"/>
    <w:rsid w:val="00661D89"/>
    <w:rsid w:val="00661E7B"/>
    <w:rsid w:val="00661F0C"/>
    <w:rsid w:val="00662490"/>
    <w:rsid w:val="0066263D"/>
    <w:rsid w:val="00662744"/>
    <w:rsid w:val="006628E7"/>
    <w:rsid w:val="00662D1A"/>
    <w:rsid w:val="00662E95"/>
    <w:rsid w:val="00662EAA"/>
    <w:rsid w:val="00663019"/>
    <w:rsid w:val="00663021"/>
    <w:rsid w:val="00663040"/>
    <w:rsid w:val="00663045"/>
    <w:rsid w:val="006630B5"/>
    <w:rsid w:val="0066313E"/>
    <w:rsid w:val="0066314E"/>
    <w:rsid w:val="00663312"/>
    <w:rsid w:val="0066334A"/>
    <w:rsid w:val="0066355A"/>
    <w:rsid w:val="00663664"/>
    <w:rsid w:val="006638B6"/>
    <w:rsid w:val="006638BE"/>
    <w:rsid w:val="00663A4F"/>
    <w:rsid w:val="00663AA5"/>
    <w:rsid w:val="00663BB0"/>
    <w:rsid w:val="00663BF9"/>
    <w:rsid w:val="00663C1A"/>
    <w:rsid w:val="00663C63"/>
    <w:rsid w:val="00663DC5"/>
    <w:rsid w:val="00663E27"/>
    <w:rsid w:val="00663E60"/>
    <w:rsid w:val="0066404C"/>
    <w:rsid w:val="00664132"/>
    <w:rsid w:val="0066423E"/>
    <w:rsid w:val="006642A1"/>
    <w:rsid w:val="0066459A"/>
    <w:rsid w:val="00664611"/>
    <w:rsid w:val="00664689"/>
    <w:rsid w:val="00664A15"/>
    <w:rsid w:val="00664C88"/>
    <w:rsid w:val="00664F0A"/>
    <w:rsid w:val="00664F3D"/>
    <w:rsid w:val="00664FA0"/>
    <w:rsid w:val="006651BE"/>
    <w:rsid w:val="00665347"/>
    <w:rsid w:val="0066545F"/>
    <w:rsid w:val="006654F0"/>
    <w:rsid w:val="006655E4"/>
    <w:rsid w:val="00665678"/>
    <w:rsid w:val="00665690"/>
    <w:rsid w:val="006657E9"/>
    <w:rsid w:val="00665ADB"/>
    <w:rsid w:val="00665B13"/>
    <w:rsid w:val="00665B4E"/>
    <w:rsid w:val="00665C39"/>
    <w:rsid w:val="00665C4F"/>
    <w:rsid w:val="00665CE1"/>
    <w:rsid w:val="00665EE8"/>
    <w:rsid w:val="00665FFC"/>
    <w:rsid w:val="006662DB"/>
    <w:rsid w:val="006665E8"/>
    <w:rsid w:val="0066660C"/>
    <w:rsid w:val="00666655"/>
    <w:rsid w:val="00666665"/>
    <w:rsid w:val="006668A7"/>
    <w:rsid w:val="00666CC3"/>
    <w:rsid w:val="00666DC7"/>
    <w:rsid w:val="00666E2F"/>
    <w:rsid w:val="00666F90"/>
    <w:rsid w:val="00667004"/>
    <w:rsid w:val="006672B9"/>
    <w:rsid w:val="0066750C"/>
    <w:rsid w:val="00667720"/>
    <w:rsid w:val="00667787"/>
    <w:rsid w:val="00667905"/>
    <w:rsid w:val="00667A62"/>
    <w:rsid w:val="00667B01"/>
    <w:rsid w:val="00667B3D"/>
    <w:rsid w:val="00667B7C"/>
    <w:rsid w:val="00667C7A"/>
    <w:rsid w:val="00667D23"/>
    <w:rsid w:val="00667FB1"/>
    <w:rsid w:val="0067007B"/>
    <w:rsid w:val="006701CC"/>
    <w:rsid w:val="00670213"/>
    <w:rsid w:val="006702EF"/>
    <w:rsid w:val="00670363"/>
    <w:rsid w:val="0067052D"/>
    <w:rsid w:val="006706D7"/>
    <w:rsid w:val="00670810"/>
    <w:rsid w:val="006708EB"/>
    <w:rsid w:val="006709E3"/>
    <w:rsid w:val="00670A27"/>
    <w:rsid w:val="00670A6F"/>
    <w:rsid w:val="00670A84"/>
    <w:rsid w:val="00670AA1"/>
    <w:rsid w:val="00670AB4"/>
    <w:rsid w:val="00670B53"/>
    <w:rsid w:val="00670BE8"/>
    <w:rsid w:val="00670CD1"/>
    <w:rsid w:val="00670CFC"/>
    <w:rsid w:val="00670D47"/>
    <w:rsid w:val="00670E33"/>
    <w:rsid w:val="00670EA2"/>
    <w:rsid w:val="00670F7D"/>
    <w:rsid w:val="00670FAE"/>
    <w:rsid w:val="00670FCD"/>
    <w:rsid w:val="00671162"/>
    <w:rsid w:val="006713BA"/>
    <w:rsid w:val="0067185A"/>
    <w:rsid w:val="00671AF5"/>
    <w:rsid w:val="00671D76"/>
    <w:rsid w:val="00671D8D"/>
    <w:rsid w:val="006720F5"/>
    <w:rsid w:val="006722B9"/>
    <w:rsid w:val="006726A1"/>
    <w:rsid w:val="006726EA"/>
    <w:rsid w:val="006727FA"/>
    <w:rsid w:val="00672908"/>
    <w:rsid w:val="00672AE1"/>
    <w:rsid w:val="00672D08"/>
    <w:rsid w:val="00672D16"/>
    <w:rsid w:val="00672E02"/>
    <w:rsid w:val="00672FFE"/>
    <w:rsid w:val="0067306D"/>
    <w:rsid w:val="00673564"/>
    <w:rsid w:val="00673583"/>
    <w:rsid w:val="00673697"/>
    <w:rsid w:val="0067382C"/>
    <w:rsid w:val="00673B33"/>
    <w:rsid w:val="00673FEB"/>
    <w:rsid w:val="00674073"/>
    <w:rsid w:val="006741C3"/>
    <w:rsid w:val="006741C7"/>
    <w:rsid w:val="006742B2"/>
    <w:rsid w:val="0067431C"/>
    <w:rsid w:val="0067465D"/>
    <w:rsid w:val="00674948"/>
    <w:rsid w:val="006749CF"/>
    <w:rsid w:val="00674B74"/>
    <w:rsid w:val="00674C0C"/>
    <w:rsid w:val="00674C42"/>
    <w:rsid w:val="00674D74"/>
    <w:rsid w:val="00674DD9"/>
    <w:rsid w:val="00674E51"/>
    <w:rsid w:val="006750BA"/>
    <w:rsid w:val="0067510B"/>
    <w:rsid w:val="00675157"/>
    <w:rsid w:val="00675219"/>
    <w:rsid w:val="0067535B"/>
    <w:rsid w:val="006753BA"/>
    <w:rsid w:val="0067559D"/>
    <w:rsid w:val="0067569C"/>
    <w:rsid w:val="006756A6"/>
    <w:rsid w:val="006756DA"/>
    <w:rsid w:val="00675B76"/>
    <w:rsid w:val="00675D6F"/>
    <w:rsid w:val="00675EAC"/>
    <w:rsid w:val="00675ED3"/>
    <w:rsid w:val="00675F0E"/>
    <w:rsid w:val="00676035"/>
    <w:rsid w:val="00676066"/>
    <w:rsid w:val="00676127"/>
    <w:rsid w:val="006761FA"/>
    <w:rsid w:val="00676224"/>
    <w:rsid w:val="00676258"/>
    <w:rsid w:val="006762E7"/>
    <w:rsid w:val="006763A1"/>
    <w:rsid w:val="006766CD"/>
    <w:rsid w:val="00676A73"/>
    <w:rsid w:val="00676B0C"/>
    <w:rsid w:val="00676C69"/>
    <w:rsid w:val="00676D87"/>
    <w:rsid w:val="00676E82"/>
    <w:rsid w:val="00676EF5"/>
    <w:rsid w:val="0067706B"/>
    <w:rsid w:val="0067716F"/>
    <w:rsid w:val="006771C4"/>
    <w:rsid w:val="00677430"/>
    <w:rsid w:val="00677497"/>
    <w:rsid w:val="006775F6"/>
    <w:rsid w:val="00677736"/>
    <w:rsid w:val="00677A45"/>
    <w:rsid w:val="00677A7C"/>
    <w:rsid w:val="00677A84"/>
    <w:rsid w:val="006800DF"/>
    <w:rsid w:val="006801B3"/>
    <w:rsid w:val="006801D6"/>
    <w:rsid w:val="006801F8"/>
    <w:rsid w:val="00680246"/>
    <w:rsid w:val="006802D4"/>
    <w:rsid w:val="006802F7"/>
    <w:rsid w:val="00680307"/>
    <w:rsid w:val="0068043E"/>
    <w:rsid w:val="006804A7"/>
    <w:rsid w:val="006805C8"/>
    <w:rsid w:val="006807C5"/>
    <w:rsid w:val="006807D2"/>
    <w:rsid w:val="006807EC"/>
    <w:rsid w:val="00680889"/>
    <w:rsid w:val="00680ACF"/>
    <w:rsid w:val="00680B21"/>
    <w:rsid w:val="00680C8E"/>
    <w:rsid w:val="00680DCD"/>
    <w:rsid w:val="00680F52"/>
    <w:rsid w:val="00680F5C"/>
    <w:rsid w:val="0068115F"/>
    <w:rsid w:val="006811E8"/>
    <w:rsid w:val="0068141B"/>
    <w:rsid w:val="00681495"/>
    <w:rsid w:val="006814C1"/>
    <w:rsid w:val="00681572"/>
    <w:rsid w:val="006816AC"/>
    <w:rsid w:val="0068190A"/>
    <w:rsid w:val="00681AF0"/>
    <w:rsid w:val="00681B8E"/>
    <w:rsid w:val="00681DE0"/>
    <w:rsid w:val="00681F0B"/>
    <w:rsid w:val="00681F9E"/>
    <w:rsid w:val="006820CB"/>
    <w:rsid w:val="00682101"/>
    <w:rsid w:val="00682325"/>
    <w:rsid w:val="006823EE"/>
    <w:rsid w:val="0068259F"/>
    <w:rsid w:val="00682675"/>
    <w:rsid w:val="006827C4"/>
    <w:rsid w:val="006828C6"/>
    <w:rsid w:val="00682A41"/>
    <w:rsid w:val="00682A5C"/>
    <w:rsid w:val="00682AE2"/>
    <w:rsid w:val="00682BE2"/>
    <w:rsid w:val="00682E56"/>
    <w:rsid w:val="00682F4D"/>
    <w:rsid w:val="00682F5B"/>
    <w:rsid w:val="00682F9B"/>
    <w:rsid w:val="00682FE0"/>
    <w:rsid w:val="00682FE5"/>
    <w:rsid w:val="006830E2"/>
    <w:rsid w:val="00683155"/>
    <w:rsid w:val="00683179"/>
    <w:rsid w:val="0068326C"/>
    <w:rsid w:val="006835B2"/>
    <w:rsid w:val="00683A66"/>
    <w:rsid w:val="00683B56"/>
    <w:rsid w:val="00683D45"/>
    <w:rsid w:val="00683E8A"/>
    <w:rsid w:val="00683F1E"/>
    <w:rsid w:val="00684031"/>
    <w:rsid w:val="006841A8"/>
    <w:rsid w:val="006842AD"/>
    <w:rsid w:val="006843F4"/>
    <w:rsid w:val="0068440D"/>
    <w:rsid w:val="0068456B"/>
    <w:rsid w:val="0068463D"/>
    <w:rsid w:val="00684657"/>
    <w:rsid w:val="00684839"/>
    <w:rsid w:val="0068484F"/>
    <w:rsid w:val="00684CF3"/>
    <w:rsid w:val="0068507A"/>
    <w:rsid w:val="006851AA"/>
    <w:rsid w:val="00685361"/>
    <w:rsid w:val="00685496"/>
    <w:rsid w:val="0068561F"/>
    <w:rsid w:val="00685711"/>
    <w:rsid w:val="00685826"/>
    <w:rsid w:val="006858C4"/>
    <w:rsid w:val="006858F3"/>
    <w:rsid w:val="00685A09"/>
    <w:rsid w:val="00685B8F"/>
    <w:rsid w:val="00685BBC"/>
    <w:rsid w:val="00685DCF"/>
    <w:rsid w:val="00685EC0"/>
    <w:rsid w:val="00685F74"/>
    <w:rsid w:val="00685FC1"/>
    <w:rsid w:val="006867E5"/>
    <w:rsid w:val="006868DF"/>
    <w:rsid w:val="006869A0"/>
    <w:rsid w:val="006869D3"/>
    <w:rsid w:val="00686C06"/>
    <w:rsid w:val="00686C9F"/>
    <w:rsid w:val="00686E1A"/>
    <w:rsid w:val="00686EF7"/>
    <w:rsid w:val="00686FF9"/>
    <w:rsid w:val="00687173"/>
    <w:rsid w:val="006871AE"/>
    <w:rsid w:val="006871D2"/>
    <w:rsid w:val="006878A7"/>
    <w:rsid w:val="00687B3A"/>
    <w:rsid w:val="00687B51"/>
    <w:rsid w:val="00687D4B"/>
    <w:rsid w:val="00687DB5"/>
    <w:rsid w:val="00687E60"/>
    <w:rsid w:val="00687EFB"/>
    <w:rsid w:val="00690016"/>
    <w:rsid w:val="006905A1"/>
    <w:rsid w:val="006905E9"/>
    <w:rsid w:val="0069074C"/>
    <w:rsid w:val="00690DDF"/>
    <w:rsid w:val="00690F00"/>
    <w:rsid w:val="006910D1"/>
    <w:rsid w:val="0069117C"/>
    <w:rsid w:val="006912A3"/>
    <w:rsid w:val="006912F6"/>
    <w:rsid w:val="00691323"/>
    <w:rsid w:val="00691498"/>
    <w:rsid w:val="00691502"/>
    <w:rsid w:val="00691540"/>
    <w:rsid w:val="006916A8"/>
    <w:rsid w:val="00691903"/>
    <w:rsid w:val="006919CC"/>
    <w:rsid w:val="00691A25"/>
    <w:rsid w:val="00691B67"/>
    <w:rsid w:val="00691B6D"/>
    <w:rsid w:val="00691BD0"/>
    <w:rsid w:val="00691C1E"/>
    <w:rsid w:val="00691FFC"/>
    <w:rsid w:val="0069208F"/>
    <w:rsid w:val="0069211E"/>
    <w:rsid w:val="0069224B"/>
    <w:rsid w:val="00692283"/>
    <w:rsid w:val="006923F8"/>
    <w:rsid w:val="00692960"/>
    <w:rsid w:val="00692B6D"/>
    <w:rsid w:val="00692BD0"/>
    <w:rsid w:val="00692BEE"/>
    <w:rsid w:val="00692C24"/>
    <w:rsid w:val="00692CC6"/>
    <w:rsid w:val="00692D2F"/>
    <w:rsid w:val="00692DFB"/>
    <w:rsid w:val="0069316C"/>
    <w:rsid w:val="006931BA"/>
    <w:rsid w:val="006933CF"/>
    <w:rsid w:val="006936BB"/>
    <w:rsid w:val="006937F6"/>
    <w:rsid w:val="00693946"/>
    <w:rsid w:val="006939CD"/>
    <w:rsid w:val="00693B6C"/>
    <w:rsid w:val="00693BB3"/>
    <w:rsid w:val="00693DEC"/>
    <w:rsid w:val="00693E95"/>
    <w:rsid w:val="00693EBA"/>
    <w:rsid w:val="00693F6C"/>
    <w:rsid w:val="00693FF2"/>
    <w:rsid w:val="0069406D"/>
    <w:rsid w:val="0069412D"/>
    <w:rsid w:val="00694319"/>
    <w:rsid w:val="00694401"/>
    <w:rsid w:val="00694472"/>
    <w:rsid w:val="00694503"/>
    <w:rsid w:val="006945E7"/>
    <w:rsid w:val="00694617"/>
    <w:rsid w:val="00694723"/>
    <w:rsid w:val="006948F8"/>
    <w:rsid w:val="00694B67"/>
    <w:rsid w:val="00694B70"/>
    <w:rsid w:val="00694BC0"/>
    <w:rsid w:val="00694EAC"/>
    <w:rsid w:val="00694EC5"/>
    <w:rsid w:val="00694FAC"/>
    <w:rsid w:val="006950A7"/>
    <w:rsid w:val="006952A7"/>
    <w:rsid w:val="006952D1"/>
    <w:rsid w:val="00695381"/>
    <w:rsid w:val="00695385"/>
    <w:rsid w:val="00695539"/>
    <w:rsid w:val="006956B7"/>
    <w:rsid w:val="00695722"/>
    <w:rsid w:val="00695764"/>
    <w:rsid w:val="00695777"/>
    <w:rsid w:val="00695817"/>
    <w:rsid w:val="00695905"/>
    <w:rsid w:val="00695A53"/>
    <w:rsid w:val="00695A64"/>
    <w:rsid w:val="00695B31"/>
    <w:rsid w:val="00695B56"/>
    <w:rsid w:val="00695C30"/>
    <w:rsid w:val="00695D88"/>
    <w:rsid w:val="00695E42"/>
    <w:rsid w:val="0069607D"/>
    <w:rsid w:val="00696142"/>
    <w:rsid w:val="006965A0"/>
    <w:rsid w:val="0069669D"/>
    <w:rsid w:val="00696785"/>
    <w:rsid w:val="006969B7"/>
    <w:rsid w:val="00696D2E"/>
    <w:rsid w:val="00696D89"/>
    <w:rsid w:val="00696E4B"/>
    <w:rsid w:val="006970C6"/>
    <w:rsid w:val="006970CC"/>
    <w:rsid w:val="0069712A"/>
    <w:rsid w:val="006973FC"/>
    <w:rsid w:val="006974CF"/>
    <w:rsid w:val="00697586"/>
    <w:rsid w:val="00697659"/>
    <w:rsid w:val="00697751"/>
    <w:rsid w:val="006977A7"/>
    <w:rsid w:val="006977B0"/>
    <w:rsid w:val="00697DC6"/>
    <w:rsid w:val="006A0093"/>
    <w:rsid w:val="006A0144"/>
    <w:rsid w:val="006A019D"/>
    <w:rsid w:val="006A0209"/>
    <w:rsid w:val="006A038E"/>
    <w:rsid w:val="006A0724"/>
    <w:rsid w:val="006A07AC"/>
    <w:rsid w:val="006A08A0"/>
    <w:rsid w:val="006A08BE"/>
    <w:rsid w:val="006A09C5"/>
    <w:rsid w:val="006A0ACB"/>
    <w:rsid w:val="006A0D99"/>
    <w:rsid w:val="006A0E81"/>
    <w:rsid w:val="006A10CC"/>
    <w:rsid w:val="006A1113"/>
    <w:rsid w:val="006A111D"/>
    <w:rsid w:val="006A12DA"/>
    <w:rsid w:val="006A1507"/>
    <w:rsid w:val="006A19DE"/>
    <w:rsid w:val="006A1A8D"/>
    <w:rsid w:val="006A1B43"/>
    <w:rsid w:val="006A1C55"/>
    <w:rsid w:val="006A1C9F"/>
    <w:rsid w:val="006A1E54"/>
    <w:rsid w:val="006A1EEB"/>
    <w:rsid w:val="006A1F17"/>
    <w:rsid w:val="006A1F18"/>
    <w:rsid w:val="006A2051"/>
    <w:rsid w:val="006A2185"/>
    <w:rsid w:val="006A22FE"/>
    <w:rsid w:val="006A2615"/>
    <w:rsid w:val="006A2621"/>
    <w:rsid w:val="006A2805"/>
    <w:rsid w:val="006A2824"/>
    <w:rsid w:val="006A2A08"/>
    <w:rsid w:val="006A2F5F"/>
    <w:rsid w:val="006A2F93"/>
    <w:rsid w:val="006A3124"/>
    <w:rsid w:val="006A36B2"/>
    <w:rsid w:val="006A374D"/>
    <w:rsid w:val="006A37DC"/>
    <w:rsid w:val="006A37FD"/>
    <w:rsid w:val="006A385A"/>
    <w:rsid w:val="006A3944"/>
    <w:rsid w:val="006A3B4C"/>
    <w:rsid w:val="006A3F6A"/>
    <w:rsid w:val="006A3FF2"/>
    <w:rsid w:val="006A401A"/>
    <w:rsid w:val="006A414A"/>
    <w:rsid w:val="006A44B9"/>
    <w:rsid w:val="006A4643"/>
    <w:rsid w:val="006A4699"/>
    <w:rsid w:val="006A471E"/>
    <w:rsid w:val="006A48C1"/>
    <w:rsid w:val="006A4939"/>
    <w:rsid w:val="006A4A76"/>
    <w:rsid w:val="006A4AD0"/>
    <w:rsid w:val="006A4B67"/>
    <w:rsid w:val="006A4B87"/>
    <w:rsid w:val="006A4BF5"/>
    <w:rsid w:val="006A4C8C"/>
    <w:rsid w:val="006A4F8C"/>
    <w:rsid w:val="006A512E"/>
    <w:rsid w:val="006A519B"/>
    <w:rsid w:val="006A51D8"/>
    <w:rsid w:val="006A5645"/>
    <w:rsid w:val="006A5676"/>
    <w:rsid w:val="006A582E"/>
    <w:rsid w:val="006A58EF"/>
    <w:rsid w:val="006A58F9"/>
    <w:rsid w:val="006A5AC2"/>
    <w:rsid w:val="006A5E82"/>
    <w:rsid w:val="006A5FA5"/>
    <w:rsid w:val="006A60F9"/>
    <w:rsid w:val="006A6637"/>
    <w:rsid w:val="006A664D"/>
    <w:rsid w:val="006A6797"/>
    <w:rsid w:val="006A69BD"/>
    <w:rsid w:val="006A69E0"/>
    <w:rsid w:val="006A6A86"/>
    <w:rsid w:val="006A6D40"/>
    <w:rsid w:val="006A6F72"/>
    <w:rsid w:val="006A6FB9"/>
    <w:rsid w:val="006A70B2"/>
    <w:rsid w:val="006A7163"/>
    <w:rsid w:val="006A73BB"/>
    <w:rsid w:val="006A763E"/>
    <w:rsid w:val="006A788A"/>
    <w:rsid w:val="006A7C3C"/>
    <w:rsid w:val="006A7C5A"/>
    <w:rsid w:val="006A7C90"/>
    <w:rsid w:val="006A7D3D"/>
    <w:rsid w:val="006B006A"/>
    <w:rsid w:val="006B0150"/>
    <w:rsid w:val="006B028F"/>
    <w:rsid w:val="006B02B8"/>
    <w:rsid w:val="006B03BB"/>
    <w:rsid w:val="006B04BB"/>
    <w:rsid w:val="006B0585"/>
    <w:rsid w:val="006B0625"/>
    <w:rsid w:val="006B08ED"/>
    <w:rsid w:val="006B0B42"/>
    <w:rsid w:val="006B0BBD"/>
    <w:rsid w:val="006B0BBE"/>
    <w:rsid w:val="006B0C7E"/>
    <w:rsid w:val="006B0D0B"/>
    <w:rsid w:val="006B0D96"/>
    <w:rsid w:val="006B0F6C"/>
    <w:rsid w:val="006B102F"/>
    <w:rsid w:val="006B1102"/>
    <w:rsid w:val="006B1222"/>
    <w:rsid w:val="006B1374"/>
    <w:rsid w:val="006B13BD"/>
    <w:rsid w:val="006B13D0"/>
    <w:rsid w:val="006B198C"/>
    <w:rsid w:val="006B1E70"/>
    <w:rsid w:val="006B222C"/>
    <w:rsid w:val="006B2286"/>
    <w:rsid w:val="006B2313"/>
    <w:rsid w:val="006B2393"/>
    <w:rsid w:val="006B24AD"/>
    <w:rsid w:val="006B2922"/>
    <w:rsid w:val="006B29A7"/>
    <w:rsid w:val="006B2A8A"/>
    <w:rsid w:val="006B2BB3"/>
    <w:rsid w:val="006B2E86"/>
    <w:rsid w:val="006B3113"/>
    <w:rsid w:val="006B31D7"/>
    <w:rsid w:val="006B328C"/>
    <w:rsid w:val="006B354B"/>
    <w:rsid w:val="006B3678"/>
    <w:rsid w:val="006B36E5"/>
    <w:rsid w:val="006B38DC"/>
    <w:rsid w:val="006B39A2"/>
    <w:rsid w:val="006B3A5B"/>
    <w:rsid w:val="006B3A6C"/>
    <w:rsid w:val="006B3BE9"/>
    <w:rsid w:val="006B3C07"/>
    <w:rsid w:val="006B3DA1"/>
    <w:rsid w:val="006B4358"/>
    <w:rsid w:val="006B4423"/>
    <w:rsid w:val="006B4944"/>
    <w:rsid w:val="006B49BA"/>
    <w:rsid w:val="006B4A08"/>
    <w:rsid w:val="006B4A2A"/>
    <w:rsid w:val="006B4A35"/>
    <w:rsid w:val="006B4CF7"/>
    <w:rsid w:val="006B4F24"/>
    <w:rsid w:val="006B50E2"/>
    <w:rsid w:val="006B51E0"/>
    <w:rsid w:val="006B53E7"/>
    <w:rsid w:val="006B55C7"/>
    <w:rsid w:val="006B55D6"/>
    <w:rsid w:val="006B562F"/>
    <w:rsid w:val="006B5A14"/>
    <w:rsid w:val="006B5A66"/>
    <w:rsid w:val="006B5AF7"/>
    <w:rsid w:val="006B5B65"/>
    <w:rsid w:val="006B5C85"/>
    <w:rsid w:val="006B5CC7"/>
    <w:rsid w:val="006B5DA0"/>
    <w:rsid w:val="006B5DC4"/>
    <w:rsid w:val="006B5E2C"/>
    <w:rsid w:val="006B5F3F"/>
    <w:rsid w:val="006B60C7"/>
    <w:rsid w:val="006B611D"/>
    <w:rsid w:val="006B616D"/>
    <w:rsid w:val="006B61E7"/>
    <w:rsid w:val="006B621A"/>
    <w:rsid w:val="006B634B"/>
    <w:rsid w:val="006B64A9"/>
    <w:rsid w:val="006B65AA"/>
    <w:rsid w:val="006B6604"/>
    <w:rsid w:val="006B662E"/>
    <w:rsid w:val="006B678B"/>
    <w:rsid w:val="006B6C57"/>
    <w:rsid w:val="006B6CCE"/>
    <w:rsid w:val="006B6CEB"/>
    <w:rsid w:val="006B6CF4"/>
    <w:rsid w:val="006B71DA"/>
    <w:rsid w:val="006B7293"/>
    <w:rsid w:val="006B7450"/>
    <w:rsid w:val="006B7553"/>
    <w:rsid w:val="006B7A94"/>
    <w:rsid w:val="006B7C06"/>
    <w:rsid w:val="006B7DFE"/>
    <w:rsid w:val="006B7E44"/>
    <w:rsid w:val="006B7F6D"/>
    <w:rsid w:val="006C0239"/>
    <w:rsid w:val="006C02C7"/>
    <w:rsid w:val="006C0341"/>
    <w:rsid w:val="006C060D"/>
    <w:rsid w:val="006C0623"/>
    <w:rsid w:val="006C0815"/>
    <w:rsid w:val="006C086F"/>
    <w:rsid w:val="006C09E8"/>
    <w:rsid w:val="006C0AF8"/>
    <w:rsid w:val="006C0B04"/>
    <w:rsid w:val="006C0C28"/>
    <w:rsid w:val="006C0E34"/>
    <w:rsid w:val="006C0E78"/>
    <w:rsid w:val="006C0FAC"/>
    <w:rsid w:val="006C0FC6"/>
    <w:rsid w:val="006C107A"/>
    <w:rsid w:val="006C10BD"/>
    <w:rsid w:val="006C1261"/>
    <w:rsid w:val="006C12B9"/>
    <w:rsid w:val="006C14D7"/>
    <w:rsid w:val="006C1624"/>
    <w:rsid w:val="006C165F"/>
    <w:rsid w:val="006C16E6"/>
    <w:rsid w:val="006C16FF"/>
    <w:rsid w:val="006C173C"/>
    <w:rsid w:val="006C1759"/>
    <w:rsid w:val="006C1960"/>
    <w:rsid w:val="006C1A51"/>
    <w:rsid w:val="006C1B8D"/>
    <w:rsid w:val="006C1C84"/>
    <w:rsid w:val="006C1D71"/>
    <w:rsid w:val="006C1DA5"/>
    <w:rsid w:val="006C1EA6"/>
    <w:rsid w:val="006C1FBE"/>
    <w:rsid w:val="006C1FEC"/>
    <w:rsid w:val="006C23CD"/>
    <w:rsid w:val="006C27FE"/>
    <w:rsid w:val="006C29CD"/>
    <w:rsid w:val="006C2C11"/>
    <w:rsid w:val="006C2C22"/>
    <w:rsid w:val="006C2F21"/>
    <w:rsid w:val="006C2FA4"/>
    <w:rsid w:val="006C3387"/>
    <w:rsid w:val="006C33BE"/>
    <w:rsid w:val="006C340A"/>
    <w:rsid w:val="006C3473"/>
    <w:rsid w:val="006C34F7"/>
    <w:rsid w:val="006C34FB"/>
    <w:rsid w:val="006C3A12"/>
    <w:rsid w:val="006C3A7F"/>
    <w:rsid w:val="006C3C25"/>
    <w:rsid w:val="006C3F26"/>
    <w:rsid w:val="006C4250"/>
    <w:rsid w:val="006C4324"/>
    <w:rsid w:val="006C4554"/>
    <w:rsid w:val="006C4557"/>
    <w:rsid w:val="006C47E2"/>
    <w:rsid w:val="006C4C0A"/>
    <w:rsid w:val="006C4CD0"/>
    <w:rsid w:val="006C4EF0"/>
    <w:rsid w:val="006C5081"/>
    <w:rsid w:val="006C5145"/>
    <w:rsid w:val="006C52C9"/>
    <w:rsid w:val="006C53D6"/>
    <w:rsid w:val="006C56AC"/>
    <w:rsid w:val="006C57EC"/>
    <w:rsid w:val="006C58BD"/>
    <w:rsid w:val="006C5955"/>
    <w:rsid w:val="006C5A46"/>
    <w:rsid w:val="006C5C5A"/>
    <w:rsid w:val="006C5CC9"/>
    <w:rsid w:val="006C5D49"/>
    <w:rsid w:val="006C611A"/>
    <w:rsid w:val="006C6D5C"/>
    <w:rsid w:val="006C6FA3"/>
    <w:rsid w:val="006C71B9"/>
    <w:rsid w:val="006C71BC"/>
    <w:rsid w:val="006C72F4"/>
    <w:rsid w:val="006C72FA"/>
    <w:rsid w:val="006C744D"/>
    <w:rsid w:val="006C751B"/>
    <w:rsid w:val="006C751C"/>
    <w:rsid w:val="006C75C5"/>
    <w:rsid w:val="006C762C"/>
    <w:rsid w:val="006C7698"/>
    <w:rsid w:val="006C7742"/>
    <w:rsid w:val="006C7838"/>
    <w:rsid w:val="006C79B4"/>
    <w:rsid w:val="006C7A2A"/>
    <w:rsid w:val="006C7B18"/>
    <w:rsid w:val="006C7B45"/>
    <w:rsid w:val="006C7B7B"/>
    <w:rsid w:val="006C7B95"/>
    <w:rsid w:val="006C7E07"/>
    <w:rsid w:val="006C7F31"/>
    <w:rsid w:val="006C7F8A"/>
    <w:rsid w:val="006D018D"/>
    <w:rsid w:val="006D01CC"/>
    <w:rsid w:val="006D0288"/>
    <w:rsid w:val="006D059F"/>
    <w:rsid w:val="006D06BA"/>
    <w:rsid w:val="006D06C2"/>
    <w:rsid w:val="006D074D"/>
    <w:rsid w:val="006D078D"/>
    <w:rsid w:val="006D0B29"/>
    <w:rsid w:val="006D0BBD"/>
    <w:rsid w:val="006D0BEF"/>
    <w:rsid w:val="006D0CF6"/>
    <w:rsid w:val="006D1102"/>
    <w:rsid w:val="006D1239"/>
    <w:rsid w:val="006D1358"/>
    <w:rsid w:val="006D147B"/>
    <w:rsid w:val="006D148F"/>
    <w:rsid w:val="006D157A"/>
    <w:rsid w:val="006D1598"/>
    <w:rsid w:val="006D1720"/>
    <w:rsid w:val="006D1847"/>
    <w:rsid w:val="006D1880"/>
    <w:rsid w:val="006D19D7"/>
    <w:rsid w:val="006D1AC9"/>
    <w:rsid w:val="006D1B3E"/>
    <w:rsid w:val="006D1B57"/>
    <w:rsid w:val="006D1E5A"/>
    <w:rsid w:val="006D1E71"/>
    <w:rsid w:val="006D1FC2"/>
    <w:rsid w:val="006D20AE"/>
    <w:rsid w:val="006D212D"/>
    <w:rsid w:val="006D21C5"/>
    <w:rsid w:val="006D2206"/>
    <w:rsid w:val="006D222F"/>
    <w:rsid w:val="006D240F"/>
    <w:rsid w:val="006D252B"/>
    <w:rsid w:val="006D2666"/>
    <w:rsid w:val="006D26D7"/>
    <w:rsid w:val="006D2ACF"/>
    <w:rsid w:val="006D2D03"/>
    <w:rsid w:val="006D2D1A"/>
    <w:rsid w:val="006D2E53"/>
    <w:rsid w:val="006D2FF9"/>
    <w:rsid w:val="006D30EA"/>
    <w:rsid w:val="006D31CF"/>
    <w:rsid w:val="006D36DC"/>
    <w:rsid w:val="006D3899"/>
    <w:rsid w:val="006D3B07"/>
    <w:rsid w:val="006D3BF8"/>
    <w:rsid w:val="006D3C13"/>
    <w:rsid w:val="006D3D71"/>
    <w:rsid w:val="006D3E55"/>
    <w:rsid w:val="006D4384"/>
    <w:rsid w:val="006D445F"/>
    <w:rsid w:val="006D4508"/>
    <w:rsid w:val="006D45B7"/>
    <w:rsid w:val="006D475A"/>
    <w:rsid w:val="006D47E8"/>
    <w:rsid w:val="006D484B"/>
    <w:rsid w:val="006D498E"/>
    <w:rsid w:val="006D49E6"/>
    <w:rsid w:val="006D4A1A"/>
    <w:rsid w:val="006D4A3B"/>
    <w:rsid w:val="006D4BCC"/>
    <w:rsid w:val="006D508F"/>
    <w:rsid w:val="006D51B7"/>
    <w:rsid w:val="006D5336"/>
    <w:rsid w:val="006D552A"/>
    <w:rsid w:val="006D56FE"/>
    <w:rsid w:val="006D57A9"/>
    <w:rsid w:val="006D57C1"/>
    <w:rsid w:val="006D59A6"/>
    <w:rsid w:val="006D59B7"/>
    <w:rsid w:val="006D5A67"/>
    <w:rsid w:val="006D5D0A"/>
    <w:rsid w:val="006D5D63"/>
    <w:rsid w:val="006D5D81"/>
    <w:rsid w:val="006D5D94"/>
    <w:rsid w:val="006D5ECE"/>
    <w:rsid w:val="006D5F3B"/>
    <w:rsid w:val="006D6160"/>
    <w:rsid w:val="006D6387"/>
    <w:rsid w:val="006D6515"/>
    <w:rsid w:val="006D65DF"/>
    <w:rsid w:val="006D6809"/>
    <w:rsid w:val="006D6858"/>
    <w:rsid w:val="006D6C76"/>
    <w:rsid w:val="006D6C99"/>
    <w:rsid w:val="006D6CB9"/>
    <w:rsid w:val="006D6D7B"/>
    <w:rsid w:val="006D6E13"/>
    <w:rsid w:val="006D6E6E"/>
    <w:rsid w:val="006D6EF7"/>
    <w:rsid w:val="006D7272"/>
    <w:rsid w:val="006D7367"/>
    <w:rsid w:val="006D76A0"/>
    <w:rsid w:val="006D7819"/>
    <w:rsid w:val="006D7994"/>
    <w:rsid w:val="006D79DE"/>
    <w:rsid w:val="006D7A8D"/>
    <w:rsid w:val="006D7B5B"/>
    <w:rsid w:val="006D7D02"/>
    <w:rsid w:val="006DAE30"/>
    <w:rsid w:val="006E00AE"/>
    <w:rsid w:val="006E02F8"/>
    <w:rsid w:val="006E0309"/>
    <w:rsid w:val="006E059D"/>
    <w:rsid w:val="006E06B5"/>
    <w:rsid w:val="006E0786"/>
    <w:rsid w:val="006E0A63"/>
    <w:rsid w:val="006E0CC7"/>
    <w:rsid w:val="006E0E4D"/>
    <w:rsid w:val="006E0EF1"/>
    <w:rsid w:val="006E0F4B"/>
    <w:rsid w:val="006E1034"/>
    <w:rsid w:val="006E1077"/>
    <w:rsid w:val="006E17BD"/>
    <w:rsid w:val="006E19AC"/>
    <w:rsid w:val="006E1BCC"/>
    <w:rsid w:val="006E1BCE"/>
    <w:rsid w:val="006E1E33"/>
    <w:rsid w:val="006E248A"/>
    <w:rsid w:val="006E2581"/>
    <w:rsid w:val="006E2734"/>
    <w:rsid w:val="006E2806"/>
    <w:rsid w:val="006E2809"/>
    <w:rsid w:val="006E282C"/>
    <w:rsid w:val="006E2881"/>
    <w:rsid w:val="006E2B01"/>
    <w:rsid w:val="006E2B11"/>
    <w:rsid w:val="006E2B90"/>
    <w:rsid w:val="006E2C25"/>
    <w:rsid w:val="006E2D95"/>
    <w:rsid w:val="006E2FEE"/>
    <w:rsid w:val="006E2FEF"/>
    <w:rsid w:val="006E307E"/>
    <w:rsid w:val="006E33C8"/>
    <w:rsid w:val="006E3485"/>
    <w:rsid w:val="006E35BC"/>
    <w:rsid w:val="006E36C8"/>
    <w:rsid w:val="006E372C"/>
    <w:rsid w:val="006E398F"/>
    <w:rsid w:val="006E3A03"/>
    <w:rsid w:val="006E3BE0"/>
    <w:rsid w:val="006E3BFF"/>
    <w:rsid w:val="006E3F25"/>
    <w:rsid w:val="006E4000"/>
    <w:rsid w:val="006E4032"/>
    <w:rsid w:val="006E40D8"/>
    <w:rsid w:val="006E45BB"/>
    <w:rsid w:val="006E493E"/>
    <w:rsid w:val="006E4C3B"/>
    <w:rsid w:val="006E4D15"/>
    <w:rsid w:val="006E4D47"/>
    <w:rsid w:val="006E506F"/>
    <w:rsid w:val="006E50B1"/>
    <w:rsid w:val="006E51C1"/>
    <w:rsid w:val="006E5600"/>
    <w:rsid w:val="006E5AA1"/>
    <w:rsid w:val="006E5BA1"/>
    <w:rsid w:val="006E5C21"/>
    <w:rsid w:val="006E6095"/>
    <w:rsid w:val="006E619E"/>
    <w:rsid w:val="006E61E7"/>
    <w:rsid w:val="006E63C0"/>
    <w:rsid w:val="006E68C0"/>
    <w:rsid w:val="006E68EA"/>
    <w:rsid w:val="006E698D"/>
    <w:rsid w:val="006E6C7C"/>
    <w:rsid w:val="006E6CC4"/>
    <w:rsid w:val="006E6DDD"/>
    <w:rsid w:val="006E74A3"/>
    <w:rsid w:val="006E7537"/>
    <w:rsid w:val="006E760C"/>
    <w:rsid w:val="006E76A7"/>
    <w:rsid w:val="006E76ED"/>
    <w:rsid w:val="006E7719"/>
    <w:rsid w:val="006E7AE5"/>
    <w:rsid w:val="006E7B17"/>
    <w:rsid w:val="006E7B22"/>
    <w:rsid w:val="006E7D28"/>
    <w:rsid w:val="006E7DC7"/>
    <w:rsid w:val="006E7E82"/>
    <w:rsid w:val="006F0253"/>
    <w:rsid w:val="006F027F"/>
    <w:rsid w:val="006F02CB"/>
    <w:rsid w:val="006F0447"/>
    <w:rsid w:val="006F04DE"/>
    <w:rsid w:val="006F04E4"/>
    <w:rsid w:val="006F0A07"/>
    <w:rsid w:val="006F0B79"/>
    <w:rsid w:val="006F0D75"/>
    <w:rsid w:val="006F0FC5"/>
    <w:rsid w:val="006F10D2"/>
    <w:rsid w:val="006F12A6"/>
    <w:rsid w:val="006F1445"/>
    <w:rsid w:val="006F163D"/>
    <w:rsid w:val="006F16C9"/>
    <w:rsid w:val="006F1A73"/>
    <w:rsid w:val="006F1C7C"/>
    <w:rsid w:val="006F1DC8"/>
    <w:rsid w:val="006F1EFD"/>
    <w:rsid w:val="006F1FF1"/>
    <w:rsid w:val="006F2019"/>
    <w:rsid w:val="006F209A"/>
    <w:rsid w:val="006F219D"/>
    <w:rsid w:val="006F2373"/>
    <w:rsid w:val="006F24F3"/>
    <w:rsid w:val="006F25F2"/>
    <w:rsid w:val="006F2713"/>
    <w:rsid w:val="006F2898"/>
    <w:rsid w:val="006F2A2F"/>
    <w:rsid w:val="006F2D30"/>
    <w:rsid w:val="006F2E81"/>
    <w:rsid w:val="006F2ECA"/>
    <w:rsid w:val="006F2FD0"/>
    <w:rsid w:val="006F3200"/>
    <w:rsid w:val="006F3338"/>
    <w:rsid w:val="006F34D4"/>
    <w:rsid w:val="006F358F"/>
    <w:rsid w:val="006F35C6"/>
    <w:rsid w:val="006F3622"/>
    <w:rsid w:val="006F3A14"/>
    <w:rsid w:val="006F3B0A"/>
    <w:rsid w:val="006F3C74"/>
    <w:rsid w:val="006F4060"/>
    <w:rsid w:val="006F4088"/>
    <w:rsid w:val="006F40D6"/>
    <w:rsid w:val="006F4195"/>
    <w:rsid w:val="006F41B0"/>
    <w:rsid w:val="006F4479"/>
    <w:rsid w:val="006F48CD"/>
    <w:rsid w:val="006F4A16"/>
    <w:rsid w:val="006F4ADC"/>
    <w:rsid w:val="006F4AEA"/>
    <w:rsid w:val="006F4B02"/>
    <w:rsid w:val="006F4B32"/>
    <w:rsid w:val="006F4BF3"/>
    <w:rsid w:val="006F4C99"/>
    <w:rsid w:val="006F4F6B"/>
    <w:rsid w:val="006F5111"/>
    <w:rsid w:val="006F52FA"/>
    <w:rsid w:val="006F5369"/>
    <w:rsid w:val="006F53EE"/>
    <w:rsid w:val="006F55B4"/>
    <w:rsid w:val="006F5770"/>
    <w:rsid w:val="006F5784"/>
    <w:rsid w:val="006F5C4D"/>
    <w:rsid w:val="006F5D7F"/>
    <w:rsid w:val="006F5F25"/>
    <w:rsid w:val="006F6041"/>
    <w:rsid w:val="006F616E"/>
    <w:rsid w:val="006F6348"/>
    <w:rsid w:val="006F63DE"/>
    <w:rsid w:val="006F63F6"/>
    <w:rsid w:val="006F64A8"/>
    <w:rsid w:val="006F650E"/>
    <w:rsid w:val="006F6752"/>
    <w:rsid w:val="006F6800"/>
    <w:rsid w:val="006F6AF9"/>
    <w:rsid w:val="006F6B6B"/>
    <w:rsid w:val="006F6B95"/>
    <w:rsid w:val="006F6BD1"/>
    <w:rsid w:val="006F6D66"/>
    <w:rsid w:val="006F6F8E"/>
    <w:rsid w:val="006F6FDB"/>
    <w:rsid w:val="006F704F"/>
    <w:rsid w:val="006F70DF"/>
    <w:rsid w:val="006F7200"/>
    <w:rsid w:val="006F72A4"/>
    <w:rsid w:val="006F72D1"/>
    <w:rsid w:val="006F742C"/>
    <w:rsid w:val="006F7441"/>
    <w:rsid w:val="006F746E"/>
    <w:rsid w:val="006F74D4"/>
    <w:rsid w:val="006F74E3"/>
    <w:rsid w:val="006F7800"/>
    <w:rsid w:val="006F78DF"/>
    <w:rsid w:val="006F79F5"/>
    <w:rsid w:val="006F7B25"/>
    <w:rsid w:val="006F7C25"/>
    <w:rsid w:val="006F7C9E"/>
    <w:rsid w:val="00700302"/>
    <w:rsid w:val="007004E2"/>
    <w:rsid w:val="00700617"/>
    <w:rsid w:val="007006AD"/>
    <w:rsid w:val="007006BF"/>
    <w:rsid w:val="007007DD"/>
    <w:rsid w:val="007007E7"/>
    <w:rsid w:val="007008CA"/>
    <w:rsid w:val="0070096F"/>
    <w:rsid w:val="00700A10"/>
    <w:rsid w:val="00700A1A"/>
    <w:rsid w:val="00700AF3"/>
    <w:rsid w:val="00700E16"/>
    <w:rsid w:val="00700E65"/>
    <w:rsid w:val="00700EAD"/>
    <w:rsid w:val="00700ED0"/>
    <w:rsid w:val="00700FA7"/>
    <w:rsid w:val="0070101F"/>
    <w:rsid w:val="007013CD"/>
    <w:rsid w:val="007014C4"/>
    <w:rsid w:val="00701662"/>
    <w:rsid w:val="007019F4"/>
    <w:rsid w:val="00701AE3"/>
    <w:rsid w:val="00701B47"/>
    <w:rsid w:val="00701C12"/>
    <w:rsid w:val="00701C26"/>
    <w:rsid w:val="00701E23"/>
    <w:rsid w:val="00701FBB"/>
    <w:rsid w:val="00701FDC"/>
    <w:rsid w:val="00702123"/>
    <w:rsid w:val="00702139"/>
    <w:rsid w:val="00702194"/>
    <w:rsid w:val="007024F7"/>
    <w:rsid w:val="00702502"/>
    <w:rsid w:val="0070265B"/>
    <w:rsid w:val="007029DC"/>
    <w:rsid w:val="00702A56"/>
    <w:rsid w:val="00702BE2"/>
    <w:rsid w:val="00702FFE"/>
    <w:rsid w:val="0070303C"/>
    <w:rsid w:val="007031FD"/>
    <w:rsid w:val="007033AB"/>
    <w:rsid w:val="007038F1"/>
    <w:rsid w:val="00703AC5"/>
    <w:rsid w:val="00703B4F"/>
    <w:rsid w:val="00703C2A"/>
    <w:rsid w:val="00703C2B"/>
    <w:rsid w:val="00703EDE"/>
    <w:rsid w:val="0070408C"/>
    <w:rsid w:val="007040E6"/>
    <w:rsid w:val="00704145"/>
    <w:rsid w:val="0070433D"/>
    <w:rsid w:val="0070439E"/>
    <w:rsid w:val="00704688"/>
    <w:rsid w:val="0070484D"/>
    <w:rsid w:val="007048E9"/>
    <w:rsid w:val="00704966"/>
    <w:rsid w:val="00704B95"/>
    <w:rsid w:val="00704C14"/>
    <w:rsid w:val="00704DB6"/>
    <w:rsid w:val="00704DE1"/>
    <w:rsid w:val="00704E2F"/>
    <w:rsid w:val="00704F41"/>
    <w:rsid w:val="00704F64"/>
    <w:rsid w:val="0070502E"/>
    <w:rsid w:val="0070509C"/>
    <w:rsid w:val="007051AF"/>
    <w:rsid w:val="007052BC"/>
    <w:rsid w:val="00705312"/>
    <w:rsid w:val="007053E7"/>
    <w:rsid w:val="007055D2"/>
    <w:rsid w:val="00705621"/>
    <w:rsid w:val="00705818"/>
    <w:rsid w:val="00705833"/>
    <w:rsid w:val="00705844"/>
    <w:rsid w:val="007058AF"/>
    <w:rsid w:val="00705A66"/>
    <w:rsid w:val="00705AEE"/>
    <w:rsid w:val="00705BFD"/>
    <w:rsid w:val="00705FF1"/>
    <w:rsid w:val="007060A6"/>
    <w:rsid w:val="007060AB"/>
    <w:rsid w:val="0070617A"/>
    <w:rsid w:val="00706520"/>
    <w:rsid w:val="00706895"/>
    <w:rsid w:val="0070698D"/>
    <w:rsid w:val="007069C1"/>
    <w:rsid w:val="00706A12"/>
    <w:rsid w:val="00706AB2"/>
    <w:rsid w:val="00706AB3"/>
    <w:rsid w:val="00706C27"/>
    <w:rsid w:val="00706E01"/>
    <w:rsid w:val="00706EE2"/>
    <w:rsid w:val="0070705A"/>
    <w:rsid w:val="00707071"/>
    <w:rsid w:val="00707095"/>
    <w:rsid w:val="007071F1"/>
    <w:rsid w:val="007073FB"/>
    <w:rsid w:val="0070794D"/>
    <w:rsid w:val="007079C6"/>
    <w:rsid w:val="007079C9"/>
    <w:rsid w:val="007079DF"/>
    <w:rsid w:val="00707A2A"/>
    <w:rsid w:val="00707BC6"/>
    <w:rsid w:val="00707CCB"/>
    <w:rsid w:val="00707DCA"/>
    <w:rsid w:val="00707E12"/>
    <w:rsid w:val="00707F62"/>
    <w:rsid w:val="00707F78"/>
    <w:rsid w:val="00710253"/>
    <w:rsid w:val="00710346"/>
    <w:rsid w:val="007103D5"/>
    <w:rsid w:val="00710477"/>
    <w:rsid w:val="00710495"/>
    <w:rsid w:val="007105EE"/>
    <w:rsid w:val="007108AB"/>
    <w:rsid w:val="00710A38"/>
    <w:rsid w:val="00710A41"/>
    <w:rsid w:val="00710A76"/>
    <w:rsid w:val="00710D4E"/>
    <w:rsid w:val="00710DDE"/>
    <w:rsid w:val="00710F36"/>
    <w:rsid w:val="00710FE2"/>
    <w:rsid w:val="0071108C"/>
    <w:rsid w:val="00711148"/>
    <w:rsid w:val="0071125A"/>
    <w:rsid w:val="007112C6"/>
    <w:rsid w:val="007112CA"/>
    <w:rsid w:val="0071151A"/>
    <w:rsid w:val="00711550"/>
    <w:rsid w:val="00711597"/>
    <w:rsid w:val="007116FB"/>
    <w:rsid w:val="00711941"/>
    <w:rsid w:val="00711AA1"/>
    <w:rsid w:val="00711C39"/>
    <w:rsid w:val="00711EBD"/>
    <w:rsid w:val="007121DB"/>
    <w:rsid w:val="007125CC"/>
    <w:rsid w:val="007125ED"/>
    <w:rsid w:val="00712681"/>
    <w:rsid w:val="00712785"/>
    <w:rsid w:val="00712853"/>
    <w:rsid w:val="00712859"/>
    <w:rsid w:val="00712B73"/>
    <w:rsid w:val="00712BCF"/>
    <w:rsid w:val="00712CB1"/>
    <w:rsid w:val="00712E52"/>
    <w:rsid w:val="00713205"/>
    <w:rsid w:val="007132AE"/>
    <w:rsid w:val="00713408"/>
    <w:rsid w:val="0071344D"/>
    <w:rsid w:val="00713485"/>
    <w:rsid w:val="007134D5"/>
    <w:rsid w:val="00713657"/>
    <w:rsid w:val="0071375C"/>
    <w:rsid w:val="00713A94"/>
    <w:rsid w:val="0071414F"/>
    <w:rsid w:val="007141E6"/>
    <w:rsid w:val="007141FB"/>
    <w:rsid w:val="0071423F"/>
    <w:rsid w:val="007142B7"/>
    <w:rsid w:val="007142E7"/>
    <w:rsid w:val="00714379"/>
    <w:rsid w:val="007144DE"/>
    <w:rsid w:val="00714884"/>
    <w:rsid w:val="00714A92"/>
    <w:rsid w:val="00714CEE"/>
    <w:rsid w:val="00714D5D"/>
    <w:rsid w:val="00714D72"/>
    <w:rsid w:val="00714E13"/>
    <w:rsid w:val="007151C1"/>
    <w:rsid w:val="007153D9"/>
    <w:rsid w:val="007155CA"/>
    <w:rsid w:val="00715B73"/>
    <w:rsid w:val="00715BE0"/>
    <w:rsid w:val="00715CD2"/>
    <w:rsid w:val="00715F64"/>
    <w:rsid w:val="0071613F"/>
    <w:rsid w:val="00716417"/>
    <w:rsid w:val="0071657F"/>
    <w:rsid w:val="00716599"/>
    <w:rsid w:val="007165D5"/>
    <w:rsid w:val="0071662C"/>
    <w:rsid w:val="00716726"/>
    <w:rsid w:val="00716887"/>
    <w:rsid w:val="007169CA"/>
    <w:rsid w:val="00716A09"/>
    <w:rsid w:val="00716D05"/>
    <w:rsid w:val="007170D7"/>
    <w:rsid w:val="0071733D"/>
    <w:rsid w:val="00717392"/>
    <w:rsid w:val="007173DB"/>
    <w:rsid w:val="007174DC"/>
    <w:rsid w:val="00717587"/>
    <w:rsid w:val="007175F8"/>
    <w:rsid w:val="007178FB"/>
    <w:rsid w:val="00717902"/>
    <w:rsid w:val="00717A13"/>
    <w:rsid w:val="00717B2A"/>
    <w:rsid w:val="00717B77"/>
    <w:rsid w:val="00717CB8"/>
    <w:rsid w:val="00720049"/>
    <w:rsid w:val="007200E9"/>
    <w:rsid w:val="00720203"/>
    <w:rsid w:val="0072032F"/>
    <w:rsid w:val="0072036E"/>
    <w:rsid w:val="0072036F"/>
    <w:rsid w:val="00720506"/>
    <w:rsid w:val="007209B6"/>
    <w:rsid w:val="00720AC3"/>
    <w:rsid w:val="00720C1A"/>
    <w:rsid w:val="00720D93"/>
    <w:rsid w:val="00720DCC"/>
    <w:rsid w:val="00721049"/>
    <w:rsid w:val="007210E6"/>
    <w:rsid w:val="007210EF"/>
    <w:rsid w:val="0072117C"/>
    <w:rsid w:val="0072118F"/>
    <w:rsid w:val="0072123C"/>
    <w:rsid w:val="0072128B"/>
    <w:rsid w:val="00721330"/>
    <w:rsid w:val="00721563"/>
    <w:rsid w:val="007216BE"/>
    <w:rsid w:val="007219B6"/>
    <w:rsid w:val="00721AAD"/>
    <w:rsid w:val="00721BA2"/>
    <w:rsid w:val="00721BF8"/>
    <w:rsid w:val="00721C8E"/>
    <w:rsid w:val="00721C96"/>
    <w:rsid w:val="00721D22"/>
    <w:rsid w:val="00721E20"/>
    <w:rsid w:val="00721F3A"/>
    <w:rsid w:val="00721FA4"/>
    <w:rsid w:val="007222A8"/>
    <w:rsid w:val="00722630"/>
    <w:rsid w:val="00722691"/>
    <w:rsid w:val="00722751"/>
    <w:rsid w:val="00722785"/>
    <w:rsid w:val="00722795"/>
    <w:rsid w:val="00722885"/>
    <w:rsid w:val="00722B90"/>
    <w:rsid w:val="00722EFC"/>
    <w:rsid w:val="00723500"/>
    <w:rsid w:val="007235CA"/>
    <w:rsid w:val="00723674"/>
    <w:rsid w:val="007237B4"/>
    <w:rsid w:val="00723CD9"/>
    <w:rsid w:val="00723D44"/>
    <w:rsid w:val="00723E9B"/>
    <w:rsid w:val="00723FBA"/>
    <w:rsid w:val="00723FF4"/>
    <w:rsid w:val="00724350"/>
    <w:rsid w:val="00724505"/>
    <w:rsid w:val="00724512"/>
    <w:rsid w:val="00724516"/>
    <w:rsid w:val="00724560"/>
    <w:rsid w:val="007245E4"/>
    <w:rsid w:val="007245F9"/>
    <w:rsid w:val="007246C2"/>
    <w:rsid w:val="0072484E"/>
    <w:rsid w:val="00724998"/>
    <w:rsid w:val="00724B68"/>
    <w:rsid w:val="00724BA0"/>
    <w:rsid w:val="00724BD8"/>
    <w:rsid w:val="00724C04"/>
    <w:rsid w:val="00724D03"/>
    <w:rsid w:val="00724EEA"/>
    <w:rsid w:val="00724EED"/>
    <w:rsid w:val="00725024"/>
    <w:rsid w:val="00725334"/>
    <w:rsid w:val="007256C3"/>
    <w:rsid w:val="007256F5"/>
    <w:rsid w:val="00725783"/>
    <w:rsid w:val="0072585F"/>
    <w:rsid w:val="00725896"/>
    <w:rsid w:val="00725A51"/>
    <w:rsid w:val="00725AAF"/>
    <w:rsid w:val="00725BD2"/>
    <w:rsid w:val="00725BE2"/>
    <w:rsid w:val="00725D3F"/>
    <w:rsid w:val="00725DA1"/>
    <w:rsid w:val="00725F27"/>
    <w:rsid w:val="00725F90"/>
    <w:rsid w:val="00725F95"/>
    <w:rsid w:val="00725FA8"/>
    <w:rsid w:val="0072607A"/>
    <w:rsid w:val="00726101"/>
    <w:rsid w:val="0072664B"/>
    <w:rsid w:val="00726779"/>
    <w:rsid w:val="0072678C"/>
    <w:rsid w:val="00726894"/>
    <w:rsid w:val="0072698C"/>
    <w:rsid w:val="007269D9"/>
    <w:rsid w:val="00726D77"/>
    <w:rsid w:val="00726E0B"/>
    <w:rsid w:val="00727072"/>
    <w:rsid w:val="007270B6"/>
    <w:rsid w:val="00727152"/>
    <w:rsid w:val="007274B3"/>
    <w:rsid w:val="00727525"/>
    <w:rsid w:val="00727675"/>
    <w:rsid w:val="00727907"/>
    <w:rsid w:val="00727A0B"/>
    <w:rsid w:val="00727AAD"/>
    <w:rsid w:val="00727AF4"/>
    <w:rsid w:val="00727B25"/>
    <w:rsid w:val="00727D39"/>
    <w:rsid w:val="00727EEB"/>
    <w:rsid w:val="00727FB7"/>
    <w:rsid w:val="00730280"/>
    <w:rsid w:val="007302EF"/>
    <w:rsid w:val="00730309"/>
    <w:rsid w:val="007303D6"/>
    <w:rsid w:val="00730475"/>
    <w:rsid w:val="007305B6"/>
    <w:rsid w:val="007305BA"/>
    <w:rsid w:val="007309FE"/>
    <w:rsid w:val="00730A20"/>
    <w:rsid w:val="00730AFC"/>
    <w:rsid w:val="00730CB9"/>
    <w:rsid w:val="00730DFF"/>
    <w:rsid w:val="00730EB6"/>
    <w:rsid w:val="00730EF5"/>
    <w:rsid w:val="00730F33"/>
    <w:rsid w:val="0073103C"/>
    <w:rsid w:val="007315D0"/>
    <w:rsid w:val="00731630"/>
    <w:rsid w:val="0073194C"/>
    <w:rsid w:val="00731B4D"/>
    <w:rsid w:val="00731BA2"/>
    <w:rsid w:val="00731BD0"/>
    <w:rsid w:val="00731BE9"/>
    <w:rsid w:val="00731DA4"/>
    <w:rsid w:val="007322DA"/>
    <w:rsid w:val="007328DB"/>
    <w:rsid w:val="007328E5"/>
    <w:rsid w:val="007328FA"/>
    <w:rsid w:val="00732A67"/>
    <w:rsid w:val="00732AAB"/>
    <w:rsid w:val="00732BB4"/>
    <w:rsid w:val="00732E10"/>
    <w:rsid w:val="00733184"/>
    <w:rsid w:val="00733432"/>
    <w:rsid w:val="0073345E"/>
    <w:rsid w:val="0073363D"/>
    <w:rsid w:val="00733904"/>
    <w:rsid w:val="00733907"/>
    <w:rsid w:val="00733C0A"/>
    <w:rsid w:val="00733C0F"/>
    <w:rsid w:val="00733E1E"/>
    <w:rsid w:val="00733E5B"/>
    <w:rsid w:val="00733FCE"/>
    <w:rsid w:val="00734011"/>
    <w:rsid w:val="00734019"/>
    <w:rsid w:val="00734242"/>
    <w:rsid w:val="0073433A"/>
    <w:rsid w:val="00734419"/>
    <w:rsid w:val="007344C9"/>
    <w:rsid w:val="007344F5"/>
    <w:rsid w:val="0073462B"/>
    <w:rsid w:val="007346CC"/>
    <w:rsid w:val="0073497D"/>
    <w:rsid w:val="00734B28"/>
    <w:rsid w:val="00734C19"/>
    <w:rsid w:val="00734C5B"/>
    <w:rsid w:val="00734CAF"/>
    <w:rsid w:val="00734E4B"/>
    <w:rsid w:val="00734EBA"/>
    <w:rsid w:val="00734F59"/>
    <w:rsid w:val="00735035"/>
    <w:rsid w:val="0073503B"/>
    <w:rsid w:val="007352F3"/>
    <w:rsid w:val="0073536F"/>
    <w:rsid w:val="0073542C"/>
    <w:rsid w:val="007354A0"/>
    <w:rsid w:val="007356E5"/>
    <w:rsid w:val="00735A6E"/>
    <w:rsid w:val="00735ED4"/>
    <w:rsid w:val="00735F13"/>
    <w:rsid w:val="00735F2C"/>
    <w:rsid w:val="00735F3A"/>
    <w:rsid w:val="0073632E"/>
    <w:rsid w:val="007366E3"/>
    <w:rsid w:val="007367BF"/>
    <w:rsid w:val="007367F8"/>
    <w:rsid w:val="00736A51"/>
    <w:rsid w:val="00736AF3"/>
    <w:rsid w:val="00736B34"/>
    <w:rsid w:val="00736B4A"/>
    <w:rsid w:val="00736CE0"/>
    <w:rsid w:val="0073701B"/>
    <w:rsid w:val="007370BE"/>
    <w:rsid w:val="00737219"/>
    <w:rsid w:val="0073727C"/>
    <w:rsid w:val="00737489"/>
    <w:rsid w:val="00737572"/>
    <w:rsid w:val="007375F0"/>
    <w:rsid w:val="0073774F"/>
    <w:rsid w:val="007378E0"/>
    <w:rsid w:val="00737B94"/>
    <w:rsid w:val="00737C07"/>
    <w:rsid w:val="00737F00"/>
    <w:rsid w:val="0074012E"/>
    <w:rsid w:val="00740186"/>
    <w:rsid w:val="00740254"/>
    <w:rsid w:val="007402F8"/>
    <w:rsid w:val="007403AB"/>
    <w:rsid w:val="007405FD"/>
    <w:rsid w:val="00740764"/>
    <w:rsid w:val="00740951"/>
    <w:rsid w:val="007409A5"/>
    <w:rsid w:val="00740A61"/>
    <w:rsid w:val="00740A8E"/>
    <w:rsid w:val="00740B9C"/>
    <w:rsid w:val="00740D20"/>
    <w:rsid w:val="00740E3A"/>
    <w:rsid w:val="00740F18"/>
    <w:rsid w:val="007411E3"/>
    <w:rsid w:val="0074134F"/>
    <w:rsid w:val="00741444"/>
    <w:rsid w:val="0074153C"/>
    <w:rsid w:val="00741929"/>
    <w:rsid w:val="00741DBE"/>
    <w:rsid w:val="00742026"/>
    <w:rsid w:val="00742161"/>
    <w:rsid w:val="007425F6"/>
    <w:rsid w:val="0074266D"/>
    <w:rsid w:val="007427C8"/>
    <w:rsid w:val="00742ACF"/>
    <w:rsid w:val="00742CD2"/>
    <w:rsid w:val="00742FDA"/>
    <w:rsid w:val="007430E9"/>
    <w:rsid w:val="007432D3"/>
    <w:rsid w:val="00743376"/>
    <w:rsid w:val="0074352A"/>
    <w:rsid w:val="00743571"/>
    <w:rsid w:val="007435C5"/>
    <w:rsid w:val="0074361E"/>
    <w:rsid w:val="00743682"/>
    <w:rsid w:val="0074371F"/>
    <w:rsid w:val="00743847"/>
    <w:rsid w:val="00743A27"/>
    <w:rsid w:val="00743A60"/>
    <w:rsid w:val="00743FF0"/>
    <w:rsid w:val="00744471"/>
    <w:rsid w:val="0074469B"/>
    <w:rsid w:val="007446B3"/>
    <w:rsid w:val="007446F0"/>
    <w:rsid w:val="0074485E"/>
    <w:rsid w:val="00744B32"/>
    <w:rsid w:val="00744BA4"/>
    <w:rsid w:val="00744CCD"/>
    <w:rsid w:val="00744CDB"/>
    <w:rsid w:val="00745223"/>
    <w:rsid w:val="007454B2"/>
    <w:rsid w:val="00745506"/>
    <w:rsid w:val="0074553C"/>
    <w:rsid w:val="00745546"/>
    <w:rsid w:val="0074565C"/>
    <w:rsid w:val="00745839"/>
    <w:rsid w:val="007458DD"/>
    <w:rsid w:val="00745941"/>
    <w:rsid w:val="00745A71"/>
    <w:rsid w:val="00745ADE"/>
    <w:rsid w:val="00745B8C"/>
    <w:rsid w:val="00745BE6"/>
    <w:rsid w:val="00745CB4"/>
    <w:rsid w:val="00745E49"/>
    <w:rsid w:val="00745EB3"/>
    <w:rsid w:val="00745F90"/>
    <w:rsid w:val="00745FF7"/>
    <w:rsid w:val="007462B2"/>
    <w:rsid w:val="00746B46"/>
    <w:rsid w:val="00746B8C"/>
    <w:rsid w:val="00746C59"/>
    <w:rsid w:val="00746CE5"/>
    <w:rsid w:val="00746E6C"/>
    <w:rsid w:val="00746F1C"/>
    <w:rsid w:val="0074702C"/>
    <w:rsid w:val="00747043"/>
    <w:rsid w:val="00747052"/>
    <w:rsid w:val="00747067"/>
    <w:rsid w:val="00747216"/>
    <w:rsid w:val="007474A9"/>
    <w:rsid w:val="007477EA"/>
    <w:rsid w:val="00747815"/>
    <w:rsid w:val="0074789C"/>
    <w:rsid w:val="00747B16"/>
    <w:rsid w:val="00747B52"/>
    <w:rsid w:val="00747D13"/>
    <w:rsid w:val="00747EB3"/>
    <w:rsid w:val="00747F04"/>
    <w:rsid w:val="0075004A"/>
    <w:rsid w:val="007503CB"/>
    <w:rsid w:val="00750443"/>
    <w:rsid w:val="00750467"/>
    <w:rsid w:val="007507C2"/>
    <w:rsid w:val="007508CA"/>
    <w:rsid w:val="0075095F"/>
    <w:rsid w:val="00750BC5"/>
    <w:rsid w:val="00750C41"/>
    <w:rsid w:val="0075100F"/>
    <w:rsid w:val="007511D6"/>
    <w:rsid w:val="00751320"/>
    <w:rsid w:val="007513A3"/>
    <w:rsid w:val="00751425"/>
    <w:rsid w:val="00751534"/>
    <w:rsid w:val="0075154B"/>
    <w:rsid w:val="007515F9"/>
    <w:rsid w:val="00751618"/>
    <w:rsid w:val="0075166B"/>
    <w:rsid w:val="00751691"/>
    <w:rsid w:val="00751766"/>
    <w:rsid w:val="00751867"/>
    <w:rsid w:val="007519C2"/>
    <w:rsid w:val="00751A72"/>
    <w:rsid w:val="00751CF3"/>
    <w:rsid w:val="00751D61"/>
    <w:rsid w:val="00751DB5"/>
    <w:rsid w:val="00751E87"/>
    <w:rsid w:val="00751EA5"/>
    <w:rsid w:val="0075207A"/>
    <w:rsid w:val="00752157"/>
    <w:rsid w:val="007524D3"/>
    <w:rsid w:val="0075295A"/>
    <w:rsid w:val="00752A31"/>
    <w:rsid w:val="00752B8A"/>
    <w:rsid w:val="00752E65"/>
    <w:rsid w:val="007530BD"/>
    <w:rsid w:val="00753123"/>
    <w:rsid w:val="0075320E"/>
    <w:rsid w:val="007532C4"/>
    <w:rsid w:val="007534D7"/>
    <w:rsid w:val="00753669"/>
    <w:rsid w:val="00753698"/>
    <w:rsid w:val="00753802"/>
    <w:rsid w:val="00753A8F"/>
    <w:rsid w:val="00753AC1"/>
    <w:rsid w:val="00753B5E"/>
    <w:rsid w:val="00753BC2"/>
    <w:rsid w:val="00753C51"/>
    <w:rsid w:val="00753DB0"/>
    <w:rsid w:val="00753F32"/>
    <w:rsid w:val="00754073"/>
    <w:rsid w:val="0075412B"/>
    <w:rsid w:val="007543E3"/>
    <w:rsid w:val="007543F5"/>
    <w:rsid w:val="00754414"/>
    <w:rsid w:val="007544FE"/>
    <w:rsid w:val="007545A6"/>
    <w:rsid w:val="007545D4"/>
    <w:rsid w:val="00754771"/>
    <w:rsid w:val="00754BB2"/>
    <w:rsid w:val="00754EDE"/>
    <w:rsid w:val="00754F65"/>
    <w:rsid w:val="007550AD"/>
    <w:rsid w:val="0075526B"/>
    <w:rsid w:val="00755329"/>
    <w:rsid w:val="007554C7"/>
    <w:rsid w:val="00755599"/>
    <w:rsid w:val="00755863"/>
    <w:rsid w:val="00755907"/>
    <w:rsid w:val="007559FA"/>
    <w:rsid w:val="00755A17"/>
    <w:rsid w:val="00755E00"/>
    <w:rsid w:val="00755FA5"/>
    <w:rsid w:val="007561B5"/>
    <w:rsid w:val="00756283"/>
    <w:rsid w:val="00756404"/>
    <w:rsid w:val="00756610"/>
    <w:rsid w:val="0075672E"/>
    <w:rsid w:val="00756A3F"/>
    <w:rsid w:val="00756B83"/>
    <w:rsid w:val="00756CE3"/>
    <w:rsid w:val="00756EDB"/>
    <w:rsid w:val="00756F00"/>
    <w:rsid w:val="00757037"/>
    <w:rsid w:val="007572E4"/>
    <w:rsid w:val="00757323"/>
    <w:rsid w:val="007576B0"/>
    <w:rsid w:val="00757749"/>
    <w:rsid w:val="00757800"/>
    <w:rsid w:val="007579E4"/>
    <w:rsid w:val="00757AB2"/>
    <w:rsid w:val="00757AD0"/>
    <w:rsid w:val="00757BB1"/>
    <w:rsid w:val="00757CD6"/>
    <w:rsid w:val="0076011A"/>
    <w:rsid w:val="00760286"/>
    <w:rsid w:val="007603D6"/>
    <w:rsid w:val="007603EA"/>
    <w:rsid w:val="00760414"/>
    <w:rsid w:val="00760431"/>
    <w:rsid w:val="007604AD"/>
    <w:rsid w:val="007605A4"/>
    <w:rsid w:val="007605E2"/>
    <w:rsid w:val="00760652"/>
    <w:rsid w:val="007606DF"/>
    <w:rsid w:val="00760909"/>
    <w:rsid w:val="00760B1B"/>
    <w:rsid w:val="00760C95"/>
    <w:rsid w:val="00760DE5"/>
    <w:rsid w:val="007613AC"/>
    <w:rsid w:val="007613CE"/>
    <w:rsid w:val="0076156C"/>
    <w:rsid w:val="00761725"/>
    <w:rsid w:val="00761882"/>
    <w:rsid w:val="00761B01"/>
    <w:rsid w:val="00761D90"/>
    <w:rsid w:val="00761DD2"/>
    <w:rsid w:val="00762040"/>
    <w:rsid w:val="0076230F"/>
    <w:rsid w:val="00762472"/>
    <w:rsid w:val="0076255A"/>
    <w:rsid w:val="00762719"/>
    <w:rsid w:val="0076276D"/>
    <w:rsid w:val="00762823"/>
    <w:rsid w:val="00762873"/>
    <w:rsid w:val="00762969"/>
    <w:rsid w:val="00762D7D"/>
    <w:rsid w:val="007630E2"/>
    <w:rsid w:val="007633DC"/>
    <w:rsid w:val="00763457"/>
    <w:rsid w:val="00763559"/>
    <w:rsid w:val="007635D8"/>
    <w:rsid w:val="00763766"/>
    <w:rsid w:val="007637E3"/>
    <w:rsid w:val="00763891"/>
    <w:rsid w:val="0076394E"/>
    <w:rsid w:val="00763B3B"/>
    <w:rsid w:val="00763B4D"/>
    <w:rsid w:val="00763D9C"/>
    <w:rsid w:val="00763E93"/>
    <w:rsid w:val="00764060"/>
    <w:rsid w:val="0076406A"/>
    <w:rsid w:val="0076413C"/>
    <w:rsid w:val="007641A0"/>
    <w:rsid w:val="0076441D"/>
    <w:rsid w:val="0076442A"/>
    <w:rsid w:val="0076456E"/>
    <w:rsid w:val="007645CD"/>
    <w:rsid w:val="00764766"/>
    <w:rsid w:val="00764C9F"/>
    <w:rsid w:val="00764D6A"/>
    <w:rsid w:val="00764DFB"/>
    <w:rsid w:val="00764E0F"/>
    <w:rsid w:val="00764EB6"/>
    <w:rsid w:val="00764F20"/>
    <w:rsid w:val="00764F32"/>
    <w:rsid w:val="00765788"/>
    <w:rsid w:val="0076599A"/>
    <w:rsid w:val="007659C8"/>
    <w:rsid w:val="00765AF4"/>
    <w:rsid w:val="00765CF9"/>
    <w:rsid w:val="00765F58"/>
    <w:rsid w:val="0076614C"/>
    <w:rsid w:val="007661BC"/>
    <w:rsid w:val="0076642B"/>
    <w:rsid w:val="007665CA"/>
    <w:rsid w:val="00766659"/>
    <w:rsid w:val="007666BF"/>
    <w:rsid w:val="007666E8"/>
    <w:rsid w:val="0076675E"/>
    <w:rsid w:val="00766764"/>
    <w:rsid w:val="00766950"/>
    <w:rsid w:val="00766A77"/>
    <w:rsid w:val="00766C4C"/>
    <w:rsid w:val="00766CEC"/>
    <w:rsid w:val="00766DB5"/>
    <w:rsid w:val="00767033"/>
    <w:rsid w:val="00767193"/>
    <w:rsid w:val="00767270"/>
    <w:rsid w:val="00767303"/>
    <w:rsid w:val="0076730D"/>
    <w:rsid w:val="00767321"/>
    <w:rsid w:val="007675C6"/>
    <w:rsid w:val="007677B1"/>
    <w:rsid w:val="00767851"/>
    <w:rsid w:val="007679AD"/>
    <w:rsid w:val="007679B8"/>
    <w:rsid w:val="00767A21"/>
    <w:rsid w:val="00767B04"/>
    <w:rsid w:val="00767C32"/>
    <w:rsid w:val="00767D96"/>
    <w:rsid w:val="00767E07"/>
    <w:rsid w:val="00767FA1"/>
    <w:rsid w:val="007700EC"/>
    <w:rsid w:val="00770259"/>
    <w:rsid w:val="0077029F"/>
    <w:rsid w:val="00770384"/>
    <w:rsid w:val="007703F9"/>
    <w:rsid w:val="00770791"/>
    <w:rsid w:val="00770925"/>
    <w:rsid w:val="0077097F"/>
    <w:rsid w:val="00770AA6"/>
    <w:rsid w:val="00770ABE"/>
    <w:rsid w:val="00770AED"/>
    <w:rsid w:val="00770B06"/>
    <w:rsid w:val="00770B73"/>
    <w:rsid w:val="00770BB8"/>
    <w:rsid w:val="00770DD7"/>
    <w:rsid w:val="00770E46"/>
    <w:rsid w:val="00770F3D"/>
    <w:rsid w:val="0077112A"/>
    <w:rsid w:val="00771229"/>
    <w:rsid w:val="007713F0"/>
    <w:rsid w:val="007717F7"/>
    <w:rsid w:val="007718A7"/>
    <w:rsid w:val="007718DC"/>
    <w:rsid w:val="0077191A"/>
    <w:rsid w:val="00771956"/>
    <w:rsid w:val="00771C0B"/>
    <w:rsid w:val="00771C1E"/>
    <w:rsid w:val="00771D50"/>
    <w:rsid w:val="00771FB1"/>
    <w:rsid w:val="007720EC"/>
    <w:rsid w:val="0077227D"/>
    <w:rsid w:val="007724A8"/>
    <w:rsid w:val="007725C7"/>
    <w:rsid w:val="007727D8"/>
    <w:rsid w:val="0077280B"/>
    <w:rsid w:val="0077289D"/>
    <w:rsid w:val="00772966"/>
    <w:rsid w:val="00772A3C"/>
    <w:rsid w:val="00772DE8"/>
    <w:rsid w:val="00772FB3"/>
    <w:rsid w:val="00772FDD"/>
    <w:rsid w:val="00773056"/>
    <w:rsid w:val="0077309B"/>
    <w:rsid w:val="0077323E"/>
    <w:rsid w:val="007732D6"/>
    <w:rsid w:val="007733C5"/>
    <w:rsid w:val="00773526"/>
    <w:rsid w:val="0077353F"/>
    <w:rsid w:val="00773540"/>
    <w:rsid w:val="007735B3"/>
    <w:rsid w:val="007736B6"/>
    <w:rsid w:val="00773907"/>
    <w:rsid w:val="0077390C"/>
    <w:rsid w:val="0077391D"/>
    <w:rsid w:val="00773B25"/>
    <w:rsid w:val="00773BBE"/>
    <w:rsid w:val="00773D1F"/>
    <w:rsid w:val="00773D53"/>
    <w:rsid w:val="00773E3B"/>
    <w:rsid w:val="00774108"/>
    <w:rsid w:val="00774155"/>
    <w:rsid w:val="007741E7"/>
    <w:rsid w:val="007743D5"/>
    <w:rsid w:val="007745CA"/>
    <w:rsid w:val="0077462D"/>
    <w:rsid w:val="00774949"/>
    <w:rsid w:val="00774A0F"/>
    <w:rsid w:val="00774AD2"/>
    <w:rsid w:val="00774CC0"/>
    <w:rsid w:val="00774E6E"/>
    <w:rsid w:val="0077552A"/>
    <w:rsid w:val="0077556D"/>
    <w:rsid w:val="00775659"/>
    <w:rsid w:val="0077570D"/>
    <w:rsid w:val="00775797"/>
    <w:rsid w:val="00775956"/>
    <w:rsid w:val="00775A8D"/>
    <w:rsid w:val="00775B38"/>
    <w:rsid w:val="00775B94"/>
    <w:rsid w:val="00775BF2"/>
    <w:rsid w:val="00775D4E"/>
    <w:rsid w:val="00775D8B"/>
    <w:rsid w:val="00775D9F"/>
    <w:rsid w:val="00775E23"/>
    <w:rsid w:val="00775E56"/>
    <w:rsid w:val="00775E7C"/>
    <w:rsid w:val="00775F3C"/>
    <w:rsid w:val="00775FC8"/>
    <w:rsid w:val="0077609B"/>
    <w:rsid w:val="007760B9"/>
    <w:rsid w:val="00776678"/>
    <w:rsid w:val="007767E6"/>
    <w:rsid w:val="00776C4C"/>
    <w:rsid w:val="00776E14"/>
    <w:rsid w:val="00777151"/>
    <w:rsid w:val="00777301"/>
    <w:rsid w:val="00777302"/>
    <w:rsid w:val="00777382"/>
    <w:rsid w:val="007773DC"/>
    <w:rsid w:val="0077742D"/>
    <w:rsid w:val="0077750A"/>
    <w:rsid w:val="0077790B"/>
    <w:rsid w:val="00777A90"/>
    <w:rsid w:val="00777B5F"/>
    <w:rsid w:val="00777E12"/>
    <w:rsid w:val="00777FBD"/>
    <w:rsid w:val="00780206"/>
    <w:rsid w:val="00780209"/>
    <w:rsid w:val="0078057A"/>
    <w:rsid w:val="00780674"/>
    <w:rsid w:val="007806B4"/>
    <w:rsid w:val="007807A0"/>
    <w:rsid w:val="007807F4"/>
    <w:rsid w:val="0078096F"/>
    <w:rsid w:val="007809DB"/>
    <w:rsid w:val="007809E3"/>
    <w:rsid w:val="00780AB2"/>
    <w:rsid w:val="00780B65"/>
    <w:rsid w:val="00780BAF"/>
    <w:rsid w:val="00780BB2"/>
    <w:rsid w:val="00780E2F"/>
    <w:rsid w:val="00780E3F"/>
    <w:rsid w:val="00780EDD"/>
    <w:rsid w:val="00781083"/>
    <w:rsid w:val="007811BA"/>
    <w:rsid w:val="00781245"/>
    <w:rsid w:val="00781260"/>
    <w:rsid w:val="0078132F"/>
    <w:rsid w:val="00781434"/>
    <w:rsid w:val="007814AB"/>
    <w:rsid w:val="007814BD"/>
    <w:rsid w:val="00781711"/>
    <w:rsid w:val="00781C00"/>
    <w:rsid w:val="00781CB3"/>
    <w:rsid w:val="00781ED8"/>
    <w:rsid w:val="007821B5"/>
    <w:rsid w:val="00782257"/>
    <w:rsid w:val="00782676"/>
    <w:rsid w:val="00782758"/>
    <w:rsid w:val="0078275E"/>
    <w:rsid w:val="00782916"/>
    <w:rsid w:val="00782B02"/>
    <w:rsid w:val="00782B8A"/>
    <w:rsid w:val="00782BC1"/>
    <w:rsid w:val="00782C65"/>
    <w:rsid w:val="00782E2A"/>
    <w:rsid w:val="00782F28"/>
    <w:rsid w:val="00782F78"/>
    <w:rsid w:val="0078309A"/>
    <w:rsid w:val="007831AE"/>
    <w:rsid w:val="007832D8"/>
    <w:rsid w:val="007833D4"/>
    <w:rsid w:val="007834CC"/>
    <w:rsid w:val="0078352E"/>
    <w:rsid w:val="00783582"/>
    <w:rsid w:val="007836CE"/>
    <w:rsid w:val="00783758"/>
    <w:rsid w:val="00783B3C"/>
    <w:rsid w:val="00783CEB"/>
    <w:rsid w:val="00783E16"/>
    <w:rsid w:val="00783F1D"/>
    <w:rsid w:val="00784174"/>
    <w:rsid w:val="007841AA"/>
    <w:rsid w:val="007841C1"/>
    <w:rsid w:val="0078448A"/>
    <w:rsid w:val="007846F3"/>
    <w:rsid w:val="007847DB"/>
    <w:rsid w:val="0078498A"/>
    <w:rsid w:val="00784B7D"/>
    <w:rsid w:val="00784BBC"/>
    <w:rsid w:val="00785027"/>
    <w:rsid w:val="00785095"/>
    <w:rsid w:val="0078511A"/>
    <w:rsid w:val="007851D7"/>
    <w:rsid w:val="00785480"/>
    <w:rsid w:val="00785518"/>
    <w:rsid w:val="007856DA"/>
    <w:rsid w:val="00785A08"/>
    <w:rsid w:val="00785B40"/>
    <w:rsid w:val="00785C08"/>
    <w:rsid w:val="00785CC3"/>
    <w:rsid w:val="00785CE6"/>
    <w:rsid w:val="00785DB0"/>
    <w:rsid w:val="00785E8A"/>
    <w:rsid w:val="00785EB2"/>
    <w:rsid w:val="00785F45"/>
    <w:rsid w:val="00786049"/>
    <w:rsid w:val="00786103"/>
    <w:rsid w:val="007861AA"/>
    <w:rsid w:val="007861BA"/>
    <w:rsid w:val="007862B0"/>
    <w:rsid w:val="007863CC"/>
    <w:rsid w:val="007863DE"/>
    <w:rsid w:val="00786603"/>
    <w:rsid w:val="00786816"/>
    <w:rsid w:val="0078683C"/>
    <w:rsid w:val="00786909"/>
    <w:rsid w:val="0078692D"/>
    <w:rsid w:val="00786972"/>
    <w:rsid w:val="00786A2E"/>
    <w:rsid w:val="00786B01"/>
    <w:rsid w:val="00786B15"/>
    <w:rsid w:val="00786C0E"/>
    <w:rsid w:val="00786C55"/>
    <w:rsid w:val="00787104"/>
    <w:rsid w:val="007871EE"/>
    <w:rsid w:val="00787265"/>
    <w:rsid w:val="00787358"/>
    <w:rsid w:val="007873C6"/>
    <w:rsid w:val="007873FD"/>
    <w:rsid w:val="00787469"/>
    <w:rsid w:val="0078747F"/>
    <w:rsid w:val="007874EA"/>
    <w:rsid w:val="0078769A"/>
    <w:rsid w:val="00787A2E"/>
    <w:rsid w:val="00787B4A"/>
    <w:rsid w:val="00787B89"/>
    <w:rsid w:val="00787BA2"/>
    <w:rsid w:val="00787DE5"/>
    <w:rsid w:val="00787E1F"/>
    <w:rsid w:val="00790086"/>
    <w:rsid w:val="007900AA"/>
    <w:rsid w:val="0079012A"/>
    <w:rsid w:val="0079020E"/>
    <w:rsid w:val="007904D6"/>
    <w:rsid w:val="007904F8"/>
    <w:rsid w:val="00790543"/>
    <w:rsid w:val="0079069B"/>
    <w:rsid w:val="00790799"/>
    <w:rsid w:val="007908E1"/>
    <w:rsid w:val="0079090D"/>
    <w:rsid w:val="007909CC"/>
    <w:rsid w:val="00790B3A"/>
    <w:rsid w:val="00790BF3"/>
    <w:rsid w:val="00790CD9"/>
    <w:rsid w:val="00791016"/>
    <w:rsid w:val="00791019"/>
    <w:rsid w:val="00791034"/>
    <w:rsid w:val="0079108B"/>
    <w:rsid w:val="00791291"/>
    <w:rsid w:val="007914E0"/>
    <w:rsid w:val="0079168F"/>
    <w:rsid w:val="0079170D"/>
    <w:rsid w:val="007918AC"/>
    <w:rsid w:val="00791BA0"/>
    <w:rsid w:val="00791EA5"/>
    <w:rsid w:val="00791EA7"/>
    <w:rsid w:val="00791F06"/>
    <w:rsid w:val="00791F57"/>
    <w:rsid w:val="00791FCF"/>
    <w:rsid w:val="007921F2"/>
    <w:rsid w:val="0079220C"/>
    <w:rsid w:val="00792477"/>
    <w:rsid w:val="00792520"/>
    <w:rsid w:val="00792529"/>
    <w:rsid w:val="0079265A"/>
    <w:rsid w:val="007926A1"/>
    <w:rsid w:val="00792714"/>
    <w:rsid w:val="00792860"/>
    <w:rsid w:val="00792A87"/>
    <w:rsid w:val="00792B43"/>
    <w:rsid w:val="00792B68"/>
    <w:rsid w:val="00792D61"/>
    <w:rsid w:val="00793344"/>
    <w:rsid w:val="00793376"/>
    <w:rsid w:val="00793379"/>
    <w:rsid w:val="00793491"/>
    <w:rsid w:val="007936DF"/>
    <w:rsid w:val="00793736"/>
    <w:rsid w:val="007937F5"/>
    <w:rsid w:val="007938CB"/>
    <w:rsid w:val="007938DE"/>
    <w:rsid w:val="00793936"/>
    <w:rsid w:val="007939BB"/>
    <w:rsid w:val="00793ABC"/>
    <w:rsid w:val="00793B62"/>
    <w:rsid w:val="00793D65"/>
    <w:rsid w:val="00793DDA"/>
    <w:rsid w:val="00793F0D"/>
    <w:rsid w:val="0079411A"/>
    <w:rsid w:val="00794124"/>
    <w:rsid w:val="007942DC"/>
    <w:rsid w:val="007944B6"/>
    <w:rsid w:val="007944D6"/>
    <w:rsid w:val="00794627"/>
    <w:rsid w:val="00794677"/>
    <w:rsid w:val="0079471A"/>
    <w:rsid w:val="00794739"/>
    <w:rsid w:val="0079475D"/>
    <w:rsid w:val="00794936"/>
    <w:rsid w:val="00794945"/>
    <w:rsid w:val="00794C5D"/>
    <w:rsid w:val="00794E9E"/>
    <w:rsid w:val="007950BF"/>
    <w:rsid w:val="007953BA"/>
    <w:rsid w:val="007954B1"/>
    <w:rsid w:val="007954C3"/>
    <w:rsid w:val="007954EC"/>
    <w:rsid w:val="00795547"/>
    <w:rsid w:val="0079563A"/>
    <w:rsid w:val="00795C06"/>
    <w:rsid w:val="00795CB1"/>
    <w:rsid w:val="00795D25"/>
    <w:rsid w:val="00795E42"/>
    <w:rsid w:val="00795F3C"/>
    <w:rsid w:val="007961A2"/>
    <w:rsid w:val="00796265"/>
    <w:rsid w:val="0079640F"/>
    <w:rsid w:val="007965F8"/>
    <w:rsid w:val="00796926"/>
    <w:rsid w:val="0079697D"/>
    <w:rsid w:val="00796E14"/>
    <w:rsid w:val="00796F26"/>
    <w:rsid w:val="0079701C"/>
    <w:rsid w:val="007970AD"/>
    <w:rsid w:val="00797630"/>
    <w:rsid w:val="00797800"/>
    <w:rsid w:val="00797B0D"/>
    <w:rsid w:val="00797B81"/>
    <w:rsid w:val="00797F7D"/>
    <w:rsid w:val="007A017C"/>
    <w:rsid w:val="007A0253"/>
    <w:rsid w:val="007A0306"/>
    <w:rsid w:val="007A0490"/>
    <w:rsid w:val="007A0523"/>
    <w:rsid w:val="007A06AC"/>
    <w:rsid w:val="007A0789"/>
    <w:rsid w:val="007A0A1A"/>
    <w:rsid w:val="007A0B1A"/>
    <w:rsid w:val="007A0C53"/>
    <w:rsid w:val="007A0CF9"/>
    <w:rsid w:val="007A0D40"/>
    <w:rsid w:val="007A0F09"/>
    <w:rsid w:val="007A0F5D"/>
    <w:rsid w:val="007A1009"/>
    <w:rsid w:val="007A11C2"/>
    <w:rsid w:val="007A1409"/>
    <w:rsid w:val="007A14A7"/>
    <w:rsid w:val="007A157A"/>
    <w:rsid w:val="007A15F9"/>
    <w:rsid w:val="007A1A1D"/>
    <w:rsid w:val="007A1B32"/>
    <w:rsid w:val="007A1B72"/>
    <w:rsid w:val="007A1B7D"/>
    <w:rsid w:val="007A1CA9"/>
    <w:rsid w:val="007A1D8A"/>
    <w:rsid w:val="007A1EC4"/>
    <w:rsid w:val="007A1F8D"/>
    <w:rsid w:val="007A219C"/>
    <w:rsid w:val="007A2289"/>
    <w:rsid w:val="007A231F"/>
    <w:rsid w:val="007A2345"/>
    <w:rsid w:val="007A2504"/>
    <w:rsid w:val="007A2573"/>
    <w:rsid w:val="007A25C9"/>
    <w:rsid w:val="007A25E4"/>
    <w:rsid w:val="007A260B"/>
    <w:rsid w:val="007A2616"/>
    <w:rsid w:val="007A26A8"/>
    <w:rsid w:val="007A26EE"/>
    <w:rsid w:val="007A2706"/>
    <w:rsid w:val="007A28B8"/>
    <w:rsid w:val="007A2927"/>
    <w:rsid w:val="007A29DE"/>
    <w:rsid w:val="007A2A4A"/>
    <w:rsid w:val="007A2C49"/>
    <w:rsid w:val="007A2DC0"/>
    <w:rsid w:val="007A2DE1"/>
    <w:rsid w:val="007A2F53"/>
    <w:rsid w:val="007A2FC1"/>
    <w:rsid w:val="007A3271"/>
    <w:rsid w:val="007A3369"/>
    <w:rsid w:val="007A3459"/>
    <w:rsid w:val="007A34A8"/>
    <w:rsid w:val="007A3595"/>
    <w:rsid w:val="007A36A8"/>
    <w:rsid w:val="007A3833"/>
    <w:rsid w:val="007A38FD"/>
    <w:rsid w:val="007A3AEA"/>
    <w:rsid w:val="007A3B2A"/>
    <w:rsid w:val="007A3B30"/>
    <w:rsid w:val="007A3B5C"/>
    <w:rsid w:val="007A3CDC"/>
    <w:rsid w:val="007A3D25"/>
    <w:rsid w:val="007A3E6E"/>
    <w:rsid w:val="007A3E73"/>
    <w:rsid w:val="007A4086"/>
    <w:rsid w:val="007A40D4"/>
    <w:rsid w:val="007A4227"/>
    <w:rsid w:val="007A4471"/>
    <w:rsid w:val="007A4661"/>
    <w:rsid w:val="007A48DC"/>
    <w:rsid w:val="007A4CB7"/>
    <w:rsid w:val="007A4CFB"/>
    <w:rsid w:val="007A4ED4"/>
    <w:rsid w:val="007A51C2"/>
    <w:rsid w:val="007A52FF"/>
    <w:rsid w:val="007A54F5"/>
    <w:rsid w:val="007A5641"/>
    <w:rsid w:val="007A5702"/>
    <w:rsid w:val="007A5762"/>
    <w:rsid w:val="007A57E3"/>
    <w:rsid w:val="007A5AC5"/>
    <w:rsid w:val="007A5ACB"/>
    <w:rsid w:val="007A5B4F"/>
    <w:rsid w:val="007A5C83"/>
    <w:rsid w:val="007A5D0D"/>
    <w:rsid w:val="007A6099"/>
    <w:rsid w:val="007A6226"/>
    <w:rsid w:val="007A62B5"/>
    <w:rsid w:val="007A647B"/>
    <w:rsid w:val="007A6495"/>
    <w:rsid w:val="007A64AD"/>
    <w:rsid w:val="007A6526"/>
    <w:rsid w:val="007A652F"/>
    <w:rsid w:val="007A65D1"/>
    <w:rsid w:val="007A65DA"/>
    <w:rsid w:val="007A6633"/>
    <w:rsid w:val="007A675A"/>
    <w:rsid w:val="007A6784"/>
    <w:rsid w:val="007A6ABE"/>
    <w:rsid w:val="007A6B54"/>
    <w:rsid w:val="007A6C1A"/>
    <w:rsid w:val="007A6CF1"/>
    <w:rsid w:val="007A6D5C"/>
    <w:rsid w:val="007A6DC9"/>
    <w:rsid w:val="007A6E47"/>
    <w:rsid w:val="007A6EA2"/>
    <w:rsid w:val="007A6F7F"/>
    <w:rsid w:val="007A6F88"/>
    <w:rsid w:val="007A7047"/>
    <w:rsid w:val="007A704E"/>
    <w:rsid w:val="007A70A7"/>
    <w:rsid w:val="007A71FF"/>
    <w:rsid w:val="007A749B"/>
    <w:rsid w:val="007A75DE"/>
    <w:rsid w:val="007A7652"/>
    <w:rsid w:val="007A778D"/>
    <w:rsid w:val="007A7861"/>
    <w:rsid w:val="007A78F0"/>
    <w:rsid w:val="007A7DEC"/>
    <w:rsid w:val="007A7E24"/>
    <w:rsid w:val="007A7F50"/>
    <w:rsid w:val="007B0002"/>
    <w:rsid w:val="007B036A"/>
    <w:rsid w:val="007B0606"/>
    <w:rsid w:val="007B069C"/>
    <w:rsid w:val="007B08CB"/>
    <w:rsid w:val="007B09C2"/>
    <w:rsid w:val="007B0A5F"/>
    <w:rsid w:val="007B0A9E"/>
    <w:rsid w:val="007B0AFF"/>
    <w:rsid w:val="007B0B84"/>
    <w:rsid w:val="007B0C39"/>
    <w:rsid w:val="007B0CBF"/>
    <w:rsid w:val="007B0DA0"/>
    <w:rsid w:val="007B1024"/>
    <w:rsid w:val="007B1110"/>
    <w:rsid w:val="007B1112"/>
    <w:rsid w:val="007B1804"/>
    <w:rsid w:val="007B1835"/>
    <w:rsid w:val="007B1A7A"/>
    <w:rsid w:val="007B1B87"/>
    <w:rsid w:val="007B1DA1"/>
    <w:rsid w:val="007B211D"/>
    <w:rsid w:val="007B22F4"/>
    <w:rsid w:val="007B2565"/>
    <w:rsid w:val="007B269F"/>
    <w:rsid w:val="007B2769"/>
    <w:rsid w:val="007B28E2"/>
    <w:rsid w:val="007B2967"/>
    <w:rsid w:val="007B2AAB"/>
    <w:rsid w:val="007B2ABE"/>
    <w:rsid w:val="007B2C68"/>
    <w:rsid w:val="007B2C9E"/>
    <w:rsid w:val="007B2DFB"/>
    <w:rsid w:val="007B2DFC"/>
    <w:rsid w:val="007B2E4C"/>
    <w:rsid w:val="007B2F8B"/>
    <w:rsid w:val="007B30FB"/>
    <w:rsid w:val="007B3338"/>
    <w:rsid w:val="007B343D"/>
    <w:rsid w:val="007B3494"/>
    <w:rsid w:val="007B353F"/>
    <w:rsid w:val="007B3692"/>
    <w:rsid w:val="007B377C"/>
    <w:rsid w:val="007B3836"/>
    <w:rsid w:val="007B383E"/>
    <w:rsid w:val="007B3A74"/>
    <w:rsid w:val="007B3A8B"/>
    <w:rsid w:val="007B3ACB"/>
    <w:rsid w:val="007B3B7B"/>
    <w:rsid w:val="007B3BC6"/>
    <w:rsid w:val="007B3EDA"/>
    <w:rsid w:val="007B4039"/>
    <w:rsid w:val="007B403D"/>
    <w:rsid w:val="007B40A9"/>
    <w:rsid w:val="007B40E1"/>
    <w:rsid w:val="007B4126"/>
    <w:rsid w:val="007B41A1"/>
    <w:rsid w:val="007B41F3"/>
    <w:rsid w:val="007B4354"/>
    <w:rsid w:val="007B43C7"/>
    <w:rsid w:val="007B47A6"/>
    <w:rsid w:val="007B48F8"/>
    <w:rsid w:val="007B4A5F"/>
    <w:rsid w:val="007B4C5D"/>
    <w:rsid w:val="007B4D01"/>
    <w:rsid w:val="007B4D29"/>
    <w:rsid w:val="007B4D5B"/>
    <w:rsid w:val="007B523B"/>
    <w:rsid w:val="007B5298"/>
    <w:rsid w:val="007B537B"/>
    <w:rsid w:val="007B54D7"/>
    <w:rsid w:val="007B55D7"/>
    <w:rsid w:val="007B5781"/>
    <w:rsid w:val="007B5AEC"/>
    <w:rsid w:val="007B5D8B"/>
    <w:rsid w:val="007B5EC8"/>
    <w:rsid w:val="007B6053"/>
    <w:rsid w:val="007B62B3"/>
    <w:rsid w:val="007B62D5"/>
    <w:rsid w:val="007B639A"/>
    <w:rsid w:val="007B63AA"/>
    <w:rsid w:val="007B644A"/>
    <w:rsid w:val="007B6528"/>
    <w:rsid w:val="007B6588"/>
    <w:rsid w:val="007B678B"/>
    <w:rsid w:val="007B6791"/>
    <w:rsid w:val="007B6818"/>
    <w:rsid w:val="007B6988"/>
    <w:rsid w:val="007B69D2"/>
    <w:rsid w:val="007B6A52"/>
    <w:rsid w:val="007B6BFC"/>
    <w:rsid w:val="007B6D71"/>
    <w:rsid w:val="007B6E78"/>
    <w:rsid w:val="007B6EB1"/>
    <w:rsid w:val="007B7196"/>
    <w:rsid w:val="007B71C6"/>
    <w:rsid w:val="007B7320"/>
    <w:rsid w:val="007B73A7"/>
    <w:rsid w:val="007B7401"/>
    <w:rsid w:val="007B748D"/>
    <w:rsid w:val="007B7551"/>
    <w:rsid w:val="007B757E"/>
    <w:rsid w:val="007B75D9"/>
    <w:rsid w:val="007B778A"/>
    <w:rsid w:val="007B7AC9"/>
    <w:rsid w:val="007B7AD5"/>
    <w:rsid w:val="007B7AE3"/>
    <w:rsid w:val="007B7B26"/>
    <w:rsid w:val="007B7EB9"/>
    <w:rsid w:val="007B7FE6"/>
    <w:rsid w:val="007C005E"/>
    <w:rsid w:val="007C0090"/>
    <w:rsid w:val="007C0119"/>
    <w:rsid w:val="007C0316"/>
    <w:rsid w:val="007C070D"/>
    <w:rsid w:val="007C0A4F"/>
    <w:rsid w:val="007C0D38"/>
    <w:rsid w:val="007C0DCF"/>
    <w:rsid w:val="007C0EA0"/>
    <w:rsid w:val="007C1000"/>
    <w:rsid w:val="007C11F5"/>
    <w:rsid w:val="007C1215"/>
    <w:rsid w:val="007C1243"/>
    <w:rsid w:val="007C1292"/>
    <w:rsid w:val="007C1392"/>
    <w:rsid w:val="007C139B"/>
    <w:rsid w:val="007C13FB"/>
    <w:rsid w:val="007C14DA"/>
    <w:rsid w:val="007C1920"/>
    <w:rsid w:val="007C1A5C"/>
    <w:rsid w:val="007C1A8B"/>
    <w:rsid w:val="007C1AC1"/>
    <w:rsid w:val="007C1CC3"/>
    <w:rsid w:val="007C1E25"/>
    <w:rsid w:val="007C1E6B"/>
    <w:rsid w:val="007C1F0C"/>
    <w:rsid w:val="007C1F17"/>
    <w:rsid w:val="007C203E"/>
    <w:rsid w:val="007C22C5"/>
    <w:rsid w:val="007C2321"/>
    <w:rsid w:val="007C2365"/>
    <w:rsid w:val="007C2405"/>
    <w:rsid w:val="007C24D2"/>
    <w:rsid w:val="007C2972"/>
    <w:rsid w:val="007C29BD"/>
    <w:rsid w:val="007C2AF3"/>
    <w:rsid w:val="007C2B1E"/>
    <w:rsid w:val="007C2B70"/>
    <w:rsid w:val="007C2BE8"/>
    <w:rsid w:val="007C2BFA"/>
    <w:rsid w:val="007C2EF1"/>
    <w:rsid w:val="007C3047"/>
    <w:rsid w:val="007C30B7"/>
    <w:rsid w:val="007C3218"/>
    <w:rsid w:val="007C352B"/>
    <w:rsid w:val="007C358A"/>
    <w:rsid w:val="007C359F"/>
    <w:rsid w:val="007C3662"/>
    <w:rsid w:val="007C3911"/>
    <w:rsid w:val="007C3B9F"/>
    <w:rsid w:val="007C4030"/>
    <w:rsid w:val="007C4102"/>
    <w:rsid w:val="007C418A"/>
    <w:rsid w:val="007C419C"/>
    <w:rsid w:val="007C4248"/>
    <w:rsid w:val="007C4303"/>
    <w:rsid w:val="007C44C0"/>
    <w:rsid w:val="007C4632"/>
    <w:rsid w:val="007C46C3"/>
    <w:rsid w:val="007C4707"/>
    <w:rsid w:val="007C4764"/>
    <w:rsid w:val="007C489E"/>
    <w:rsid w:val="007C4AEA"/>
    <w:rsid w:val="007C4C13"/>
    <w:rsid w:val="007C4C3C"/>
    <w:rsid w:val="007C4CAE"/>
    <w:rsid w:val="007C4E61"/>
    <w:rsid w:val="007C508C"/>
    <w:rsid w:val="007C52B9"/>
    <w:rsid w:val="007C530D"/>
    <w:rsid w:val="007C531C"/>
    <w:rsid w:val="007C534B"/>
    <w:rsid w:val="007C53FB"/>
    <w:rsid w:val="007C54A2"/>
    <w:rsid w:val="007C5632"/>
    <w:rsid w:val="007C594F"/>
    <w:rsid w:val="007C5A06"/>
    <w:rsid w:val="007C5BE5"/>
    <w:rsid w:val="007C5DAA"/>
    <w:rsid w:val="007C5EC2"/>
    <w:rsid w:val="007C61C8"/>
    <w:rsid w:val="007C642E"/>
    <w:rsid w:val="007C6A5C"/>
    <w:rsid w:val="007C6C7B"/>
    <w:rsid w:val="007C6CD4"/>
    <w:rsid w:val="007C6DB4"/>
    <w:rsid w:val="007C6E1D"/>
    <w:rsid w:val="007C6E44"/>
    <w:rsid w:val="007C6F79"/>
    <w:rsid w:val="007C72C1"/>
    <w:rsid w:val="007C75A6"/>
    <w:rsid w:val="007C75D1"/>
    <w:rsid w:val="007C760C"/>
    <w:rsid w:val="007C7844"/>
    <w:rsid w:val="007C7A56"/>
    <w:rsid w:val="007C7A67"/>
    <w:rsid w:val="007C7A7A"/>
    <w:rsid w:val="007D00E1"/>
    <w:rsid w:val="007D0257"/>
    <w:rsid w:val="007D037E"/>
    <w:rsid w:val="007D0388"/>
    <w:rsid w:val="007D05AF"/>
    <w:rsid w:val="007D06AA"/>
    <w:rsid w:val="007D09D1"/>
    <w:rsid w:val="007D09D6"/>
    <w:rsid w:val="007D0C4C"/>
    <w:rsid w:val="007D0EDA"/>
    <w:rsid w:val="007D1089"/>
    <w:rsid w:val="007D11BB"/>
    <w:rsid w:val="007D13EA"/>
    <w:rsid w:val="007D17B0"/>
    <w:rsid w:val="007D17F6"/>
    <w:rsid w:val="007D1913"/>
    <w:rsid w:val="007D1DE3"/>
    <w:rsid w:val="007D1E9B"/>
    <w:rsid w:val="007D1FF8"/>
    <w:rsid w:val="007D207A"/>
    <w:rsid w:val="007D20DF"/>
    <w:rsid w:val="007D21F8"/>
    <w:rsid w:val="007D2408"/>
    <w:rsid w:val="007D250E"/>
    <w:rsid w:val="007D2580"/>
    <w:rsid w:val="007D266C"/>
    <w:rsid w:val="007D2680"/>
    <w:rsid w:val="007D27AE"/>
    <w:rsid w:val="007D2987"/>
    <w:rsid w:val="007D2A21"/>
    <w:rsid w:val="007D2CC0"/>
    <w:rsid w:val="007D2FC6"/>
    <w:rsid w:val="007D2FF8"/>
    <w:rsid w:val="007D30C2"/>
    <w:rsid w:val="007D31A2"/>
    <w:rsid w:val="007D349D"/>
    <w:rsid w:val="007D36A7"/>
    <w:rsid w:val="007D36B5"/>
    <w:rsid w:val="007D3819"/>
    <w:rsid w:val="007D3A6D"/>
    <w:rsid w:val="007D3B47"/>
    <w:rsid w:val="007D3C3E"/>
    <w:rsid w:val="007D3D02"/>
    <w:rsid w:val="007D3E14"/>
    <w:rsid w:val="007D3E6D"/>
    <w:rsid w:val="007D3EE4"/>
    <w:rsid w:val="007D4052"/>
    <w:rsid w:val="007D40FD"/>
    <w:rsid w:val="007D417F"/>
    <w:rsid w:val="007D4618"/>
    <w:rsid w:val="007D47EF"/>
    <w:rsid w:val="007D4858"/>
    <w:rsid w:val="007D4F94"/>
    <w:rsid w:val="007D50C0"/>
    <w:rsid w:val="007D51AC"/>
    <w:rsid w:val="007D5337"/>
    <w:rsid w:val="007D54C3"/>
    <w:rsid w:val="007D54EF"/>
    <w:rsid w:val="007D57E7"/>
    <w:rsid w:val="007D589A"/>
    <w:rsid w:val="007D58C9"/>
    <w:rsid w:val="007D58DC"/>
    <w:rsid w:val="007D593F"/>
    <w:rsid w:val="007D59CE"/>
    <w:rsid w:val="007D59E5"/>
    <w:rsid w:val="007D5AC1"/>
    <w:rsid w:val="007D5BC6"/>
    <w:rsid w:val="007D5D02"/>
    <w:rsid w:val="007D5FE0"/>
    <w:rsid w:val="007D6036"/>
    <w:rsid w:val="007D6079"/>
    <w:rsid w:val="007D631E"/>
    <w:rsid w:val="007D6421"/>
    <w:rsid w:val="007D642B"/>
    <w:rsid w:val="007D64E0"/>
    <w:rsid w:val="007D65F9"/>
    <w:rsid w:val="007D67B4"/>
    <w:rsid w:val="007D67CB"/>
    <w:rsid w:val="007D68FE"/>
    <w:rsid w:val="007D6B19"/>
    <w:rsid w:val="007D6C37"/>
    <w:rsid w:val="007D6D8D"/>
    <w:rsid w:val="007D6E5B"/>
    <w:rsid w:val="007D6F51"/>
    <w:rsid w:val="007D7122"/>
    <w:rsid w:val="007D7344"/>
    <w:rsid w:val="007D74DC"/>
    <w:rsid w:val="007D7558"/>
    <w:rsid w:val="007D774C"/>
    <w:rsid w:val="007D782A"/>
    <w:rsid w:val="007D7C4B"/>
    <w:rsid w:val="007D7D4C"/>
    <w:rsid w:val="007D7F89"/>
    <w:rsid w:val="007D7FB8"/>
    <w:rsid w:val="007E0006"/>
    <w:rsid w:val="007E003B"/>
    <w:rsid w:val="007E00AD"/>
    <w:rsid w:val="007E00EE"/>
    <w:rsid w:val="007E01F9"/>
    <w:rsid w:val="007E02DE"/>
    <w:rsid w:val="007E06E6"/>
    <w:rsid w:val="007E08F0"/>
    <w:rsid w:val="007E0935"/>
    <w:rsid w:val="007E0B14"/>
    <w:rsid w:val="007E0BAB"/>
    <w:rsid w:val="007E0BFB"/>
    <w:rsid w:val="007E0D56"/>
    <w:rsid w:val="007E0DC2"/>
    <w:rsid w:val="007E0E8B"/>
    <w:rsid w:val="007E0FD8"/>
    <w:rsid w:val="007E11E6"/>
    <w:rsid w:val="007E1204"/>
    <w:rsid w:val="007E1254"/>
    <w:rsid w:val="007E1340"/>
    <w:rsid w:val="007E14C8"/>
    <w:rsid w:val="007E1695"/>
    <w:rsid w:val="007E1697"/>
    <w:rsid w:val="007E184E"/>
    <w:rsid w:val="007E18E7"/>
    <w:rsid w:val="007E1999"/>
    <w:rsid w:val="007E1A0F"/>
    <w:rsid w:val="007E1B16"/>
    <w:rsid w:val="007E1BFC"/>
    <w:rsid w:val="007E1CAD"/>
    <w:rsid w:val="007E1CE2"/>
    <w:rsid w:val="007E2004"/>
    <w:rsid w:val="007E2089"/>
    <w:rsid w:val="007E2186"/>
    <w:rsid w:val="007E21C2"/>
    <w:rsid w:val="007E21D7"/>
    <w:rsid w:val="007E227B"/>
    <w:rsid w:val="007E245D"/>
    <w:rsid w:val="007E2802"/>
    <w:rsid w:val="007E2AA5"/>
    <w:rsid w:val="007E2C2A"/>
    <w:rsid w:val="007E302F"/>
    <w:rsid w:val="007E3235"/>
    <w:rsid w:val="007E332B"/>
    <w:rsid w:val="007E336A"/>
    <w:rsid w:val="007E33DC"/>
    <w:rsid w:val="007E34D7"/>
    <w:rsid w:val="007E3901"/>
    <w:rsid w:val="007E3B09"/>
    <w:rsid w:val="007E3B2A"/>
    <w:rsid w:val="007E3C12"/>
    <w:rsid w:val="007E3D1D"/>
    <w:rsid w:val="007E3DD4"/>
    <w:rsid w:val="007E3F46"/>
    <w:rsid w:val="007E41AF"/>
    <w:rsid w:val="007E438F"/>
    <w:rsid w:val="007E455A"/>
    <w:rsid w:val="007E45DB"/>
    <w:rsid w:val="007E46D2"/>
    <w:rsid w:val="007E4B55"/>
    <w:rsid w:val="007E4CFB"/>
    <w:rsid w:val="007E4D19"/>
    <w:rsid w:val="007E4D20"/>
    <w:rsid w:val="007E4DAB"/>
    <w:rsid w:val="007E4DB0"/>
    <w:rsid w:val="007E4DE2"/>
    <w:rsid w:val="007E4E18"/>
    <w:rsid w:val="007E4E65"/>
    <w:rsid w:val="007E5084"/>
    <w:rsid w:val="007E50C7"/>
    <w:rsid w:val="007E5217"/>
    <w:rsid w:val="007E52A1"/>
    <w:rsid w:val="007E5449"/>
    <w:rsid w:val="007E5464"/>
    <w:rsid w:val="007E550C"/>
    <w:rsid w:val="007E573C"/>
    <w:rsid w:val="007E57DC"/>
    <w:rsid w:val="007E5918"/>
    <w:rsid w:val="007E5974"/>
    <w:rsid w:val="007E5991"/>
    <w:rsid w:val="007E59FF"/>
    <w:rsid w:val="007E5AF4"/>
    <w:rsid w:val="007E5B1C"/>
    <w:rsid w:val="007E5BCF"/>
    <w:rsid w:val="007E5E1B"/>
    <w:rsid w:val="007E5FD2"/>
    <w:rsid w:val="007E6155"/>
    <w:rsid w:val="007E674F"/>
    <w:rsid w:val="007E677D"/>
    <w:rsid w:val="007E6A8E"/>
    <w:rsid w:val="007E6C7C"/>
    <w:rsid w:val="007E6C87"/>
    <w:rsid w:val="007E6EA7"/>
    <w:rsid w:val="007E6EDC"/>
    <w:rsid w:val="007E6FA0"/>
    <w:rsid w:val="007E7082"/>
    <w:rsid w:val="007E7170"/>
    <w:rsid w:val="007E7213"/>
    <w:rsid w:val="007E7918"/>
    <w:rsid w:val="007E79C7"/>
    <w:rsid w:val="007E79FF"/>
    <w:rsid w:val="007E7E44"/>
    <w:rsid w:val="007E7EE5"/>
    <w:rsid w:val="007E7FA6"/>
    <w:rsid w:val="007F010B"/>
    <w:rsid w:val="007F015B"/>
    <w:rsid w:val="007F023A"/>
    <w:rsid w:val="007F02EB"/>
    <w:rsid w:val="007F06DB"/>
    <w:rsid w:val="007F07D7"/>
    <w:rsid w:val="007F094F"/>
    <w:rsid w:val="007F09A3"/>
    <w:rsid w:val="007F0A26"/>
    <w:rsid w:val="007F10F1"/>
    <w:rsid w:val="007F1132"/>
    <w:rsid w:val="007F1165"/>
    <w:rsid w:val="007F1172"/>
    <w:rsid w:val="007F119A"/>
    <w:rsid w:val="007F1202"/>
    <w:rsid w:val="007F1250"/>
    <w:rsid w:val="007F139D"/>
    <w:rsid w:val="007F1635"/>
    <w:rsid w:val="007F166C"/>
    <w:rsid w:val="007F16FF"/>
    <w:rsid w:val="007F18B8"/>
    <w:rsid w:val="007F18F4"/>
    <w:rsid w:val="007F18F8"/>
    <w:rsid w:val="007F195E"/>
    <w:rsid w:val="007F19EC"/>
    <w:rsid w:val="007F1E5B"/>
    <w:rsid w:val="007F1F93"/>
    <w:rsid w:val="007F20AB"/>
    <w:rsid w:val="007F2294"/>
    <w:rsid w:val="007F24CF"/>
    <w:rsid w:val="007F2593"/>
    <w:rsid w:val="007F26FC"/>
    <w:rsid w:val="007F29E3"/>
    <w:rsid w:val="007F2A1C"/>
    <w:rsid w:val="007F2AF3"/>
    <w:rsid w:val="007F2D47"/>
    <w:rsid w:val="007F2F55"/>
    <w:rsid w:val="007F320C"/>
    <w:rsid w:val="007F33B5"/>
    <w:rsid w:val="007F3549"/>
    <w:rsid w:val="007F35F1"/>
    <w:rsid w:val="007F372F"/>
    <w:rsid w:val="007F3812"/>
    <w:rsid w:val="007F39AA"/>
    <w:rsid w:val="007F3A67"/>
    <w:rsid w:val="007F3A9E"/>
    <w:rsid w:val="007F3AD1"/>
    <w:rsid w:val="007F3CF9"/>
    <w:rsid w:val="007F3D0D"/>
    <w:rsid w:val="007F3D3C"/>
    <w:rsid w:val="007F3E90"/>
    <w:rsid w:val="007F409E"/>
    <w:rsid w:val="007F40B9"/>
    <w:rsid w:val="007F4154"/>
    <w:rsid w:val="007F451B"/>
    <w:rsid w:val="007F46BA"/>
    <w:rsid w:val="007F4830"/>
    <w:rsid w:val="007F4858"/>
    <w:rsid w:val="007F4873"/>
    <w:rsid w:val="007F4967"/>
    <w:rsid w:val="007F4DB4"/>
    <w:rsid w:val="007F4F48"/>
    <w:rsid w:val="007F4F77"/>
    <w:rsid w:val="007F4FA6"/>
    <w:rsid w:val="007F5440"/>
    <w:rsid w:val="007F5459"/>
    <w:rsid w:val="007F56E1"/>
    <w:rsid w:val="007F57D9"/>
    <w:rsid w:val="007F58A4"/>
    <w:rsid w:val="007F59B0"/>
    <w:rsid w:val="007F5AD1"/>
    <w:rsid w:val="007F5BC4"/>
    <w:rsid w:val="007F5BDB"/>
    <w:rsid w:val="007F5C3B"/>
    <w:rsid w:val="007F5D61"/>
    <w:rsid w:val="007F5D82"/>
    <w:rsid w:val="007F5F0A"/>
    <w:rsid w:val="007F5F2F"/>
    <w:rsid w:val="007F60F8"/>
    <w:rsid w:val="007F611C"/>
    <w:rsid w:val="007F61F6"/>
    <w:rsid w:val="007F63BA"/>
    <w:rsid w:val="007F662C"/>
    <w:rsid w:val="007F663A"/>
    <w:rsid w:val="007F6671"/>
    <w:rsid w:val="007F6676"/>
    <w:rsid w:val="007F6952"/>
    <w:rsid w:val="007F6A1D"/>
    <w:rsid w:val="007F6A46"/>
    <w:rsid w:val="007F6B65"/>
    <w:rsid w:val="007F6C8F"/>
    <w:rsid w:val="007F6F18"/>
    <w:rsid w:val="007F7075"/>
    <w:rsid w:val="007F70F2"/>
    <w:rsid w:val="007F72F7"/>
    <w:rsid w:val="007F762D"/>
    <w:rsid w:val="007F772C"/>
    <w:rsid w:val="007F7734"/>
    <w:rsid w:val="007F7961"/>
    <w:rsid w:val="007F7A58"/>
    <w:rsid w:val="007F7C52"/>
    <w:rsid w:val="007F7C74"/>
    <w:rsid w:val="007F7D25"/>
    <w:rsid w:val="0080007F"/>
    <w:rsid w:val="00800264"/>
    <w:rsid w:val="00800265"/>
    <w:rsid w:val="00800441"/>
    <w:rsid w:val="008004FA"/>
    <w:rsid w:val="0080051A"/>
    <w:rsid w:val="00800950"/>
    <w:rsid w:val="00800B3E"/>
    <w:rsid w:val="00800D27"/>
    <w:rsid w:val="00800D30"/>
    <w:rsid w:val="00800EC1"/>
    <w:rsid w:val="00800ED5"/>
    <w:rsid w:val="00800F47"/>
    <w:rsid w:val="00800F8A"/>
    <w:rsid w:val="0080106B"/>
    <w:rsid w:val="00801096"/>
    <w:rsid w:val="008011BF"/>
    <w:rsid w:val="008013A7"/>
    <w:rsid w:val="008013B3"/>
    <w:rsid w:val="00801476"/>
    <w:rsid w:val="00801481"/>
    <w:rsid w:val="008014C8"/>
    <w:rsid w:val="00801507"/>
    <w:rsid w:val="008015AA"/>
    <w:rsid w:val="0080164D"/>
    <w:rsid w:val="00801700"/>
    <w:rsid w:val="00801771"/>
    <w:rsid w:val="008018D5"/>
    <w:rsid w:val="00801975"/>
    <w:rsid w:val="00801A77"/>
    <w:rsid w:val="00801D39"/>
    <w:rsid w:val="00801EC6"/>
    <w:rsid w:val="00801EC8"/>
    <w:rsid w:val="00801F13"/>
    <w:rsid w:val="00802058"/>
    <w:rsid w:val="008020AF"/>
    <w:rsid w:val="008023AE"/>
    <w:rsid w:val="00802913"/>
    <w:rsid w:val="00802A61"/>
    <w:rsid w:val="00802A90"/>
    <w:rsid w:val="00802B51"/>
    <w:rsid w:val="00802B67"/>
    <w:rsid w:val="00802C08"/>
    <w:rsid w:val="00802C77"/>
    <w:rsid w:val="00802C96"/>
    <w:rsid w:val="00802DB2"/>
    <w:rsid w:val="00802DF8"/>
    <w:rsid w:val="00802F17"/>
    <w:rsid w:val="00802F42"/>
    <w:rsid w:val="0080310B"/>
    <w:rsid w:val="00803209"/>
    <w:rsid w:val="00803212"/>
    <w:rsid w:val="008033CF"/>
    <w:rsid w:val="008034B2"/>
    <w:rsid w:val="00803829"/>
    <w:rsid w:val="00803868"/>
    <w:rsid w:val="00803953"/>
    <w:rsid w:val="00803A7D"/>
    <w:rsid w:val="00803B48"/>
    <w:rsid w:val="00803B70"/>
    <w:rsid w:val="00803B72"/>
    <w:rsid w:val="00803B7E"/>
    <w:rsid w:val="00803CBA"/>
    <w:rsid w:val="00803D5C"/>
    <w:rsid w:val="00803F90"/>
    <w:rsid w:val="00803FF9"/>
    <w:rsid w:val="0080447C"/>
    <w:rsid w:val="008047F2"/>
    <w:rsid w:val="008048D3"/>
    <w:rsid w:val="008048E0"/>
    <w:rsid w:val="008048E8"/>
    <w:rsid w:val="00804B4D"/>
    <w:rsid w:val="00804B52"/>
    <w:rsid w:val="00804B64"/>
    <w:rsid w:val="00804B75"/>
    <w:rsid w:val="00804C06"/>
    <w:rsid w:val="00804C57"/>
    <w:rsid w:val="00804C75"/>
    <w:rsid w:val="008050D0"/>
    <w:rsid w:val="008050D8"/>
    <w:rsid w:val="00805735"/>
    <w:rsid w:val="00805763"/>
    <w:rsid w:val="0080578E"/>
    <w:rsid w:val="00805A3C"/>
    <w:rsid w:val="00805D28"/>
    <w:rsid w:val="00805D94"/>
    <w:rsid w:val="00805F98"/>
    <w:rsid w:val="0080630C"/>
    <w:rsid w:val="00806387"/>
    <w:rsid w:val="008065FF"/>
    <w:rsid w:val="0080683D"/>
    <w:rsid w:val="00806B11"/>
    <w:rsid w:val="00806B9F"/>
    <w:rsid w:val="00806BE9"/>
    <w:rsid w:val="00806CCB"/>
    <w:rsid w:val="00806CDB"/>
    <w:rsid w:val="00806E6A"/>
    <w:rsid w:val="00806EBC"/>
    <w:rsid w:val="00806F79"/>
    <w:rsid w:val="008070A8"/>
    <w:rsid w:val="0080742C"/>
    <w:rsid w:val="0080755C"/>
    <w:rsid w:val="00807563"/>
    <w:rsid w:val="00807742"/>
    <w:rsid w:val="00807798"/>
    <w:rsid w:val="008079F0"/>
    <w:rsid w:val="00807AE6"/>
    <w:rsid w:val="00807B4A"/>
    <w:rsid w:val="00810047"/>
    <w:rsid w:val="00810067"/>
    <w:rsid w:val="008100AE"/>
    <w:rsid w:val="008101DF"/>
    <w:rsid w:val="00810410"/>
    <w:rsid w:val="00810567"/>
    <w:rsid w:val="008106BC"/>
    <w:rsid w:val="008106BD"/>
    <w:rsid w:val="00810986"/>
    <w:rsid w:val="00810A04"/>
    <w:rsid w:val="00810B7D"/>
    <w:rsid w:val="00810D2F"/>
    <w:rsid w:val="00810E31"/>
    <w:rsid w:val="008111CD"/>
    <w:rsid w:val="0081141E"/>
    <w:rsid w:val="00811460"/>
    <w:rsid w:val="008114EB"/>
    <w:rsid w:val="008116BE"/>
    <w:rsid w:val="0081171C"/>
    <w:rsid w:val="00811856"/>
    <w:rsid w:val="0081189D"/>
    <w:rsid w:val="0081193F"/>
    <w:rsid w:val="0081195D"/>
    <w:rsid w:val="00811ADC"/>
    <w:rsid w:val="00811BFE"/>
    <w:rsid w:val="00811C9B"/>
    <w:rsid w:val="00811D58"/>
    <w:rsid w:val="00811E8D"/>
    <w:rsid w:val="008120A1"/>
    <w:rsid w:val="00812189"/>
    <w:rsid w:val="008123F6"/>
    <w:rsid w:val="008124DC"/>
    <w:rsid w:val="00812958"/>
    <w:rsid w:val="008129F2"/>
    <w:rsid w:val="00812AC0"/>
    <w:rsid w:val="00812C35"/>
    <w:rsid w:val="00812CCB"/>
    <w:rsid w:val="00812DF6"/>
    <w:rsid w:val="00812E0C"/>
    <w:rsid w:val="00812F45"/>
    <w:rsid w:val="00813123"/>
    <w:rsid w:val="0081330B"/>
    <w:rsid w:val="00813607"/>
    <w:rsid w:val="00813BA2"/>
    <w:rsid w:val="00813CA6"/>
    <w:rsid w:val="00813D2B"/>
    <w:rsid w:val="00813DB8"/>
    <w:rsid w:val="00813EAA"/>
    <w:rsid w:val="00813EB9"/>
    <w:rsid w:val="00813F55"/>
    <w:rsid w:val="00814082"/>
    <w:rsid w:val="008140AC"/>
    <w:rsid w:val="0081428F"/>
    <w:rsid w:val="008143ED"/>
    <w:rsid w:val="0081447F"/>
    <w:rsid w:val="00814612"/>
    <w:rsid w:val="00814756"/>
    <w:rsid w:val="00814A16"/>
    <w:rsid w:val="00814A51"/>
    <w:rsid w:val="00814AEC"/>
    <w:rsid w:val="00814B0C"/>
    <w:rsid w:val="00814D01"/>
    <w:rsid w:val="00814F2B"/>
    <w:rsid w:val="00814FEF"/>
    <w:rsid w:val="0081500E"/>
    <w:rsid w:val="00815140"/>
    <w:rsid w:val="0081584C"/>
    <w:rsid w:val="00815A2E"/>
    <w:rsid w:val="00815AF4"/>
    <w:rsid w:val="00815B2D"/>
    <w:rsid w:val="00815CDF"/>
    <w:rsid w:val="00815CEA"/>
    <w:rsid w:val="0081611B"/>
    <w:rsid w:val="0081634B"/>
    <w:rsid w:val="00816356"/>
    <w:rsid w:val="0081635D"/>
    <w:rsid w:val="008164CD"/>
    <w:rsid w:val="008164EC"/>
    <w:rsid w:val="00816569"/>
    <w:rsid w:val="008165C3"/>
    <w:rsid w:val="00816779"/>
    <w:rsid w:val="00816789"/>
    <w:rsid w:val="0081679D"/>
    <w:rsid w:val="0081698D"/>
    <w:rsid w:val="00816AEB"/>
    <w:rsid w:val="00816C19"/>
    <w:rsid w:val="0081707C"/>
    <w:rsid w:val="0081724D"/>
    <w:rsid w:val="00817340"/>
    <w:rsid w:val="00817573"/>
    <w:rsid w:val="008175E0"/>
    <w:rsid w:val="008176CE"/>
    <w:rsid w:val="0081777E"/>
    <w:rsid w:val="00817C74"/>
    <w:rsid w:val="00817EF0"/>
    <w:rsid w:val="00817F04"/>
    <w:rsid w:val="00820256"/>
    <w:rsid w:val="008203D6"/>
    <w:rsid w:val="0082041A"/>
    <w:rsid w:val="00820435"/>
    <w:rsid w:val="00820954"/>
    <w:rsid w:val="00820AAB"/>
    <w:rsid w:val="00820B6E"/>
    <w:rsid w:val="00820C52"/>
    <w:rsid w:val="00820DE3"/>
    <w:rsid w:val="00820EF0"/>
    <w:rsid w:val="00821090"/>
    <w:rsid w:val="00821160"/>
    <w:rsid w:val="008211E4"/>
    <w:rsid w:val="0082137D"/>
    <w:rsid w:val="00821469"/>
    <w:rsid w:val="00821683"/>
    <w:rsid w:val="0082195B"/>
    <w:rsid w:val="00821A3B"/>
    <w:rsid w:val="00821AFA"/>
    <w:rsid w:val="00821B2C"/>
    <w:rsid w:val="00821C46"/>
    <w:rsid w:val="00821C52"/>
    <w:rsid w:val="00821CB5"/>
    <w:rsid w:val="00821D7E"/>
    <w:rsid w:val="00821DF9"/>
    <w:rsid w:val="00822095"/>
    <w:rsid w:val="008220F5"/>
    <w:rsid w:val="00822510"/>
    <w:rsid w:val="008227B2"/>
    <w:rsid w:val="00822994"/>
    <w:rsid w:val="008229DB"/>
    <w:rsid w:val="00822A51"/>
    <w:rsid w:val="00822DE8"/>
    <w:rsid w:val="008231B6"/>
    <w:rsid w:val="00823318"/>
    <w:rsid w:val="00823410"/>
    <w:rsid w:val="00823471"/>
    <w:rsid w:val="00823592"/>
    <w:rsid w:val="008236DC"/>
    <w:rsid w:val="00823819"/>
    <w:rsid w:val="0082389A"/>
    <w:rsid w:val="008239A8"/>
    <w:rsid w:val="00823A8B"/>
    <w:rsid w:val="00823C9F"/>
    <w:rsid w:val="00823D49"/>
    <w:rsid w:val="00823D7E"/>
    <w:rsid w:val="00823FB2"/>
    <w:rsid w:val="00823FC0"/>
    <w:rsid w:val="00823FC8"/>
    <w:rsid w:val="0082405C"/>
    <w:rsid w:val="00824064"/>
    <w:rsid w:val="008240F9"/>
    <w:rsid w:val="00824151"/>
    <w:rsid w:val="00824321"/>
    <w:rsid w:val="008243D3"/>
    <w:rsid w:val="0082443F"/>
    <w:rsid w:val="00824632"/>
    <w:rsid w:val="008246D6"/>
    <w:rsid w:val="0082476D"/>
    <w:rsid w:val="008248C4"/>
    <w:rsid w:val="00824951"/>
    <w:rsid w:val="00824AE5"/>
    <w:rsid w:val="00824BC0"/>
    <w:rsid w:val="00824D58"/>
    <w:rsid w:val="00824E8D"/>
    <w:rsid w:val="008252C2"/>
    <w:rsid w:val="008253F6"/>
    <w:rsid w:val="0082553D"/>
    <w:rsid w:val="0082567D"/>
    <w:rsid w:val="00825729"/>
    <w:rsid w:val="00825934"/>
    <w:rsid w:val="008259DF"/>
    <w:rsid w:val="00825C6D"/>
    <w:rsid w:val="00825FF6"/>
    <w:rsid w:val="00826179"/>
    <w:rsid w:val="00826208"/>
    <w:rsid w:val="0082624A"/>
    <w:rsid w:val="00826290"/>
    <w:rsid w:val="0082638B"/>
    <w:rsid w:val="008263D1"/>
    <w:rsid w:val="0082653C"/>
    <w:rsid w:val="00826595"/>
    <w:rsid w:val="00826607"/>
    <w:rsid w:val="0082671D"/>
    <w:rsid w:val="00826838"/>
    <w:rsid w:val="0082698D"/>
    <w:rsid w:val="00826AA8"/>
    <w:rsid w:val="00826AE2"/>
    <w:rsid w:val="00826D96"/>
    <w:rsid w:val="00826E7A"/>
    <w:rsid w:val="00826F1C"/>
    <w:rsid w:val="00826F9B"/>
    <w:rsid w:val="00826FE9"/>
    <w:rsid w:val="0082704B"/>
    <w:rsid w:val="008270F4"/>
    <w:rsid w:val="008271CD"/>
    <w:rsid w:val="00827281"/>
    <w:rsid w:val="008273CC"/>
    <w:rsid w:val="00827485"/>
    <w:rsid w:val="0082766C"/>
    <w:rsid w:val="008276C7"/>
    <w:rsid w:val="00827D7B"/>
    <w:rsid w:val="00827E3F"/>
    <w:rsid w:val="00827ED3"/>
    <w:rsid w:val="00827FB5"/>
    <w:rsid w:val="008301C4"/>
    <w:rsid w:val="008302B7"/>
    <w:rsid w:val="008302C7"/>
    <w:rsid w:val="008302E9"/>
    <w:rsid w:val="00830396"/>
    <w:rsid w:val="008304BF"/>
    <w:rsid w:val="008306C8"/>
    <w:rsid w:val="00830A69"/>
    <w:rsid w:val="00830B2A"/>
    <w:rsid w:val="00830CC7"/>
    <w:rsid w:val="00830F34"/>
    <w:rsid w:val="00830F82"/>
    <w:rsid w:val="0083136D"/>
    <w:rsid w:val="00831412"/>
    <w:rsid w:val="00831529"/>
    <w:rsid w:val="008315F5"/>
    <w:rsid w:val="00831694"/>
    <w:rsid w:val="0083183E"/>
    <w:rsid w:val="008318DC"/>
    <w:rsid w:val="00831B54"/>
    <w:rsid w:val="00831B74"/>
    <w:rsid w:val="00831BE5"/>
    <w:rsid w:val="00831CF5"/>
    <w:rsid w:val="00831E99"/>
    <w:rsid w:val="00831EF7"/>
    <w:rsid w:val="00832600"/>
    <w:rsid w:val="00832AB1"/>
    <w:rsid w:val="00832ADA"/>
    <w:rsid w:val="00832B72"/>
    <w:rsid w:val="00832B96"/>
    <w:rsid w:val="00832EEC"/>
    <w:rsid w:val="00833409"/>
    <w:rsid w:val="0083342C"/>
    <w:rsid w:val="008334BA"/>
    <w:rsid w:val="008336E2"/>
    <w:rsid w:val="008338FF"/>
    <w:rsid w:val="00833A77"/>
    <w:rsid w:val="00833AF7"/>
    <w:rsid w:val="00833B87"/>
    <w:rsid w:val="00833F40"/>
    <w:rsid w:val="00834061"/>
    <w:rsid w:val="00834102"/>
    <w:rsid w:val="00834227"/>
    <w:rsid w:val="00834299"/>
    <w:rsid w:val="0083462B"/>
    <w:rsid w:val="008348E1"/>
    <w:rsid w:val="00834901"/>
    <w:rsid w:val="00834973"/>
    <w:rsid w:val="00834CFC"/>
    <w:rsid w:val="00834DB8"/>
    <w:rsid w:val="00834DC4"/>
    <w:rsid w:val="0083515E"/>
    <w:rsid w:val="00835204"/>
    <w:rsid w:val="00835316"/>
    <w:rsid w:val="00835413"/>
    <w:rsid w:val="0083564F"/>
    <w:rsid w:val="008358A1"/>
    <w:rsid w:val="0083592A"/>
    <w:rsid w:val="00835C66"/>
    <w:rsid w:val="00835DFE"/>
    <w:rsid w:val="00835E9E"/>
    <w:rsid w:val="008360F1"/>
    <w:rsid w:val="008365D4"/>
    <w:rsid w:val="00836609"/>
    <w:rsid w:val="008366A8"/>
    <w:rsid w:val="0083680E"/>
    <w:rsid w:val="00836957"/>
    <w:rsid w:val="00836D53"/>
    <w:rsid w:val="00836D8E"/>
    <w:rsid w:val="00836DF3"/>
    <w:rsid w:val="00836ED4"/>
    <w:rsid w:val="008373C3"/>
    <w:rsid w:val="00837611"/>
    <w:rsid w:val="0083764E"/>
    <w:rsid w:val="00837A77"/>
    <w:rsid w:val="00837B95"/>
    <w:rsid w:val="00837C77"/>
    <w:rsid w:val="00837CF0"/>
    <w:rsid w:val="00837D54"/>
    <w:rsid w:val="0084004D"/>
    <w:rsid w:val="0084020F"/>
    <w:rsid w:val="0084022D"/>
    <w:rsid w:val="008402ED"/>
    <w:rsid w:val="00840325"/>
    <w:rsid w:val="0084036A"/>
    <w:rsid w:val="008403D0"/>
    <w:rsid w:val="0084075C"/>
    <w:rsid w:val="0084077D"/>
    <w:rsid w:val="00840926"/>
    <w:rsid w:val="008409FD"/>
    <w:rsid w:val="00840C02"/>
    <w:rsid w:val="00840CD2"/>
    <w:rsid w:val="00840D22"/>
    <w:rsid w:val="00840E85"/>
    <w:rsid w:val="00840F02"/>
    <w:rsid w:val="00840F4E"/>
    <w:rsid w:val="00840F9C"/>
    <w:rsid w:val="00841020"/>
    <w:rsid w:val="0084108D"/>
    <w:rsid w:val="0084151A"/>
    <w:rsid w:val="008416F3"/>
    <w:rsid w:val="008417AB"/>
    <w:rsid w:val="008417DD"/>
    <w:rsid w:val="008418B4"/>
    <w:rsid w:val="00841964"/>
    <w:rsid w:val="00841A0A"/>
    <w:rsid w:val="00841A91"/>
    <w:rsid w:val="00841DC6"/>
    <w:rsid w:val="00841E53"/>
    <w:rsid w:val="00841FF4"/>
    <w:rsid w:val="0084209C"/>
    <w:rsid w:val="0084212F"/>
    <w:rsid w:val="00842284"/>
    <w:rsid w:val="008423B6"/>
    <w:rsid w:val="00842403"/>
    <w:rsid w:val="00842427"/>
    <w:rsid w:val="0084245F"/>
    <w:rsid w:val="00842656"/>
    <w:rsid w:val="008426EF"/>
    <w:rsid w:val="00842826"/>
    <w:rsid w:val="00842A40"/>
    <w:rsid w:val="00842AC8"/>
    <w:rsid w:val="00842C70"/>
    <w:rsid w:val="00842D28"/>
    <w:rsid w:val="00842DC4"/>
    <w:rsid w:val="00842ED2"/>
    <w:rsid w:val="00842F8E"/>
    <w:rsid w:val="008431BC"/>
    <w:rsid w:val="008431FD"/>
    <w:rsid w:val="008433B5"/>
    <w:rsid w:val="008433D0"/>
    <w:rsid w:val="008433FD"/>
    <w:rsid w:val="008436DC"/>
    <w:rsid w:val="008439E9"/>
    <w:rsid w:val="00843CA8"/>
    <w:rsid w:val="00843D6D"/>
    <w:rsid w:val="00844051"/>
    <w:rsid w:val="008440FF"/>
    <w:rsid w:val="008442FF"/>
    <w:rsid w:val="0084442A"/>
    <w:rsid w:val="0084454D"/>
    <w:rsid w:val="00844553"/>
    <w:rsid w:val="0084473F"/>
    <w:rsid w:val="00844847"/>
    <w:rsid w:val="00844AAD"/>
    <w:rsid w:val="00844C18"/>
    <w:rsid w:val="00844C92"/>
    <w:rsid w:val="00845020"/>
    <w:rsid w:val="00845221"/>
    <w:rsid w:val="00845349"/>
    <w:rsid w:val="00845403"/>
    <w:rsid w:val="00845408"/>
    <w:rsid w:val="00845499"/>
    <w:rsid w:val="00845574"/>
    <w:rsid w:val="0084577F"/>
    <w:rsid w:val="008457F2"/>
    <w:rsid w:val="0084591A"/>
    <w:rsid w:val="00845B07"/>
    <w:rsid w:val="00845BED"/>
    <w:rsid w:val="00845C39"/>
    <w:rsid w:val="0084608C"/>
    <w:rsid w:val="008464DD"/>
    <w:rsid w:val="00846650"/>
    <w:rsid w:val="008466BE"/>
    <w:rsid w:val="0084677B"/>
    <w:rsid w:val="00846914"/>
    <w:rsid w:val="00846952"/>
    <w:rsid w:val="00846A19"/>
    <w:rsid w:val="00846BC8"/>
    <w:rsid w:val="00846CCC"/>
    <w:rsid w:val="00846CF5"/>
    <w:rsid w:val="00846DC2"/>
    <w:rsid w:val="00846ECD"/>
    <w:rsid w:val="00847415"/>
    <w:rsid w:val="00847673"/>
    <w:rsid w:val="00847942"/>
    <w:rsid w:val="00847990"/>
    <w:rsid w:val="00847D3A"/>
    <w:rsid w:val="00847D7C"/>
    <w:rsid w:val="00847EC0"/>
    <w:rsid w:val="00847EF6"/>
    <w:rsid w:val="00847F47"/>
    <w:rsid w:val="008502A0"/>
    <w:rsid w:val="00850473"/>
    <w:rsid w:val="008504A3"/>
    <w:rsid w:val="008505E9"/>
    <w:rsid w:val="008506F4"/>
    <w:rsid w:val="008507F1"/>
    <w:rsid w:val="0085080D"/>
    <w:rsid w:val="00850876"/>
    <w:rsid w:val="00850A2B"/>
    <w:rsid w:val="00850A7A"/>
    <w:rsid w:val="00850AFC"/>
    <w:rsid w:val="00850BA6"/>
    <w:rsid w:val="00850CB0"/>
    <w:rsid w:val="00850D2C"/>
    <w:rsid w:val="00850D4C"/>
    <w:rsid w:val="00850E55"/>
    <w:rsid w:val="00850EC6"/>
    <w:rsid w:val="008511B2"/>
    <w:rsid w:val="008512AF"/>
    <w:rsid w:val="008512FD"/>
    <w:rsid w:val="00851579"/>
    <w:rsid w:val="008515CD"/>
    <w:rsid w:val="0085196F"/>
    <w:rsid w:val="00851977"/>
    <w:rsid w:val="00851A54"/>
    <w:rsid w:val="00851A79"/>
    <w:rsid w:val="00851AC5"/>
    <w:rsid w:val="00851B7E"/>
    <w:rsid w:val="00851B9F"/>
    <w:rsid w:val="00851C56"/>
    <w:rsid w:val="00851D54"/>
    <w:rsid w:val="00851F75"/>
    <w:rsid w:val="00852089"/>
    <w:rsid w:val="008520A6"/>
    <w:rsid w:val="0085214D"/>
    <w:rsid w:val="008521BF"/>
    <w:rsid w:val="00852232"/>
    <w:rsid w:val="008522BE"/>
    <w:rsid w:val="00852401"/>
    <w:rsid w:val="00852589"/>
    <w:rsid w:val="0085258D"/>
    <w:rsid w:val="00852604"/>
    <w:rsid w:val="0085267A"/>
    <w:rsid w:val="0085280B"/>
    <w:rsid w:val="008529AA"/>
    <w:rsid w:val="00852A3F"/>
    <w:rsid w:val="00852C69"/>
    <w:rsid w:val="00852CA2"/>
    <w:rsid w:val="00852E21"/>
    <w:rsid w:val="00852E42"/>
    <w:rsid w:val="00852E46"/>
    <w:rsid w:val="00852EC6"/>
    <w:rsid w:val="00852F81"/>
    <w:rsid w:val="00852FA5"/>
    <w:rsid w:val="00853049"/>
    <w:rsid w:val="00853278"/>
    <w:rsid w:val="008532A5"/>
    <w:rsid w:val="00853464"/>
    <w:rsid w:val="00853546"/>
    <w:rsid w:val="008535C6"/>
    <w:rsid w:val="00853654"/>
    <w:rsid w:val="0085379D"/>
    <w:rsid w:val="00853B8D"/>
    <w:rsid w:val="00853CDD"/>
    <w:rsid w:val="00853D96"/>
    <w:rsid w:val="00853E6E"/>
    <w:rsid w:val="00853EEB"/>
    <w:rsid w:val="00853F87"/>
    <w:rsid w:val="00854067"/>
    <w:rsid w:val="00854339"/>
    <w:rsid w:val="008543A1"/>
    <w:rsid w:val="00854401"/>
    <w:rsid w:val="00854581"/>
    <w:rsid w:val="008546BA"/>
    <w:rsid w:val="00854758"/>
    <w:rsid w:val="00854A01"/>
    <w:rsid w:val="00854B46"/>
    <w:rsid w:val="00854BD3"/>
    <w:rsid w:val="00854D59"/>
    <w:rsid w:val="00854EF7"/>
    <w:rsid w:val="008550B4"/>
    <w:rsid w:val="008550F5"/>
    <w:rsid w:val="00855259"/>
    <w:rsid w:val="008553C7"/>
    <w:rsid w:val="008554A0"/>
    <w:rsid w:val="00855601"/>
    <w:rsid w:val="00855645"/>
    <w:rsid w:val="008556AE"/>
    <w:rsid w:val="00855808"/>
    <w:rsid w:val="00855992"/>
    <w:rsid w:val="00855C80"/>
    <w:rsid w:val="00855D94"/>
    <w:rsid w:val="00855DB4"/>
    <w:rsid w:val="00855E6B"/>
    <w:rsid w:val="00856229"/>
    <w:rsid w:val="00856520"/>
    <w:rsid w:val="00856530"/>
    <w:rsid w:val="0085664C"/>
    <w:rsid w:val="008566BB"/>
    <w:rsid w:val="008566E8"/>
    <w:rsid w:val="00856742"/>
    <w:rsid w:val="00856785"/>
    <w:rsid w:val="008568B7"/>
    <w:rsid w:val="00856B8F"/>
    <w:rsid w:val="00856BBA"/>
    <w:rsid w:val="00856D92"/>
    <w:rsid w:val="00856E46"/>
    <w:rsid w:val="00856F49"/>
    <w:rsid w:val="00856F92"/>
    <w:rsid w:val="0085727C"/>
    <w:rsid w:val="008572F9"/>
    <w:rsid w:val="00857311"/>
    <w:rsid w:val="008574A5"/>
    <w:rsid w:val="008574ED"/>
    <w:rsid w:val="00857A9F"/>
    <w:rsid w:val="00857B5B"/>
    <w:rsid w:val="00857B87"/>
    <w:rsid w:val="00857BD1"/>
    <w:rsid w:val="00857F67"/>
    <w:rsid w:val="00860176"/>
    <w:rsid w:val="008602A5"/>
    <w:rsid w:val="0086033A"/>
    <w:rsid w:val="008605AB"/>
    <w:rsid w:val="0086076F"/>
    <w:rsid w:val="00860B12"/>
    <w:rsid w:val="00860C1D"/>
    <w:rsid w:val="00860C33"/>
    <w:rsid w:val="00860C7A"/>
    <w:rsid w:val="00860D6F"/>
    <w:rsid w:val="00860EF4"/>
    <w:rsid w:val="008612D0"/>
    <w:rsid w:val="0086159B"/>
    <w:rsid w:val="0086167C"/>
    <w:rsid w:val="0086167E"/>
    <w:rsid w:val="00861894"/>
    <w:rsid w:val="008619B9"/>
    <w:rsid w:val="00861D0C"/>
    <w:rsid w:val="00861D91"/>
    <w:rsid w:val="00861E12"/>
    <w:rsid w:val="00861E25"/>
    <w:rsid w:val="00861E4E"/>
    <w:rsid w:val="00861E9A"/>
    <w:rsid w:val="00861F82"/>
    <w:rsid w:val="00861FA4"/>
    <w:rsid w:val="00862411"/>
    <w:rsid w:val="008625C4"/>
    <w:rsid w:val="00862685"/>
    <w:rsid w:val="008626F8"/>
    <w:rsid w:val="008628BE"/>
    <w:rsid w:val="0086295A"/>
    <w:rsid w:val="008629CB"/>
    <w:rsid w:val="00862B20"/>
    <w:rsid w:val="00862D83"/>
    <w:rsid w:val="00862DEC"/>
    <w:rsid w:val="00862F61"/>
    <w:rsid w:val="00862FA0"/>
    <w:rsid w:val="00862FAA"/>
    <w:rsid w:val="00863437"/>
    <w:rsid w:val="00863499"/>
    <w:rsid w:val="00863894"/>
    <w:rsid w:val="00863BC5"/>
    <w:rsid w:val="00863C8A"/>
    <w:rsid w:val="00863DF2"/>
    <w:rsid w:val="00863FB7"/>
    <w:rsid w:val="00864146"/>
    <w:rsid w:val="00864400"/>
    <w:rsid w:val="00864790"/>
    <w:rsid w:val="008647E5"/>
    <w:rsid w:val="00864B9F"/>
    <w:rsid w:val="00864BD5"/>
    <w:rsid w:val="00864BE8"/>
    <w:rsid w:val="00864C04"/>
    <w:rsid w:val="00864D58"/>
    <w:rsid w:val="00864E40"/>
    <w:rsid w:val="00864F53"/>
    <w:rsid w:val="00864FBD"/>
    <w:rsid w:val="00865050"/>
    <w:rsid w:val="00865119"/>
    <w:rsid w:val="00865255"/>
    <w:rsid w:val="00865378"/>
    <w:rsid w:val="0086582C"/>
    <w:rsid w:val="00865918"/>
    <w:rsid w:val="008659BB"/>
    <w:rsid w:val="00865A6C"/>
    <w:rsid w:val="00865ACF"/>
    <w:rsid w:val="00865B8B"/>
    <w:rsid w:val="00865D9C"/>
    <w:rsid w:val="00865DFC"/>
    <w:rsid w:val="00865E8C"/>
    <w:rsid w:val="008660A7"/>
    <w:rsid w:val="00866147"/>
    <w:rsid w:val="00866270"/>
    <w:rsid w:val="0086633E"/>
    <w:rsid w:val="00866817"/>
    <w:rsid w:val="0086686C"/>
    <w:rsid w:val="00866975"/>
    <w:rsid w:val="00866C51"/>
    <w:rsid w:val="00866C61"/>
    <w:rsid w:val="00866C7F"/>
    <w:rsid w:val="00866D4B"/>
    <w:rsid w:val="00866DAB"/>
    <w:rsid w:val="00866EB4"/>
    <w:rsid w:val="00866F5F"/>
    <w:rsid w:val="00866F76"/>
    <w:rsid w:val="008671E8"/>
    <w:rsid w:val="0086724D"/>
    <w:rsid w:val="00867441"/>
    <w:rsid w:val="008674AB"/>
    <w:rsid w:val="008675B8"/>
    <w:rsid w:val="008676A3"/>
    <w:rsid w:val="00867968"/>
    <w:rsid w:val="00867A61"/>
    <w:rsid w:val="00867C80"/>
    <w:rsid w:val="00867E29"/>
    <w:rsid w:val="00867F19"/>
    <w:rsid w:val="00867F23"/>
    <w:rsid w:val="00867F58"/>
    <w:rsid w:val="00867F84"/>
    <w:rsid w:val="00867FB0"/>
    <w:rsid w:val="008700B7"/>
    <w:rsid w:val="00870158"/>
    <w:rsid w:val="0087047B"/>
    <w:rsid w:val="0087076E"/>
    <w:rsid w:val="008709BB"/>
    <w:rsid w:val="00870A58"/>
    <w:rsid w:val="00870A88"/>
    <w:rsid w:val="00870BAD"/>
    <w:rsid w:val="00870C23"/>
    <w:rsid w:val="00870C33"/>
    <w:rsid w:val="00870FD4"/>
    <w:rsid w:val="00870FF0"/>
    <w:rsid w:val="008710C0"/>
    <w:rsid w:val="008710F8"/>
    <w:rsid w:val="008711AC"/>
    <w:rsid w:val="0087132A"/>
    <w:rsid w:val="008713D2"/>
    <w:rsid w:val="008714DD"/>
    <w:rsid w:val="0087165D"/>
    <w:rsid w:val="0087167F"/>
    <w:rsid w:val="008716CD"/>
    <w:rsid w:val="00871856"/>
    <w:rsid w:val="008718C2"/>
    <w:rsid w:val="008718D0"/>
    <w:rsid w:val="00871992"/>
    <w:rsid w:val="00871C21"/>
    <w:rsid w:val="00871C7D"/>
    <w:rsid w:val="00871E42"/>
    <w:rsid w:val="00871E66"/>
    <w:rsid w:val="00871F0D"/>
    <w:rsid w:val="00871F1D"/>
    <w:rsid w:val="0087230C"/>
    <w:rsid w:val="00872641"/>
    <w:rsid w:val="008726AE"/>
    <w:rsid w:val="008726BA"/>
    <w:rsid w:val="00872736"/>
    <w:rsid w:val="008728F1"/>
    <w:rsid w:val="00872ADA"/>
    <w:rsid w:val="00872BAD"/>
    <w:rsid w:val="00872CB1"/>
    <w:rsid w:val="00872D06"/>
    <w:rsid w:val="00872DA6"/>
    <w:rsid w:val="00872DFC"/>
    <w:rsid w:val="00872F7C"/>
    <w:rsid w:val="00872F8F"/>
    <w:rsid w:val="00873036"/>
    <w:rsid w:val="008731E1"/>
    <w:rsid w:val="008731FD"/>
    <w:rsid w:val="00873228"/>
    <w:rsid w:val="00873232"/>
    <w:rsid w:val="00873353"/>
    <w:rsid w:val="00873361"/>
    <w:rsid w:val="008735BA"/>
    <w:rsid w:val="008735C8"/>
    <w:rsid w:val="008735EB"/>
    <w:rsid w:val="0087369C"/>
    <w:rsid w:val="008736DA"/>
    <w:rsid w:val="00873B02"/>
    <w:rsid w:val="00873B7E"/>
    <w:rsid w:val="00873F28"/>
    <w:rsid w:val="00874099"/>
    <w:rsid w:val="00874397"/>
    <w:rsid w:val="008744CF"/>
    <w:rsid w:val="00874521"/>
    <w:rsid w:val="0087456F"/>
    <w:rsid w:val="00874748"/>
    <w:rsid w:val="008747BB"/>
    <w:rsid w:val="008747D4"/>
    <w:rsid w:val="00874AAC"/>
    <w:rsid w:val="00874B09"/>
    <w:rsid w:val="00874B4E"/>
    <w:rsid w:val="00874EC5"/>
    <w:rsid w:val="00874FE5"/>
    <w:rsid w:val="0087502C"/>
    <w:rsid w:val="00875144"/>
    <w:rsid w:val="008751DE"/>
    <w:rsid w:val="008752AF"/>
    <w:rsid w:val="008754FC"/>
    <w:rsid w:val="00875654"/>
    <w:rsid w:val="00875781"/>
    <w:rsid w:val="008758BD"/>
    <w:rsid w:val="00875959"/>
    <w:rsid w:val="00875C26"/>
    <w:rsid w:val="00875C58"/>
    <w:rsid w:val="00875C99"/>
    <w:rsid w:val="00875D5F"/>
    <w:rsid w:val="00875DBF"/>
    <w:rsid w:val="008760C4"/>
    <w:rsid w:val="0087629D"/>
    <w:rsid w:val="008762A8"/>
    <w:rsid w:val="008762F8"/>
    <w:rsid w:val="0087632E"/>
    <w:rsid w:val="0087636D"/>
    <w:rsid w:val="0087641D"/>
    <w:rsid w:val="00876425"/>
    <w:rsid w:val="0087668C"/>
    <w:rsid w:val="0087668D"/>
    <w:rsid w:val="00876BDC"/>
    <w:rsid w:val="00876C11"/>
    <w:rsid w:val="00876CA4"/>
    <w:rsid w:val="00876D06"/>
    <w:rsid w:val="00876E79"/>
    <w:rsid w:val="00876F46"/>
    <w:rsid w:val="00877006"/>
    <w:rsid w:val="00877195"/>
    <w:rsid w:val="008772EF"/>
    <w:rsid w:val="00877519"/>
    <w:rsid w:val="00877531"/>
    <w:rsid w:val="0087754D"/>
    <w:rsid w:val="00877611"/>
    <w:rsid w:val="00877656"/>
    <w:rsid w:val="0087793C"/>
    <w:rsid w:val="00877A22"/>
    <w:rsid w:val="00877A71"/>
    <w:rsid w:val="00877AE9"/>
    <w:rsid w:val="00877BA6"/>
    <w:rsid w:val="008800A2"/>
    <w:rsid w:val="00880189"/>
    <w:rsid w:val="0088030D"/>
    <w:rsid w:val="008804B5"/>
    <w:rsid w:val="0088050E"/>
    <w:rsid w:val="0088056F"/>
    <w:rsid w:val="00880612"/>
    <w:rsid w:val="008806A6"/>
    <w:rsid w:val="0088076F"/>
    <w:rsid w:val="00880AFF"/>
    <w:rsid w:val="00880E36"/>
    <w:rsid w:val="00881240"/>
    <w:rsid w:val="00881271"/>
    <w:rsid w:val="0088129D"/>
    <w:rsid w:val="0088130A"/>
    <w:rsid w:val="00881332"/>
    <w:rsid w:val="0088138B"/>
    <w:rsid w:val="00881532"/>
    <w:rsid w:val="00881835"/>
    <w:rsid w:val="008818AD"/>
    <w:rsid w:val="00881979"/>
    <w:rsid w:val="00881ABE"/>
    <w:rsid w:val="00881CC7"/>
    <w:rsid w:val="00881D1C"/>
    <w:rsid w:val="00881DF0"/>
    <w:rsid w:val="00881F6F"/>
    <w:rsid w:val="00882177"/>
    <w:rsid w:val="0088222F"/>
    <w:rsid w:val="00882296"/>
    <w:rsid w:val="0088233D"/>
    <w:rsid w:val="0088249F"/>
    <w:rsid w:val="008824A4"/>
    <w:rsid w:val="008824BF"/>
    <w:rsid w:val="00882597"/>
    <w:rsid w:val="008827F4"/>
    <w:rsid w:val="00882A1A"/>
    <w:rsid w:val="00882AE7"/>
    <w:rsid w:val="00882AFB"/>
    <w:rsid w:val="00882BCF"/>
    <w:rsid w:val="00882D24"/>
    <w:rsid w:val="00882DF7"/>
    <w:rsid w:val="00883298"/>
    <w:rsid w:val="0088355B"/>
    <w:rsid w:val="008836F1"/>
    <w:rsid w:val="0088372E"/>
    <w:rsid w:val="00883A76"/>
    <w:rsid w:val="00883BB2"/>
    <w:rsid w:val="00883BB8"/>
    <w:rsid w:val="00883CE2"/>
    <w:rsid w:val="00883E65"/>
    <w:rsid w:val="008840C6"/>
    <w:rsid w:val="008840D0"/>
    <w:rsid w:val="00884146"/>
    <w:rsid w:val="00884648"/>
    <w:rsid w:val="0088468D"/>
    <w:rsid w:val="00884802"/>
    <w:rsid w:val="00884803"/>
    <w:rsid w:val="00884960"/>
    <w:rsid w:val="00884A13"/>
    <w:rsid w:val="00885161"/>
    <w:rsid w:val="00885223"/>
    <w:rsid w:val="008852C3"/>
    <w:rsid w:val="008852CA"/>
    <w:rsid w:val="00885337"/>
    <w:rsid w:val="00885400"/>
    <w:rsid w:val="0088542F"/>
    <w:rsid w:val="00885455"/>
    <w:rsid w:val="00885684"/>
    <w:rsid w:val="008859E3"/>
    <w:rsid w:val="00885AEC"/>
    <w:rsid w:val="00885BA3"/>
    <w:rsid w:val="00885E11"/>
    <w:rsid w:val="00885E8B"/>
    <w:rsid w:val="00885F26"/>
    <w:rsid w:val="008863B5"/>
    <w:rsid w:val="00886421"/>
    <w:rsid w:val="0088650C"/>
    <w:rsid w:val="00886543"/>
    <w:rsid w:val="00886603"/>
    <w:rsid w:val="0088660D"/>
    <w:rsid w:val="008868FF"/>
    <w:rsid w:val="00886A25"/>
    <w:rsid w:val="00886CF7"/>
    <w:rsid w:val="00886F25"/>
    <w:rsid w:val="008870A8"/>
    <w:rsid w:val="00887449"/>
    <w:rsid w:val="0088751A"/>
    <w:rsid w:val="008878C3"/>
    <w:rsid w:val="00887B80"/>
    <w:rsid w:val="00887D71"/>
    <w:rsid w:val="00887E39"/>
    <w:rsid w:val="00887FB2"/>
    <w:rsid w:val="00887FE1"/>
    <w:rsid w:val="00890039"/>
    <w:rsid w:val="0089014F"/>
    <w:rsid w:val="008902A6"/>
    <w:rsid w:val="00890451"/>
    <w:rsid w:val="0089056E"/>
    <w:rsid w:val="00890649"/>
    <w:rsid w:val="008906D2"/>
    <w:rsid w:val="008908D4"/>
    <w:rsid w:val="00890928"/>
    <w:rsid w:val="0089093A"/>
    <w:rsid w:val="00890975"/>
    <w:rsid w:val="008909AD"/>
    <w:rsid w:val="00890C32"/>
    <w:rsid w:val="00890C94"/>
    <w:rsid w:val="00890FB5"/>
    <w:rsid w:val="00891060"/>
    <w:rsid w:val="00891194"/>
    <w:rsid w:val="00891460"/>
    <w:rsid w:val="00891573"/>
    <w:rsid w:val="00891790"/>
    <w:rsid w:val="00891851"/>
    <w:rsid w:val="008918C6"/>
    <w:rsid w:val="0089191A"/>
    <w:rsid w:val="0089196B"/>
    <w:rsid w:val="008919F1"/>
    <w:rsid w:val="00891A92"/>
    <w:rsid w:val="00891AA3"/>
    <w:rsid w:val="00891D80"/>
    <w:rsid w:val="00891E26"/>
    <w:rsid w:val="00891F11"/>
    <w:rsid w:val="00891F25"/>
    <w:rsid w:val="00891F69"/>
    <w:rsid w:val="008920D6"/>
    <w:rsid w:val="00892222"/>
    <w:rsid w:val="00892259"/>
    <w:rsid w:val="00892359"/>
    <w:rsid w:val="00892486"/>
    <w:rsid w:val="0089249C"/>
    <w:rsid w:val="00892601"/>
    <w:rsid w:val="008928B0"/>
    <w:rsid w:val="00892A72"/>
    <w:rsid w:val="00892C50"/>
    <w:rsid w:val="00892EA0"/>
    <w:rsid w:val="00892EF8"/>
    <w:rsid w:val="00892FA1"/>
    <w:rsid w:val="0089303D"/>
    <w:rsid w:val="00893163"/>
    <w:rsid w:val="0089319C"/>
    <w:rsid w:val="00893223"/>
    <w:rsid w:val="008934AD"/>
    <w:rsid w:val="008934B2"/>
    <w:rsid w:val="00893549"/>
    <w:rsid w:val="00893582"/>
    <w:rsid w:val="008936C0"/>
    <w:rsid w:val="00893967"/>
    <w:rsid w:val="00893ACD"/>
    <w:rsid w:val="00893B11"/>
    <w:rsid w:val="00893B2C"/>
    <w:rsid w:val="00893C03"/>
    <w:rsid w:val="00893C82"/>
    <w:rsid w:val="00893CB8"/>
    <w:rsid w:val="00893EEE"/>
    <w:rsid w:val="00893FB3"/>
    <w:rsid w:val="00893FC4"/>
    <w:rsid w:val="00894087"/>
    <w:rsid w:val="00894108"/>
    <w:rsid w:val="00894213"/>
    <w:rsid w:val="008948CB"/>
    <w:rsid w:val="00894903"/>
    <w:rsid w:val="00894B6D"/>
    <w:rsid w:val="00894D99"/>
    <w:rsid w:val="00894DC1"/>
    <w:rsid w:val="00894DE4"/>
    <w:rsid w:val="00894E12"/>
    <w:rsid w:val="00894E6E"/>
    <w:rsid w:val="00895153"/>
    <w:rsid w:val="00895158"/>
    <w:rsid w:val="008951CD"/>
    <w:rsid w:val="0089522A"/>
    <w:rsid w:val="008952E9"/>
    <w:rsid w:val="0089530F"/>
    <w:rsid w:val="00895487"/>
    <w:rsid w:val="00895492"/>
    <w:rsid w:val="008955DD"/>
    <w:rsid w:val="0089568F"/>
    <w:rsid w:val="00895753"/>
    <w:rsid w:val="008957E9"/>
    <w:rsid w:val="00895805"/>
    <w:rsid w:val="0089581B"/>
    <w:rsid w:val="00895857"/>
    <w:rsid w:val="00895980"/>
    <w:rsid w:val="008959F0"/>
    <w:rsid w:val="00895C1B"/>
    <w:rsid w:val="00895C6F"/>
    <w:rsid w:val="00895C74"/>
    <w:rsid w:val="00895CA2"/>
    <w:rsid w:val="00895D2C"/>
    <w:rsid w:val="00895D9C"/>
    <w:rsid w:val="00896549"/>
    <w:rsid w:val="00896595"/>
    <w:rsid w:val="008965DB"/>
    <w:rsid w:val="0089677A"/>
    <w:rsid w:val="008968D2"/>
    <w:rsid w:val="0089692C"/>
    <w:rsid w:val="0089695E"/>
    <w:rsid w:val="008969C6"/>
    <w:rsid w:val="00896CA2"/>
    <w:rsid w:val="00896E06"/>
    <w:rsid w:val="00897401"/>
    <w:rsid w:val="00897775"/>
    <w:rsid w:val="00897875"/>
    <w:rsid w:val="00897BA6"/>
    <w:rsid w:val="00897C36"/>
    <w:rsid w:val="00897C7F"/>
    <w:rsid w:val="00897D3D"/>
    <w:rsid w:val="00897E5A"/>
    <w:rsid w:val="0089F89B"/>
    <w:rsid w:val="008A0051"/>
    <w:rsid w:val="008A02DD"/>
    <w:rsid w:val="008A02F2"/>
    <w:rsid w:val="008A0689"/>
    <w:rsid w:val="008A07E6"/>
    <w:rsid w:val="008A0D06"/>
    <w:rsid w:val="008A0EB8"/>
    <w:rsid w:val="008A110B"/>
    <w:rsid w:val="008A11AA"/>
    <w:rsid w:val="008A1287"/>
    <w:rsid w:val="008A15A5"/>
    <w:rsid w:val="008A160F"/>
    <w:rsid w:val="008A1B51"/>
    <w:rsid w:val="008A1D4F"/>
    <w:rsid w:val="008A1DF5"/>
    <w:rsid w:val="008A1EC8"/>
    <w:rsid w:val="008A1EE7"/>
    <w:rsid w:val="008A230F"/>
    <w:rsid w:val="008A2398"/>
    <w:rsid w:val="008A26D3"/>
    <w:rsid w:val="008A26DC"/>
    <w:rsid w:val="008A2904"/>
    <w:rsid w:val="008A296C"/>
    <w:rsid w:val="008A2A8A"/>
    <w:rsid w:val="008A2C44"/>
    <w:rsid w:val="008A2CCE"/>
    <w:rsid w:val="008A2F64"/>
    <w:rsid w:val="008A3002"/>
    <w:rsid w:val="008A319A"/>
    <w:rsid w:val="008A3283"/>
    <w:rsid w:val="008A3414"/>
    <w:rsid w:val="008A34B2"/>
    <w:rsid w:val="008A3795"/>
    <w:rsid w:val="008A37BD"/>
    <w:rsid w:val="008A37F8"/>
    <w:rsid w:val="008A3930"/>
    <w:rsid w:val="008A3B48"/>
    <w:rsid w:val="008A3D88"/>
    <w:rsid w:val="008A3D8A"/>
    <w:rsid w:val="008A3E1E"/>
    <w:rsid w:val="008A418B"/>
    <w:rsid w:val="008A43A9"/>
    <w:rsid w:val="008A449C"/>
    <w:rsid w:val="008A44F9"/>
    <w:rsid w:val="008A45D7"/>
    <w:rsid w:val="008A467D"/>
    <w:rsid w:val="008A47D9"/>
    <w:rsid w:val="008A47EE"/>
    <w:rsid w:val="008A4981"/>
    <w:rsid w:val="008A49A3"/>
    <w:rsid w:val="008A4A38"/>
    <w:rsid w:val="008A4C8D"/>
    <w:rsid w:val="008A4CF5"/>
    <w:rsid w:val="008A5215"/>
    <w:rsid w:val="008A538D"/>
    <w:rsid w:val="008A5413"/>
    <w:rsid w:val="008A550C"/>
    <w:rsid w:val="008A56D4"/>
    <w:rsid w:val="008A5709"/>
    <w:rsid w:val="008A5795"/>
    <w:rsid w:val="008A57DA"/>
    <w:rsid w:val="008A595B"/>
    <w:rsid w:val="008A5A04"/>
    <w:rsid w:val="008A5A6C"/>
    <w:rsid w:val="008A5A7F"/>
    <w:rsid w:val="008A5DCD"/>
    <w:rsid w:val="008A5DD5"/>
    <w:rsid w:val="008A5F28"/>
    <w:rsid w:val="008A5F2E"/>
    <w:rsid w:val="008A5F7F"/>
    <w:rsid w:val="008A603F"/>
    <w:rsid w:val="008A609F"/>
    <w:rsid w:val="008A6150"/>
    <w:rsid w:val="008A632F"/>
    <w:rsid w:val="008A6436"/>
    <w:rsid w:val="008A67F4"/>
    <w:rsid w:val="008A68C4"/>
    <w:rsid w:val="008A6AFF"/>
    <w:rsid w:val="008A6BD9"/>
    <w:rsid w:val="008A6C0A"/>
    <w:rsid w:val="008A6CFF"/>
    <w:rsid w:val="008A6DD4"/>
    <w:rsid w:val="008A70B1"/>
    <w:rsid w:val="008A724B"/>
    <w:rsid w:val="008A737B"/>
    <w:rsid w:val="008A77BB"/>
    <w:rsid w:val="008A7AFA"/>
    <w:rsid w:val="008A7C16"/>
    <w:rsid w:val="008A7E8E"/>
    <w:rsid w:val="008B0189"/>
    <w:rsid w:val="008B0193"/>
    <w:rsid w:val="008B0194"/>
    <w:rsid w:val="008B01C9"/>
    <w:rsid w:val="008B02CC"/>
    <w:rsid w:val="008B02E9"/>
    <w:rsid w:val="008B03E4"/>
    <w:rsid w:val="008B0452"/>
    <w:rsid w:val="008B050D"/>
    <w:rsid w:val="008B0527"/>
    <w:rsid w:val="008B0584"/>
    <w:rsid w:val="008B0601"/>
    <w:rsid w:val="008B071A"/>
    <w:rsid w:val="008B0773"/>
    <w:rsid w:val="008B0789"/>
    <w:rsid w:val="008B078B"/>
    <w:rsid w:val="008B0903"/>
    <w:rsid w:val="008B09BF"/>
    <w:rsid w:val="008B09D9"/>
    <w:rsid w:val="008B0ADF"/>
    <w:rsid w:val="008B0E47"/>
    <w:rsid w:val="008B0EBD"/>
    <w:rsid w:val="008B0EED"/>
    <w:rsid w:val="008B0F24"/>
    <w:rsid w:val="008B0F87"/>
    <w:rsid w:val="008B0FFC"/>
    <w:rsid w:val="008B10BB"/>
    <w:rsid w:val="008B133B"/>
    <w:rsid w:val="008B13D3"/>
    <w:rsid w:val="008B14A9"/>
    <w:rsid w:val="008B15EE"/>
    <w:rsid w:val="008B16A6"/>
    <w:rsid w:val="008B16F6"/>
    <w:rsid w:val="008B1761"/>
    <w:rsid w:val="008B197A"/>
    <w:rsid w:val="008B1A05"/>
    <w:rsid w:val="008B1C86"/>
    <w:rsid w:val="008B1CB7"/>
    <w:rsid w:val="008B1CFC"/>
    <w:rsid w:val="008B1D07"/>
    <w:rsid w:val="008B1D65"/>
    <w:rsid w:val="008B1E8D"/>
    <w:rsid w:val="008B1F3A"/>
    <w:rsid w:val="008B1FE6"/>
    <w:rsid w:val="008B219D"/>
    <w:rsid w:val="008B21A6"/>
    <w:rsid w:val="008B2272"/>
    <w:rsid w:val="008B2368"/>
    <w:rsid w:val="008B2449"/>
    <w:rsid w:val="008B246E"/>
    <w:rsid w:val="008B25CE"/>
    <w:rsid w:val="008B2629"/>
    <w:rsid w:val="008B2729"/>
    <w:rsid w:val="008B287B"/>
    <w:rsid w:val="008B29C6"/>
    <w:rsid w:val="008B2CB4"/>
    <w:rsid w:val="008B2D67"/>
    <w:rsid w:val="008B2EFF"/>
    <w:rsid w:val="008B303E"/>
    <w:rsid w:val="008B3057"/>
    <w:rsid w:val="008B3238"/>
    <w:rsid w:val="008B35F5"/>
    <w:rsid w:val="008B38BF"/>
    <w:rsid w:val="008B3949"/>
    <w:rsid w:val="008B3B1F"/>
    <w:rsid w:val="008B3BE5"/>
    <w:rsid w:val="008B3C7D"/>
    <w:rsid w:val="008B3D64"/>
    <w:rsid w:val="008B3DBB"/>
    <w:rsid w:val="008B3E7A"/>
    <w:rsid w:val="008B3EB0"/>
    <w:rsid w:val="008B3EE0"/>
    <w:rsid w:val="008B3EFC"/>
    <w:rsid w:val="008B4096"/>
    <w:rsid w:val="008B42A4"/>
    <w:rsid w:val="008B42EC"/>
    <w:rsid w:val="008B4511"/>
    <w:rsid w:val="008B456C"/>
    <w:rsid w:val="008B467A"/>
    <w:rsid w:val="008B4737"/>
    <w:rsid w:val="008B49BD"/>
    <w:rsid w:val="008B4A0C"/>
    <w:rsid w:val="008B4A37"/>
    <w:rsid w:val="008B4B5C"/>
    <w:rsid w:val="008B4C01"/>
    <w:rsid w:val="008B4E85"/>
    <w:rsid w:val="008B4E9F"/>
    <w:rsid w:val="008B4ECA"/>
    <w:rsid w:val="008B51DC"/>
    <w:rsid w:val="008B5290"/>
    <w:rsid w:val="008B53DA"/>
    <w:rsid w:val="008B553A"/>
    <w:rsid w:val="008B5541"/>
    <w:rsid w:val="008B5676"/>
    <w:rsid w:val="008B56A9"/>
    <w:rsid w:val="008B5736"/>
    <w:rsid w:val="008B592E"/>
    <w:rsid w:val="008B5A19"/>
    <w:rsid w:val="008B5C94"/>
    <w:rsid w:val="008B5E5F"/>
    <w:rsid w:val="008B601C"/>
    <w:rsid w:val="008B60D3"/>
    <w:rsid w:val="008B612A"/>
    <w:rsid w:val="008B61D9"/>
    <w:rsid w:val="008B63A5"/>
    <w:rsid w:val="008B63B6"/>
    <w:rsid w:val="008B6676"/>
    <w:rsid w:val="008B67E9"/>
    <w:rsid w:val="008B6A1D"/>
    <w:rsid w:val="008B6B1D"/>
    <w:rsid w:val="008B6B7C"/>
    <w:rsid w:val="008B6C26"/>
    <w:rsid w:val="008B6CB3"/>
    <w:rsid w:val="008B6DD9"/>
    <w:rsid w:val="008B6F97"/>
    <w:rsid w:val="008B70C0"/>
    <w:rsid w:val="008B7179"/>
    <w:rsid w:val="008B7199"/>
    <w:rsid w:val="008B72B5"/>
    <w:rsid w:val="008B7330"/>
    <w:rsid w:val="008B73D6"/>
    <w:rsid w:val="008B73F9"/>
    <w:rsid w:val="008B7440"/>
    <w:rsid w:val="008B746E"/>
    <w:rsid w:val="008B752D"/>
    <w:rsid w:val="008B755C"/>
    <w:rsid w:val="008B75F4"/>
    <w:rsid w:val="008B7661"/>
    <w:rsid w:val="008B76CD"/>
    <w:rsid w:val="008B7ABD"/>
    <w:rsid w:val="008B7B18"/>
    <w:rsid w:val="008B7E17"/>
    <w:rsid w:val="008C015C"/>
    <w:rsid w:val="008C0381"/>
    <w:rsid w:val="008C043C"/>
    <w:rsid w:val="008C0643"/>
    <w:rsid w:val="008C088F"/>
    <w:rsid w:val="008C0899"/>
    <w:rsid w:val="008C08C9"/>
    <w:rsid w:val="008C0F2B"/>
    <w:rsid w:val="008C125C"/>
    <w:rsid w:val="008C12CC"/>
    <w:rsid w:val="008C172D"/>
    <w:rsid w:val="008C1862"/>
    <w:rsid w:val="008C1C0C"/>
    <w:rsid w:val="008C1D1B"/>
    <w:rsid w:val="008C20D7"/>
    <w:rsid w:val="008C21E1"/>
    <w:rsid w:val="008C2497"/>
    <w:rsid w:val="008C2692"/>
    <w:rsid w:val="008C27D7"/>
    <w:rsid w:val="008C2CAC"/>
    <w:rsid w:val="008C2E9F"/>
    <w:rsid w:val="008C2EAE"/>
    <w:rsid w:val="008C2F48"/>
    <w:rsid w:val="008C3028"/>
    <w:rsid w:val="008C3088"/>
    <w:rsid w:val="008C33B2"/>
    <w:rsid w:val="008C3F42"/>
    <w:rsid w:val="008C3FB1"/>
    <w:rsid w:val="008C429E"/>
    <w:rsid w:val="008C42ED"/>
    <w:rsid w:val="008C4302"/>
    <w:rsid w:val="008C43F8"/>
    <w:rsid w:val="008C4488"/>
    <w:rsid w:val="008C44E0"/>
    <w:rsid w:val="008C475F"/>
    <w:rsid w:val="008C4879"/>
    <w:rsid w:val="008C4AEB"/>
    <w:rsid w:val="008C4C63"/>
    <w:rsid w:val="008C4C92"/>
    <w:rsid w:val="008C4DCB"/>
    <w:rsid w:val="008C4E38"/>
    <w:rsid w:val="008C4EEB"/>
    <w:rsid w:val="008C4F1B"/>
    <w:rsid w:val="008C4F37"/>
    <w:rsid w:val="008C5054"/>
    <w:rsid w:val="008C5253"/>
    <w:rsid w:val="008C5381"/>
    <w:rsid w:val="008C545E"/>
    <w:rsid w:val="008C55B6"/>
    <w:rsid w:val="008C5B90"/>
    <w:rsid w:val="008C5C7B"/>
    <w:rsid w:val="008C5D09"/>
    <w:rsid w:val="008C5E38"/>
    <w:rsid w:val="008C5F97"/>
    <w:rsid w:val="008C602A"/>
    <w:rsid w:val="008C6100"/>
    <w:rsid w:val="008C6154"/>
    <w:rsid w:val="008C61A2"/>
    <w:rsid w:val="008C6227"/>
    <w:rsid w:val="008C650D"/>
    <w:rsid w:val="008C6670"/>
    <w:rsid w:val="008C673F"/>
    <w:rsid w:val="008C68CF"/>
    <w:rsid w:val="008C6D2D"/>
    <w:rsid w:val="008C6E19"/>
    <w:rsid w:val="008C6ECA"/>
    <w:rsid w:val="008C7003"/>
    <w:rsid w:val="008C7132"/>
    <w:rsid w:val="008C7244"/>
    <w:rsid w:val="008C753D"/>
    <w:rsid w:val="008C767B"/>
    <w:rsid w:val="008C7829"/>
    <w:rsid w:val="008C7846"/>
    <w:rsid w:val="008C78DC"/>
    <w:rsid w:val="008C7AC5"/>
    <w:rsid w:val="008C7E87"/>
    <w:rsid w:val="008C7E9C"/>
    <w:rsid w:val="008D00F0"/>
    <w:rsid w:val="008D01EF"/>
    <w:rsid w:val="008D0272"/>
    <w:rsid w:val="008D02B6"/>
    <w:rsid w:val="008D0474"/>
    <w:rsid w:val="008D04D2"/>
    <w:rsid w:val="008D052C"/>
    <w:rsid w:val="008D0636"/>
    <w:rsid w:val="008D0664"/>
    <w:rsid w:val="008D0914"/>
    <w:rsid w:val="008D0994"/>
    <w:rsid w:val="008D09A0"/>
    <w:rsid w:val="008D09F6"/>
    <w:rsid w:val="008D0BB6"/>
    <w:rsid w:val="008D0D53"/>
    <w:rsid w:val="008D10B8"/>
    <w:rsid w:val="008D1233"/>
    <w:rsid w:val="008D12C1"/>
    <w:rsid w:val="008D1792"/>
    <w:rsid w:val="008D186C"/>
    <w:rsid w:val="008D1929"/>
    <w:rsid w:val="008D19C2"/>
    <w:rsid w:val="008D1A26"/>
    <w:rsid w:val="008D1BE0"/>
    <w:rsid w:val="008D1E2E"/>
    <w:rsid w:val="008D1F36"/>
    <w:rsid w:val="008D2113"/>
    <w:rsid w:val="008D2138"/>
    <w:rsid w:val="008D21A3"/>
    <w:rsid w:val="008D222F"/>
    <w:rsid w:val="008D247C"/>
    <w:rsid w:val="008D2600"/>
    <w:rsid w:val="008D27EE"/>
    <w:rsid w:val="008D28BD"/>
    <w:rsid w:val="008D2911"/>
    <w:rsid w:val="008D2937"/>
    <w:rsid w:val="008D2C3E"/>
    <w:rsid w:val="008D2CAC"/>
    <w:rsid w:val="008D2E6C"/>
    <w:rsid w:val="008D2F28"/>
    <w:rsid w:val="008D2F29"/>
    <w:rsid w:val="008D2F63"/>
    <w:rsid w:val="008D31AD"/>
    <w:rsid w:val="008D31C8"/>
    <w:rsid w:val="008D32AA"/>
    <w:rsid w:val="008D33A9"/>
    <w:rsid w:val="008D3434"/>
    <w:rsid w:val="008D349F"/>
    <w:rsid w:val="008D3523"/>
    <w:rsid w:val="008D395D"/>
    <w:rsid w:val="008D3B35"/>
    <w:rsid w:val="008D3BC0"/>
    <w:rsid w:val="008D3C1B"/>
    <w:rsid w:val="008D3CA5"/>
    <w:rsid w:val="008D3D1A"/>
    <w:rsid w:val="008D3D42"/>
    <w:rsid w:val="008D3DBB"/>
    <w:rsid w:val="008D3EEF"/>
    <w:rsid w:val="008D3F08"/>
    <w:rsid w:val="008D4366"/>
    <w:rsid w:val="008D454B"/>
    <w:rsid w:val="008D4999"/>
    <w:rsid w:val="008D4A2B"/>
    <w:rsid w:val="008D4B65"/>
    <w:rsid w:val="008D4CF2"/>
    <w:rsid w:val="008D4D36"/>
    <w:rsid w:val="008D4DD0"/>
    <w:rsid w:val="008D4F6B"/>
    <w:rsid w:val="008D503B"/>
    <w:rsid w:val="008D5050"/>
    <w:rsid w:val="008D5307"/>
    <w:rsid w:val="008D5416"/>
    <w:rsid w:val="008D546F"/>
    <w:rsid w:val="008D5656"/>
    <w:rsid w:val="008D577D"/>
    <w:rsid w:val="008D57B4"/>
    <w:rsid w:val="008D5CE3"/>
    <w:rsid w:val="008D5E17"/>
    <w:rsid w:val="008D5E30"/>
    <w:rsid w:val="008D5EA0"/>
    <w:rsid w:val="008D6034"/>
    <w:rsid w:val="008D60F5"/>
    <w:rsid w:val="008D6182"/>
    <w:rsid w:val="008D619B"/>
    <w:rsid w:val="008D6227"/>
    <w:rsid w:val="008D6364"/>
    <w:rsid w:val="008D636B"/>
    <w:rsid w:val="008D640F"/>
    <w:rsid w:val="008D658C"/>
    <w:rsid w:val="008D65D8"/>
    <w:rsid w:val="008D6678"/>
    <w:rsid w:val="008D68B5"/>
    <w:rsid w:val="008D6946"/>
    <w:rsid w:val="008D69E6"/>
    <w:rsid w:val="008D6B43"/>
    <w:rsid w:val="008D6CAF"/>
    <w:rsid w:val="008D6CE2"/>
    <w:rsid w:val="008D6D7D"/>
    <w:rsid w:val="008D6FE5"/>
    <w:rsid w:val="008D7126"/>
    <w:rsid w:val="008D712E"/>
    <w:rsid w:val="008D717E"/>
    <w:rsid w:val="008D73A0"/>
    <w:rsid w:val="008D77EB"/>
    <w:rsid w:val="008D78B9"/>
    <w:rsid w:val="008D7A58"/>
    <w:rsid w:val="008D7B66"/>
    <w:rsid w:val="008D7C43"/>
    <w:rsid w:val="008D7D1F"/>
    <w:rsid w:val="008D7D94"/>
    <w:rsid w:val="008D7E28"/>
    <w:rsid w:val="008D7F31"/>
    <w:rsid w:val="008D7F89"/>
    <w:rsid w:val="008E0410"/>
    <w:rsid w:val="008E045A"/>
    <w:rsid w:val="008E0460"/>
    <w:rsid w:val="008E04DB"/>
    <w:rsid w:val="008E0556"/>
    <w:rsid w:val="008E08D3"/>
    <w:rsid w:val="008E0A7D"/>
    <w:rsid w:val="008E0B1F"/>
    <w:rsid w:val="008E0DDF"/>
    <w:rsid w:val="008E111E"/>
    <w:rsid w:val="008E117E"/>
    <w:rsid w:val="008E11AC"/>
    <w:rsid w:val="008E126B"/>
    <w:rsid w:val="008E1344"/>
    <w:rsid w:val="008E14BE"/>
    <w:rsid w:val="008E1517"/>
    <w:rsid w:val="008E178B"/>
    <w:rsid w:val="008E1899"/>
    <w:rsid w:val="008E18B2"/>
    <w:rsid w:val="008E1FB2"/>
    <w:rsid w:val="008E2193"/>
    <w:rsid w:val="008E24D0"/>
    <w:rsid w:val="008E26E8"/>
    <w:rsid w:val="008E2AA6"/>
    <w:rsid w:val="008E2B6D"/>
    <w:rsid w:val="008E2C53"/>
    <w:rsid w:val="008E2F03"/>
    <w:rsid w:val="008E3054"/>
    <w:rsid w:val="008E34B0"/>
    <w:rsid w:val="008E3611"/>
    <w:rsid w:val="008E3658"/>
    <w:rsid w:val="008E366C"/>
    <w:rsid w:val="008E3699"/>
    <w:rsid w:val="008E36F0"/>
    <w:rsid w:val="008E3753"/>
    <w:rsid w:val="008E391D"/>
    <w:rsid w:val="008E3A34"/>
    <w:rsid w:val="008E3A3F"/>
    <w:rsid w:val="008E3C57"/>
    <w:rsid w:val="008E4008"/>
    <w:rsid w:val="008E4026"/>
    <w:rsid w:val="008E408C"/>
    <w:rsid w:val="008E420F"/>
    <w:rsid w:val="008E4381"/>
    <w:rsid w:val="008E44E2"/>
    <w:rsid w:val="008E4A61"/>
    <w:rsid w:val="008E4C8F"/>
    <w:rsid w:val="008E4CA9"/>
    <w:rsid w:val="008E4E9E"/>
    <w:rsid w:val="008E4F23"/>
    <w:rsid w:val="008E50E9"/>
    <w:rsid w:val="008E52D4"/>
    <w:rsid w:val="008E5658"/>
    <w:rsid w:val="008E572D"/>
    <w:rsid w:val="008E5732"/>
    <w:rsid w:val="008E5751"/>
    <w:rsid w:val="008E58AF"/>
    <w:rsid w:val="008E5ACC"/>
    <w:rsid w:val="008E5B1C"/>
    <w:rsid w:val="008E5C43"/>
    <w:rsid w:val="008E5E12"/>
    <w:rsid w:val="008E5F71"/>
    <w:rsid w:val="008E600B"/>
    <w:rsid w:val="008E603D"/>
    <w:rsid w:val="008E6129"/>
    <w:rsid w:val="008E61BD"/>
    <w:rsid w:val="008E64B6"/>
    <w:rsid w:val="008E650A"/>
    <w:rsid w:val="008E65E9"/>
    <w:rsid w:val="008E6757"/>
    <w:rsid w:val="008E6776"/>
    <w:rsid w:val="008E687B"/>
    <w:rsid w:val="008E68D2"/>
    <w:rsid w:val="008E69D5"/>
    <w:rsid w:val="008E6AC3"/>
    <w:rsid w:val="008E6B1B"/>
    <w:rsid w:val="008E6C91"/>
    <w:rsid w:val="008E6CDD"/>
    <w:rsid w:val="008E6E71"/>
    <w:rsid w:val="008E6F62"/>
    <w:rsid w:val="008E70A8"/>
    <w:rsid w:val="008E7145"/>
    <w:rsid w:val="008E7193"/>
    <w:rsid w:val="008E7514"/>
    <w:rsid w:val="008E7556"/>
    <w:rsid w:val="008E779E"/>
    <w:rsid w:val="008E7841"/>
    <w:rsid w:val="008E794F"/>
    <w:rsid w:val="008E79A1"/>
    <w:rsid w:val="008E79D6"/>
    <w:rsid w:val="008E7A55"/>
    <w:rsid w:val="008E7B20"/>
    <w:rsid w:val="008E7B9F"/>
    <w:rsid w:val="008E7E71"/>
    <w:rsid w:val="008E7EC3"/>
    <w:rsid w:val="008E7F54"/>
    <w:rsid w:val="008F001C"/>
    <w:rsid w:val="008F035A"/>
    <w:rsid w:val="008F03FF"/>
    <w:rsid w:val="008F06D9"/>
    <w:rsid w:val="008F095D"/>
    <w:rsid w:val="008F09FF"/>
    <w:rsid w:val="008F0C7C"/>
    <w:rsid w:val="008F0D6C"/>
    <w:rsid w:val="008F0F94"/>
    <w:rsid w:val="008F0FB0"/>
    <w:rsid w:val="008F124B"/>
    <w:rsid w:val="008F12C5"/>
    <w:rsid w:val="008F1428"/>
    <w:rsid w:val="008F1680"/>
    <w:rsid w:val="008F18A8"/>
    <w:rsid w:val="008F1925"/>
    <w:rsid w:val="008F19EB"/>
    <w:rsid w:val="008F1C58"/>
    <w:rsid w:val="008F1C97"/>
    <w:rsid w:val="008F1D2C"/>
    <w:rsid w:val="008F1D72"/>
    <w:rsid w:val="008F1ED6"/>
    <w:rsid w:val="008F1FE1"/>
    <w:rsid w:val="008F20EB"/>
    <w:rsid w:val="008F2112"/>
    <w:rsid w:val="008F211B"/>
    <w:rsid w:val="008F21C4"/>
    <w:rsid w:val="008F21C8"/>
    <w:rsid w:val="008F22F5"/>
    <w:rsid w:val="008F2424"/>
    <w:rsid w:val="008F245F"/>
    <w:rsid w:val="008F2541"/>
    <w:rsid w:val="008F25D7"/>
    <w:rsid w:val="008F28E6"/>
    <w:rsid w:val="008F2A91"/>
    <w:rsid w:val="008F2E4D"/>
    <w:rsid w:val="008F2FF9"/>
    <w:rsid w:val="008F30B8"/>
    <w:rsid w:val="008F3165"/>
    <w:rsid w:val="008F318B"/>
    <w:rsid w:val="008F31C4"/>
    <w:rsid w:val="008F3235"/>
    <w:rsid w:val="008F327A"/>
    <w:rsid w:val="008F3365"/>
    <w:rsid w:val="008F34C2"/>
    <w:rsid w:val="008F353F"/>
    <w:rsid w:val="008F363A"/>
    <w:rsid w:val="008F378D"/>
    <w:rsid w:val="008F379D"/>
    <w:rsid w:val="008F3856"/>
    <w:rsid w:val="008F39CE"/>
    <w:rsid w:val="008F3AB7"/>
    <w:rsid w:val="008F3AE9"/>
    <w:rsid w:val="008F3B45"/>
    <w:rsid w:val="008F3B4C"/>
    <w:rsid w:val="008F3D82"/>
    <w:rsid w:val="008F3DEF"/>
    <w:rsid w:val="008F3F09"/>
    <w:rsid w:val="008F43F9"/>
    <w:rsid w:val="008F4519"/>
    <w:rsid w:val="008F4535"/>
    <w:rsid w:val="008F484C"/>
    <w:rsid w:val="008F4919"/>
    <w:rsid w:val="008F49EC"/>
    <w:rsid w:val="008F4F21"/>
    <w:rsid w:val="008F5012"/>
    <w:rsid w:val="008F51B0"/>
    <w:rsid w:val="008F5273"/>
    <w:rsid w:val="008F544B"/>
    <w:rsid w:val="008F559C"/>
    <w:rsid w:val="008F55AA"/>
    <w:rsid w:val="008F56E0"/>
    <w:rsid w:val="008F5B55"/>
    <w:rsid w:val="008F5B7B"/>
    <w:rsid w:val="008F5C55"/>
    <w:rsid w:val="008F5D48"/>
    <w:rsid w:val="008F5DAC"/>
    <w:rsid w:val="008F5F64"/>
    <w:rsid w:val="008F6072"/>
    <w:rsid w:val="008F60B2"/>
    <w:rsid w:val="008F60C0"/>
    <w:rsid w:val="008F619A"/>
    <w:rsid w:val="008F640A"/>
    <w:rsid w:val="008F6417"/>
    <w:rsid w:val="008F654A"/>
    <w:rsid w:val="008F660B"/>
    <w:rsid w:val="008F662C"/>
    <w:rsid w:val="008F686E"/>
    <w:rsid w:val="008F6957"/>
    <w:rsid w:val="008F6A00"/>
    <w:rsid w:val="008F6BAD"/>
    <w:rsid w:val="008F6D5E"/>
    <w:rsid w:val="008F6F27"/>
    <w:rsid w:val="008F6F4C"/>
    <w:rsid w:val="008F703B"/>
    <w:rsid w:val="008F70A5"/>
    <w:rsid w:val="008F70A6"/>
    <w:rsid w:val="008F711F"/>
    <w:rsid w:val="008F7261"/>
    <w:rsid w:val="008F72A7"/>
    <w:rsid w:val="008F739E"/>
    <w:rsid w:val="008F73EF"/>
    <w:rsid w:val="008F762C"/>
    <w:rsid w:val="008F77E4"/>
    <w:rsid w:val="008F79A0"/>
    <w:rsid w:val="008F7A3D"/>
    <w:rsid w:val="008F7B27"/>
    <w:rsid w:val="008F7BB9"/>
    <w:rsid w:val="008F7BDA"/>
    <w:rsid w:val="008F7D04"/>
    <w:rsid w:val="008F7D29"/>
    <w:rsid w:val="0090005B"/>
    <w:rsid w:val="009003FA"/>
    <w:rsid w:val="009004CC"/>
    <w:rsid w:val="00900508"/>
    <w:rsid w:val="0090055F"/>
    <w:rsid w:val="0090083C"/>
    <w:rsid w:val="00900865"/>
    <w:rsid w:val="00900939"/>
    <w:rsid w:val="00900A18"/>
    <w:rsid w:val="00900A6E"/>
    <w:rsid w:val="00900ADF"/>
    <w:rsid w:val="00900C30"/>
    <w:rsid w:val="00900F88"/>
    <w:rsid w:val="009011E7"/>
    <w:rsid w:val="00901441"/>
    <w:rsid w:val="00901582"/>
    <w:rsid w:val="009015AF"/>
    <w:rsid w:val="009016A3"/>
    <w:rsid w:val="009017A5"/>
    <w:rsid w:val="00901905"/>
    <w:rsid w:val="0090197D"/>
    <w:rsid w:val="00901B7D"/>
    <w:rsid w:val="00901C0F"/>
    <w:rsid w:val="00901CD3"/>
    <w:rsid w:val="00902141"/>
    <w:rsid w:val="00902359"/>
    <w:rsid w:val="009023A6"/>
    <w:rsid w:val="0090249A"/>
    <w:rsid w:val="009025E7"/>
    <w:rsid w:val="00902652"/>
    <w:rsid w:val="00902769"/>
    <w:rsid w:val="0090283B"/>
    <w:rsid w:val="00902938"/>
    <w:rsid w:val="0090294B"/>
    <w:rsid w:val="00902A0F"/>
    <w:rsid w:val="00902B40"/>
    <w:rsid w:val="00902B6A"/>
    <w:rsid w:val="00902B93"/>
    <w:rsid w:val="00902E31"/>
    <w:rsid w:val="00902FA3"/>
    <w:rsid w:val="009031F2"/>
    <w:rsid w:val="00903306"/>
    <w:rsid w:val="0090341A"/>
    <w:rsid w:val="009034C4"/>
    <w:rsid w:val="009036A3"/>
    <w:rsid w:val="009036FF"/>
    <w:rsid w:val="009037AB"/>
    <w:rsid w:val="0090397E"/>
    <w:rsid w:val="00903ADF"/>
    <w:rsid w:val="00903DC4"/>
    <w:rsid w:val="00903DDE"/>
    <w:rsid w:val="00903E13"/>
    <w:rsid w:val="00903E1F"/>
    <w:rsid w:val="00903FB7"/>
    <w:rsid w:val="0090405F"/>
    <w:rsid w:val="009040C0"/>
    <w:rsid w:val="009041A1"/>
    <w:rsid w:val="00904284"/>
    <w:rsid w:val="009043E0"/>
    <w:rsid w:val="009043EE"/>
    <w:rsid w:val="009044E9"/>
    <w:rsid w:val="00904630"/>
    <w:rsid w:val="00904A0C"/>
    <w:rsid w:val="00904AA2"/>
    <w:rsid w:val="00904D13"/>
    <w:rsid w:val="00904E85"/>
    <w:rsid w:val="00904FA7"/>
    <w:rsid w:val="0090546F"/>
    <w:rsid w:val="0090549C"/>
    <w:rsid w:val="009054CB"/>
    <w:rsid w:val="00905AF5"/>
    <w:rsid w:val="00905BAB"/>
    <w:rsid w:val="00905C8A"/>
    <w:rsid w:val="00905D77"/>
    <w:rsid w:val="00905D99"/>
    <w:rsid w:val="00905DC4"/>
    <w:rsid w:val="00905E91"/>
    <w:rsid w:val="00905F9B"/>
    <w:rsid w:val="0090601D"/>
    <w:rsid w:val="0090609A"/>
    <w:rsid w:val="00906267"/>
    <w:rsid w:val="009062FA"/>
    <w:rsid w:val="0090652D"/>
    <w:rsid w:val="00906556"/>
    <w:rsid w:val="009066F8"/>
    <w:rsid w:val="0090683C"/>
    <w:rsid w:val="0090691E"/>
    <w:rsid w:val="00906A6D"/>
    <w:rsid w:val="00906A98"/>
    <w:rsid w:val="00907217"/>
    <w:rsid w:val="009072CA"/>
    <w:rsid w:val="0090735B"/>
    <w:rsid w:val="0090744C"/>
    <w:rsid w:val="00907618"/>
    <w:rsid w:val="0090777C"/>
    <w:rsid w:val="00907862"/>
    <w:rsid w:val="0090793E"/>
    <w:rsid w:val="00907A9B"/>
    <w:rsid w:val="00907C53"/>
    <w:rsid w:val="00907F1E"/>
    <w:rsid w:val="00907F2A"/>
    <w:rsid w:val="00907F91"/>
    <w:rsid w:val="0091001C"/>
    <w:rsid w:val="00910356"/>
    <w:rsid w:val="00910585"/>
    <w:rsid w:val="009105B0"/>
    <w:rsid w:val="009107FE"/>
    <w:rsid w:val="009109A2"/>
    <w:rsid w:val="00910A42"/>
    <w:rsid w:val="00910AB4"/>
    <w:rsid w:val="00910C09"/>
    <w:rsid w:val="00910DB5"/>
    <w:rsid w:val="00910E37"/>
    <w:rsid w:val="00910E7E"/>
    <w:rsid w:val="009114E7"/>
    <w:rsid w:val="00911792"/>
    <w:rsid w:val="00911848"/>
    <w:rsid w:val="00911865"/>
    <w:rsid w:val="009119E4"/>
    <w:rsid w:val="00911BD8"/>
    <w:rsid w:val="00911DCE"/>
    <w:rsid w:val="00911FB9"/>
    <w:rsid w:val="00912201"/>
    <w:rsid w:val="009122BF"/>
    <w:rsid w:val="0091239A"/>
    <w:rsid w:val="009123A5"/>
    <w:rsid w:val="009125C8"/>
    <w:rsid w:val="009125E2"/>
    <w:rsid w:val="00912776"/>
    <w:rsid w:val="0091279B"/>
    <w:rsid w:val="0091283E"/>
    <w:rsid w:val="0091290B"/>
    <w:rsid w:val="0091297E"/>
    <w:rsid w:val="00912B92"/>
    <w:rsid w:val="00912BB2"/>
    <w:rsid w:val="00912C04"/>
    <w:rsid w:val="00912E5F"/>
    <w:rsid w:val="00913023"/>
    <w:rsid w:val="009132D3"/>
    <w:rsid w:val="0091350E"/>
    <w:rsid w:val="0091353D"/>
    <w:rsid w:val="00913827"/>
    <w:rsid w:val="009138BF"/>
    <w:rsid w:val="00913985"/>
    <w:rsid w:val="00913A85"/>
    <w:rsid w:val="00913B86"/>
    <w:rsid w:val="00913BAE"/>
    <w:rsid w:val="00913DD2"/>
    <w:rsid w:val="00913EF9"/>
    <w:rsid w:val="0091412C"/>
    <w:rsid w:val="00914648"/>
    <w:rsid w:val="00914925"/>
    <w:rsid w:val="00914933"/>
    <w:rsid w:val="00914B4D"/>
    <w:rsid w:val="009150AD"/>
    <w:rsid w:val="00915174"/>
    <w:rsid w:val="0091523E"/>
    <w:rsid w:val="0091551E"/>
    <w:rsid w:val="00915529"/>
    <w:rsid w:val="009155BF"/>
    <w:rsid w:val="0091568A"/>
    <w:rsid w:val="0091578D"/>
    <w:rsid w:val="009157E2"/>
    <w:rsid w:val="00915989"/>
    <w:rsid w:val="00915A55"/>
    <w:rsid w:val="00915B14"/>
    <w:rsid w:val="00915BF4"/>
    <w:rsid w:val="00915C9F"/>
    <w:rsid w:val="00915D5B"/>
    <w:rsid w:val="00915EAE"/>
    <w:rsid w:val="00916038"/>
    <w:rsid w:val="00916052"/>
    <w:rsid w:val="0091611C"/>
    <w:rsid w:val="009162CB"/>
    <w:rsid w:val="009164F5"/>
    <w:rsid w:val="00916537"/>
    <w:rsid w:val="0091660F"/>
    <w:rsid w:val="0091668F"/>
    <w:rsid w:val="009166ED"/>
    <w:rsid w:val="009167ED"/>
    <w:rsid w:val="00916D60"/>
    <w:rsid w:val="00916D70"/>
    <w:rsid w:val="00916F19"/>
    <w:rsid w:val="00916FD9"/>
    <w:rsid w:val="009171B8"/>
    <w:rsid w:val="00917492"/>
    <w:rsid w:val="009176FD"/>
    <w:rsid w:val="00917763"/>
    <w:rsid w:val="00917859"/>
    <w:rsid w:val="00917D56"/>
    <w:rsid w:val="00917E02"/>
    <w:rsid w:val="00917F2B"/>
    <w:rsid w:val="0092000F"/>
    <w:rsid w:val="0092009F"/>
    <w:rsid w:val="00920538"/>
    <w:rsid w:val="00920545"/>
    <w:rsid w:val="009205F2"/>
    <w:rsid w:val="0092072B"/>
    <w:rsid w:val="009207C5"/>
    <w:rsid w:val="00920920"/>
    <w:rsid w:val="00920A63"/>
    <w:rsid w:val="00920A79"/>
    <w:rsid w:val="00920AB3"/>
    <w:rsid w:val="00920DB9"/>
    <w:rsid w:val="00920DE1"/>
    <w:rsid w:val="00920EAC"/>
    <w:rsid w:val="00920F4B"/>
    <w:rsid w:val="00921159"/>
    <w:rsid w:val="00921344"/>
    <w:rsid w:val="00921796"/>
    <w:rsid w:val="00921870"/>
    <w:rsid w:val="00921872"/>
    <w:rsid w:val="00921893"/>
    <w:rsid w:val="00921A8A"/>
    <w:rsid w:val="00921BAA"/>
    <w:rsid w:val="00921C6B"/>
    <w:rsid w:val="00921DA7"/>
    <w:rsid w:val="00921E7C"/>
    <w:rsid w:val="00921EEE"/>
    <w:rsid w:val="00922139"/>
    <w:rsid w:val="009221DC"/>
    <w:rsid w:val="0092235A"/>
    <w:rsid w:val="00922497"/>
    <w:rsid w:val="00922560"/>
    <w:rsid w:val="00922568"/>
    <w:rsid w:val="009226F3"/>
    <w:rsid w:val="00922717"/>
    <w:rsid w:val="009227EC"/>
    <w:rsid w:val="00922871"/>
    <w:rsid w:val="0092289B"/>
    <w:rsid w:val="009228B6"/>
    <w:rsid w:val="009228F4"/>
    <w:rsid w:val="00922A15"/>
    <w:rsid w:val="00922A5C"/>
    <w:rsid w:val="00922AD7"/>
    <w:rsid w:val="00922C98"/>
    <w:rsid w:val="00922D73"/>
    <w:rsid w:val="00922D9F"/>
    <w:rsid w:val="00922F50"/>
    <w:rsid w:val="00922FCB"/>
    <w:rsid w:val="00922FE4"/>
    <w:rsid w:val="00923020"/>
    <w:rsid w:val="0092317D"/>
    <w:rsid w:val="00923201"/>
    <w:rsid w:val="00923334"/>
    <w:rsid w:val="009233E6"/>
    <w:rsid w:val="009235B9"/>
    <w:rsid w:val="00923690"/>
    <w:rsid w:val="00923750"/>
    <w:rsid w:val="009237B3"/>
    <w:rsid w:val="009239A8"/>
    <w:rsid w:val="00923BAB"/>
    <w:rsid w:val="00923D0D"/>
    <w:rsid w:val="00923DC1"/>
    <w:rsid w:val="00923EC8"/>
    <w:rsid w:val="00924054"/>
    <w:rsid w:val="009246F7"/>
    <w:rsid w:val="00924755"/>
    <w:rsid w:val="00924854"/>
    <w:rsid w:val="009248F9"/>
    <w:rsid w:val="00924ADA"/>
    <w:rsid w:val="00924ADD"/>
    <w:rsid w:val="00924B5B"/>
    <w:rsid w:val="00924BAF"/>
    <w:rsid w:val="00924D1F"/>
    <w:rsid w:val="00924F6B"/>
    <w:rsid w:val="00925151"/>
    <w:rsid w:val="0092550F"/>
    <w:rsid w:val="009255B0"/>
    <w:rsid w:val="00925717"/>
    <w:rsid w:val="009257D8"/>
    <w:rsid w:val="009258C5"/>
    <w:rsid w:val="00925B91"/>
    <w:rsid w:val="00925C69"/>
    <w:rsid w:val="00925D3F"/>
    <w:rsid w:val="00925DB4"/>
    <w:rsid w:val="0092607D"/>
    <w:rsid w:val="00926145"/>
    <w:rsid w:val="009262D2"/>
    <w:rsid w:val="00926350"/>
    <w:rsid w:val="009265A3"/>
    <w:rsid w:val="009265AF"/>
    <w:rsid w:val="009266DB"/>
    <w:rsid w:val="00926716"/>
    <w:rsid w:val="0092685C"/>
    <w:rsid w:val="009268B5"/>
    <w:rsid w:val="00926AE4"/>
    <w:rsid w:val="00926C7B"/>
    <w:rsid w:val="00926CBF"/>
    <w:rsid w:val="00926F43"/>
    <w:rsid w:val="00926FD4"/>
    <w:rsid w:val="009271CC"/>
    <w:rsid w:val="00927345"/>
    <w:rsid w:val="009275C9"/>
    <w:rsid w:val="00927623"/>
    <w:rsid w:val="00927776"/>
    <w:rsid w:val="009277DD"/>
    <w:rsid w:val="009278AB"/>
    <w:rsid w:val="00927958"/>
    <w:rsid w:val="00927C11"/>
    <w:rsid w:val="00927E02"/>
    <w:rsid w:val="00927E87"/>
    <w:rsid w:val="00927F98"/>
    <w:rsid w:val="00927FD2"/>
    <w:rsid w:val="00930007"/>
    <w:rsid w:val="0093000D"/>
    <w:rsid w:val="0093006E"/>
    <w:rsid w:val="009300BE"/>
    <w:rsid w:val="00930283"/>
    <w:rsid w:val="00930CDA"/>
    <w:rsid w:val="00930E4B"/>
    <w:rsid w:val="009310DE"/>
    <w:rsid w:val="00931280"/>
    <w:rsid w:val="009314F2"/>
    <w:rsid w:val="00931560"/>
    <w:rsid w:val="0093165E"/>
    <w:rsid w:val="00931687"/>
    <w:rsid w:val="009316AE"/>
    <w:rsid w:val="00931C67"/>
    <w:rsid w:val="00931CAA"/>
    <w:rsid w:val="00931FA0"/>
    <w:rsid w:val="0093222E"/>
    <w:rsid w:val="0093249A"/>
    <w:rsid w:val="009324B2"/>
    <w:rsid w:val="009324CE"/>
    <w:rsid w:val="00932545"/>
    <w:rsid w:val="009325B4"/>
    <w:rsid w:val="00932637"/>
    <w:rsid w:val="00932732"/>
    <w:rsid w:val="009327E6"/>
    <w:rsid w:val="009328EC"/>
    <w:rsid w:val="009329A3"/>
    <w:rsid w:val="00932AE0"/>
    <w:rsid w:val="00932AE7"/>
    <w:rsid w:val="00932F35"/>
    <w:rsid w:val="00932F8A"/>
    <w:rsid w:val="00932FED"/>
    <w:rsid w:val="00933102"/>
    <w:rsid w:val="0093316B"/>
    <w:rsid w:val="009332B0"/>
    <w:rsid w:val="009332B2"/>
    <w:rsid w:val="009335FA"/>
    <w:rsid w:val="00933702"/>
    <w:rsid w:val="00933743"/>
    <w:rsid w:val="009338A9"/>
    <w:rsid w:val="00933A90"/>
    <w:rsid w:val="00933C59"/>
    <w:rsid w:val="00933D75"/>
    <w:rsid w:val="00933E45"/>
    <w:rsid w:val="0093461E"/>
    <w:rsid w:val="009348F5"/>
    <w:rsid w:val="009349B8"/>
    <w:rsid w:val="00934BF8"/>
    <w:rsid w:val="00934C6E"/>
    <w:rsid w:val="00934CAC"/>
    <w:rsid w:val="00934D06"/>
    <w:rsid w:val="00934D54"/>
    <w:rsid w:val="00934E56"/>
    <w:rsid w:val="00934E6B"/>
    <w:rsid w:val="009350C4"/>
    <w:rsid w:val="009351D1"/>
    <w:rsid w:val="0093552C"/>
    <w:rsid w:val="00935594"/>
    <w:rsid w:val="009355D2"/>
    <w:rsid w:val="0093596C"/>
    <w:rsid w:val="00935DDE"/>
    <w:rsid w:val="00935E7C"/>
    <w:rsid w:val="00935ED2"/>
    <w:rsid w:val="00936103"/>
    <w:rsid w:val="00936140"/>
    <w:rsid w:val="0093642C"/>
    <w:rsid w:val="0093650F"/>
    <w:rsid w:val="00936605"/>
    <w:rsid w:val="009366B1"/>
    <w:rsid w:val="0093674B"/>
    <w:rsid w:val="00936824"/>
    <w:rsid w:val="00936878"/>
    <w:rsid w:val="009368BB"/>
    <w:rsid w:val="00936921"/>
    <w:rsid w:val="00936B85"/>
    <w:rsid w:val="00936BF1"/>
    <w:rsid w:val="00936CBD"/>
    <w:rsid w:val="00936CE7"/>
    <w:rsid w:val="00936FE5"/>
    <w:rsid w:val="00937387"/>
    <w:rsid w:val="009374E2"/>
    <w:rsid w:val="009375DF"/>
    <w:rsid w:val="00937682"/>
    <w:rsid w:val="0093768A"/>
    <w:rsid w:val="00937740"/>
    <w:rsid w:val="0093779E"/>
    <w:rsid w:val="00937911"/>
    <w:rsid w:val="00937943"/>
    <w:rsid w:val="009379A2"/>
    <w:rsid w:val="00937AB0"/>
    <w:rsid w:val="00937AF0"/>
    <w:rsid w:val="00937B64"/>
    <w:rsid w:val="00937E14"/>
    <w:rsid w:val="00937FAE"/>
    <w:rsid w:val="0093D3DB"/>
    <w:rsid w:val="00940071"/>
    <w:rsid w:val="009401F1"/>
    <w:rsid w:val="00940483"/>
    <w:rsid w:val="009404E7"/>
    <w:rsid w:val="00940525"/>
    <w:rsid w:val="009406C8"/>
    <w:rsid w:val="00940D89"/>
    <w:rsid w:val="00940DBD"/>
    <w:rsid w:val="00940E6A"/>
    <w:rsid w:val="00940FEC"/>
    <w:rsid w:val="00941014"/>
    <w:rsid w:val="0094107D"/>
    <w:rsid w:val="009413C6"/>
    <w:rsid w:val="009415A5"/>
    <w:rsid w:val="0094164B"/>
    <w:rsid w:val="009418A8"/>
    <w:rsid w:val="00941954"/>
    <w:rsid w:val="009419E6"/>
    <w:rsid w:val="00942095"/>
    <w:rsid w:val="009422FE"/>
    <w:rsid w:val="0094262C"/>
    <w:rsid w:val="00942661"/>
    <w:rsid w:val="00942697"/>
    <w:rsid w:val="009428B8"/>
    <w:rsid w:val="009429E4"/>
    <w:rsid w:val="00942A39"/>
    <w:rsid w:val="00942C78"/>
    <w:rsid w:val="00942F5A"/>
    <w:rsid w:val="00943167"/>
    <w:rsid w:val="00943240"/>
    <w:rsid w:val="009432BD"/>
    <w:rsid w:val="009434F4"/>
    <w:rsid w:val="009438B2"/>
    <w:rsid w:val="00943934"/>
    <w:rsid w:val="00943AC0"/>
    <w:rsid w:val="00943B57"/>
    <w:rsid w:val="00943B71"/>
    <w:rsid w:val="00943BC3"/>
    <w:rsid w:val="00943BDC"/>
    <w:rsid w:val="00943FE7"/>
    <w:rsid w:val="009440A2"/>
    <w:rsid w:val="00944181"/>
    <w:rsid w:val="009441D6"/>
    <w:rsid w:val="00944262"/>
    <w:rsid w:val="009442F4"/>
    <w:rsid w:val="00944335"/>
    <w:rsid w:val="00944340"/>
    <w:rsid w:val="0094436A"/>
    <w:rsid w:val="00944379"/>
    <w:rsid w:val="0094449E"/>
    <w:rsid w:val="009445B2"/>
    <w:rsid w:val="0094496A"/>
    <w:rsid w:val="009449ED"/>
    <w:rsid w:val="00944C0B"/>
    <w:rsid w:val="00944CEB"/>
    <w:rsid w:val="00944D1A"/>
    <w:rsid w:val="00944D50"/>
    <w:rsid w:val="00944E3B"/>
    <w:rsid w:val="00944E60"/>
    <w:rsid w:val="0094516F"/>
    <w:rsid w:val="0094544E"/>
    <w:rsid w:val="009454EB"/>
    <w:rsid w:val="00945552"/>
    <w:rsid w:val="0094563D"/>
    <w:rsid w:val="009458CD"/>
    <w:rsid w:val="0094593C"/>
    <w:rsid w:val="0094598C"/>
    <w:rsid w:val="009459F2"/>
    <w:rsid w:val="00945CE9"/>
    <w:rsid w:val="00945D9F"/>
    <w:rsid w:val="00945DB2"/>
    <w:rsid w:val="00945EC1"/>
    <w:rsid w:val="00945FFE"/>
    <w:rsid w:val="009461C4"/>
    <w:rsid w:val="009464CB"/>
    <w:rsid w:val="00946592"/>
    <w:rsid w:val="00946CB2"/>
    <w:rsid w:val="00946D7A"/>
    <w:rsid w:val="00946DBD"/>
    <w:rsid w:val="00946EC6"/>
    <w:rsid w:val="009470BD"/>
    <w:rsid w:val="0094716F"/>
    <w:rsid w:val="009473FD"/>
    <w:rsid w:val="009474B7"/>
    <w:rsid w:val="009475AC"/>
    <w:rsid w:val="009476D7"/>
    <w:rsid w:val="009476FE"/>
    <w:rsid w:val="0094779D"/>
    <w:rsid w:val="0094782D"/>
    <w:rsid w:val="009478B0"/>
    <w:rsid w:val="00947902"/>
    <w:rsid w:val="00947A93"/>
    <w:rsid w:val="00947AD5"/>
    <w:rsid w:val="00947B39"/>
    <w:rsid w:val="00947DAC"/>
    <w:rsid w:val="00947E52"/>
    <w:rsid w:val="00947FB0"/>
    <w:rsid w:val="00947FF4"/>
    <w:rsid w:val="0095000E"/>
    <w:rsid w:val="00950285"/>
    <w:rsid w:val="009502B5"/>
    <w:rsid w:val="00950364"/>
    <w:rsid w:val="0095047D"/>
    <w:rsid w:val="009507AB"/>
    <w:rsid w:val="00950B50"/>
    <w:rsid w:val="00950D64"/>
    <w:rsid w:val="00950E8A"/>
    <w:rsid w:val="00950EF6"/>
    <w:rsid w:val="00950F73"/>
    <w:rsid w:val="009510D5"/>
    <w:rsid w:val="0095131A"/>
    <w:rsid w:val="009513DA"/>
    <w:rsid w:val="009513E5"/>
    <w:rsid w:val="00951430"/>
    <w:rsid w:val="00951512"/>
    <w:rsid w:val="009515A2"/>
    <w:rsid w:val="009515D4"/>
    <w:rsid w:val="009515EB"/>
    <w:rsid w:val="009516D6"/>
    <w:rsid w:val="00951789"/>
    <w:rsid w:val="009518CB"/>
    <w:rsid w:val="009519E5"/>
    <w:rsid w:val="00951CDD"/>
    <w:rsid w:val="00951D05"/>
    <w:rsid w:val="00951D1D"/>
    <w:rsid w:val="00951DE3"/>
    <w:rsid w:val="00951EAA"/>
    <w:rsid w:val="009523D4"/>
    <w:rsid w:val="00952407"/>
    <w:rsid w:val="009525F7"/>
    <w:rsid w:val="009528F0"/>
    <w:rsid w:val="00952C3A"/>
    <w:rsid w:val="00952C45"/>
    <w:rsid w:val="00952CFE"/>
    <w:rsid w:val="00952D2D"/>
    <w:rsid w:val="00952D90"/>
    <w:rsid w:val="00952DF2"/>
    <w:rsid w:val="00952FD4"/>
    <w:rsid w:val="0095327E"/>
    <w:rsid w:val="0095329D"/>
    <w:rsid w:val="009532D4"/>
    <w:rsid w:val="009533B8"/>
    <w:rsid w:val="00953568"/>
    <w:rsid w:val="0095365F"/>
    <w:rsid w:val="0095369C"/>
    <w:rsid w:val="009536C3"/>
    <w:rsid w:val="0095370C"/>
    <w:rsid w:val="00953712"/>
    <w:rsid w:val="009537E5"/>
    <w:rsid w:val="009537F8"/>
    <w:rsid w:val="009537FB"/>
    <w:rsid w:val="00953837"/>
    <w:rsid w:val="00953864"/>
    <w:rsid w:val="00953A14"/>
    <w:rsid w:val="00953BC2"/>
    <w:rsid w:val="00953C2A"/>
    <w:rsid w:val="00953CBE"/>
    <w:rsid w:val="00953CFC"/>
    <w:rsid w:val="00953ED3"/>
    <w:rsid w:val="009541E4"/>
    <w:rsid w:val="009543B9"/>
    <w:rsid w:val="009545A9"/>
    <w:rsid w:val="00954723"/>
    <w:rsid w:val="00954921"/>
    <w:rsid w:val="009549D5"/>
    <w:rsid w:val="00954D07"/>
    <w:rsid w:val="00954D0B"/>
    <w:rsid w:val="00954D10"/>
    <w:rsid w:val="00954F3D"/>
    <w:rsid w:val="00954F85"/>
    <w:rsid w:val="009557E4"/>
    <w:rsid w:val="00955849"/>
    <w:rsid w:val="0095594B"/>
    <w:rsid w:val="00955962"/>
    <w:rsid w:val="00955A8A"/>
    <w:rsid w:val="00955AE9"/>
    <w:rsid w:val="00955BF1"/>
    <w:rsid w:val="00955C01"/>
    <w:rsid w:val="009560A7"/>
    <w:rsid w:val="009561E1"/>
    <w:rsid w:val="00956307"/>
    <w:rsid w:val="0095635C"/>
    <w:rsid w:val="009565D3"/>
    <w:rsid w:val="0095662B"/>
    <w:rsid w:val="0095694B"/>
    <w:rsid w:val="0095695C"/>
    <w:rsid w:val="00956CE4"/>
    <w:rsid w:val="00956D44"/>
    <w:rsid w:val="00956EB3"/>
    <w:rsid w:val="00957456"/>
    <w:rsid w:val="009574AC"/>
    <w:rsid w:val="009576D2"/>
    <w:rsid w:val="00957839"/>
    <w:rsid w:val="009579CC"/>
    <w:rsid w:val="00957DBE"/>
    <w:rsid w:val="00960135"/>
    <w:rsid w:val="0096015E"/>
    <w:rsid w:val="009601A8"/>
    <w:rsid w:val="009603DB"/>
    <w:rsid w:val="009605B4"/>
    <w:rsid w:val="00960675"/>
    <w:rsid w:val="0096069A"/>
    <w:rsid w:val="00960799"/>
    <w:rsid w:val="00960A5A"/>
    <w:rsid w:val="00960A8B"/>
    <w:rsid w:val="00960AAF"/>
    <w:rsid w:val="00960B91"/>
    <w:rsid w:val="00960D63"/>
    <w:rsid w:val="00960FCC"/>
    <w:rsid w:val="009611F6"/>
    <w:rsid w:val="009614E9"/>
    <w:rsid w:val="0096159E"/>
    <w:rsid w:val="0096165E"/>
    <w:rsid w:val="009616CB"/>
    <w:rsid w:val="009616D9"/>
    <w:rsid w:val="0096172B"/>
    <w:rsid w:val="00961826"/>
    <w:rsid w:val="0096193D"/>
    <w:rsid w:val="00961967"/>
    <w:rsid w:val="00961D2F"/>
    <w:rsid w:val="00961E3E"/>
    <w:rsid w:val="00961F3D"/>
    <w:rsid w:val="00961F66"/>
    <w:rsid w:val="0096222E"/>
    <w:rsid w:val="00962318"/>
    <w:rsid w:val="00962529"/>
    <w:rsid w:val="00962534"/>
    <w:rsid w:val="009627A1"/>
    <w:rsid w:val="0096287D"/>
    <w:rsid w:val="0096296B"/>
    <w:rsid w:val="00962B58"/>
    <w:rsid w:val="00962CDA"/>
    <w:rsid w:val="00962D75"/>
    <w:rsid w:val="00962D90"/>
    <w:rsid w:val="00962DE3"/>
    <w:rsid w:val="00963295"/>
    <w:rsid w:val="009633BA"/>
    <w:rsid w:val="009633D1"/>
    <w:rsid w:val="009633EF"/>
    <w:rsid w:val="009634B8"/>
    <w:rsid w:val="0096356F"/>
    <w:rsid w:val="00963697"/>
    <w:rsid w:val="009636F7"/>
    <w:rsid w:val="00963811"/>
    <w:rsid w:val="00963814"/>
    <w:rsid w:val="0096381B"/>
    <w:rsid w:val="00963861"/>
    <w:rsid w:val="00963CF3"/>
    <w:rsid w:val="00963E9B"/>
    <w:rsid w:val="00963F88"/>
    <w:rsid w:val="00963FAB"/>
    <w:rsid w:val="009641C5"/>
    <w:rsid w:val="009643E7"/>
    <w:rsid w:val="0096440E"/>
    <w:rsid w:val="00964459"/>
    <w:rsid w:val="0096464C"/>
    <w:rsid w:val="009646A4"/>
    <w:rsid w:val="00964740"/>
    <w:rsid w:val="00964841"/>
    <w:rsid w:val="00964922"/>
    <w:rsid w:val="00964A86"/>
    <w:rsid w:val="00964C6F"/>
    <w:rsid w:val="00964CA0"/>
    <w:rsid w:val="00964DF7"/>
    <w:rsid w:val="00964EC4"/>
    <w:rsid w:val="00964ED0"/>
    <w:rsid w:val="00965032"/>
    <w:rsid w:val="00965171"/>
    <w:rsid w:val="009651DA"/>
    <w:rsid w:val="0096532F"/>
    <w:rsid w:val="0096537E"/>
    <w:rsid w:val="009653C2"/>
    <w:rsid w:val="009653CD"/>
    <w:rsid w:val="009654AB"/>
    <w:rsid w:val="009656DD"/>
    <w:rsid w:val="0096599A"/>
    <w:rsid w:val="0096599B"/>
    <w:rsid w:val="00965A5E"/>
    <w:rsid w:val="00965EB0"/>
    <w:rsid w:val="00966035"/>
    <w:rsid w:val="0096633F"/>
    <w:rsid w:val="009665C9"/>
    <w:rsid w:val="009669A0"/>
    <w:rsid w:val="00966A7D"/>
    <w:rsid w:val="00966ACF"/>
    <w:rsid w:val="00966CA9"/>
    <w:rsid w:val="00966D08"/>
    <w:rsid w:val="00966E5F"/>
    <w:rsid w:val="00966F0A"/>
    <w:rsid w:val="00966F8F"/>
    <w:rsid w:val="009670F4"/>
    <w:rsid w:val="0096718D"/>
    <w:rsid w:val="00967433"/>
    <w:rsid w:val="009675B7"/>
    <w:rsid w:val="009679A6"/>
    <w:rsid w:val="009679B3"/>
    <w:rsid w:val="00967AC4"/>
    <w:rsid w:val="00967B43"/>
    <w:rsid w:val="00967B59"/>
    <w:rsid w:val="00967CF3"/>
    <w:rsid w:val="00967D69"/>
    <w:rsid w:val="00967DF5"/>
    <w:rsid w:val="00967EBD"/>
    <w:rsid w:val="00967F62"/>
    <w:rsid w:val="00970096"/>
    <w:rsid w:val="009708BC"/>
    <w:rsid w:val="00970D31"/>
    <w:rsid w:val="00971118"/>
    <w:rsid w:val="009714C8"/>
    <w:rsid w:val="0097159C"/>
    <w:rsid w:val="00971666"/>
    <w:rsid w:val="00971667"/>
    <w:rsid w:val="009717C4"/>
    <w:rsid w:val="00971A46"/>
    <w:rsid w:val="00971D90"/>
    <w:rsid w:val="00972013"/>
    <w:rsid w:val="0097220D"/>
    <w:rsid w:val="00972253"/>
    <w:rsid w:val="0097225F"/>
    <w:rsid w:val="00972427"/>
    <w:rsid w:val="00972485"/>
    <w:rsid w:val="0097275C"/>
    <w:rsid w:val="0097292D"/>
    <w:rsid w:val="00972B58"/>
    <w:rsid w:val="00972B6A"/>
    <w:rsid w:val="00972BE6"/>
    <w:rsid w:val="00972C48"/>
    <w:rsid w:val="00972E39"/>
    <w:rsid w:val="00972F5A"/>
    <w:rsid w:val="009730CA"/>
    <w:rsid w:val="0097322B"/>
    <w:rsid w:val="00973289"/>
    <w:rsid w:val="00973474"/>
    <w:rsid w:val="0097357E"/>
    <w:rsid w:val="0097371A"/>
    <w:rsid w:val="00973913"/>
    <w:rsid w:val="0097391C"/>
    <w:rsid w:val="0097399B"/>
    <w:rsid w:val="00973E74"/>
    <w:rsid w:val="00973E9F"/>
    <w:rsid w:val="00973EB6"/>
    <w:rsid w:val="00973EB9"/>
    <w:rsid w:val="00973F27"/>
    <w:rsid w:val="0097422F"/>
    <w:rsid w:val="0097424B"/>
    <w:rsid w:val="00974395"/>
    <w:rsid w:val="00974490"/>
    <w:rsid w:val="00974809"/>
    <w:rsid w:val="00974E52"/>
    <w:rsid w:val="00974F57"/>
    <w:rsid w:val="00975394"/>
    <w:rsid w:val="009756BA"/>
    <w:rsid w:val="00975768"/>
    <w:rsid w:val="00975868"/>
    <w:rsid w:val="009758EB"/>
    <w:rsid w:val="00975909"/>
    <w:rsid w:val="00975927"/>
    <w:rsid w:val="0097598D"/>
    <w:rsid w:val="00975A28"/>
    <w:rsid w:val="00975BE4"/>
    <w:rsid w:val="00975C0D"/>
    <w:rsid w:val="00975C18"/>
    <w:rsid w:val="00975C9A"/>
    <w:rsid w:val="00975D02"/>
    <w:rsid w:val="00975D15"/>
    <w:rsid w:val="00975E0B"/>
    <w:rsid w:val="00975E13"/>
    <w:rsid w:val="00975EFE"/>
    <w:rsid w:val="00975FCB"/>
    <w:rsid w:val="00976283"/>
    <w:rsid w:val="009762F1"/>
    <w:rsid w:val="009763D3"/>
    <w:rsid w:val="00976410"/>
    <w:rsid w:val="00976474"/>
    <w:rsid w:val="009764C3"/>
    <w:rsid w:val="00976644"/>
    <w:rsid w:val="00976669"/>
    <w:rsid w:val="009768E2"/>
    <w:rsid w:val="009768F5"/>
    <w:rsid w:val="00976A9B"/>
    <w:rsid w:val="00976AE1"/>
    <w:rsid w:val="00976B87"/>
    <w:rsid w:val="00976BA2"/>
    <w:rsid w:val="00976D16"/>
    <w:rsid w:val="009770FD"/>
    <w:rsid w:val="00977118"/>
    <w:rsid w:val="0097714A"/>
    <w:rsid w:val="009773DC"/>
    <w:rsid w:val="0097756E"/>
    <w:rsid w:val="009776BD"/>
    <w:rsid w:val="00977BDB"/>
    <w:rsid w:val="00977D1D"/>
    <w:rsid w:val="00977F05"/>
    <w:rsid w:val="0098003B"/>
    <w:rsid w:val="009800D4"/>
    <w:rsid w:val="0098019B"/>
    <w:rsid w:val="00980260"/>
    <w:rsid w:val="0098047F"/>
    <w:rsid w:val="009806D0"/>
    <w:rsid w:val="009809BF"/>
    <w:rsid w:val="00980A4A"/>
    <w:rsid w:val="00980AED"/>
    <w:rsid w:val="00980CA8"/>
    <w:rsid w:val="00980D1D"/>
    <w:rsid w:val="00980EDD"/>
    <w:rsid w:val="00980EE4"/>
    <w:rsid w:val="00981235"/>
    <w:rsid w:val="00981361"/>
    <w:rsid w:val="009813D9"/>
    <w:rsid w:val="00981526"/>
    <w:rsid w:val="009815A2"/>
    <w:rsid w:val="00981AE4"/>
    <w:rsid w:val="00981C3C"/>
    <w:rsid w:val="00981D5D"/>
    <w:rsid w:val="00981F1C"/>
    <w:rsid w:val="0098202A"/>
    <w:rsid w:val="00982371"/>
    <w:rsid w:val="0098238E"/>
    <w:rsid w:val="009823A2"/>
    <w:rsid w:val="00982574"/>
    <w:rsid w:val="00982658"/>
    <w:rsid w:val="009826BA"/>
    <w:rsid w:val="009826D1"/>
    <w:rsid w:val="0098281C"/>
    <w:rsid w:val="009829CD"/>
    <w:rsid w:val="00982BBB"/>
    <w:rsid w:val="00982CC5"/>
    <w:rsid w:val="00982FFB"/>
    <w:rsid w:val="00983166"/>
    <w:rsid w:val="0098318D"/>
    <w:rsid w:val="0098320F"/>
    <w:rsid w:val="00983229"/>
    <w:rsid w:val="009833BB"/>
    <w:rsid w:val="00983494"/>
    <w:rsid w:val="00983514"/>
    <w:rsid w:val="00983785"/>
    <w:rsid w:val="00983956"/>
    <w:rsid w:val="00983B53"/>
    <w:rsid w:val="00983DB4"/>
    <w:rsid w:val="00983E16"/>
    <w:rsid w:val="0098409E"/>
    <w:rsid w:val="00984497"/>
    <w:rsid w:val="00984B66"/>
    <w:rsid w:val="00984D33"/>
    <w:rsid w:val="00984E3B"/>
    <w:rsid w:val="00984F86"/>
    <w:rsid w:val="00984FC4"/>
    <w:rsid w:val="0098518E"/>
    <w:rsid w:val="009851AC"/>
    <w:rsid w:val="009852BA"/>
    <w:rsid w:val="009853BF"/>
    <w:rsid w:val="009855C4"/>
    <w:rsid w:val="00985ADE"/>
    <w:rsid w:val="00985F85"/>
    <w:rsid w:val="0098670D"/>
    <w:rsid w:val="00986738"/>
    <w:rsid w:val="00986761"/>
    <w:rsid w:val="009869DD"/>
    <w:rsid w:val="00986C1C"/>
    <w:rsid w:val="00986C77"/>
    <w:rsid w:val="00986DD0"/>
    <w:rsid w:val="00986EEC"/>
    <w:rsid w:val="00986F2F"/>
    <w:rsid w:val="00987108"/>
    <w:rsid w:val="00987176"/>
    <w:rsid w:val="0098748F"/>
    <w:rsid w:val="00987493"/>
    <w:rsid w:val="00987668"/>
    <w:rsid w:val="0098774F"/>
    <w:rsid w:val="00987897"/>
    <w:rsid w:val="00987946"/>
    <w:rsid w:val="00987E7B"/>
    <w:rsid w:val="00987E7C"/>
    <w:rsid w:val="00990350"/>
    <w:rsid w:val="00990460"/>
    <w:rsid w:val="009907F4"/>
    <w:rsid w:val="009909AE"/>
    <w:rsid w:val="00990A53"/>
    <w:rsid w:val="00990CAD"/>
    <w:rsid w:val="00990CF2"/>
    <w:rsid w:val="00990DBB"/>
    <w:rsid w:val="00990E2C"/>
    <w:rsid w:val="009910E7"/>
    <w:rsid w:val="00991142"/>
    <w:rsid w:val="00991192"/>
    <w:rsid w:val="0099124C"/>
    <w:rsid w:val="0099136A"/>
    <w:rsid w:val="0099168B"/>
    <w:rsid w:val="00991737"/>
    <w:rsid w:val="0099189B"/>
    <w:rsid w:val="0099196D"/>
    <w:rsid w:val="00991999"/>
    <w:rsid w:val="00991A5E"/>
    <w:rsid w:val="00991A8A"/>
    <w:rsid w:val="00991C17"/>
    <w:rsid w:val="00991C27"/>
    <w:rsid w:val="00991D28"/>
    <w:rsid w:val="0099207C"/>
    <w:rsid w:val="009920B4"/>
    <w:rsid w:val="0099211C"/>
    <w:rsid w:val="0099215B"/>
    <w:rsid w:val="0099227B"/>
    <w:rsid w:val="009925F0"/>
    <w:rsid w:val="0099264E"/>
    <w:rsid w:val="00992759"/>
    <w:rsid w:val="00992814"/>
    <w:rsid w:val="0099283A"/>
    <w:rsid w:val="009928B8"/>
    <w:rsid w:val="009928FA"/>
    <w:rsid w:val="00992930"/>
    <w:rsid w:val="0099296B"/>
    <w:rsid w:val="009929D2"/>
    <w:rsid w:val="00992B5A"/>
    <w:rsid w:val="00992C74"/>
    <w:rsid w:val="00992DB6"/>
    <w:rsid w:val="00992ED2"/>
    <w:rsid w:val="00992F01"/>
    <w:rsid w:val="00992F94"/>
    <w:rsid w:val="00992FC0"/>
    <w:rsid w:val="00992FC1"/>
    <w:rsid w:val="009930A4"/>
    <w:rsid w:val="0099325C"/>
    <w:rsid w:val="009934EC"/>
    <w:rsid w:val="00993835"/>
    <w:rsid w:val="009938A2"/>
    <w:rsid w:val="009939F4"/>
    <w:rsid w:val="00993B0E"/>
    <w:rsid w:val="00993BB8"/>
    <w:rsid w:val="00993D31"/>
    <w:rsid w:val="00993E54"/>
    <w:rsid w:val="00993E94"/>
    <w:rsid w:val="009944F3"/>
    <w:rsid w:val="00994552"/>
    <w:rsid w:val="009946FB"/>
    <w:rsid w:val="0099489C"/>
    <w:rsid w:val="00994AA2"/>
    <w:rsid w:val="00994B52"/>
    <w:rsid w:val="00994B9F"/>
    <w:rsid w:val="00994D09"/>
    <w:rsid w:val="00994DA3"/>
    <w:rsid w:val="00994FD1"/>
    <w:rsid w:val="00994FFE"/>
    <w:rsid w:val="0099523B"/>
    <w:rsid w:val="00995700"/>
    <w:rsid w:val="009957A2"/>
    <w:rsid w:val="009957AD"/>
    <w:rsid w:val="00995822"/>
    <w:rsid w:val="00995974"/>
    <w:rsid w:val="009959A0"/>
    <w:rsid w:val="00995ABA"/>
    <w:rsid w:val="00995C7F"/>
    <w:rsid w:val="00995CF1"/>
    <w:rsid w:val="00995D69"/>
    <w:rsid w:val="00995E76"/>
    <w:rsid w:val="00995F79"/>
    <w:rsid w:val="00995FBB"/>
    <w:rsid w:val="0099606A"/>
    <w:rsid w:val="009960B8"/>
    <w:rsid w:val="00996143"/>
    <w:rsid w:val="00996145"/>
    <w:rsid w:val="0099623D"/>
    <w:rsid w:val="0099647D"/>
    <w:rsid w:val="009964A7"/>
    <w:rsid w:val="0099654F"/>
    <w:rsid w:val="0099657B"/>
    <w:rsid w:val="009966D2"/>
    <w:rsid w:val="0099678D"/>
    <w:rsid w:val="00996AD2"/>
    <w:rsid w:val="00996B73"/>
    <w:rsid w:val="00996C65"/>
    <w:rsid w:val="00996CF5"/>
    <w:rsid w:val="00996E78"/>
    <w:rsid w:val="00996EEC"/>
    <w:rsid w:val="0099716A"/>
    <w:rsid w:val="009973C5"/>
    <w:rsid w:val="009974AA"/>
    <w:rsid w:val="009974CB"/>
    <w:rsid w:val="0099753D"/>
    <w:rsid w:val="00997577"/>
    <w:rsid w:val="0099760F"/>
    <w:rsid w:val="009976B2"/>
    <w:rsid w:val="009977F2"/>
    <w:rsid w:val="00997829"/>
    <w:rsid w:val="009979B3"/>
    <w:rsid w:val="00997A54"/>
    <w:rsid w:val="00997AC8"/>
    <w:rsid w:val="00997ED4"/>
    <w:rsid w:val="009A014E"/>
    <w:rsid w:val="009A0362"/>
    <w:rsid w:val="009A0371"/>
    <w:rsid w:val="009A042E"/>
    <w:rsid w:val="009A0441"/>
    <w:rsid w:val="009A0555"/>
    <w:rsid w:val="009A0810"/>
    <w:rsid w:val="009A082E"/>
    <w:rsid w:val="009A08F8"/>
    <w:rsid w:val="009A095D"/>
    <w:rsid w:val="009A0B3B"/>
    <w:rsid w:val="009A0BC0"/>
    <w:rsid w:val="009A0C24"/>
    <w:rsid w:val="009A0E56"/>
    <w:rsid w:val="009A0F68"/>
    <w:rsid w:val="009A0F98"/>
    <w:rsid w:val="009A0FEF"/>
    <w:rsid w:val="009A1149"/>
    <w:rsid w:val="009A1189"/>
    <w:rsid w:val="009A11F4"/>
    <w:rsid w:val="009A1288"/>
    <w:rsid w:val="009A14C7"/>
    <w:rsid w:val="009A14EC"/>
    <w:rsid w:val="009A16E2"/>
    <w:rsid w:val="009A1838"/>
    <w:rsid w:val="009A1861"/>
    <w:rsid w:val="009A1AB5"/>
    <w:rsid w:val="009A1C42"/>
    <w:rsid w:val="009A1D87"/>
    <w:rsid w:val="009A1FA3"/>
    <w:rsid w:val="009A2008"/>
    <w:rsid w:val="009A2117"/>
    <w:rsid w:val="009A2234"/>
    <w:rsid w:val="009A247F"/>
    <w:rsid w:val="009A2586"/>
    <w:rsid w:val="009A25D4"/>
    <w:rsid w:val="009A2A0A"/>
    <w:rsid w:val="009A2A32"/>
    <w:rsid w:val="009A2A8E"/>
    <w:rsid w:val="009A2AAE"/>
    <w:rsid w:val="009A2C31"/>
    <w:rsid w:val="009A2C36"/>
    <w:rsid w:val="009A308F"/>
    <w:rsid w:val="009A32B1"/>
    <w:rsid w:val="009A32DF"/>
    <w:rsid w:val="009A3597"/>
    <w:rsid w:val="009A35DB"/>
    <w:rsid w:val="009A364B"/>
    <w:rsid w:val="009A375C"/>
    <w:rsid w:val="009A38CE"/>
    <w:rsid w:val="009A38EA"/>
    <w:rsid w:val="009A3A13"/>
    <w:rsid w:val="009A3E22"/>
    <w:rsid w:val="009A3E88"/>
    <w:rsid w:val="009A4017"/>
    <w:rsid w:val="009A415F"/>
    <w:rsid w:val="009A419F"/>
    <w:rsid w:val="009A4357"/>
    <w:rsid w:val="009A44BD"/>
    <w:rsid w:val="009A4870"/>
    <w:rsid w:val="009A4A5E"/>
    <w:rsid w:val="009A4E66"/>
    <w:rsid w:val="009A5287"/>
    <w:rsid w:val="009A5333"/>
    <w:rsid w:val="009A53C3"/>
    <w:rsid w:val="009A54E9"/>
    <w:rsid w:val="009A5585"/>
    <w:rsid w:val="009A56B8"/>
    <w:rsid w:val="009A56D7"/>
    <w:rsid w:val="009A5869"/>
    <w:rsid w:val="009A5909"/>
    <w:rsid w:val="009A591C"/>
    <w:rsid w:val="009A5A98"/>
    <w:rsid w:val="009A5E6D"/>
    <w:rsid w:val="009A5EFF"/>
    <w:rsid w:val="009A5F66"/>
    <w:rsid w:val="009A601A"/>
    <w:rsid w:val="009A60B9"/>
    <w:rsid w:val="009A6355"/>
    <w:rsid w:val="009A6425"/>
    <w:rsid w:val="009A651E"/>
    <w:rsid w:val="009A66FF"/>
    <w:rsid w:val="009A6721"/>
    <w:rsid w:val="009A67FE"/>
    <w:rsid w:val="009A6802"/>
    <w:rsid w:val="009A6819"/>
    <w:rsid w:val="009A681B"/>
    <w:rsid w:val="009A6866"/>
    <w:rsid w:val="009A6A39"/>
    <w:rsid w:val="009A6E37"/>
    <w:rsid w:val="009A6E93"/>
    <w:rsid w:val="009A6F5E"/>
    <w:rsid w:val="009A70B8"/>
    <w:rsid w:val="009A71E3"/>
    <w:rsid w:val="009A7583"/>
    <w:rsid w:val="009A75D2"/>
    <w:rsid w:val="009A7638"/>
    <w:rsid w:val="009A79BD"/>
    <w:rsid w:val="009A79FC"/>
    <w:rsid w:val="009A7A08"/>
    <w:rsid w:val="009A7A23"/>
    <w:rsid w:val="009A7B70"/>
    <w:rsid w:val="009A7D54"/>
    <w:rsid w:val="009A7DD5"/>
    <w:rsid w:val="009A7F23"/>
    <w:rsid w:val="009B027D"/>
    <w:rsid w:val="009B043C"/>
    <w:rsid w:val="009B0442"/>
    <w:rsid w:val="009B0522"/>
    <w:rsid w:val="009B0557"/>
    <w:rsid w:val="009B05AA"/>
    <w:rsid w:val="009B05D3"/>
    <w:rsid w:val="009B0643"/>
    <w:rsid w:val="009B0982"/>
    <w:rsid w:val="009B09E5"/>
    <w:rsid w:val="009B0AA6"/>
    <w:rsid w:val="009B0CCF"/>
    <w:rsid w:val="009B0DB9"/>
    <w:rsid w:val="009B0FC2"/>
    <w:rsid w:val="009B1253"/>
    <w:rsid w:val="009B132B"/>
    <w:rsid w:val="009B13D5"/>
    <w:rsid w:val="009B1400"/>
    <w:rsid w:val="009B1595"/>
    <w:rsid w:val="009B19ED"/>
    <w:rsid w:val="009B1AFA"/>
    <w:rsid w:val="009B1B24"/>
    <w:rsid w:val="009B1B8F"/>
    <w:rsid w:val="009B1C3B"/>
    <w:rsid w:val="009B2028"/>
    <w:rsid w:val="009B2094"/>
    <w:rsid w:val="009B2386"/>
    <w:rsid w:val="009B2393"/>
    <w:rsid w:val="009B23B0"/>
    <w:rsid w:val="009B246B"/>
    <w:rsid w:val="009B2484"/>
    <w:rsid w:val="009B2491"/>
    <w:rsid w:val="009B251D"/>
    <w:rsid w:val="009B25CB"/>
    <w:rsid w:val="009B26D0"/>
    <w:rsid w:val="009B28EE"/>
    <w:rsid w:val="009B29B7"/>
    <w:rsid w:val="009B2A76"/>
    <w:rsid w:val="009B2AD1"/>
    <w:rsid w:val="009B2FEB"/>
    <w:rsid w:val="009B30A8"/>
    <w:rsid w:val="009B335C"/>
    <w:rsid w:val="009B33D7"/>
    <w:rsid w:val="009B3920"/>
    <w:rsid w:val="009B3926"/>
    <w:rsid w:val="009B3C17"/>
    <w:rsid w:val="009B3DB9"/>
    <w:rsid w:val="009B3EA9"/>
    <w:rsid w:val="009B3F55"/>
    <w:rsid w:val="009B3FFE"/>
    <w:rsid w:val="009B4164"/>
    <w:rsid w:val="009B41E4"/>
    <w:rsid w:val="009B4433"/>
    <w:rsid w:val="009B454B"/>
    <w:rsid w:val="009B490D"/>
    <w:rsid w:val="009B4957"/>
    <w:rsid w:val="009B4A5F"/>
    <w:rsid w:val="009B4B26"/>
    <w:rsid w:val="009B4C41"/>
    <w:rsid w:val="009B4F5F"/>
    <w:rsid w:val="009B4FC8"/>
    <w:rsid w:val="009B506B"/>
    <w:rsid w:val="009B518E"/>
    <w:rsid w:val="009B54CA"/>
    <w:rsid w:val="009B55B0"/>
    <w:rsid w:val="009B57B6"/>
    <w:rsid w:val="009B5821"/>
    <w:rsid w:val="009B595C"/>
    <w:rsid w:val="009B5BB7"/>
    <w:rsid w:val="009B5C3F"/>
    <w:rsid w:val="009B5CCA"/>
    <w:rsid w:val="009B5F7A"/>
    <w:rsid w:val="009B608C"/>
    <w:rsid w:val="009B6454"/>
    <w:rsid w:val="009B668E"/>
    <w:rsid w:val="009B6A55"/>
    <w:rsid w:val="009B6AAF"/>
    <w:rsid w:val="009B6C58"/>
    <w:rsid w:val="009B6CAD"/>
    <w:rsid w:val="009B6D49"/>
    <w:rsid w:val="009B6E6F"/>
    <w:rsid w:val="009B7006"/>
    <w:rsid w:val="009B73C3"/>
    <w:rsid w:val="009B7487"/>
    <w:rsid w:val="009B76D0"/>
    <w:rsid w:val="009B7922"/>
    <w:rsid w:val="009B7BB2"/>
    <w:rsid w:val="009B7BFF"/>
    <w:rsid w:val="009B7CD1"/>
    <w:rsid w:val="009B7E7D"/>
    <w:rsid w:val="009C00D5"/>
    <w:rsid w:val="009C0113"/>
    <w:rsid w:val="009C02A2"/>
    <w:rsid w:val="009C0451"/>
    <w:rsid w:val="009C07DE"/>
    <w:rsid w:val="009C092F"/>
    <w:rsid w:val="009C093B"/>
    <w:rsid w:val="009C0A6D"/>
    <w:rsid w:val="009C0B47"/>
    <w:rsid w:val="009C0BB3"/>
    <w:rsid w:val="009C0F13"/>
    <w:rsid w:val="009C0FD7"/>
    <w:rsid w:val="009C10CE"/>
    <w:rsid w:val="009C1136"/>
    <w:rsid w:val="009C1197"/>
    <w:rsid w:val="009C11DC"/>
    <w:rsid w:val="009C1371"/>
    <w:rsid w:val="009C1534"/>
    <w:rsid w:val="009C1561"/>
    <w:rsid w:val="009C161A"/>
    <w:rsid w:val="009C1681"/>
    <w:rsid w:val="009C174D"/>
    <w:rsid w:val="009C17F6"/>
    <w:rsid w:val="009C1836"/>
    <w:rsid w:val="009C1853"/>
    <w:rsid w:val="009C1947"/>
    <w:rsid w:val="009C1B9A"/>
    <w:rsid w:val="009C1C72"/>
    <w:rsid w:val="009C1FC8"/>
    <w:rsid w:val="009C23AC"/>
    <w:rsid w:val="009C23B5"/>
    <w:rsid w:val="009C246F"/>
    <w:rsid w:val="009C2622"/>
    <w:rsid w:val="009C262E"/>
    <w:rsid w:val="009C28A2"/>
    <w:rsid w:val="009C28BE"/>
    <w:rsid w:val="009C2B53"/>
    <w:rsid w:val="009C2E59"/>
    <w:rsid w:val="009C2EE7"/>
    <w:rsid w:val="009C2F2D"/>
    <w:rsid w:val="009C304B"/>
    <w:rsid w:val="009C318D"/>
    <w:rsid w:val="009C3303"/>
    <w:rsid w:val="009C33C7"/>
    <w:rsid w:val="009C33F4"/>
    <w:rsid w:val="009C34A5"/>
    <w:rsid w:val="009C34C9"/>
    <w:rsid w:val="009C3633"/>
    <w:rsid w:val="009C3678"/>
    <w:rsid w:val="009C3751"/>
    <w:rsid w:val="009C3907"/>
    <w:rsid w:val="009C3985"/>
    <w:rsid w:val="009C39E3"/>
    <w:rsid w:val="009C3A5C"/>
    <w:rsid w:val="009C3D7D"/>
    <w:rsid w:val="009C3E52"/>
    <w:rsid w:val="009C3F6E"/>
    <w:rsid w:val="009C3FB0"/>
    <w:rsid w:val="009C420E"/>
    <w:rsid w:val="009C431D"/>
    <w:rsid w:val="009C44B4"/>
    <w:rsid w:val="009C4555"/>
    <w:rsid w:val="009C4589"/>
    <w:rsid w:val="009C477C"/>
    <w:rsid w:val="009C4A4C"/>
    <w:rsid w:val="009C4D9F"/>
    <w:rsid w:val="009C4F03"/>
    <w:rsid w:val="009C5104"/>
    <w:rsid w:val="009C517E"/>
    <w:rsid w:val="009C530F"/>
    <w:rsid w:val="009C5466"/>
    <w:rsid w:val="009C55B8"/>
    <w:rsid w:val="009C56EC"/>
    <w:rsid w:val="009C5773"/>
    <w:rsid w:val="009C5960"/>
    <w:rsid w:val="009C5A3B"/>
    <w:rsid w:val="009C5C19"/>
    <w:rsid w:val="009C5D8B"/>
    <w:rsid w:val="009C5E56"/>
    <w:rsid w:val="009C5E98"/>
    <w:rsid w:val="009C5F31"/>
    <w:rsid w:val="009C61A9"/>
    <w:rsid w:val="009C62DA"/>
    <w:rsid w:val="009C6334"/>
    <w:rsid w:val="009C647E"/>
    <w:rsid w:val="009C6522"/>
    <w:rsid w:val="009C6524"/>
    <w:rsid w:val="009C6748"/>
    <w:rsid w:val="009C6784"/>
    <w:rsid w:val="009C682D"/>
    <w:rsid w:val="009C696F"/>
    <w:rsid w:val="009C6981"/>
    <w:rsid w:val="009C6AD1"/>
    <w:rsid w:val="009C6BB6"/>
    <w:rsid w:val="009C6E62"/>
    <w:rsid w:val="009C6EFE"/>
    <w:rsid w:val="009C6F75"/>
    <w:rsid w:val="009C6F79"/>
    <w:rsid w:val="009C6FC2"/>
    <w:rsid w:val="009C6FF7"/>
    <w:rsid w:val="009C7093"/>
    <w:rsid w:val="009C71B9"/>
    <w:rsid w:val="009C72BD"/>
    <w:rsid w:val="009C73DA"/>
    <w:rsid w:val="009C73FD"/>
    <w:rsid w:val="009C7408"/>
    <w:rsid w:val="009C7431"/>
    <w:rsid w:val="009C759F"/>
    <w:rsid w:val="009C7A0A"/>
    <w:rsid w:val="009C7AC9"/>
    <w:rsid w:val="009C7C52"/>
    <w:rsid w:val="009C7D0F"/>
    <w:rsid w:val="009C7D50"/>
    <w:rsid w:val="009C7DBF"/>
    <w:rsid w:val="009C7E2A"/>
    <w:rsid w:val="009C7E6D"/>
    <w:rsid w:val="009C7EB0"/>
    <w:rsid w:val="009C7EDE"/>
    <w:rsid w:val="009C7FA3"/>
    <w:rsid w:val="009D004D"/>
    <w:rsid w:val="009D0077"/>
    <w:rsid w:val="009D0123"/>
    <w:rsid w:val="009D0125"/>
    <w:rsid w:val="009D02E1"/>
    <w:rsid w:val="009D045E"/>
    <w:rsid w:val="009D061F"/>
    <w:rsid w:val="009D06DC"/>
    <w:rsid w:val="009D06EA"/>
    <w:rsid w:val="009D0866"/>
    <w:rsid w:val="009D0A3A"/>
    <w:rsid w:val="009D0C22"/>
    <w:rsid w:val="009D1051"/>
    <w:rsid w:val="009D117A"/>
    <w:rsid w:val="009D117E"/>
    <w:rsid w:val="009D1189"/>
    <w:rsid w:val="009D13E6"/>
    <w:rsid w:val="009D1413"/>
    <w:rsid w:val="009D153C"/>
    <w:rsid w:val="009D17D3"/>
    <w:rsid w:val="009D1846"/>
    <w:rsid w:val="009D1939"/>
    <w:rsid w:val="009D1B1E"/>
    <w:rsid w:val="009D1B52"/>
    <w:rsid w:val="009D1BF6"/>
    <w:rsid w:val="009D1C09"/>
    <w:rsid w:val="009D1C98"/>
    <w:rsid w:val="009D1CC6"/>
    <w:rsid w:val="009D1D16"/>
    <w:rsid w:val="009D1D6A"/>
    <w:rsid w:val="009D1DDC"/>
    <w:rsid w:val="009D1F47"/>
    <w:rsid w:val="009D208D"/>
    <w:rsid w:val="009D21AB"/>
    <w:rsid w:val="009D226A"/>
    <w:rsid w:val="009D2376"/>
    <w:rsid w:val="009D241B"/>
    <w:rsid w:val="009D24ED"/>
    <w:rsid w:val="009D25BD"/>
    <w:rsid w:val="009D26A0"/>
    <w:rsid w:val="009D272F"/>
    <w:rsid w:val="009D28AB"/>
    <w:rsid w:val="009D28C7"/>
    <w:rsid w:val="009D29AB"/>
    <w:rsid w:val="009D2ABB"/>
    <w:rsid w:val="009D2B73"/>
    <w:rsid w:val="009D2BD8"/>
    <w:rsid w:val="009D2D46"/>
    <w:rsid w:val="009D2DD0"/>
    <w:rsid w:val="009D3249"/>
    <w:rsid w:val="009D3250"/>
    <w:rsid w:val="009D32A8"/>
    <w:rsid w:val="009D32E6"/>
    <w:rsid w:val="009D3321"/>
    <w:rsid w:val="009D3862"/>
    <w:rsid w:val="009D38D4"/>
    <w:rsid w:val="009D3925"/>
    <w:rsid w:val="009D39BB"/>
    <w:rsid w:val="009D3BD7"/>
    <w:rsid w:val="009D3CB9"/>
    <w:rsid w:val="009D3DB1"/>
    <w:rsid w:val="009D3E1B"/>
    <w:rsid w:val="009D4118"/>
    <w:rsid w:val="009D4214"/>
    <w:rsid w:val="009D42FB"/>
    <w:rsid w:val="009D4471"/>
    <w:rsid w:val="009D4497"/>
    <w:rsid w:val="009D46CD"/>
    <w:rsid w:val="009D4737"/>
    <w:rsid w:val="009D4773"/>
    <w:rsid w:val="009D4A9A"/>
    <w:rsid w:val="009D4BDD"/>
    <w:rsid w:val="009D4E88"/>
    <w:rsid w:val="009D4F4E"/>
    <w:rsid w:val="009D4F6A"/>
    <w:rsid w:val="009D5007"/>
    <w:rsid w:val="009D5035"/>
    <w:rsid w:val="009D5060"/>
    <w:rsid w:val="009D50CD"/>
    <w:rsid w:val="009D53E6"/>
    <w:rsid w:val="009D553E"/>
    <w:rsid w:val="009D5709"/>
    <w:rsid w:val="009D572E"/>
    <w:rsid w:val="009D57D9"/>
    <w:rsid w:val="009D59EF"/>
    <w:rsid w:val="009D5B65"/>
    <w:rsid w:val="009D5C3E"/>
    <w:rsid w:val="009D5C4C"/>
    <w:rsid w:val="009D5C4E"/>
    <w:rsid w:val="009D5D0E"/>
    <w:rsid w:val="009D5D2B"/>
    <w:rsid w:val="009D5DAC"/>
    <w:rsid w:val="009D5E25"/>
    <w:rsid w:val="009D5EC8"/>
    <w:rsid w:val="009D5EF8"/>
    <w:rsid w:val="009D5F8D"/>
    <w:rsid w:val="009D5FC8"/>
    <w:rsid w:val="009D6217"/>
    <w:rsid w:val="009D64C6"/>
    <w:rsid w:val="009D65B4"/>
    <w:rsid w:val="009D65CF"/>
    <w:rsid w:val="009D66D8"/>
    <w:rsid w:val="009D67E3"/>
    <w:rsid w:val="009D6A9B"/>
    <w:rsid w:val="009D6AE3"/>
    <w:rsid w:val="009D6ED5"/>
    <w:rsid w:val="009D6FE4"/>
    <w:rsid w:val="009D7632"/>
    <w:rsid w:val="009D76A1"/>
    <w:rsid w:val="009D773E"/>
    <w:rsid w:val="009D7946"/>
    <w:rsid w:val="009D7E30"/>
    <w:rsid w:val="009D7F96"/>
    <w:rsid w:val="009D7FB6"/>
    <w:rsid w:val="009E0020"/>
    <w:rsid w:val="009E0191"/>
    <w:rsid w:val="009E0570"/>
    <w:rsid w:val="009E0656"/>
    <w:rsid w:val="009E071D"/>
    <w:rsid w:val="009E08FC"/>
    <w:rsid w:val="009E09FE"/>
    <w:rsid w:val="009E0A60"/>
    <w:rsid w:val="009E0A8C"/>
    <w:rsid w:val="009E0B89"/>
    <w:rsid w:val="009E0BA2"/>
    <w:rsid w:val="009E0C2F"/>
    <w:rsid w:val="009E0FAF"/>
    <w:rsid w:val="009E1424"/>
    <w:rsid w:val="009E148E"/>
    <w:rsid w:val="009E1564"/>
    <w:rsid w:val="009E1699"/>
    <w:rsid w:val="009E16BD"/>
    <w:rsid w:val="009E18E8"/>
    <w:rsid w:val="009E1A2C"/>
    <w:rsid w:val="009E1B7A"/>
    <w:rsid w:val="009E1D0B"/>
    <w:rsid w:val="009E1D1B"/>
    <w:rsid w:val="009E1D76"/>
    <w:rsid w:val="009E1DCA"/>
    <w:rsid w:val="009E2006"/>
    <w:rsid w:val="009E2080"/>
    <w:rsid w:val="009E20E2"/>
    <w:rsid w:val="009E2144"/>
    <w:rsid w:val="009E237D"/>
    <w:rsid w:val="009E2433"/>
    <w:rsid w:val="009E27DD"/>
    <w:rsid w:val="009E2966"/>
    <w:rsid w:val="009E2C33"/>
    <w:rsid w:val="009E30FF"/>
    <w:rsid w:val="009E3184"/>
    <w:rsid w:val="009E3221"/>
    <w:rsid w:val="009E325A"/>
    <w:rsid w:val="009E34EB"/>
    <w:rsid w:val="009E362F"/>
    <w:rsid w:val="009E367D"/>
    <w:rsid w:val="009E36D3"/>
    <w:rsid w:val="009E391B"/>
    <w:rsid w:val="009E3B20"/>
    <w:rsid w:val="009E3E54"/>
    <w:rsid w:val="009E3EAE"/>
    <w:rsid w:val="009E3EE4"/>
    <w:rsid w:val="009E3F92"/>
    <w:rsid w:val="009E3FA7"/>
    <w:rsid w:val="009E4073"/>
    <w:rsid w:val="009E43CF"/>
    <w:rsid w:val="009E44C7"/>
    <w:rsid w:val="009E458B"/>
    <w:rsid w:val="009E466C"/>
    <w:rsid w:val="009E4813"/>
    <w:rsid w:val="009E4995"/>
    <w:rsid w:val="009E4A69"/>
    <w:rsid w:val="009E4A9B"/>
    <w:rsid w:val="009E4B38"/>
    <w:rsid w:val="009E4BAB"/>
    <w:rsid w:val="009E4E21"/>
    <w:rsid w:val="009E4F5F"/>
    <w:rsid w:val="009E4F74"/>
    <w:rsid w:val="009E4FF1"/>
    <w:rsid w:val="009E51A3"/>
    <w:rsid w:val="009E52BD"/>
    <w:rsid w:val="009E53C9"/>
    <w:rsid w:val="009E54D8"/>
    <w:rsid w:val="009E5520"/>
    <w:rsid w:val="009E5529"/>
    <w:rsid w:val="009E570F"/>
    <w:rsid w:val="009E574A"/>
    <w:rsid w:val="009E57F5"/>
    <w:rsid w:val="009E58FA"/>
    <w:rsid w:val="009E59B9"/>
    <w:rsid w:val="009E59F8"/>
    <w:rsid w:val="009E5A7B"/>
    <w:rsid w:val="009E5AD9"/>
    <w:rsid w:val="009E5BCE"/>
    <w:rsid w:val="009E5BD3"/>
    <w:rsid w:val="009E5D09"/>
    <w:rsid w:val="009E5DAB"/>
    <w:rsid w:val="009E5DC8"/>
    <w:rsid w:val="009E5E01"/>
    <w:rsid w:val="009E5ED1"/>
    <w:rsid w:val="009E5FAA"/>
    <w:rsid w:val="009E65B8"/>
    <w:rsid w:val="009E66F8"/>
    <w:rsid w:val="009E6711"/>
    <w:rsid w:val="009E6734"/>
    <w:rsid w:val="009E6751"/>
    <w:rsid w:val="009E6774"/>
    <w:rsid w:val="009E6889"/>
    <w:rsid w:val="009E6A9E"/>
    <w:rsid w:val="009E6BD5"/>
    <w:rsid w:val="009E6CC6"/>
    <w:rsid w:val="009E6CC8"/>
    <w:rsid w:val="009E6EDE"/>
    <w:rsid w:val="009E6F30"/>
    <w:rsid w:val="009E7031"/>
    <w:rsid w:val="009E71BC"/>
    <w:rsid w:val="009E71FE"/>
    <w:rsid w:val="009E736E"/>
    <w:rsid w:val="009E7424"/>
    <w:rsid w:val="009E794C"/>
    <w:rsid w:val="009E7B45"/>
    <w:rsid w:val="009E7B7E"/>
    <w:rsid w:val="009E7D48"/>
    <w:rsid w:val="009E7F30"/>
    <w:rsid w:val="009E7FC2"/>
    <w:rsid w:val="009E7FCD"/>
    <w:rsid w:val="009F001C"/>
    <w:rsid w:val="009F011A"/>
    <w:rsid w:val="009F0239"/>
    <w:rsid w:val="009F0642"/>
    <w:rsid w:val="009F07FC"/>
    <w:rsid w:val="009F0832"/>
    <w:rsid w:val="009F0861"/>
    <w:rsid w:val="009F090E"/>
    <w:rsid w:val="009F09BD"/>
    <w:rsid w:val="009F0C6A"/>
    <w:rsid w:val="009F0E00"/>
    <w:rsid w:val="009F0E81"/>
    <w:rsid w:val="009F1039"/>
    <w:rsid w:val="009F1389"/>
    <w:rsid w:val="009F13B4"/>
    <w:rsid w:val="009F15E6"/>
    <w:rsid w:val="009F17AE"/>
    <w:rsid w:val="009F1824"/>
    <w:rsid w:val="009F1A9B"/>
    <w:rsid w:val="009F1BC9"/>
    <w:rsid w:val="009F1D14"/>
    <w:rsid w:val="009F1DAA"/>
    <w:rsid w:val="009F243B"/>
    <w:rsid w:val="009F2468"/>
    <w:rsid w:val="009F2636"/>
    <w:rsid w:val="009F278A"/>
    <w:rsid w:val="009F27A2"/>
    <w:rsid w:val="009F28B3"/>
    <w:rsid w:val="009F2932"/>
    <w:rsid w:val="009F29AB"/>
    <w:rsid w:val="009F2A37"/>
    <w:rsid w:val="009F2B19"/>
    <w:rsid w:val="009F2BEE"/>
    <w:rsid w:val="009F2C61"/>
    <w:rsid w:val="009F2D89"/>
    <w:rsid w:val="009F2E42"/>
    <w:rsid w:val="009F2E95"/>
    <w:rsid w:val="009F3229"/>
    <w:rsid w:val="009F3492"/>
    <w:rsid w:val="009F3B12"/>
    <w:rsid w:val="009F40EE"/>
    <w:rsid w:val="009F4191"/>
    <w:rsid w:val="009F4204"/>
    <w:rsid w:val="009F450B"/>
    <w:rsid w:val="009F45A0"/>
    <w:rsid w:val="009F46EF"/>
    <w:rsid w:val="009F486F"/>
    <w:rsid w:val="009F49DE"/>
    <w:rsid w:val="009F4A04"/>
    <w:rsid w:val="009F4AC8"/>
    <w:rsid w:val="009F4B17"/>
    <w:rsid w:val="009F4B43"/>
    <w:rsid w:val="009F4E16"/>
    <w:rsid w:val="009F4F88"/>
    <w:rsid w:val="009F4FAB"/>
    <w:rsid w:val="009F5110"/>
    <w:rsid w:val="009F51DC"/>
    <w:rsid w:val="009F5225"/>
    <w:rsid w:val="009F530F"/>
    <w:rsid w:val="009F53D7"/>
    <w:rsid w:val="009F5556"/>
    <w:rsid w:val="009F59C8"/>
    <w:rsid w:val="009F5B3C"/>
    <w:rsid w:val="009F5B86"/>
    <w:rsid w:val="009F5D31"/>
    <w:rsid w:val="009F5D94"/>
    <w:rsid w:val="009F5DD7"/>
    <w:rsid w:val="009F5F9A"/>
    <w:rsid w:val="009F60BC"/>
    <w:rsid w:val="009F6149"/>
    <w:rsid w:val="009F62B0"/>
    <w:rsid w:val="009F62E6"/>
    <w:rsid w:val="009F6341"/>
    <w:rsid w:val="009F6416"/>
    <w:rsid w:val="009F6437"/>
    <w:rsid w:val="009F66F5"/>
    <w:rsid w:val="009F67BF"/>
    <w:rsid w:val="009F6969"/>
    <w:rsid w:val="009F6B7C"/>
    <w:rsid w:val="009F6D78"/>
    <w:rsid w:val="009F6D80"/>
    <w:rsid w:val="009F6E31"/>
    <w:rsid w:val="009F7015"/>
    <w:rsid w:val="009F7124"/>
    <w:rsid w:val="009F72C3"/>
    <w:rsid w:val="009F774E"/>
    <w:rsid w:val="009F7845"/>
    <w:rsid w:val="009F78E3"/>
    <w:rsid w:val="009F79A9"/>
    <w:rsid w:val="009F7D11"/>
    <w:rsid w:val="009F7D65"/>
    <w:rsid w:val="009F7FA3"/>
    <w:rsid w:val="00A00119"/>
    <w:rsid w:val="00A00134"/>
    <w:rsid w:val="00A00173"/>
    <w:rsid w:val="00A00276"/>
    <w:rsid w:val="00A00281"/>
    <w:rsid w:val="00A0031D"/>
    <w:rsid w:val="00A00366"/>
    <w:rsid w:val="00A00370"/>
    <w:rsid w:val="00A003B3"/>
    <w:rsid w:val="00A0058A"/>
    <w:rsid w:val="00A00620"/>
    <w:rsid w:val="00A0066A"/>
    <w:rsid w:val="00A006E4"/>
    <w:rsid w:val="00A006F9"/>
    <w:rsid w:val="00A00840"/>
    <w:rsid w:val="00A00873"/>
    <w:rsid w:val="00A0090C"/>
    <w:rsid w:val="00A00A11"/>
    <w:rsid w:val="00A00AB0"/>
    <w:rsid w:val="00A00B24"/>
    <w:rsid w:val="00A00C6A"/>
    <w:rsid w:val="00A00CA7"/>
    <w:rsid w:val="00A00CDF"/>
    <w:rsid w:val="00A00FDE"/>
    <w:rsid w:val="00A01696"/>
    <w:rsid w:val="00A0170C"/>
    <w:rsid w:val="00A017EE"/>
    <w:rsid w:val="00A018CA"/>
    <w:rsid w:val="00A01A2D"/>
    <w:rsid w:val="00A01A89"/>
    <w:rsid w:val="00A01D71"/>
    <w:rsid w:val="00A01DF2"/>
    <w:rsid w:val="00A01EDC"/>
    <w:rsid w:val="00A01EFA"/>
    <w:rsid w:val="00A02299"/>
    <w:rsid w:val="00A023AA"/>
    <w:rsid w:val="00A02437"/>
    <w:rsid w:val="00A02485"/>
    <w:rsid w:val="00A02629"/>
    <w:rsid w:val="00A02864"/>
    <w:rsid w:val="00A02974"/>
    <w:rsid w:val="00A02B20"/>
    <w:rsid w:val="00A02BBB"/>
    <w:rsid w:val="00A02DC6"/>
    <w:rsid w:val="00A03053"/>
    <w:rsid w:val="00A032AC"/>
    <w:rsid w:val="00A0344B"/>
    <w:rsid w:val="00A035B3"/>
    <w:rsid w:val="00A0361B"/>
    <w:rsid w:val="00A03775"/>
    <w:rsid w:val="00A0385D"/>
    <w:rsid w:val="00A03A3F"/>
    <w:rsid w:val="00A03ACD"/>
    <w:rsid w:val="00A03B66"/>
    <w:rsid w:val="00A03DF7"/>
    <w:rsid w:val="00A041B4"/>
    <w:rsid w:val="00A041D1"/>
    <w:rsid w:val="00A04481"/>
    <w:rsid w:val="00A044F9"/>
    <w:rsid w:val="00A04748"/>
    <w:rsid w:val="00A04AAA"/>
    <w:rsid w:val="00A04AE2"/>
    <w:rsid w:val="00A04D13"/>
    <w:rsid w:val="00A05207"/>
    <w:rsid w:val="00A052F3"/>
    <w:rsid w:val="00A05921"/>
    <w:rsid w:val="00A05B95"/>
    <w:rsid w:val="00A05C75"/>
    <w:rsid w:val="00A05E64"/>
    <w:rsid w:val="00A0616E"/>
    <w:rsid w:val="00A065D6"/>
    <w:rsid w:val="00A066F8"/>
    <w:rsid w:val="00A068A6"/>
    <w:rsid w:val="00A06C25"/>
    <w:rsid w:val="00A06C2C"/>
    <w:rsid w:val="00A06D3D"/>
    <w:rsid w:val="00A06EE1"/>
    <w:rsid w:val="00A06F7D"/>
    <w:rsid w:val="00A07178"/>
    <w:rsid w:val="00A071AE"/>
    <w:rsid w:val="00A07209"/>
    <w:rsid w:val="00A07218"/>
    <w:rsid w:val="00A07428"/>
    <w:rsid w:val="00A0748A"/>
    <w:rsid w:val="00A0757D"/>
    <w:rsid w:val="00A07637"/>
    <w:rsid w:val="00A0767A"/>
    <w:rsid w:val="00A0767E"/>
    <w:rsid w:val="00A076CC"/>
    <w:rsid w:val="00A07706"/>
    <w:rsid w:val="00A07C94"/>
    <w:rsid w:val="00A100D3"/>
    <w:rsid w:val="00A1013A"/>
    <w:rsid w:val="00A102A9"/>
    <w:rsid w:val="00A102B4"/>
    <w:rsid w:val="00A1033A"/>
    <w:rsid w:val="00A1048B"/>
    <w:rsid w:val="00A10579"/>
    <w:rsid w:val="00A1062C"/>
    <w:rsid w:val="00A10665"/>
    <w:rsid w:val="00A107FF"/>
    <w:rsid w:val="00A108CB"/>
    <w:rsid w:val="00A1095B"/>
    <w:rsid w:val="00A10C07"/>
    <w:rsid w:val="00A10D6C"/>
    <w:rsid w:val="00A1103A"/>
    <w:rsid w:val="00A111C1"/>
    <w:rsid w:val="00A11284"/>
    <w:rsid w:val="00A1140A"/>
    <w:rsid w:val="00A114F4"/>
    <w:rsid w:val="00A1152A"/>
    <w:rsid w:val="00A117CE"/>
    <w:rsid w:val="00A11A14"/>
    <w:rsid w:val="00A11E36"/>
    <w:rsid w:val="00A11EA7"/>
    <w:rsid w:val="00A12020"/>
    <w:rsid w:val="00A12161"/>
    <w:rsid w:val="00A121D4"/>
    <w:rsid w:val="00A1221E"/>
    <w:rsid w:val="00A12364"/>
    <w:rsid w:val="00A12418"/>
    <w:rsid w:val="00A1253D"/>
    <w:rsid w:val="00A12587"/>
    <w:rsid w:val="00A12B9A"/>
    <w:rsid w:val="00A12D6E"/>
    <w:rsid w:val="00A13150"/>
    <w:rsid w:val="00A13345"/>
    <w:rsid w:val="00A13551"/>
    <w:rsid w:val="00A1355E"/>
    <w:rsid w:val="00A135B0"/>
    <w:rsid w:val="00A13647"/>
    <w:rsid w:val="00A13717"/>
    <w:rsid w:val="00A137B1"/>
    <w:rsid w:val="00A13865"/>
    <w:rsid w:val="00A138D9"/>
    <w:rsid w:val="00A13BFB"/>
    <w:rsid w:val="00A13C3F"/>
    <w:rsid w:val="00A13DAF"/>
    <w:rsid w:val="00A13E18"/>
    <w:rsid w:val="00A1405D"/>
    <w:rsid w:val="00A14234"/>
    <w:rsid w:val="00A14382"/>
    <w:rsid w:val="00A147EE"/>
    <w:rsid w:val="00A14977"/>
    <w:rsid w:val="00A14A50"/>
    <w:rsid w:val="00A14B0D"/>
    <w:rsid w:val="00A14C1D"/>
    <w:rsid w:val="00A14D05"/>
    <w:rsid w:val="00A14D84"/>
    <w:rsid w:val="00A14EEA"/>
    <w:rsid w:val="00A14FDD"/>
    <w:rsid w:val="00A15135"/>
    <w:rsid w:val="00A15220"/>
    <w:rsid w:val="00A15250"/>
    <w:rsid w:val="00A153E8"/>
    <w:rsid w:val="00A15500"/>
    <w:rsid w:val="00A156C1"/>
    <w:rsid w:val="00A1570F"/>
    <w:rsid w:val="00A157CB"/>
    <w:rsid w:val="00A15862"/>
    <w:rsid w:val="00A15912"/>
    <w:rsid w:val="00A15918"/>
    <w:rsid w:val="00A15C73"/>
    <w:rsid w:val="00A15FBE"/>
    <w:rsid w:val="00A162D1"/>
    <w:rsid w:val="00A166D2"/>
    <w:rsid w:val="00A1687E"/>
    <w:rsid w:val="00A16A4F"/>
    <w:rsid w:val="00A16B16"/>
    <w:rsid w:val="00A16B20"/>
    <w:rsid w:val="00A16B62"/>
    <w:rsid w:val="00A16B90"/>
    <w:rsid w:val="00A16D78"/>
    <w:rsid w:val="00A16EF0"/>
    <w:rsid w:val="00A16FD4"/>
    <w:rsid w:val="00A1735B"/>
    <w:rsid w:val="00A173BF"/>
    <w:rsid w:val="00A173D7"/>
    <w:rsid w:val="00A1768A"/>
    <w:rsid w:val="00A176C4"/>
    <w:rsid w:val="00A17745"/>
    <w:rsid w:val="00A17873"/>
    <w:rsid w:val="00A178CC"/>
    <w:rsid w:val="00A17A89"/>
    <w:rsid w:val="00A17B48"/>
    <w:rsid w:val="00A17C44"/>
    <w:rsid w:val="00A20525"/>
    <w:rsid w:val="00A205B7"/>
    <w:rsid w:val="00A207C5"/>
    <w:rsid w:val="00A208E8"/>
    <w:rsid w:val="00A20C7A"/>
    <w:rsid w:val="00A20CF4"/>
    <w:rsid w:val="00A20F54"/>
    <w:rsid w:val="00A20F94"/>
    <w:rsid w:val="00A20FB1"/>
    <w:rsid w:val="00A20FDA"/>
    <w:rsid w:val="00A21070"/>
    <w:rsid w:val="00A211A6"/>
    <w:rsid w:val="00A21202"/>
    <w:rsid w:val="00A213D6"/>
    <w:rsid w:val="00A21404"/>
    <w:rsid w:val="00A2144E"/>
    <w:rsid w:val="00A2149F"/>
    <w:rsid w:val="00A21508"/>
    <w:rsid w:val="00A219E2"/>
    <w:rsid w:val="00A21B3A"/>
    <w:rsid w:val="00A21BA4"/>
    <w:rsid w:val="00A21BC0"/>
    <w:rsid w:val="00A21F49"/>
    <w:rsid w:val="00A21FD7"/>
    <w:rsid w:val="00A2216E"/>
    <w:rsid w:val="00A2275D"/>
    <w:rsid w:val="00A22CAF"/>
    <w:rsid w:val="00A22DA0"/>
    <w:rsid w:val="00A22FCA"/>
    <w:rsid w:val="00A2328C"/>
    <w:rsid w:val="00A233C8"/>
    <w:rsid w:val="00A233E6"/>
    <w:rsid w:val="00A23456"/>
    <w:rsid w:val="00A23653"/>
    <w:rsid w:val="00A238A4"/>
    <w:rsid w:val="00A23AF5"/>
    <w:rsid w:val="00A23B1E"/>
    <w:rsid w:val="00A23BC4"/>
    <w:rsid w:val="00A23C80"/>
    <w:rsid w:val="00A2419A"/>
    <w:rsid w:val="00A2421D"/>
    <w:rsid w:val="00A2441C"/>
    <w:rsid w:val="00A2447B"/>
    <w:rsid w:val="00A2459A"/>
    <w:rsid w:val="00A245A0"/>
    <w:rsid w:val="00A24757"/>
    <w:rsid w:val="00A249CA"/>
    <w:rsid w:val="00A24AB9"/>
    <w:rsid w:val="00A24B8F"/>
    <w:rsid w:val="00A24BAB"/>
    <w:rsid w:val="00A24BC4"/>
    <w:rsid w:val="00A24C53"/>
    <w:rsid w:val="00A24C56"/>
    <w:rsid w:val="00A24CF3"/>
    <w:rsid w:val="00A24E8F"/>
    <w:rsid w:val="00A25022"/>
    <w:rsid w:val="00A250ED"/>
    <w:rsid w:val="00A25144"/>
    <w:rsid w:val="00A25195"/>
    <w:rsid w:val="00A252A8"/>
    <w:rsid w:val="00A2538D"/>
    <w:rsid w:val="00A25456"/>
    <w:rsid w:val="00A254F5"/>
    <w:rsid w:val="00A257AB"/>
    <w:rsid w:val="00A25A5A"/>
    <w:rsid w:val="00A25B57"/>
    <w:rsid w:val="00A25B8E"/>
    <w:rsid w:val="00A25BE4"/>
    <w:rsid w:val="00A25C60"/>
    <w:rsid w:val="00A25CC8"/>
    <w:rsid w:val="00A25F72"/>
    <w:rsid w:val="00A25FEF"/>
    <w:rsid w:val="00A261BB"/>
    <w:rsid w:val="00A262E1"/>
    <w:rsid w:val="00A26519"/>
    <w:rsid w:val="00A26705"/>
    <w:rsid w:val="00A26761"/>
    <w:rsid w:val="00A26781"/>
    <w:rsid w:val="00A26893"/>
    <w:rsid w:val="00A2690A"/>
    <w:rsid w:val="00A26E19"/>
    <w:rsid w:val="00A26EDE"/>
    <w:rsid w:val="00A26F93"/>
    <w:rsid w:val="00A2705D"/>
    <w:rsid w:val="00A2706F"/>
    <w:rsid w:val="00A270A4"/>
    <w:rsid w:val="00A273E9"/>
    <w:rsid w:val="00A2745B"/>
    <w:rsid w:val="00A276D3"/>
    <w:rsid w:val="00A276EB"/>
    <w:rsid w:val="00A27751"/>
    <w:rsid w:val="00A27CC4"/>
    <w:rsid w:val="00A27DDF"/>
    <w:rsid w:val="00A27E6D"/>
    <w:rsid w:val="00A3003B"/>
    <w:rsid w:val="00A301A0"/>
    <w:rsid w:val="00A302CE"/>
    <w:rsid w:val="00A30670"/>
    <w:rsid w:val="00A306F8"/>
    <w:rsid w:val="00A30803"/>
    <w:rsid w:val="00A30AF5"/>
    <w:rsid w:val="00A30B0F"/>
    <w:rsid w:val="00A30BD6"/>
    <w:rsid w:val="00A30C97"/>
    <w:rsid w:val="00A30DAE"/>
    <w:rsid w:val="00A30F08"/>
    <w:rsid w:val="00A3157B"/>
    <w:rsid w:val="00A3169D"/>
    <w:rsid w:val="00A31715"/>
    <w:rsid w:val="00A3186F"/>
    <w:rsid w:val="00A318B9"/>
    <w:rsid w:val="00A31917"/>
    <w:rsid w:val="00A31983"/>
    <w:rsid w:val="00A319E6"/>
    <w:rsid w:val="00A31C04"/>
    <w:rsid w:val="00A31C1F"/>
    <w:rsid w:val="00A31D91"/>
    <w:rsid w:val="00A31E36"/>
    <w:rsid w:val="00A31F8D"/>
    <w:rsid w:val="00A32009"/>
    <w:rsid w:val="00A32023"/>
    <w:rsid w:val="00A3205C"/>
    <w:rsid w:val="00A32100"/>
    <w:rsid w:val="00A3214B"/>
    <w:rsid w:val="00A322C9"/>
    <w:rsid w:val="00A326B5"/>
    <w:rsid w:val="00A328AC"/>
    <w:rsid w:val="00A32964"/>
    <w:rsid w:val="00A32AE2"/>
    <w:rsid w:val="00A32AF8"/>
    <w:rsid w:val="00A32BAB"/>
    <w:rsid w:val="00A32BCC"/>
    <w:rsid w:val="00A32CF8"/>
    <w:rsid w:val="00A32D4F"/>
    <w:rsid w:val="00A32E0E"/>
    <w:rsid w:val="00A3318B"/>
    <w:rsid w:val="00A33282"/>
    <w:rsid w:val="00A333CB"/>
    <w:rsid w:val="00A3354B"/>
    <w:rsid w:val="00A33735"/>
    <w:rsid w:val="00A3381D"/>
    <w:rsid w:val="00A33942"/>
    <w:rsid w:val="00A339D2"/>
    <w:rsid w:val="00A33A27"/>
    <w:rsid w:val="00A33A9A"/>
    <w:rsid w:val="00A33B8B"/>
    <w:rsid w:val="00A33BBD"/>
    <w:rsid w:val="00A33C70"/>
    <w:rsid w:val="00A33DF0"/>
    <w:rsid w:val="00A33E1E"/>
    <w:rsid w:val="00A33EAF"/>
    <w:rsid w:val="00A33F00"/>
    <w:rsid w:val="00A33F7D"/>
    <w:rsid w:val="00A33FA0"/>
    <w:rsid w:val="00A3404A"/>
    <w:rsid w:val="00A3407F"/>
    <w:rsid w:val="00A34169"/>
    <w:rsid w:val="00A34256"/>
    <w:rsid w:val="00A34319"/>
    <w:rsid w:val="00A349C1"/>
    <w:rsid w:val="00A34CC0"/>
    <w:rsid w:val="00A34F51"/>
    <w:rsid w:val="00A34F6D"/>
    <w:rsid w:val="00A34FE6"/>
    <w:rsid w:val="00A3526A"/>
    <w:rsid w:val="00A35770"/>
    <w:rsid w:val="00A3581C"/>
    <w:rsid w:val="00A35950"/>
    <w:rsid w:val="00A35BCD"/>
    <w:rsid w:val="00A35E6D"/>
    <w:rsid w:val="00A3607A"/>
    <w:rsid w:val="00A36125"/>
    <w:rsid w:val="00A361E7"/>
    <w:rsid w:val="00A3639F"/>
    <w:rsid w:val="00A36574"/>
    <w:rsid w:val="00A36624"/>
    <w:rsid w:val="00A367CC"/>
    <w:rsid w:val="00A36886"/>
    <w:rsid w:val="00A36F4D"/>
    <w:rsid w:val="00A3701C"/>
    <w:rsid w:val="00A37038"/>
    <w:rsid w:val="00A37144"/>
    <w:rsid w:val="00A371B6"/>
    <w:rsid w:val="00A37356"/>
    <w:rsid w:val="00A37460"/>
    <w:rsid w:val="00A37544"/>
    <w:rsid w:val="00A37910"/>
    <w:rsid w:val="00A37A4F"/>
    <w:rsid w:val="00A37D2A"/>
    <w:rsid w:val="00A37E12"/>
    <w:rsid w:val="00A37FFE"/>
    <w:rsid w:val="00A40411"/>
    <w:rsid w:val="00A405EE"/>
    <w:rsid w:val="00A40601"/>
    <w:rsid w:val="00A406B2"/>
    <w:rsid w:val="00A4070A"/>
    <w:rsid w:val="00A408F9"/>
    <w:rsid w:val="00A4096A"/>
    <w:rsid w:val="00A40CE4"/>
    <w:rsid w:val="00A40D2E"/>
    <w:rsid w:val="00A40D5B"/>
    <w:rsid w:val="00A40F28"/>
    <w:rsid w:val="00A40FED"/>
    <w:rsid w:val="00A41057"/>
    <w:rsid w:val="00A412B0"/>
    <w:rsid w:val="00A414EC"/>
    <w:rsid w:val="00A41536"/>
    <w:rsid w:val="00A415B2"/>
    <w:rsid w:val="00A4169F"/>
    <w:rsid w:val="00A4173C"/>
    <w:rsid w:val="00A41962"/>
    <w:rsid w:val="00A41ACB"/>
    <w:rsid w:val="00A41C1C"/>
    <w:rsid w:val="00A41C49"/>
    <w:rsid w:val="00A41E03"/>
    <w:rsid w:val="00A41EBD"/>
    <w:rsid w:val="00A4216D"/>
    <w:rsid w:val="00A42197"/>
    <w:rsid w:val="00A42482"/>
    <w:rsid w:val="00A426A9"/>
    <w:rsid w:val="00A4286A"/>
    <w:rsid w:val="00A42987"/>
    <w:rsid w:val="00A42A70"/>
    <w:rsid w:val="00A42F06"/>
    <w:rsid w:val="00A43158"/>
    <w:rsid w:val="00A4319C"/>
    <w:rsid w:val="00A43256"/>
    <w:rsid w:val="00A4364B"/>
    <w:rsid w:val="00A43704"/>
    <w:rsid w:val="00A43890"/>
    <w:rsid w:val="00A43903"/>
    <w:rsid w:val="00A441CA"/>
    <w:rsid w:val="00A444C0"/>
    <w:rsid w:val="00A445B5"/>
    <w:rsid w:val="00A446B9"/>
    <w:rsid w:val="00A44743"/>
    <w:rsid w:val="00A44B61"/>
    <w:rsid w:val="00A44B89"/>
    <w:rsid w:val="00A44D30"/>
    <w:rsid w:val="00A44E1A"/>
    <w:rsid w:val="00A44F1C"/>
    <w:rsid w:val="00A44FAB"/>
    <w:rsid w:val="00A4504A"/>
    <w:rsid w:val="00A4511D"/>
    <w:rsid w:val="00A45401"/>
    <w:rsid w:val="00A45530"/>
    <w:rsid w:val="00A458A1"/>
    <w:rsid w:val="00A458FC"/>
    <w:rsid w:val="00A45A0E"/>
    <w:rsid w:val="00A45AAA"/>
    <w:rsid w:val="00A45BCB"/>
    <w:rsid w:val="00A45CBF"/>
    <w:rsid w:val="00A45D03"/>
    <w:rsid w:val="00A45D84"/>
    <w:rsid w:val="00A45E8F"/>
    <w:rsid w:val="00A46097"/>
    <w:rsid w:val="00A460AE"/>
    <w:rsid w:val="00A4645C"/>
    <w:rsid w:val="00A46513"/>
    <w:rsid w:val="00A46577"/>
    <w:rsid w:val="00A467DD"/>
    <w:rsid w:val="00A468EF"/>
    <w:rsid w:val="00A46AD9"/>
    <w:rsid w:val="00A46D67"/>
    <w:rsid w:val="00A46F4E"/>
    <w:rsid w:val="00A4713A"/>
    <w:rsid w:val="00A4747D"/>
    <w:rsid w:val="00A474CB"/>
    <w:rsid w:val="00A476C8"/>
    <w:rsid w:val="00A476CE"/>
    <w:rsid w:val="00A4776F"/>
    <w:rsid w:val="00A47AFF"/>
    <w:rsid w:val="00A47D22"/>
    <w:rsid w:val="00A47D9D"/>
    <w:rsid w:val="00A50066"/>
    <w:rsid w:val="00A50178"/>
    <w:rsid w:val="00A5038B"/>
    <w:rsid w:val="00A5050C"/>
    <w:rsid w:val="00A50545"/>
    <w:rsid w:val="00A5059D"/>
    <w:rsid w:val="00A50735"/>
    <w:rsid w:val="00A508CD"/>
    <w:rsid w:val="00A50A04"/>
    <w:rsid w:val="00A50C2A"/>
    <w:rsid w:val="00A50F0F"/>
    <w:rsid w:val="00A510D2"/>
    <w:rsid w:val="00A51213"/>
    <w:rsid w:val="00A514A8"/>
    <w:rsid w:val="00A5152B"/>
    <w:rsid w:val="00A516A4"/>
    <w:rsid w:val="00A51752"/>
    <w:rsid w:val="00A51878"/>
    <w:rsid w:val="00A51991"/>
    <w:rsid w:val="00A519A0"/>
    <w:rsid w:val="00A519C6"/>
    <w:rsid w:val="00A51A05"/>
    <w:rsid w:val="00A51A67"/>
    <w:rsid w:val="00A51AD1"/>
    <w:rsid w:val="00A51B3B"/>
    <w:rsid w:val="00A51D37"/>
    <w:rsid w:val="00A51E10"/>
    <w:rsid w:val="00A51FD7"/>
    <w:rsid w:val="00A521A9"/>
    <w:rsid w:val="00A5236E"/>
    <w:rsid w:val="00A52451"/>
    <w:rsid w:val="00A525CC"/>
    <w:rsid w:val="00A5276D"/>
    <w:rsid w:val="00A5279E"/>
    <w:rsid w:val="00A527D4"/>
    <w:rsid w:val="00A528A6"/>
    <w:rsid w:val="00A52960"/>
    <w:rsid w:val="00A529A1"/>
    <w:rsid w:val="00A52B84"/>
    <w:rsid w:val="00A52BEB"/>
    <w:rsid w:val="00A52E8B"/>
    <w:rsid w:val="00A52EC5"/>
    <w:rsid w:val="00A52FAB"/>
    <w:rsid w:val="00A52FCB"/>
    <w:rsid w:val="00A530DD"/>
    <w:rsid w:val="00A5326F"/>
    <w:rsid w:val="00A53332"/>
    <w:rsid w:val="00A53334"/>
    <w:rsid w:val="00A5336E"/>
    <w:rsid w:val="00A53450"/>
    <w:rsid w:val="00A53536"/>
    <w:rsid w:val="00A5356E"/>
    <w:rsid w:val="00A536A0"/>
    <w:rsid w:val="00A53946"/>
    <w:rsid w:val="00A5394D"/>
    <w:rsid w:val="00A53989"/>
    <w:rsid w:val="00A53CDA"/>
    <w:rsid w:val="00A53CFC"/>
    <w:rsid w:val="00A53EC8"/>
    <w:rsid w:val="00A54190"/>
    <w:rsid w:val="00A541A2"/>
    <w:rsid w:val="00A541E0"/>
    <w:rsid w:val="00A542EA"/>
    <w:rsid w:val="00A5461A"/>
    <w:rsid w:val="00A5473C"/>
    <w:rsid w:val="00A54991"/>
    <w:rsid w:val="00A54B70"/>
    <w:rsid w:val="00A54C29"/>
    <w:rsid w:val="00A54E5F"/>
    <w:rsid w:val="00A55158"/>
    <w:rsid w:val="00A55262"/>
    <w:rsid w:val="00A55268"/>
    <w:rsid w:val="00A552C3"/>
    <w:rsid w:val="00A553A0"/>
    <w:rsid w:val="00A55591"/>
    <w:rsid w:val="00A5563F"/>
    <w:rsid w:val="00A5596A"/>
    <w:rsid w:val="00A5597C"/>
    <w:rsid w:val="00A55F1F"/>
    <w:rsid w:val="00A5625E"/>
    <w:rsid w:val="00A562B9"/>
    <w:rsid w:val="00A56523"/>
    <w:rsid w:val="00A566FD"/>
    <w:rsid w:val="00A569DC"/>
    <w:rsid w:val="00A56A5E"/>
    <w:rsid w:val="00A56D4E"/>
    <w:rsid w:val="00A56E79"/>
    <w:rsid w:val="00A56F94"/>
    <w:rsid w:val="00A570E0"/>
    <w:rsid w:val="00A57167"/>
    <w:rsid w:val="00A5722B"/>
    <w:rsid w:val="00A576C3"/>
    <w:rsid w:val="00A57864"/>
    <w:rsid w:val="00A578BA"/>
    <w:rsid w:val="00A5798F"/>
    <w:rsid w:val="00A57C66"/>
    <w:rsid w:val="00A57D16"/>
    <w:rsid w:val="00A57D31"/>
    <w:rsid w:val="00A57D9D"/>
    <w:rsid w:val="00A57FA9"/>
    <w:rsid w:val="00A600DF"/>
    <w:rsid w:val="00A6030B"/>
    <w:rsid w:val="00A603C0"/>
    <w:rsid w:val="00A604C3"/>
    <w:rsid w:val="00A60616"/>
    <w:rsid w:val="00A60A1A"/>
    <w:rsid w:val="00A60A9E"/>
    <w:rsid w:val="00A60B86"/>
    <w:rsid w:val="00A60B92"/>
    <w:rsid w:val="00A60BF0"/>
    <w:rsid w:val="00A60DD1"/>
    <w:rsid w:val="00A60DD6"/>
    <w:rsid w:val="00A60DE5"/>
    <w:rsid w:val="00A611F1"/>
    <w:rsid w:val="00A6137C"/>
    <w:rsid w:val="00A6139F"/>
    <w:rsid w:val="00A613C6"/>
    <w:rsid w:val="00A6140C"/>
    <w:rsid w:val="00A61559"/>
    <w:rsid w:val="00A61820"/>
    <w:rsid w:val="00A6189C"/>
    <w:rsid w:val="00A61ADD"/>
    <w:rsid w:val="00A61C17"/>
    <w:rsid w:val="00A61C18"/>
    <w:rsid w:val="00A61C32"/>
    <w:rsid w:val="00A61D66"/>
    <w:rsid w:val="00A61DC5"/>
    <w:rsid w:val="00A61F0B"/>
    <w:rsid w:val="00A623A8"/>
    <w:rsid w:val="00A62580"/>
    <w:rsid w:val="00A625EF"/>
    <w:rsid w:val="00A62657"/>
    <w:rsid w:val="00A62675"/>
    <w:rsid w:val="00A6276B"/>
    <w:rsid w:val="00A62880"/>
    <w:rsid w:val="00A62D92"/>
    <w:rsid w:val="00A62DC1"/>
    <w:rsid w:val="00A62DCE"/>
    <w:rsid w:val="00A62DD5"/>
    <w:rsid w:val="00A63165"/>
    <w:rsid w:val="00A63244"/>
    <w:rsid w:val="00A632B8"/>
    <w:rsid w:val="00A632D4"/>
    <w:rsid w:val="00A63405"/>
    <w:rsid w:val="00A63418"/>
    <w:rsid w:val="00A635F2"/>
    <w:rsid w:val="00A63910"/>
    <w:rsid w:val="00A63988"/>
    <w:rsid w:val="00A63990"/>
    <w:rsid w:val="00A63AC4"/>
    <w:rsid w:val="00A63B6A"/>
    <w:rsid w:val="00A63E60"/>
    <w:rsid w:val="00A6405D"/>
    <w:rsid w:val="00A641BB"/>
    <w:rsid w:val="00A64354"/>
    <w:rsid w:val="00A644BF"/>
    <w:rsid w:val="00A64752"/>
    <w:rsid w:val="00A64771"/>
    <w:rsid w:val="00A64ADB"/>
    <w:rsid w:val="00A653E7"/>
    <w:rsid w:val="00A6563B"/>
    <w:rsid w:val="00A6571C"/>
    <w:rsid w:val="00A657B1"/>
    <w:rsid w:val="00A65943"/>
    <w:rsid w:val="00A659C5"/>
    <w:rsid w:val="00A659CC"/>
    <w:rsid w:val="00A65C24"/>
    <w:rsid w:val="00A65C38"/>
    <w:rsid w:val="00A65C72"/>
    <w:rsid w:val="00A65CBE"/>
    <w:rsid w:val="00A65D08"/>
    <w:rsid w:val="00A65D34"/>
    <w:rsid w:val="00A65E9A"/>
    <w:rsid w:val="00A66119"/>
    <w:rsid w:val="00A6614D"/>
    <w:rsid w:val="00A66364"/>
    <w:rsid w:val="00A663CF"/>
    <w:rsid w:val="00A664EB"/>
    <w:rsid w:val="00A665C2"/>
    <w:rsid w:val="00A665E4"/>
    <w:rsid w:val="00A6685F"/>
    <w:rsid w:val="00A6688E"/>
    <w:rsid w:val="00A66BBB"/>
    <w:rsid w:val="00A66CF9"/>
    <w:rsid w:val="00A66FE3"/>
    <w:rsid w:val="00A670D0"/>
    <w:rsid w:val="00A67146"/>
    <w:rsid w:val="00A67295"/>
    <w:rsid w:val="00A67328"/>
    <w:rsid w:val="00A67451"/>
    <w:rsid w:val="00A67518"/>
    <w:rsid w:val="00A676B3"/>
    <w:rsid w:val="00A677A7"/>
    <w:rsid w:val="00A6780D"/>
    <w:rsid w:val="00A678B3"/>
    <w:rsid w:val="00A67952"/>
    <w:rsid w:val="00A679B2"/>
    <w:rsid w:val="00A67AB9"/>
    <w:rsid w:val="00A67EE3"/>
    <w:rsid w:val="00A67F8E"/>
    <w:rsid w:val="00A702B9"/>
    <w:rsid w:val="00A70707"/>
    <w:rsid w:val="00A70747"/>
    <w:rsid w:val="00A707A0"/>
    <w:rsid w:val="00A7086A"/>
    <w:rsid w:val="00A708DF"/>
    <w:rsid w:val="00A70940"/>
    <w:rsid w:val="00A709DB"/>
    <w:rsid w:val="00A70AE9"/>
    <w:rsid w:val="00A70C51"/>
    <w:rsid w:val="00A70E22"/>
    <w:rsid w:val="00A710C3"/>
    <w:rsid w:val="00A710CF"/>
    <w:rsid w:val="00A711FB"/>
    <w:rsid w:val="00A71554"/>
    <w:rsid w:val="00A7176C"/>
    <w:rsid w:val="00A71862"/>
    <w:rsid w:val="00A71942"/>
    <w:rsid w:val="00A71BFF"/>
    <w:rsid w:val="00A72417"/>
    <w:rsid w:val="00A7289E"/>
    <w:rsid w:val="00A72AA9"/>
    <w:rsid w:val="00A72ADB"/>
    <w:rsid w:val="00A72C21"/>
    <w:rsid w:val="00A72C8D"/>
    <w:rsid w:val="00A72CA7"/>
    <w:rsid w:val="00A72CDC"/>
    <w:rsid w:val="00A72CE6"/>
    <w:rsid w:val="00A72D2F"/>
    <w:rsid w:val="00A72F32"/>
    <w:rsid w:val="00A7309F"/>
    <w:rsid w:val="00A735B0"/>
    <w:rsid w:val="00A736A4"/>
    <w:rsid w:val="00A737CB"/>
    <w:rsid w:val="00A73C7B"/>
    <w:rsid w:val="00A73DB5"/>
    <w:rsid w:val="00A73F95"/>
    <w:rsid w:val="00A74065"/>
    <w:rsid w:val="00A7424F"/>
    <w:rsid w:val="00A74295"/>
    <w:rsid w:val="00A742BD"/>
    <w:rsid w:val="00A742C4"/>
    <w:rsid w:val="00A743EA"/>
    <w:rsid w:val="00A743EF"/>
    <w:rsid w:val="00A74481"/>
    <w:rsid w:val="00A74C64"/>
    <w:rsid w:val="00A74C68"/>
    <w:rsid w:val="00A74DFE"/>
    <w:rsid w:val="00A74E21"/>
    <w:rsid w:val="00A74FEB"/>
    <w:rsid w:val="00A7539B"/>
    <w:rsid w:val="00A755B1"/>
    <w:rsid w:val="00A7596B"/>
    <w:rsid w:val="00A75974"/>
    <w:rsid w:val="00A759E6"/>
    <w:rsid w:val="00A75A90"/>
    <w:rsid w:val="00A75B76"/>
    <w:rsid w:val="00A75BB3"/>
    <w:rsid w:val="00A75D39"/>
    <w:rsid w:val="00A75DE9"/>
    <w:rsid w:val="00A761B4"/>
    <w:rsid w:val="00A76212"/>
    <w:rsid w:val="00A76286"/>
    <w:rsid w:val="00A7639B"/>
    <w:rsid w:val="00A766F0"/>
    <w:rsid w:val="00A768AA"/>
    <w:rsid w:val="00A76A4D"/>
    <w:rsid w:val="00A76B1F"/>
    <w:rsid w:val="00A76B5F"/>
    <w:rsid w:val="00A76E77"/>
    <w:rsid w:val="00A76F8F"/>
    <w:rsid w:val="00A771CB"/>
    <w:rsid w:val="00A77231"/>
    <w:rsid w:val="00A773C9"/>
    <w:rsid w:val="00A774AC"/>
    <w:rsid w:val="00A774C2"/>
    <w:rsid w:val="00A775A6"/>
    <w:rsid w:val="00A777AA"/>
    <w:rsid w:val="00A77838"/>
    <w:rsid w:val="00A7784B"/>
    <w:rsid w:val="00A77B00"/>
    <w:rsid w:val="00A77B84"/>
    <w:rsid w:val="00A77D9E"/>
    <w:rsid w:val="00A80663"/>
    <w:rsid w:val="00A809C4"/>
    <w:rsid w:val="00A80C1A"/>
    <w:rsid w:val="00A80CFC"/>
    <w:rsid w:val="00A80D7D"/>
    <w:rsid w:val="00A80E4F"/>
    <w:rsid w:val="00A810BD"/>
    <w:rsid w:val="00A8115C"/>
    <w:rsid w:val="00A8140D"/>
    <w:rsid w:val="00A81525"/>
    <w:rsid w:val="00A81632"/>
    <w:rsid w:val="00A8169D"/>
    <w:rsid w:val="00A81AA5"/>
    <w:rsid w:val="00A81B2D"/>
    <w:rsid w:val="00A81B65"/>
    <w:rsid w:val="00A81C18"/>
    <w:rsid w:val="00A81D15"/>
    <w:rsid w:val="00A82249"/>
    <w:rsid w:val="00A82307"/>
    <w:rsid w:val="00A82317"/>
    <w:rsid w:val="00A823A5"/>
    <w:rsid w:val="00A82511"/>
    <w:rsid w:val="00A825E7"/>
    <w:rsid w:val="00A82639"/>
    <w:rsid w:val="00A82765"/>
    <w:rsid w:val="00A82A65"/>
    <w:rsid w:val="00A82BF1"/>
    <w:rsid w:val="00A82D7D"/>
    <w:rsid w:val="00A82E8D"/>
    <w:rsid w:val="00A82F4C"/>
    <w:rsid w:val="00A83037"/>
    <w:rsid w:val="00A830CF"/>
    <w:rsid w:val="00A831C0"/>
    <w:rsid w:val="00A83296"/>
    <w:rsid w:val="00A8347A"/>
    <w:rsid w:val="00A834F4"/>
    <w:rsid w:val="00A837B8"/>
    <w:rsid w:val="00A837EF"/>
    <w:rsid w:val="00A8389E"/>
    <w:rsid w:val="00A83A32"/>
    <w:rsid w:val="00A83AAF"/>
    <w:rsid w:val="00A83ABB"/>
    <w:rsid w:val="00A83C3C"/>
    <w:rsid w:val="00A83E34"/>
    <w:rsid w:val="00A84042"/>
    <w:rsid w:val="00A84106"/>
    <w:rsid w:val="00A844A5"/>
    <w:rsid w:val="00A84676"/>
    <w:rsid w:val="00A84713"/>
    <w:rsid w:val="00A84BBE"/>
    <w:rsid w:val="00A84CE6"/>
    <w:rsid w:val="00A84D1A"/>
    <w:rsid w:val="00A84DB0"/>
    <w:rsid w:val="00A851D0"/>
    <w:rsid w:val="00A853B8"/>
    <w:rsid w:val="00A853E5"/>
    <w:rsid w:val="00A854DF"/>
    <w:rsid w:val="00A8555D"/>
    <w:rsid w:val="00A856CC"/>
    <w:rsid w:val="00A8570B"/>
    <w:rsid w:val="00A8572E"/>
    <w:rsid w:val="00A858E7"/>
    <w:rsid w:val="00A85A89"/>
    <w:rsid w:val="00A85D53"/>
    <w:rsid w:val="00A8608B"/>
    <w:rsid w:val="00A86128"/>
    <w:rsid w:val="00A8617C"/>
    <w:rsid w:val="00A86431"/>
    <w:rsid w:val="00A8653F"/>
    <w:rsid w:val="00A86887"/>
    <w:rsid w:val="00A86A0F"/>
    <w:rsid w:val="00A86A65"/>
    <w:rsid w:val="00A86C17"/>
    <w:rsid w:val="00A86D02"/>
    <w:rsid w:val="00A86E7C"/>
    <w:rsid w:val="00A86F53"/>
    <w:rsid w:val="00A86F9D"/>
    <w:rsid w:val="00A87118"/>
    <w:rsid w:val="00A8762D"/>
    <w:rsid w:val="00A878DE"/>
    <w:rsid w:val="00A8795B"/>
    <w:rsid w:val="00A87A46"/>
    <w:rsid w:val="00A87C54"/>
    <w:rsid w:val="00A87DA5"/>
    <w:rsid w:val="00A87F0C"/>
    <w:rsid w:val="00A90297"/>
    <w:rsid w:val="00A9047F"/>
    <w:rsid w:val="00A9076A"/>
    <w:rsid w:val="00A909E9"/>
    <w:rsid w:val="00A90AD3"/>
    <w:rsid w:val="00A90BC1"/>
    <w:rsid w:val="00A90C84"/>
    <w:rsid w:val="00A91089"/>
    <w:rsid w:val="00A9176B"/>
    <w:rsid w:val="00A9183A"/>
    <w:rsid w:val="00A91925"/>
    <w:rsid w:val="00A91942"/>
    <w:rsid w:val="00A9196A"/>
    <w:rsid w:val="00A91C8C"/>
    <w:rsid w:val="00A91E38"/>
    <w:rsid w:val="00A9211A"/>
    <w:rsid w:val="00A921A2"/>
    <w:rsid w:val="00A92559"/>
    <w:rsid w:val="00A92894"/>
    <w:rsid w:val="00A928AB"/>
    <w:rsid w:val="00A928B5"/>
    <w:rsid w:val="00A9299B"/>
    <w:rsid w:val="00A92A6A"/>
    <w:rsid w:val="00A92A72"/>
    <w:rsid w:val="00A92AFE"/>
    <w:rsid w:val="00A92CE5"/>
    <w:rsid w:val="00A93018"/>
    <w:rsid w:val="00A93175"/>
    <w:rsid w:val="00A9327B"/>
    <w:rsid w:val="00A932F9"/>
    <w:rsid w:val="00A93423"/>
    <w:rsid w:val="00A939D2"/>
    <w:rsid w:val="00A93C22"/>
    <w:rsid w:val="00A93DFC"/>
    <w:rsid w:val="00A940EF"/>
    <w:rsid w:val="00A9417E"/>
    <w:rsid w:val="00A941EA"/>
    <w:rsid w:val="00A941F1"/>
    <w:rsid w:val="00A94248"/>
    <w:rsid w:val="00A942ED"/>
    <w:rsid w:val="00A94367"/>
    <w:rsid w:val="00A9455D"/>
    <w:rsid w:val="00A94627"/>
    <w:rsid w:val="00A94643"/>
    <w:rsid w:val="00A9466E"/>
    <w:rsid w:val="00A948DB"/>
    <w:rsid w:val="00A94A31"/>
    <w:rsid w:val="00A94AC3"/>
    <w:rsid w:val="00A94B5D"/>
    <w:rsid w:val="00A94CA8"/>
    <w:rsid w:val="00A94F62"/>
    <w:rsid w:val="00A94FA7"/>
    <w:rsid w:val="00A9501B"/>
    <w:rsid w:val="00A9507C"/>
    <w:rsid w:val="00A95245"/>
    <w:rsid w:val="00A954C5"/>
    <w:rsid w:val="00A95632"/>
    <w:rsid w:val="00A957D5"/>
    <w:rsid w:val="00A958EB"/>
    <w:rsid w:val="00A9592A"/>
    <w:rsid w:val="00A95AB1"/>
    <w:rsid w:val="00A95AFD"/>
    <w:rsid w:val="00A95B10"/>
    <w:rsid w:val="00A95C36"/>
    <w:rsid w:val="00A95DE1"/>
    <w:rsid w:val="00A95E21"/>
    <w:rsid w:val="00A95EDC"/>
    <w:rsid w:val="00A960B5"/>
    <w:rsid w:val="00A96180"/>
    <w:rsid w:val="00A962EC"/>
    <w:rsid w:val="00A964A1"/>
    <w:rsid w:val="00A96632"/>
    <w:rsid w:val="00A96927"/>
    <w:rsid w:val="00A96A19"/>
    <w:rsid w:val="00A96C8E"/>
    <w:rsid w:val="00A96DF3"/>
    <w:rsid w:val="00A96DFC"/>
    <w:rsid w:val="00A96E49"/>
    <w:rsid w:val="00A96EBB"/>
    <w:rsid w:val="00A96EC6"/>
    <w:rsid w:val="00A96ED0"/>
    <w:rsid w:val="00A97039"/>
    <w:rsid w:val="00A970C8"/>
    <w:rsid w:val="00A970F6"/>
    <w:rsid w:val="00A971AE"/>
    <w:rsid w:val="00A972AB"/>
    <w:rsid w:val="00A97451"/>
    <w:rsid w:val="00A97549"/>
    <w:rsid w:val="00A9767B"/>
    <w:rsid w:val="00A97871"/>
    <w:rsid w:val="00A97942"/>
    <w:rsid w:val="00A97A91"/>
    <w:rsid w:val="00A97AE3"/>
    <w:rsid w:val="00A97CF6"/>
    <w:rsid w:val="00A97E0A"/>
    <w:rsid w:val="00A97E8C"/>
    <w:rsid w:val="00A97EEB"/>
    <w:rsid w:val="00AA01B1"/>
    <w:rsid w:val="00AA02A6"/>
    <w:rsid w:val="00AA03EB"/>
    <w:rsid w:val="00AA09FF"/>
    <w:rsid w:val="00AA0AB4"/>
    <w:rsid w:val="00AA0B81"/>
    <w:rsid w:val="00AA0F32"/>
    <w:rsid w:val="00AA10A8"/>
    <w:rsid w:val="00AA1337"/>
    <w:rsid w:val="00AA1426"/>
    <w:rsid w:val="00AA172C"/>
    <w:rsid w:val="00AA1741"/>
    <w:rsid w:val="00AA193A"/>
    <w:rsid w:val="00AA1AAC"/>
    <w:rsid w:val="00AA1AF4"/>
    <w:rsid w:val="00AA1CC5"/>
    <w:rsid w:val="00AA1D6B"/>
    <w:rsid w:val="00AA1E83"/>
    <w:rsid w:val="00AA1F68"/>
    <w:rsid w:val="00AA1FB8"/>
    <w:rsid w:val="00AA1FD6"/>
    <w:rsid w:val="00AA2020"/>
    <w:rsid w:val="00AA237C"/>
    <w:rsid w:val="00AA24C0"/>
    <w:rsid w:val="00AA25F3"/>
    <w:rsid w:val="00AA2637"/>
    <w:rsid w:val="00AA266F"/>
    <w:rsid w:val="00AA2766"/>
    <w:rsid w:val="00AA296E"/>
    <w:rsid w:val="00AA2A3F"/>
    <w:rsid w:val="00AA2C45"/>
    <w:rsid w:val="00AA2D7A"/>
    <w:rsid w:val="00AA2E3E"/>
    <w:rsid w:val="00AA2F77"/>
    <w:rsid w:val="00AA3063"/>
    <w:rsid w:val="00AA30DF"/>
    <w:rsid w:val="00AA30F9"/>
    <w:rsid w:val="00AA322B"/>
    <w:rsid w:val="00AA32EE"/>
    <w:rsid w:val="00AA34EE"/>
    <w:rsid w:val="00AA36A7"/>
    <w:rsid w:val="00AA371F"/>
    <w:rsid w:val="00AA373E"/>
    <w:rsid w:val="00AA37C4"/>
    <w:rsid w:val="00AA3841"/>
    <w:rsid w:val="00AA394B"/>
    <w:rsid w:val="00AA3A68"/>
    <w:rsid w:val="00AA3A8A"/>
    <w:rsid w:val="00AA3A96"/>
    <w:rsid w:val="00AA3ACB"/>
    <w:rsid w:val="00AA3CAE"/>
    <w:rsid w:val="00AA3D83"/>
    <w:rsid w:val="00AA3F19"/>
    <w:rsid w:val="00AA41CC"/>
    <w:rsid w:val="00AA44E2"/>
    <w:rsid w:val="00AA4548"/>
    <w:rsid w:val="00AA4607"/>
    <w:rsid w:val="00AA480B"/>
    <w:rsid w:val="00AA4A66"/>
    <w:rsid w:val="00AA4E91"/>
    <w:rsid w:val="00AA4F72"/>
    <w:rsid w:val="00AA4FF8"/>
    <w:rsid w:val="00AA5090"/>
    <w:rsid w:val="00AA50E8"/>
    <w:rsid w:val="00AA5115"/>
    <w:rsid w:val="00AA55C0"/>
    <w:rsid w:val="00AA59CA"/>
    <w:rsid w:val="00AA5BBC"/>
    <w:rsid w:val="00AA5BC6"/>
    <w:rsid w:val="00AA5FC5"/>
    <w:rsid w:val="00AA6283"/>
    <w:rsid w:val="00AA6386"/>
    <w:rsid w:val="00AA6467"/>
    <w:rsid w:val="00AA64EC"/>
    <w:rsid w:val="00AA65E6"/>
    <w:rsid w:val="00AA66A1"/>
    <w:rsid w:val="00AA6730"/>
    <w:rsid w:val="00AA67F9"/>
    <w:rsid w:val="00AA695C"/>
    <w:rsid w:val="00AA69DE"/>
    <w:rsid w:val="00AA6A28"/>
    <w:rsid w:val="00AA6C2C"/>
    <w:rsid w:val="00AA6C38"/>
    <w:rsid w:val="00AA6D5C"/>
    <w:rsid w:val="00AA6D9A"/>
    <w:rsid w:val="00AA7151"/>
    <w:rsid w:val="00AA72E3"/>
    <w:rsid w:val="00AA73CE"/>
    <w:rsid w:val="00AA7536"/>
    <w:rsid w:val="00AA7546"/>
    <w:rsid w:val="00AA7633"/>
    <w:rsid w:val="00AA76B3"/>
    <w:rsid w:val="00AA76BD"/>
    <w:rsid w:val="00AA78D3"/>
    <w:rsid w:val="00AA78E1"/>
    <w:rsid w:val="00AA79E7"/>
    <w:rsid w:val="00AA7ADC"/>
    <w:rsid w:val="00AA7D68"/>
    <w:rsid w:val="00AA7E65"/>
    <w:rsid w:val="00AA7F73"/>
    <w:rsid w:val="00AB0185"/>
    <w:rsid w:val="00AB061C"/>
    <w:rsid w:val="00AB0751"/>
    <w:rsid w:val="00AB0924"/>
    <w:rsid w:val="00AB099F"/>
    <w:rsid w:val="00AB0DFB"/>
    <w:rsid w:val="00AB10A9"/>
    <w:rsid w:val="00AB128E"/>
    <w:rsid w:val="00AB145C"/>
    <w:rsid w:val="00AB1B3C"/>
    <w:rsid w:val="00AB1C78"/>
    <w:rsid w:val="00AB1CF6"/>
    <w:rsid w:val="00AB1EE6"/>
    <w:rsid w:val="00AB20C9"/>
    <w:rsid w:val="00AB2248"/>
    <w:rsid w:val="00AB2324"/>
    <w:rsid w:val="00AB2410"/>
    <w:rsid w:val="00AB261C"/>
    <w:rsid w:val="00AB264D"/>
    <w:rsid w:val="00AB2770"/>
    <w:rsid w:val="00AB2780"/>
    <w:rsid w:val="00AB27C9"/>
    <w:rsid w:val="00AB2A28"/>
    <w:rsid w:val="00AB2B5C"/>
    <w:rsid w:val="00AB2B87"/>
    <w:rsid w:val="00AB2BA9"/>
    <w:rsid w:val="00AB2F09"/>
    <w:rsid w:val="00AB30BB"/>
    <w:rsid w:val="00AB325C"/>
    <w:rsid w:val="00AB32EA"/>
    <w:rsid w:val="00AB3401"/>
    <w:rsid w:val="00AB340F"/>
    <w:rsid w:val="00AB34DB"/>
    <w:rsid w:val="00AB34E9"/>
    <w:rsid w:val="00AB35C2"/>
    <w:rsid w:val="00AB362B"/>
    <w:rsid w:val="00AB379B"/>
    <w:rsid w:val="00AB37A3"/>
    <w:rsid w:val="00AB3B9C"/>
    <w:rsid w:val="00AB3D1F"/>
    <w:rsid w:val="00AB3D76"/>
    <w:rsid w:val="00AB3DB9"/>
    <w:rsid w:val="00AB3DD7"/>
    <w:rsid w:val="00AB3F51"/>
    <w:rsid w:val="00AB3F99"/>
    <w:rsid w:val="00AB4379"/>
    <w:rsid w:val="00AB448A"/>
    <w:rsid w:val="00AB46AF"/>
    <w:rsid w:val="00AB47A4"/>
    <w:rsid w:val="00AB4CC2"/>
    <w:rsid w:val="00AB4CCA"/>
    <w:rsid w:val="00AB4D04"/>
    <w:rsid w:val="00AB4D83"/>
    <w:rsid w:val="00AB4D8A"/>
    <w:rsid w:val="00AB50DF"/>
    <w:rsid w:val="00AB52F0"/>
    <w:rsid w:val="00AB5382"/>
    <w:rsid w:val="00AB53F0"/>
    <w:rsid w:val="00AB5643"/>
    <w:rsid w:val="00AB577A"/>
    <w:rsid w:val="00AB5AD9"/>
    <w:rsid w:val="00AB5BD6"/>
    <w:rsid w:val="00AB5C0E"/>
    <w:rsid w:val="00AB5E86"/>
    <w:rsid w:val="00AB66E3"/>
    <w:rsid w:val="00AB6712"/>
    <w:rsid w:val="00AB671F"/>
    <w:rsid w:val="00AB69CC"/>
    <w:rsid w:val="00AB6BF9"/>
    <w:rsid w:val="00AB6C5B"/>
    <w:rsid w:val="00AB6CF3"/>
    <w:rsid w:val="00AB6D43"/>
    <w:rsid w:val="00AB704F"/>
    <w:rsid w:val="00AB70C7"/>
    <w:rsid w:val="00AB718D"/>
    <w:rsid w:val="00AB7422"/>
    <w:rsid w:val="00AB74D1"/>
    <w:rsid w:val="00AB750D"/>
    <w:rsid w:val="00AB76BA"/>
    <w:rsid w:val="00AB76D3"/>
    <w:rsid w:val="00AB770D"/>
    <w:rsid w:val="00AB781A"/>
    <w:rsid w:val="00AB793A"/>
    <w:rsid w:val="00AB79D8"/>
    <w:rsid w:val="00AB7AA8"/>
    <w:rsid w:val="00AB7D72"/>
    <w:rsid w:val="00AB7E98"/>
    <w:rsid w:val="00AC01C7"/>
    <w:rsid w:val="00AC02E0"/>
    <w:rsid w:val="00AC03F0"/>
    <w:rsid w:val="00AC06B3"/>
    <w:rsid w:val="00AC07BD"/>
    <w:rsid w:val="00AC085E"/>
    <w:rsid w:val="00AC0BBB"/>
    <w:rsid w:val="00AC0CC6"/>
    <w:rsid w:val="00AC0CD0"/>
    <w:rsid w:val="00AC0D69"/>
    <w:rsid w:val="00AC0E26"/>
    <w:rsid w:val="00AC0E55"/>
    <w:rsid w:val="00AC1023"/>
    <w:rsid w:val="00AC102B"/>
    <w:rsid w:val="00AC1053"/>
    <w:rsid w:val="00AC1125"/>
    <w:rsid w:val="00AC12C7"/>
    <w:rsid w:val="00AC154F"/>
    <w:rsid w:val="00AC16A8"/>
    <w:rsid w:val="00AC19E0"/>
    <w:rsid w:val="00AC1B78"/>
    <w:rsid w:val="00AC1DAD"/>
    <w:rsid w:val="00AC1DBE"/>
    <w:rsid w:val="00AC1DC5"/>
    <w:rsid w:val="00AC1EA6"/>
    <w:rsid w:val="00AC1FEC"/>
    <w:rsid w:val="00AC20C7"/>
    <w:rsid w:val="00AC20C9"/>
    <w:rsid w:val="00AC22BB"/>
    <w:rsid w:val="00AC2625"/>
    <w:rsid w:val="00AC2628"/>
    <w:rsid w:val="00AC26DB"/>
    <w:rsid w:val="00AC28EA"/>
    <w:rsid w:val="00AC2906"/>
    <w:rsid w:val="00AC2955"/>
    <w:rsid w:val="00AC2FF6"/>
    <w:rsid w:val="00AC32E6"/>
    <w:rsid w:val="00AC3353"/>
    <w:rsid w:val="00AC346E"/>
    <w:rsid w:val="00AC3575"/>
    <w:rsid w:val="00AC35F5"/>
    <w:rsid w:val="00AC3636"/>
    <w:rsid w:val="00AC3646"/>
    <w:rsid w:val="00AC3655"/>
    <w:rsid w:val="00AC3780"/>
    <w:rsid w:val="00AC38DE"/>
    <w:rsid w:val="00AC3903"/>
    <w:rsid w:val="00AC39AF"/>
    <w:rsid w:val="00AC3B69"/>
    <w:rsid w:val="00AC3CFF"/>
    <w:rsid w:val="00AC3D1C"/>
    <w:rsid w:val="00AC3F01"/>
    <w:rsid w:val="00AC3F51"/>
    <w:rsid w:val="00AC40B1"/>
    <w:rsid w:val="00AC45A4"/>
    <w:rsid w:val="00AC45F8"/>
    <w:rsid w:val="00AC4823"/>
    <w:rsid w:val="00AC48E5"/>
    <w:rsid w:val="00AC494B"/>
    <w:rsid w:val="00AC4AA6"/>
    <w:rsid w:val="00AC4ACB"/>
    <w:rsid w:val="00AC52DC"/>
    <w:rsid w:val="00AC52F4"/>
    <w:rsid w:val="00AC5619"/>
    <w:rsid w:val="00AC58C4"/>
    <w:rsid w:val="00AC5B6A"/>
    <w:rsid w:val="00AC5B81"/>
    <w:rsid w:val="00AC5CA9"/>
    <w:rsid w:val="00AC5D80"/>
    <w:rsid w:val="00AC6064"/>
    <w:rsid w:val="00AC60B5"/>
    <w:rsid w:val="00AC6174"/>
    <w:rsid w:val="00AC637C"/>
    <w:rsid w:val="00AC63B8"/>
    <w:rsid w:val="00AC6480"/>
    <w:rsid w:val="00AC6727"/>
    <w:rsid w:val="00AC6921"/>
    <w:rsid w:val="00AC695D"/>
    <w:rsid w:val="00AC6AD3"/>
    <w:rsid w:val="00AC6AD7"/>
    <w:rsid w:val="00AC6C44"/>
    <w:rsid w:val="00AC6CA7"/>
    <w:rsid w:val="00AC6EC9"/>
    <w:rsid w:val="00AC704D"/>
    <w:rsid w:val="00AC7443"/>
    <w:rsid w:val="00AC74C5"/>
    <w:rsid w:val="00AC74D4"/>
    <w:rsid w:val="00AC757E"/>
    <w:rsid w:val="00AC770A"/>
    <w:rsid w:val="00AC7912"/>
    <w:rsid w:val="00AC79F0"/>
    <w:rsid w:val="00AC7BFA"/>
    <w:rsid w:val="00AC7D8F"/>
    <w:rsid w:val="00AC7E11"/>
    <w:rsid w:val="00AC7EE4"/>
    <w:rsid w:val="00AD01B6"/>
    <w:rsid w:val="00AD0508"/>
    <w:rsid w:val="00AD0509"/>
    <w:rsid w:val="00AD0688"/>
    <w:rsid w:val="00AD074A"/>
    <w:rsid w:val="00AD0AAF"/>
    <w:rsid w:val="00AD0B01"/>
    <w:rsid w:val="00AD0B9F"/>
    <w:rsid w:val="00AD0C4B"/>
    <w:rsid w:val="00AD0DA2"/>
    <w:rsid w:val="00AD1054"/>
    <w:rsid w:val="00AD1097"/>
    <w:rsid w:val="00AD10F0"/>
    <w:rsid w:val="00AD1415"/>
    <w:rsid w:val="00AD14C6"/>
    <w:rsid w:val="00AD1594"/>
    <w:rsid w:val="00AD1772"/>
    <w:rsid w:val="00AD1DE9"/>
    <w:rsid w:val="00AD1E92"/>
    <w:rsid w:val="00AD201A"/>
    <w:rsid w:val="00AD20CD"/>
    <w:rsid w:val="00AD20DC"/>
    <w:rsid w:val="00AD2170"/>
    <w:rsid w:val="00AD247E"/>
    <w:rsid w:val="00AD2753"/>
    <w:rsid w:val="00AD2813"/>
    <w:rsid w:val="00AD28F8"/>
    <w:rsid w:val="00AD297A"/>
    <w:rsid w:val="00AD2BC1"/>
    <w:rsid w:val="00AD2C67"/>
    <w:rsid w:val="00AD2C7A"/>
    <w:rsid w:val="00AD2E83"/>
    <w:rsid w:val="00AD303C"/>
    <w:rsid w:val="00AD30DB"/>
    <w:rsid w:val="00AD31C8"/>
    <w:rsid w:val="00AD32B6"/>
    <w:rsid w:val="00AD3302"/>
    <w:rsid w:val="00AD3626"/>
    <w:rsid w:val="00AD3816"/>
    <w:rsid w:val="00AD39E3"/>
    <w:rsid w:val="00AD3A1A"/>
    <w:rsid w:val="00AD3A2C"/>
    <w:rsid w:val="00AD3A87"/>
    <w:rsid w:val="00AD3DBD"/>
    <w:rsid w:val="00AD3DD6"/>
    <w:rsid w:val="00AD3EEE"/>
    <w:rsid w:val="00AD3FE7"/>
    <w:rsid w:val="00AD40B9"/>
    <w:rsid w:val="00AD4151"/>
    <w:rsid w:val="00AD423A"/>
    <w:rsid w:val="00AD4504"/>
    <w:rsid w:val="00AD47C0"/>
    <w:rsid w:val="00AD480A"/>
    <w:rsid w:val="00AD4E85"/>
    <w:rsid w:val="00AD50C4"/>
    <w:rsid w:val="00AD5143"/>
    <w:rsid w:val="00AD51F9"/>
    <w:rsid w:val="00AD5202"/>
    <w:rsid w:val="00AD53AF"/>
    <w:rsid w:val="00AD54E8"/>
    <w:rsid w:val="00AD550A"/>
    <w:rsid w:val="00AD56A5"/>
    <w:rsid w:val="00AD56EE"/>
    <w:rsid w:val="00AD585A"/>
    <w:rsid w:val="00AD5AA1"/>
    <w:rsid w:val="00AD5B71"/>
    <w:rsid w:val="00AD5B9D"/>
    <w:rsid w:val="00AD5C3D"/>
    <w:rsid w:val="00AD5E04"/>
    <w:rsid w:val="00AD5E4F"/>
    <w:rsid w:val="00AD5EE5"/>
    <w:rsid w:val="00AD5EE8"/>
    <w:rsid w:val="00AD5F5C"/>
    <w:rsid w:val="00AD6193"/>
    <w:rsid w:val="00AD62D4"/>
    <w:rsid w:val="00AD6677"/>
    <w:rsid w:val="00AD6890"/>
    <w:rsid w:val="00AD68FE"/>
    <w:rsid w:val="00AD6A1D"/>
    <w:rsid w:val="00AD6B6C"/>
    <w:rsid w:val="00AD6BC8"/>
    <w:rsid w:val="00AD6DEA"/>
    <w:rsid w:val="00AD6F8C"/>
    <w:rsid w:val="00AD7023"/>
    <w:rsid w:val="00AD709B"/>
    <w:rsid w:val="00AD7139"/>
    <w:rsid w:val="00AD7141"/>
    <w:rsid w:val="00AD721A"/>
    <w:rsid w:val="00AD72C0"/>
    <w:rsid w:val="00AD7525"/>
    <w:rsid w:val="00AD7550"/>
    <w:rsid w:val="00AD77FD"/>
    <w:rsid w:val="00AD7815"/>
    <w:rsid w:val="00AD7905"/>
    <w:rsid w:val="00AD79BF"/>
    <w:rsid w:val="00AD7CC2"/>
    <w:rsid w:val="00AD7D56"/>
    <w:rsid w:val="00AD7DF1"/>
    <w:rsid w:val="00AD7E06"/>
    <w:rsid w:val="00AE00AF"/>
    <w:rsid w:val="00AE00CA"/>
    <w:rsid w:val="00AE00E0"/>
    <w:rsid w:val="00AE018E"/>
    <w:rsid w:val="00AE03B8"/>
    <w:rsid w:val="00AE047C"/>
    <w:rsid w:val="00AE0512"/>
    <w:rsid w:val="00AE0551"/>
    <w:rsid w:val="00AE055F"/>
    <w:rsid w:val="00AE06AE"/>
    <w:rsid w:val="00AE08D4"/>
    <w:rsid w:val="00AE08EB"/>
    <w:rsid w:val="00AE0A66"/>
    <w:rsid w:val="00AE0AF0"/>
    <w:rsid w:val="00AE0BFF"/>
    <w:rsid w:val="00AE0D40"/>
    <w:rsid w:val="00AE0DBE"/>
    <w:rsid w:val="00AE0EC7"/>
    <w:rsid w:val="00AE101C"/>
    <w:rsid w:val="00AE10F3"/>
    <w:rsid w:val="00AE11A3"/>
    <w:rsid w:val="00AE12D8"/>
    <w:rsid w:val="00AE1425"/>
    <w:rsid w:val="00AE15E5"/>
    <w:rsid w:val="00AE16E5"/>
    <w:rsid w:val="00AE1744"/>
    <w:rsid w:val="00AE176D"/>
    <w:rsid w:val="00AE17EC"/>
    <w:rsid w:val="00AE17F6"/>
    <w:rsid w:val="00AE1A2F"/>
    <w:rsid w:val="00AE1D25"/>
    <w:rsid w:val="00AE1D42"/>
    <w:rsid w:val="00AE1D9E"/>
    <w:rsid w:val="00AE1EDB"/>
    <w:rsid w:val="00AE2060"/>
    <w:rsid w:val="00AE22CC"/>
    <w:rsid w:val="00AE2466"/>
    <w:rsid w:val="00AE24A0"/>
    <w:rsid w:val="00AE2608"/>
    <w:rsid w:val="00AE2702"/>
    <w:rsid w:val="00AE27A9"/>
    <w:rsid w:val="00AE2807"/>
    <w:rsid w:val="00AE291C"/>
    <w:rsid w:val="00AE2937"/>
    <w:rsid w:val="00AE2A09"/>
    <w:rsid w:val="00AE2C0E"/>
    <w:rsid w:val="00AE2D3A"/>
    <w:rsid w:val="00AE2DB3"/>
    <w:rsid w:val="00AE2E70"/>
    <w:rsid w:val="00AE2FD8"/>
    <w:rsid w:val="00AE2FF7"/>
    <w:rsid w:val="00AE3000"/>
    <w:rsid w:val="00AE3164"/>
    <w:rsid w:val="00AE3381"/>
    <w:rsid w:val="00AE34A5"/>
    <w:rsid w:val="00AE352E"/>
    <w:rsid w:val="00AE363A"/>
    <w:rsid w:val="00AE371A"/>
    <w:rsid w:val="00AE375F"/>
    <w:rsid w:val="00AE383F"/>
    <w:rsid w:val="00AE3859"/>
    <w:rsid w:val="00AE3869"/>
    <w:rsid w:val="00AE3A90"/>
    <w:rsid w:val="00AE3DEB"/>
    <w:rsid w:val="00AE3E53"/>
    <w:rsid w:val="00AE3E65"/>
    <w:rsid w:val="00AE3E76"/>
    <w:rsid w:val="00AE3ECC"/>
    <w:rsid w:val="00AE4237"/>
    <w:rsid w:val="00AE4315"/>
    <w:rsid w:val="00AE46E8"/>
    <w:rsid w:val="00AE488C"/>
    <w:rsid w:val="00AE4933"/>
    <w:rsid w:val="00AE4B27"/>
    <w:rsid w:val="00AE4C37"/>
    <w:rsid w:val="00AE4D5A"/>
    <w:rsid w:val="00AE511F"/>
    <w:rsid w:val="00AE5181"/>
    <w:rsid w:val="00AE51D3"/>
    <w:rsid w:val="00AE54C0"/>
    <w:rsid w:val="00AE54DE"/>
    <w:rsid w:val="00AE54EB"/>
    <w:rsid w:val="00AE55BF"/>
    <w:rsid w:val="00AE5662"/>
    <w:rsid w:val="00AE574C"/>
    <w:rsid w:val="00AE57E0"/>
    <w:rsid w:val="00AE58FE"/>
    <w:rsid w:val="00AE5B2A"/>
    <w:rsid w:val="00AE5C39"/>
    <w:rsid w:val="00AE5C52"/>
    <w:rsid w:val="00AE5DC1"/>
    <w:rsid w:val="00AE5E83"/>
    <w:rsid w:val="00AE5EAF"/>
    <w:rsid w:val="00AE5F4D"/>
    <w:rsid w:val="00AE5F90"/>
    <w:rsid w:val="00AE6015"/>
    <w:rsid w:val="00AE604B"/>
    <w:rsid w:val="00AE6277"/>
    <w:rsid w:val="00AE646D"/>
    <w:rsid w:val="00AE64B1"/>
    <w:rsid w:val="00AE64D5"/>
    <w:rsid w:val="00AE6520"/>
    <w:rsid w:val="00AE6585"/>
    <w:rsid w:val="00AE6808"/>
    <w:rsid w:val="00AE6AAC"/>
    <w:rsid w:val="00AE6C88"/>
    <w:rsid w:val="00AE6D56"/>
    <w:rsid w:val="00AE6D5E"/>
    <w:rsid w:val="00AE6EDC"/>
    <w:rsid w:val="00AE6FFC"/>
    <w:rsid w:val="00AE726D"/>
    <w:rsid w:val="00AE7316"/>
    <w:rsid w:val="00AE73A9"/>
    <w:rsid w:val="00AE74DB"/>
    <w:rsid w:val="00AE78F5"/>
    <w:rsid w:val="00AE78FB"/>
    <w:rsid w:val="00AE7913"/>
    <w:rsid w:val="00AE7A58"/>
    <w:rsid w:val="00AE7B90"/>
    <w:rsid w:val="00AE7BAE"/>
    <w:rsid w:val="00AE7C3B"/>
    <w:rsid w:val="00AE7CAB"/>
    <w:rsid w:val="00AE7D96"/>
    <w:rsid w:val="00AE7D9F"/>
    <w:rsid w:val="00AE7E07"/>
    <w:rsid w:val="00AE7FD6"/>
    <w:rsid w:val="00AF0021"/>
    <w:rsid w:val="00AF002C"/>
    <w:rsid w:val="00AF0146"/>
    <w:rsid w:val="00AF022D"/>
    <w:rsid w:val="00AF023C"/>
    <w:rsid w:val="00AF02F4"/>
    <w:rsid w:val="00AF03E6"/>
    <w:rsid w:val="00AF0579"/>
    <w:rsid w:val="00AF0613"/>
    <w:rsid w:val="00AF0680"/>
    <w:rsid w:val="00AF0727"/>
    <w:rsid w:val="00AF0942"/>
    <w:rsid w:val="00AF0A14"/>
    <w:rsid w:val="00AF0BEB"/>
    <w:rsid w:val="00AF0C9E"/>
    <w:rsid w:val="00AF0CD8"/>
    <w:rsid w:val="00AF0CEB"/>
    <w:rsid w:val="00AF0E64"/>
    <w:rsid w:val="00AF1253"/>
    <w:rsid w:val="00AF127A"/>
    <w:rsid w:val="00AF1513"/>
    <w:rsid w:val="00AF1742"/>
    <w:rsid w:val="00AF1986"/>
    <w:rsid w:val="00AF1B3D"/>
    <w:rsid w:val="00AF1CC8"/>
    <w:rsid w:val="00AF1CDE"/>
    <w:rsid w:val="00AF1D5C"/>
    <w:rsid w:val="00AF1E24"/>
    <w:rsid w:val="00AF1EB8"/>
    <w:rsid w:val="00AF1FAA"/>
    <w:rsid w:val="00AF1FE3"/>
    <w:rsid w:val="00AF2190"/>
    <w:rsid w:val="00AF249F"/>
    <w:rsid w:val="00AF24E6"/>
    <w:rsid w:val="00AF2621"/>
    <w:rsid w:val="00AF2B90"/>
    <w:rsid w:val="00AF2C89"/>
    <w:rsid w:val="00AF2D03"/>
    <w:rsid w:val="00AF3080"/>
    <w:rsid w:val="00AF3108"/>
    <w:rsid w:val="00AF31A3"/>
    <w:rsid w:val="00AF366B"/>
    <w:rsid w:val="00AF3932"/>
    <w:rsid w:val="00AF3A03"/>
    <w:rsid w:val="00AF3A0D"/>
    <w:rsid w:val="00AF3BF6"/>
    <w:rsid w:val="00AF3CFE"/>
    <w:rsid w:val="00AF3F49"/>
    <w:rsid w:val="00AF3FB4"/>
    <w:rsid w:val="00AF4057"/>
    <w:rsid w:val="00AF4095"/>
    <w:rsid w:val="00AF41C6"/>
    <w:rsid w:val="00AF42C1"/>
    <w:rsid w:val="00AF443C"/>
    <w:rsid w:val="00AF4525"/>
    <w:rsid w:val="00AF45E2"/>
    <w:rsid w:val="00AF4636"/>
    <w:rsid w:val="00AF47A5"/>
    <w:rsid w:val="00AF4C4A"/>
    <w:rsid w:val="00AF4E3F"/>
    <w:rsid w:val="00AF4EEF"/>
    <w:rsid w:val="00AF4F38"/>
    <w:rsid w:val="00AF51CB"/>
    <w:rsid w:val="00AF5375"/>
    <w:rsid w:val="00AF5707"/>
    <w:rsid w:val="00AF5804"/>
    <w:rsid w:val="00AF588A"/>
    <w:rsid w:val="00AF5BE1"/>
    <w:rsid w:val="00AF5D58"/>
    <w:rsid w:val="00AF5DE6"/>
    <w:rsid w:val="00AF5ECD"/>
    <w:rsid w:val="00AF5EDD"/>
    <w:rsid w:val="00AF5FBA"/>
    <w:rsid w:val="00AF60B9"/>
    <w:rsid w:val="00AF621B"/>
    <w:rsid w:val="00AF62CC"/>
    <w:rsid w:val="00AF651C"/>
    <w:rsid w:val="00AF6631"/>
    <w:rsid w:val="00AF6667"/>
    <w:rsid w:val="00AF66B5"/>
    <w:rsid w:val="00AF683E"/>
    <w:rsid w:val="00AF6857"/>
    <w:rsid w:val="00AF6862"/>
    <w:rsid w:val="00AF68DA"/>
    <w:rsid w:val="00AF68E5"/>
    <w:rsid w:val="00AF690B"/>
    <w:rsid w:val="00AF6B99"/>
    <w:rsid w:val="00AF6BDA"/>
    <w:rsid w:val="00AF6CA0"/>
    <w:rsid w:val="00AF6E09"/>
    <w:rsid w:val="00AF6EBF"/>
    <w:rsid w:val="00AF6FE3"/>
    <w:rsid w:val="00AF7068"/>
    <w:rsid w:val="00AF708B"/>
    <w:rsid w:val="00AF73FD"/>
    <w:rsid w:val="00AF7584"/>
    <w:rsid w:val="00AF76DF"/>
    <w:rsid w:val="00AF7839"/>
    <w:rsid w:val="00AF7AF1"/>
    <w:rsid w:val="00AF7BB4"/>
    <w:rsid w:val="00AF7CFD"/>
    <w:rsid w:val="00AF7D83"/>
    <w:rsid w:val="00AF7E42"/>
    <w:rsid w:val="00AF7E8F"/>
    <w:rsid w:val="00AF7EB0"/>
    <w:rsid w:val="00B00076"/>
    <w:rsid w:val="00B0010F"/>
    <w:rsid w:val="00B001B3"/>
    <w:rsid w:val="00B002F5"/>
    <w:rsid w:val="00B00364"/>
    <w:rsid w:val="00B003C2"/>
    <w:rsid w:val="00B004BE"/>
    <w:rsid w:val="00B0069C"/>
    <w:rsid w:val="00B006E6"/>
    <w:rsid w:val="00B006F3"/>
    <w:rsid w:val="00B0094B"/>
    <w:rsid w:val="00B00AA7"/>
    <w:rsid w:val="00B00E27"/>
    <w:rsid w:val="00B00F7C"/>
    <w:rsid w:val="00B00F95"/>
    <w:rsid w:val="00B0103E"/>
    <w:rsid w:val="00B01159"/>
    <w:rsid w:val="00B01466"/>
    <w:rsid w:val="00B01678"/>
    <w:rsid w:val="00B0167D"/>
    <w:rsid w:val="00B016CC"/>
    <w:rsid w:val="00B017B3"/>
    <w:rsid w:val="00B01859"/>
    <w:rsid w:val="00B0191A"/>
    <w:rsid w:val="00B019D6"/>
    <w:rsid w:val="00B01A56"/>
    <w:rsid w:val="00B01D69"/>
    <w:rsid w:val="00B01E0C"/>
    <w:rsid w:val="00B01E45"/>
    <w:rsid w:val="00B02230"/>
    <w:rsid w:val="00B022E4"/>
    <w:rsid w:val="00B02389"/>
    <w:rsid w:val="00B025A6"/>
    <w:rsid w:val="00B0284A"/>
    <w:rsid w:val="00B02983"/>
    <w:rsid w:val="00B02BCD"/>
    <w:rsid w:val="00B02D52"/>
    <w:rsid w:val="00B02D65"/>
    <w:rsid w:val="00B02E83"/>
    <w:rsid w:val="00B02F64"/>
    <w:rsid w:val="00B03058"/>
    <w:rsid w:val="00B0328A"/>
    <w:rsid w:val="00B0331F"/>
    <w:rsid w:val="00B0332D"/>
    <w:rsid w:val="00B0337F"/>
    <w:rsid w:val="00B035CB"/>
    <w:rsid w:val="00B0380C"/>
    <w:rsid w:val="00B03875"/>
    <w:rsid w:val="00B03881"/>
    <w:rsid w:val="00B03934"/>
    <w:rsid w:val="00B03B42"/>
    <w:rsid w:val="00B03C15"/>
    <w:rsid w:val="00B03EFD"/>
    <w:rsid w:val="00B03F78"/>
    <w:rsid w:val="00B03F86"/>
    <w:rsid w:val="00B04048"/>
    <w:rsid w:val="00B040BB"/>
    <w:rsid w:val="00B0412B"/>
    <w:rsid w:val="00B0419E"/>
    <w:rsid w:val="00B041D0"/>
    <w:rsid w:val="00B04230"/>
    <w:rsid w:val="00B042AF"/>
    <w:rsid w:val="00B043AC"/>
    <w:rsid w:val="00B044B8"/>
    <w:rsid w:val="00B04510"/>
    <w:rsid w:val="00B0459B"/>
    <w:rsid w:val="00B0474C"/>
    <w:rsid w:val="00B0484D"/>
    <w:rsid w:val="00B04958"/>
    <w:rsid w:val="00B04B07"/>
    <w:rsid w:val="00B04BA2"/>
    <w:rsid w:val="00B04F5B"/>
    <w:rsid w:val="00B04FD4"/>
    <w:rsid w:val="00B04FE1"/>
    <w:rsid w:val="00B0506F"/>
    <w:rsid w:val="00B052D7"/>
    <w:rsid w:val="00B053C5"/>
    <w:rsid w:val="00B05556"/>
    <w:rsid w:val="00B056B1"/>
    <w:rsid w:val="00B0588C"/>
    <w:rsid w:val="00B059AE"/>
    <w:rsid w:val="00B05C9D"/>
    <w:rsid w:val="00B05E4D"/>
    <w:rsid w:val="00B062BC"/>
    <w:rsid w:val="00B06A0B"/>
    <w:rsid w:val="00B06B12"/>
    <w:rsid w:val="00B06C09"/>
    <w:rsid w:val="00B06F49"/>
    <w:rsid w:val="00B070A6"/>
    <w:rsid w:val="00B0789B"/>
    <w:rsid w:val="00B0792C"/>
    <w:rsid w:val="00B0797E"/>
    <w:rsid w:val="00B07B46"/>
    <w:rsid w:val="00B07C43"/>
    <w:rsid w:val="00B07D1C"/>
    <w:rsid w:val="00B07DAB"/>
    <w:rsid w:val="00B07F26"/>
    <w:rsid w:val="00B07FAD"/>
    <w:rsid w:val="00B10281"/>
    <w:rsid w:val="00B102FB"/>
    <w:rsid w:val="00B10395"/>
    <w:rsid w:val="00B103E8"/>
    <w:rsid w:val="00B1067C"/>
    <w:rsid w:val="00B106A4"/>
    <w:rsid w:val="00B106F1"/>
    <w:rsid w:val="00B10727"/>
    <w:rsid w:val="00B107FC"/>
    <w:rsid w:val="00B10A56"/>
    <w:rsid w:val="00B10A72"/>
    <w:rsid w:val="00B10DC6"/>
    <w:rsid w:val="00B10E04"/>
    <w:rsid w:val="00B10E75"/>
    <w:rsid w:val="00B11015"/>
    <w:rsid w:val="00B111F5"/>
    <w:rsid w:val="00B1120E"/>
    <w:rsid w:val="00B11302"/>
    <w:rsid w:val="00B1159B"/>
    <w:rsid w:val="00B11886"/>
    <w:rsid w:val="00B11953"/>
    <w:rsid w:val="00B119B4"/>
    <w:rsid w:val="00B119E4"/>
    <w:rsid w:val="00B11BE0"/>
    <w:rsid w:val="00B11DE8"/>
    <w:rsid w:val="00B11EF2"/>
    <w:rsid w:val="00B1201E"/>
    <w:rsid w:val="00B1205F"/>
    <w:rsid w:val="00B12348"/>
    <w:rsid w:val="00B12545"/>
    <w:rsid w:val="00B12673"/>
    <w:rsid w:val="00B12821"/>
    <w:rsid w:val="00B1290C"/>
    <w:rsid w:val="00B12AA8"/>
    <w:rsid w:val="00B12E68"/>
    <w:rsid w:val="00B12EC7"/>
    <w:rsid w:val="00B131BC"/>
    <w:rsid w:val="00B1322A"/>
    <w:rsid w:val="00B13261"/>
    <w:rsid w:val="00B13265"/>
    <w:rsid w:val="00B13398"/>
    <w:rsid w:val="00B133D7"/>
    <w:rsid w:val="00B13911"/>
    <w:rsid w:val="00B13A5A"/>
    <w:rsid w:val="00B13A8A"/>
    <w:rsid w:val="00B13AA8"/>
    <w:rsid w:val="00B13B58"/>
    <w:rsid w:val="00B13DF9"/>
    <w:rsid w:val="00B13E9B"/>
    <w:rsid w:val="00B14043"/>
    <w:rsid w:val="00B141D0"/>
    <w:rsid w:val="00B14242"/>
    <w:rsid w:val="00B14388"/>
    <w:rsid w:val="00B144C6"/>
    <w:rsid w:val="00B144CB"/>
    <w:rsid w:val="00B1498C"/>
    <w:rsid w:val="00B149E2"/>
    <w:rsid w:val="00B14A72"/>
    <w:rsid w:val="00B14E24"/>
    <w:rsid w:val="00B14E84"/>
    <w:rsid w:val="00B1501E"/>
    <w:rsid w:val="00B15181"/>
    <w:rsid w:val="00B151F6"/>
    <w:rsid w:val="00B152C1"/>
    <w:rsid w:val="00B1544C"/>
    <w:rsid w:val="00B1544F"/>
    <w:rsid w:val="00B15678"/>
    <w:rsid w:val="00B156F5"/>
    <w:rsid w:val="00B15703"/>
    <w:rsid w:val="00B15710"/>
    <w:rsid w:val="00B1575C"/>
    <w:rsid w:val="00B15A03"/>
    <w:rsid w:val="00B15B75"/>
    <w:rsid w:val="00B160BE"/>
    <w:rsid w:val="00B16297"/>
    <w:rsid w:val="00B16363"/>
    <w:rsid w:val="00B16483"/>
    <w:rsid w:val="00B16574"/>
    <w:rsid w:val="00B165A4"/>
    <w:rsid w:val="00B16654"/>
    <w:rsid w:val="00B1670A"/>
    <w:rsid w:val="00B167CE"/>
    <w:rsid w:val="00B167EB"/>
    <w:rsid w:val="00B16951"/>
    <w:rsid w:val="00B16AB1"/>
    <w:rsid w:val="00B16CBA"/>
    <w:rsid w:val="00B16E13"/>
    <w:rsid w:val="00B16F3E"/>
    <w:rsid w:val="00B171EE"/>
    <w:rsid w:val="00B17350"/>
    <w:rsid w:val="00B17675"/>
    <w:rsid w:val="00B1793B"/>
    <w:rsid w:val="00B17A2B"/>
    <w:rsid w:val="00B17A62"/>
    <w:rsid w:val="00B17B11"/>
    <w:rsid w:val="00B17BBE"/>
    <w:rsid w:val="00B17C4B"/>
    <w:rsid w:val="00B17CEA"/>
    <w:rsid w:val="00B17DE3"/>
    <w:rsid w:val="00B17DEA"/>
    <w:rsid w:val="00B17F1C"/>
    <w:rsid w:val="00B17FEB"/>
    <w:rsid w:val="00B20060"/>
    <w:rsid w:val="00B20178"/>
    <w:rsid w:val="00B2023F"/>
    <w:rsid w:val="00B202BA"/>
    <w:rsid w:val="00B202D8"/>
    <w:rsid w:val="00B202E1"/>
    <w:rsid w:val="00B20411"/>
    <w:rsid w:val="00B206A1"/>
    <w:rsid w:val="00B20760"/>
    <w:rsid w:val="00B20820"/>
    <w:rsid w:val="00B20828"/>
    <w:rsid w:val="00B2084A"/>
    <w:rsid w:val="00B209D6"/>
    <w:rsid w:val="00B209E1"/>
    <w:rsid w:val="00B20B4D"/>
    <w:rsid w:val="00B20CA7"/>
    <w:rsid w:val="00B20CF7"/>
    <w:rsid w:val="00B20E21"/>
    <w:rsid w:val="00B21003"/>
    <w:rsid w:val="00B21308"/>
    <w:rsid w:val="00B21655"/>
    <w:rsid w:val="00B216B7"/>
    <w:rsid w:val="00B2196F"/>
    <w:rsid w:val="00B21B40"/>
    <w:rsid w:val="00B21D60"/>
    <w:rsid w:val="00B21DE0"/>
    <w:rsid w:val="00B21EC2"/>
    <w:rsid w:val="00B223F2"/>
    <w:rsid w:val="00B224D6"/>
    <w:rsid w:val="00B22684"/>
    <w:rsid w:val="00B22784"/>
    <w:rsid w:val="00B227EB"/>
    <w:rsid w:val="00B227FC"/>
    <w:rsid w:val="00B2288C"/>
    <w:rsid w:val="00B228B4"/>
    <w:rsid w:val="00B2293B"/>
    <w:rsid w:val="00B2297E"/>
    <w:rsid w:val="00B22B8B"/>
    <w:rsid w:val="00B232AB"/>
    <w:rsid w:val="00B2333F"/>
    <w:rsid w:val="00B235B6"/>
    <w:rsid w:val="00B23711"/>
    <w:rsid w:val="00B237CF"/>
    <w:rsid w:val="00B23A99"/>
    <w:rsid w:val="00B23CAF"/>
    <w:rsid w:val="00B23E05"/>
    <w:rsid w:val="00B23EAA"/>
    <w:rsid w:val="00B2403A"/>
    <w:rsid w:val="00B240F6"/>
    <w:rsid w:val="00B242A2"/>
    <w:rsid w:val="00B24525"/>
    <w:rsid w:val="00B246CB"/>
    <w:rsid w:val="00B2476E"/>
    <w:rsid w:val="00B249A1"/>
    <w:rsid w:val="00B249D6"/>
    <w:rsid w:val="00B24BB2"/>
    <w:rsid w:val="00B24C09"/>
    <w:rsid w:val="00B24CA0"/>
    <w:rsid w:val="00B24EDD"/>
    <w:rsid w:val="00B24F55"/>
    <w:rsid w:val="00B24F5E"/>
    <w:rsid w:val="00B25164"/>
    <w:rsid w:val="00B2520B"/>
    <w:rsid w:val="00B253D6"/>
    <w:rsid w:val="00B25515"/>
    <w:rsid w:val="00B25562"/>
    <w:rsid w:val="00B2558B"/>
    <w:rsid w:val="00B256D1"/>
    <w:rsid w:val="00B25804"/>
    <w:rsid w:val="00B25B0B"/>
    <w:rsid w:val="00B25DD5"/>
    <w:rsid w:val="00B25E31"/>
    <w:rsid w:val="00B25EAA"/>
    <w:rsid w:val="00B25F02"/>
    <w:rsid w:val="00B25F4D"/>
    <w:rsid w:val="00B2612B"/>
    <w:rsid w:val="00B26322"/>
    <w:rsid w:val="00B26419"/>
    <w:rsid w:val="00B267B4"/>
    <w:rsid w:val="00B268B0"/>
    <w:rsid w:val="00B26A0D"/>
    <w:rsid w:val="00B26C4B"/>
    <w:rsid w:val="00B26FDC"/>
    <w:rsid w:val="00B2701D"/>
    <w:rsid w:val="00B270AE"/>
    <w:rsid w:val="00B270C1"/>
    <w:rsid w:val="00B273A6"/>
    <w:rsid w:val="00B2746D"/>
    <w:rsid w:val="00B274AD"/>
    <w:rsid w:val="00B27594"/>
    <w:rsid w:val="00B277E7"/>
    <w:rsid w:val="00B2784A"/>
    <w:rsid w:val="00B27853"/>
    <w:rsid w:val="00B278EE"/>
    <w:rsid w:val="00B27B38"/>
    <w:rsid w:val="00B27B89"/>
    <w:rsid w:val="00B27D73"/>
    <w:rsid w:val="00B27E6D"/>
    <w:rsid w:val="00B27E92"/>
    <w:rsid w:val="00B27F90"/>
    <w:rsid w:val="00B30085"/>
    <w:rsid w:val="00B30163"/>
    <w:rsid w:val="00B30175"/>
    <w:rsid w:val="00B302CC"/>
    <w:rsid w:val="00B304A6"/>
    <w:rsid w:val="00B304BE"/>
    <w:rsid w:val="00B305AC"/>
    <w:rsid w:val="00B30717"/>
    <w:rsid w:val="00B307DA"/>
    <w:rsid w:val="00B30836"/>
    <w:rsid w:val="00B30AD7"/>
    <w:rsid w:val="00B30AE4"/>
    <w:rsid w:val="00B30B8B"/>
    <w:rsid w:val="00B30D8F"/>
    <w:rsid w:val="00B30E9B"/>
    <w:rsid w:val="00B30F56"/>
    <w:rsid w:val="00B30FB3"/>
    <w:rsid w:val="00B312EC"/>
    <w:rsid w:val="00B3134E"/>
    <w:rsid w:val="00B31359"/>
    <w:rsid w:val="00B315FA"/>
    <w:rsid w:val="00B31889"/>
    <w:rsid w:val="00B31B1B"/>
    <w:rsid w:val="00B31BF7"/>
    <w:rsid w:val="00B31D99"/>
    <w:rsid w:val="00B31EBC"/>
    <w:rsid w:val="00B31F95"/>
    <w:rsid w:val="00B32060"/>
    <w:rsid w:val="00B324F1"/>
    <w:rsid w:val="00B3252C"/>
    <w:rsid w:val="00B3257A"/>
    <w:rsid w:val="00B32A06"/>
    <w:rsid w:val="00B32A3E"/>
    <w:rsid w:val="00B32A40"/>
    <w:rsid w:val="00B32A97"/>
    <w:rsid w:val="00B32CBB"/>
    <w:rsid w:val="00B32DCB"/>
    <w:rsid w:val="00B32EFC"/>
    <w:rsid w:val="00B32F6E"/>
    <w:rsid w:val="00B32FCA"/>
    <w:rsid w:val="00B33438"/>
    <w:rsid w:val="00B33771"/>
    <w:rsid w:val="00B33823"/>
    <w:rsid w:val="00B338C9"/>
    <w:rsid w:val="00B33DD9"/>
    <w:rsid w:val="00B34679"/>
    <w:rsid w:val="00B34710"/>
    <w:rsid w:val="00B34769"/>
    <w:rsid w:val="00B3495B"/>
    <w:rsid w:val="00B34ADB"/>
    <w:rsid w:val="00B34B9F"/>
    <w:rsid w:val="00B34CCC"/>
    <w:rsid w:val="00B34F33"/>
    <w:rsid w:val="00B3501D"/>
    <w:rsid w:val="00B350AA"/>
    <w:rsid w:val="00B3520E"/>
    <w:rsid w:val="00B35283"/>
    <w:rsid w:val="00B352A3"/>
    <w:rsid w:val="00B3540F"/>
    <w:rsid w:val="00B35536"/>
    <w:rsid w:val="00B35980"/>
    <w:rsid w:val="00B359B0"/>
    <w:rsid w:val="00B35ABD"/>
    <w:rsid w:val="00B35C65"/>
    <w:rsid w:val="00B35D03"/>
    <w:rsid w:val="00B35DC4"/>
    <w:rsid w:val="00B35E18"/>
    <w:rsid w:val="00B35EF3"/>
    <w:rsid w:val="00B35F16"/>
    <w:rsid w:val="00B36344"/>
    <w:rsid w:val="00B3646A"/>
    <w:rsid w:val="00B36479"/>
    <w:rsid w:val="00B3659F"/>
    <w:rsid w:val="00B365C2"/>
    <w:rsid w:val="00B366AB"/>
    <w:rsid w:val="00B367C1"/>
    <w:rsid w:val="00B36819"/>
    <w:rsid w:val="00B36AC1"/>
    <w:rsid w:val="00B36CE6"/>
    <w:rsid w:val="00B36FA8"/>
    <w:rsid w:val="00B37124"/>
    <w:rsid w:val="00B3712E"/>
    <w:rsid w:val="00B371D6"/>
    <w:rsid w:val="00B3760F"/>
    <w:rsid w:val="00B3762E"/>
    <w:rsid w:val="00B376AD"/>
    <w:rsid w:val="00B37B63"/>
    <w:rsid w:val="00B37BA2"/>
    <w:rsid w:val="00B37CA6"/>
    <w:rsid w:val="00B37CD4"/>
    <w:rsid w:val="00B37E24"/>
    <w:rsid w:val="00B37F4D"/>
    <w:rsid w:val="00B37F7F"/>
    <w:rsid w:val="00B37FBA"/>
    <w:rsid w:val="00B4002A"/>
    <w:rsid w:val="00B40046"/>
    <w:rsid w:val="00B401C2"/>
    <w:rsid w:val="00B40279"/>
    <w:rsid w:val="00B40426"/>
    <w:rsid w:val="00B4047C"/>
    <w:rsid w:val="00B40555"/>
    <w:rsid w:val="00B4060A"/>
    <w:rsid w:val="00B4063F"/>
    <w:rsid w:val="00B406FF"/>
    <w:rsid w:val="00B408F1"/>
    <w:rsid w:val="00B409A5"/>
    <w:rsid w:val="00B409D8"/>
    <w:rsid w:val="00B40A2A"/>
    <w:rsid w:val="00B40B85"/>
    <w:rsid w:val="00B40BB9"/>
    <w:rsid w:val="00B40CA7"/>
    <w:rsid w:val="00B40D1B"/>
    <w:rsid w:val="00B40E12"/>
    <w:rsid w:val="00B4119E"/>
    <w:rsid w:val="00B411C5"/>
    <w:rsid w:val="00B411E7"/>
    <w:rsid w:val="00B412D2"/>
    <w:rsid w:val="00B412E4"/>
    <w:rsid w:val="00B41323"/>
    <w:rsid w:val="00B4133D"/>
    <w:rsid w:val="00B414A6"/>
    <w:rsid w:val="00B415B7"/>
    <w:rsid w:val="00B416E2"/>
    <w:rsid w:val="00B418DC"/>
    <w:rsid w:val="00B41BFF"/>
    <w:rsid w:val="00B41DAD"/>
    <w:rsid w:val="00B41EE6"/>
    <w:rsid w:val="00B420B7"/>
    <w:rsid w:val="00B42276"/>
    <w:rsid w:val="00B4233E"/>
    <w:rsid w:val="00B42537"/>
    <w:rsid w:val="00B428BF"/>
    <w:rsid w:val="00B42978"/>
    <w:rsid w:val="00B42B89"/>
    <w:rsid w:val="00B42BA0"/>
    <w:rsid w:val="00B42D8A"/>
    <w:rsid w:val="00B42DB2"/>
    <w:rsid w:val="00B42E37"/>
    <w:rsid w:val="00B42F92"/>
    <w:rsid w:val="00B432D7"/>
    <w:rsid w:val="00B432DE"/>
    <w:rsid w:val="00B43308"/>
    <w:rsid w:val="00B433FE"/>
    <w:rsid w:val="00B43691"/>
    <w:rsid w:val="00B43AF1"/>
    <w:rsid w:val="00B43C46"/>
    <w:rsid w:val="00B43D47"/>
    <w:rsid w:val="00B43F4E"/>
    <w:rsid w:val="00B441D6"/>
    <w:rsid w:val="00B443E0"/>
    <w:rsid w:val="00B44797"/>
    <w:rsid w:val="00B447CD"/>
    <w:rsid w:val="00B448A6"/>
    <w:rsid w:val="00B449FA"/>
    <w:rsid w:val="00B44AD8"/>
    <w:rsid w:val="00B44F77"/>
    <w:rsid w:val="00B44FBA"/>
    <w:rsid w:val="00B451CB"/>
    <w:rsid w:val="00B452F2"/>
    <w:rsid w:val="00B45567"/>
    <w:rsid w:val="00B4569C"/>
    <w:rsid w:val="00B45818"/>
    <w:rsid w:val="00B4589A"/>
    <w:rsid w:val="00B45BBA"/>
    <w:rsid w:val="00B46006"/>
    <w:rsid w:val="00B460BD"/>
    <w:rsid w:val="00B46167"/>
    <w:rsid w:val="00B4623A"/>
    <w:rsid w:val="00B46268"/>
    <w:rsid w:val="00B462E4"/>
    <w:rsid w:val="00B462F0"/>
    <w:rsid w:val="00B463FD"/>
    <w:rsid w:val="00B4643B"/>
    <w:rsid w:val="00B465AB"/>
    <w:rsid w:val="00B466A1"/>
    <w:rsid w:val="00B4682B"/>
    <w:rsid w:val="00B4682C"/>
    <w:rsid w:val="00B468A3"/>
    <w:rsid w:val="00B46A7A"/>
    <w:rsid w:val="00B46C75"/>
    <w:rsid w:val="00B46D23"/>
    <w:rsid w:val="00B46E7D"/>
    <w:rsid w:val="00B46FDE"/>
    <w:rsid w:val="00B470E5"/>
    <w:rsid w:val="00B472B4"/>
    <w:rsid w:val="00B47438"/>
    <w:rsid w:val="00B47652"/>
    <w:rsid w:val="00B479B0"/>
    <w:rsid w:val="00B479EA"/>
    <w:rsid w:val="00B47A0B"/>
    <w:rsid w:val="00B47C8C"/>
    <w:rsid w:val="00B47D60"/>
    <w:rsid w:val="00B47F76"/>
    <w:rsid w:val="00B501E5"/>
    <w:rsid w:val="00B504A0"/>
    <w:rsid w:val="00B50564"/>
    <w:rsid w:val="00B50771"/>
    <w:rsid w:val="00B5085D"/>
    <w:rsid w:val="00B50A81"/>
    <w:rsid w:val="00B50D36"/>
    <w:rsid w:val="00B50EA1"/>
    <w:rsid w:val="00B510C0"/>
    <w:rsid w:val="00B513C0"/>
    <w:rsid w:val="00B51467"/>
    <w:rsid w:val="00B515C2"/>
    <w:rsid w:val="00B51601"/>
    <w:rsid w:val="00B51801"/>
    <w:rsid w:val="00B5185C"/>
    <w:rsid w:val="00B518D6"/>
    <w:rsid w:val="00B51A3B"/>
    <w:rsid w:val="00B51A51"/>
    <w:rsid w:val="00B51B0A"/>
    <w:rsid w:val="00B51B16"/>
    <w:rsid w:val="00B51BCC"/>
    <w:rsid w:val="00B51C02"/>
    <w:rsid w:val="00B51E53"/>
    <w:rsid w:val="00B52071"/>
    <w:rsid w:val="00B520A7"/>
    <w:rsid w:val="00B520AC"/>
    <w:rsid w:val="00B52136"/>
    <w:rsid w:val="00B52150"/>
    <w:rsid w:val="00B521B9"/>
    <w:rsid w:val="00B521EA"/>
    <w:rsid w:val="00B52204"/>
    <w:rsid w:val="00B52365"/>
    <w:rsid w:val="00B52415"/>
    <w:rsid w:val="00B52506"/>
    <w:rsid w:val="00B52548"/>
    <w:rsid w:val="00B5262A"/>
    <w:rsid w:val="00B526CA"/>
    <w:rsid w:val="00B528F6"/>
    <w:rsid w:val="00B52951"/>
    <w:rsid w:val="00B52B8D"/>
    <w:rsid w:val="00B52C12"/>
    <w:rsid w:val="00B52D3F"/>
    <w:rsid w:val="00B52D68"/>
    <w:rsid w:val="00B531D0"/>
    <w:rsid w:val="00B53228"/>
    <w:rsid w:val="00B5329F"/>
    <w:rsid w:val="00B53485"/>
    <w:rsid w:val="00B537F8"/>
    <w:rsid w:val="00B5388D"/>
    <w:rsid w:val="00B5390A"/>
    <w:rsid w:val="00B53B70"/>
    <w:rsid w:val="00B53B7F"/>
    <w:rsid w:val="00B53DB1"/>
    <w:rsid w:val="00B53EBE"/>
    <w:rsid w:val="00B542E5"/>
    <w:rsid w:val="00B544BB"/>
    <w:rsid w:val="00B54573"/>
    <w:rsid w:val="00B545E7"/>
    <w:rsid w:val="00B546A7"/>
    <w:rsid w:val="00B547C1"/>
    <w:rsid w:val="00B547C6"/>
    <w:rsid w:val="00B547E1"/>
    <w:rsid w:val="00B547E2"/>
    <w:rsid w:val="00B548BF"/>
    <w:rsid w:val="00B54A0A"/>
    <w:rsid w:val="00B54AB9"/>
    <w:rsid w:val="00B54E43"/>
    <w:rsid w:val="00B54FBB"/>
    <w:rsid w:val="00B551E3"/>
    <w:rsid w:val="00B552E1"/>
    <w:rsid w:val="00B5532D"/>
    <w:rsid w:val="00B5558D"/>
    <w:rsid w:val="00B55674"/>
    <w:rsid w:val="00B5574E"/>
    <w:rsid w:val="00B55804"/>
    <w:rsid w:val="00B55A79"/>
    <w:rsid w:val="00B55D1D"/>
    <w:rsid w:val="00B55D8D"/>
    <w:rsid w:val="00B55E03"/>
    <w:rsid w:val="00B55EB4"/>
    <w:rsid w:val="00B55EF8"/>
    <w:rsid w:val="00B5604D"/>
    <w:rsid w:val="00B564C1"/>
    <w:rsid w:val="00B565DA"/>
    <w:rsid w:val="00B565F7"/>
    <w:rsid w:val="00B5669D"/>
    <w:rsid w:val="00B56BFD"/>
    <w:rsid w:val="00B56C9A"/>
    <w:rsid w:val="00B56D85"/>
    <w:rsid w:val="00B57132"/>
    <w:rsid w:val="00B57182"/>
    <w:rsid w:val="00B57266"/>
    <w:rsid w:val="00B5740E"/>
    <w:rsid w:val="00B57411"/>
    <w:rsid w:val="00B5745A"/>
    <w:rsid w:val="00B57521"/>
    <w:rsid w:val="00B57552"/>
    <w:rsid w:val="00B5779E"/>
    <w:rsid w:val="00B57AA5"/>
    <w:rsid w:val="00B57D8D"/>
    <w:rsid w:val="00B57E8F"/>
    <w:rsid w:val="00B57FC9"/>
    <w:rsid w:val="00B60154"/>
    <w:rsid w:val="00B60201"/>
    <w:rsid w:val="00B60396"/>
    <w:rsid w:val="00B605BD"/>
    <w:rsid w:val="00B606AF"/>
    <w:rsid w:val="00B607F1"/>
    <w:rsid w:val="00B60A24"/>
    <w:rsid w:val="00B60AF8"/>
    <w:rsid w:val="00B60B9C"/>
    <w:rsid w:val="00B60BEE"/>
    <w:rsid w:val="00B60E2C"/>
    <w:rsid w:val="00B610C5"/>
    <w:rsid w:val="00B61111"/>
    <w:rsid w:val="00B612AB"/>
    <w:rsid w:val="00B613B5"/>
    <w:rsid w:val="00B61413"/>
    <w:rsid w:val="00B614BF"/>
    <w:rsid w:val="00B6174E"/>
    <w:rsid w:val="00B6175C"/>
    <w:rsid w:val="00B6185E"/>
    <w:rsid w:val="00B61961"/>
    <w:rsid w:val="00B61A7B"/>
    <w:rsid w:val="00B61AE7"/>
    <w:rsid w:val="00B61C7D"/>
    <w:rsid w:val="00B61D51"/>
    <w:rsid w:val="00B61F30"/>
    <w:rsid w:val="00B62003"/>
    <w:rsid w:val="00B6203D"/>
    <w:rsid w:val="00B620C2"/>
    <w:rsid w:val="00B62474"/>
    <w:rsid w:val="00B6249F"/>
    <w:rsid w:val="00B625A2"/>
    <w:rsid w:val="00B62649"/>
    <w:rsid w:val="00B62666"/>
    <w:rsid w:val="00B62881"/>
    <w:rsid w:val="00B628A8"/>
    <w:rsid w:val="00B628D4"/>
    <w:rsid w:val="00B628E9"/>
    <w:rsid w:val="00B62C8E"/>
    <w:rsid w:val="00B62E9E"/>
    <w:rsid w:val="00B6339F"/>
    <w:rsid w:val="00B63600"/>
    <w:rsid w:val="00B6368D"/>
    <w:rsid w:val="00B63B29"/>
    <w:rsid w:val="00B63B48"/>
    <w:rsid w:val="00B63DFD"/>
    <w:rsid w:val="00B63F16"/>
    <w:rsid w:val="00B63FAB"/>
    <w:rsid w:val="00B6408E"/>
    <w:rsid w:val="00B64416"/>
    <w:rsid w:val="00B6442A"/>
    <w:rsid w:val="00B6456A"/>
    <w:rsid w:val="00B64649"/>
    <w:rsid w:val="00B64904"/>
    <w:rsid w:val="00B6490D"/>
    <w:rsid w:val="00B64990"/>
    <w:rsid w:val="00B64A6C"/>
    <w:rsid w:val="00B64B28"/>
    <w:rsid w:val="00B64B58"/>
    <w:rsid w:val="00B64CFD"/>
    <w:rsid w:val="00B64F54"/>
    <w:rsid w:val="00B64FF3"/>
    <w:rsid w:val="00B653A1"/>
    <w:rsid w:val="00B6595A"/>
    <w:rsid w:val="00B65DA4"/>
    <w:rsid w:val="00B66272"/>
    <w:rsid w:val="00B66508"/>
    <w:rsid w:val="00B6653D"/>
    <w:rsid w:val="00B6677B"/>
    <w:rsid w:val="00B6678D"/>
    <w:rsid w:val="00B667AA"/>
    <w:rsid w:val="00B669AA"/>
    <w:rsid w:val="00B66A07"/>
    <w:rsid w:val="00B66B2F"/>
    <w:rsid w:val="00B66B41"/>
    <w:rsid w:val="00B66BB8"/>
    <w:rsid w:val="00B66C85"/>
    <w:rsid w:val="00B66D71"/>
    <w:rsid w:val="00B67077"/>
    <w:rsid w:val="00B6732D"/>
    <w:rsid w:val="00B67356"/>
    <w:rsid w:val="00B673AD"/>
    <w:rsid w:val="00B67544"/>
    <w:rsid w:val="00B675EB"/>
    <w:rsid w:val="00B67929"/>
    <w:rsid w:val="00B67B69"/>
    <w:rsid w:val="00B67D72"/>
    <w:rsid w:val="00B67D95"/>
    <w:rsid w:val="00B67E97"/>
    <w:rsid w:val="00B67F10"/>
    <w:rsid w:val="00B7012F"/>
    <w:rsid w:val="00B7018E"/>
    <w:rsid w:val="00B7024E"/>
    <w:rsid w:val="00B70259"/>
    <w:rsid w:val="00B702B5"/>
    <w:rsid w:val="00B70376"/>
    <w:rsid w:val="00B704A5"/>
    <w:rsid w:val="00B70582"/>
    <w:rsid w:val="00B7087E"/>
    <w:rsid w:val="00B70A1D"/>
    <w:rsid w:val="00B70B85"/>
    <w:rsid w:val="00B70CCA"/>
    <w:rsid w:val="00B70ECF"/>
    <w:rsid w:val="00B70FF2"/>
    <w:rsid w:val="00B71071"/>
    <w:rsid w:val="00B710D0"/>
    <w:rsid w:val="00B711B2"/>
    <w:rsid w:val="00B713DD"/>
    <w:rsid w:val="00B7148B"/>
    <w:rsid w:val="00B71779"/>
    <w:rsid w:val="00B71901"/>
    <w:rsid w:val="00B7195E"/>
    <w:rsid w:val="00B71A31"/>
    <w:rsid w:val="00B71CFD"/>
    <w:rsid w:val="00B71E5D"/>
    <w:rsid w:val="00B72037"/>
    <w:rsid w:val="00B7206A"/>
    <w:rsid w:val="00B7211F"/>
    <w:rsid w:val="00B72124"/>
    <w:rsid w:val="00B722D6"/>
    <w:rsid w:val="00B723B8"/>
    <w:rsid w:val="00B72530"/>
    <w:rsid w:val="00B7256B"/>
    <w:rsid w:val="00B72766"/>
    <w:rsid w:val="00B72A1E"/>
    <w:rsid w:val="00B72A96"/>
    <w:rsid w:val="00B72B7B"/>
    <w:rsid w:val="00B72B80"/>
    <w:rsid w:val="00B72D71"/>
    <w:rsid w:val="00B730F3"/>
    <w:rsid w:val="00B73126"/>
    <w:rsid w:val="00B7321E"/>
    <w:rsid w:val="00B7332D"/>
    <w:rsid w:val="00B734E9"/>
    <w:rsid w:val="00B735A4"/>
    <w:rsid w:val="00B736AF"/>
    <w:rsid w:val="00B737C3"/>
    <w:rsid w:val="00B73BE0"/>
    <w:rsid w:val="00B73CBB"/>
    <w:rsid w:val="00B73CD2"/>
    <w:rsid w:val="00B73D4F"/>
    <w:rsid w:val="00B73D7D"/>
    <w:rsid w:val="00B73F19"/>
    <w:rsid w:val="00B741B3"/>
    <w:rsid w:val="00B743EB"/>
    <w:rsid w:val="00B744C9"/>
    <w:rsid w:val="00B745B8"/>
    <w:rsid w:val="00B7460D"/>
    <w:rsid w:val="00B74809"/>
    <w:rsid w:val="00B74C3B"/>
    <w:rsid w:val="00B74E3A"/>
    <w:rsid w:val="00B7514F"/>
    <w:rsid w:val="00B754EB"/>
    <w:rsid w:val="00B75728"/>
    <w:rsid w:val="00B75794"/>
    <w:rsid w:val="00B758E4"/>
    <w:rsid w:val="00B759E8"/>
    <w:rsid w:val="00B75AB7"/>
    <w:rsid w:val="00B75C45"/>
    <w:rsid w:val="00B75CB1"/>
    <w:rsid w:val="00B75CEE"/>
    <w:rsid w:val="00B75D42"/>
    <w:rsid w:val="00B75D93"/>
    <w:rsid w:val="00B75D97"/>
    <w:rsid w:val="00B75E25"/>
    <w:rsid w:val="00B760A5"/>
    <w:rsid w:val="00B7626C"/>
    <w:rsid w:val="00B7632C"/>
    <w:rsid w:val="00B767D9"/>
    <w:rsid w:val="00B76843"/>
    <w:rsid w:val="00B76887"/>
    <w:rsid w:val="00B76AEC"/>
    <w:rsid w:val="00B76BD9"/>
    <w:rsid w:val="00B76DF4"/>
    <w:rsid w:val="00B76E6A"/>
    <w:rsid w:val="00B7708A"/>
    <w:rsid w:val="00B7708D"/>
    <w:rsid w:val="00B7722E"/>
    <w:rsid w:val="00B773AD"/>
    <w:rsid w:val="00B7752E"/>
    <w:rsid w:val="00B775FF"/>
    <w:rsid w:val="00B7760D"/>
    <w:rsid w:val="00B7779C"/>
    <w:rsid w:val="00B778A6"/>
    <w:rsid w:val="00B77969"/>
    <w:rsid w:val="00B779D1"/>
    <w:rsid w:val="00B779E4"/>
    <w:rsid w:val="00B77ABF"/>
    <w:rsid w:val="00B77D11"/>
    <w:rsid w:val="00B77D22"/>
    <w:rsid w:val="00B77E3B"/>
    <w:rsid w:val="00B77ED1"/>
    <w:rsid w:val="00B80159"/>
    <w:rsid w:val="00B801F9"/>
    <w:rsid w:val="00B8030A"/>
    <w:rsid w:val="00B8040A"/>
    <w:rsid w:val="00B80499"/>
    <w:rsid w:val="00B804CB"/>
    <w:rsid w:val="00B806FC"/>
    <w:rsid w:val="00B80794"/>
    <w:rsid w:val="00B808A1"/>
    <w:rsid w:val="00B8097C"/>
    <w:rsid w:val="00B80BFD"/>
    <w:rsid w:val="00B80C25"/>
    <w:rsid w:val="00B80C9F"/>
    <w:rsid w:val="00B80D5A"/>
    <w:rsid w:val="00B811DE"/>
    <w:rsid w:val="00B813B6"/>
    <w:rsid w:val="00B81497"/>
    <w:rsid w:val="00B817AF"/>
    <w:rsid w:val="00B81915"/>
    <w:rsid w:val="00B81ADA"/>
    <w:rsid w:val="00B81C04"/>
    <w:rsid w:val="00B81CBF"/>
    <w:rsid w:val="00B81CD8"/>
    <w:rsid w:val="00B81E8A"/>
    <w:rsid w:val="00B81FFB"/>
    <w:rsid w:val="00B81FFD"/>
    <w:rsid w:val="00B820FB"/>
    <w:rsid w:val="00B825FB"/>
    <w:rsid w:val="00B82667"/>
    <w:rsid w:val="00B82DA3"/>
    <w:rsid w:val="00B82ED2"/>
    <w:rsid w:val="00B82FB0"/>
    <w:rsid w:val="00B82FB1"/>
    <w:rsid w:val="00B83176"/>
    <w:rsid w:val="00B831F0"/>
    <w:rsid w:val="00B8345E"/>
    <w:rsid w:val="00B83495"/>
    <w:rsid w:val="00B8352E"/>
    <w:rsid w:val="00B835A6"/>
    <w:rsid w:val="00B83626"/>
    <w:rsid w:val="00B837D8"/>
    <w:rsid w:val="00B838FD"/>
    <w:rsid w:val="00B83AB2"/>
    <w:rsid w:val="00B83AF9"/>
    <w:rsid w:val="00B83BD8"/>
    <w:rsid w:val="00B83DD9"/>
    <w:rsid w:val="00B84030"/>
    <w:rsid w:val="00B84115"/>
    <w:rsid w:val="00B84125"/>
    <w:rsid w:val="00B84208"/>
    <w:rsid w:val="00B84229"/>
    <w:rsid w:val="00B84265"/>
    <w:rsid w:val="00B8430F"/>
    <w:rsid w:val="00B84373"/>
    <w:rsid w:val="00B843E8"/>
    <w:rsid w:val="00B8443F"/>
    <w:rsid w:val="00B846D2"/>
    <w:rsid w:val="00B846E0"/>
    <w:rsid w:val="00B84866"/>
    <w:rsid w:val="00B848B1"/>
    <w:rsid w:val="00B84AF0"/>
    <w:rsid w:val="00B84C11"/>
    <w:rsid w:val="00B84EBE"/>
    <w:rsid w:val="00B85355"/>
    <w:rsid w:val="00B855CE"/>
    <w:rsid w:val="00B859D2"/>
    <w:rsid w:val="00B85A1B"/>
    <w:rsid w:val="00B85A29"/>
    <w:rsid w:val="00B85B01"/>
    <w:rsid w:val="00B85C03"/>
    <w:rsid w:val="00B85E96"/>
    <w:rsid w:val="00B85EF3"/>
    <w:rsid w:val="00B86086"/>
    <w:rsid w:val="00B861B4"/>
    <w:rsid w:val="00B86397"/>
    <w:rsid w:val="00B86693"/>
    <w:rsid w:val="00B86878"/>
    <w:rsid w:val="00B8687D"/>
    <w:rsid w:val="00B868ED"/>
    <w:rsid w:val="00B8692A"/>
    <w:rsid w:val="00B86962"/>
    <w:rsid w:val="00B86A4E"/>
    <w:rsid w:val="00B86BFE"/>
    <w:rsid w:val="00B86C71"/>
    <w:rsid w:val="00B86DCD"/>
    <w:rsid w:val="00B86E21"/>
    <w:rsid w:val="00B86F6F"/>
    <w:rsid w:val="00B86FED"/>
    <w:rsid w:val="00B8704E"/>
    <w:rsid w:val="00B870F2"/>
    <w:rsid w:val="00B8730B"/>
    <w:rsid w:val="00B873F1"/>
    <w:rsid w:val="00B87727"/>
    <w:rsid w:val="00B8773B"/>
    <w:rsid w:val="00B87995"/>
    <w:rsid w:val="00B879CD"/>
    <w:rsid w:val="00B87A37"/>
    <w:rsid w:val="00B87C2D"/>
    <w:rsid w:val="00B87CB1"/>
    <w:rsid w:val="00B87D2B"/>
    <w:rsid w:val="00B87F4B"/>
    <w:rsid w:val="00B87F57"/>
    <w:rsid w:val="00B90029"/>
    <w:rsid w:val="00B902DD"/>
    <w:rsid w:val="00B9043A"/>
    <w:rsid w:val="00B90534"/>
    <w:rsid w:val="00B9059F"/>
    <w:rsid w:val="00B90680"/>
    <w:rsid w:val="00B90766"/>
    <w:rsid w:val="00B907B5"/>
    <w:rsid w:val="00B9081F"/>
    <w:rsid w:val="00B909C1"/>
    <w:rsid w:val="00B90EE2"/>
    <w:rsid w:val="00B910BB"/>
    <w:rsid w:val="00B91158"/>
    <w:rsid w:val="00B91410"/>
    <w:rsid w:val="00B91413"/>
    <w:rsid w:val="00B916C2"/>
    <w:rsid w:val="00B9183C"/>
    <w:rsid w:val="00B918EA"/>
    <w:rsid w:val="00B91997"/>
    <w:rsid w:val="00B91B31"/>
    <w:rsid w:val="00B91B5D"/>
    <w:rsid w:val="00B91B67"/>
    <w:rsid w:val="00B91C3C"/>
    <w:rsid w:val="00B91E64"/>
    <w:rsid w:val="00B91F6F"/>
    <w:rsid w:val="00B92096"/>
    <w:rsid w:val="00B920A8"/>
    <w:rsid w:val="00B921FE"/>
    <w:rsid w:val="00B92334"/>
    <w:rsid w:val="00B92439"/>
    <w:rsid w:val="00B92458"/>
    <w:rsid w:val="00B92927"/>
    <w:rsid w:val="00B92BC6"/>
    <w:rsid w:val="00B92C5F"/>
    <w:rsid w:val="00B92F2D"/>
    <w:rsid w:val="00B92F84"/>
    <w:rsid w:val="00B93088"/>
    <w:rsid w:val="00B930BC"/>
    <w:rsid w:val="00B930BD"/>
    <w:rsid w:val="00B9354C"/>
    <w:rsid w:val="00B937D1"/>
    <w:rsid w:val="00B9388F"/>
    <w:rsid w:val="00B93960"/>
    <w:rsid w:val="00B93A21"/>
    <w:rsid w:val="00B93B1D"/>
    <w:rsid w:val="00B93B87"/>
    <w:rsid w:val="00B93C23"/>
    <w:rsid w:val="00B93DC2"/>
    <w:rsid w:val="00B94245"/>
    <w:rsid w:val="00B9429E"/>
    <w:rsid w:val="00B942F9"/>
    <w:rsid w:val="00B9437D"/>
    <w:rsid w:val="00B94407"/>
    <w:rsid w:val="00B94578"/>
    <w:rsid w:val="00B945DC"/>
    <w:rsid w:val="00B946CE"/>
    <w:rsid w:val="00B94744"/>
    <w:rsid w:val="00B94792"/>
    <w:rsid w:val="00B9483E"/>
    <w:rsid w:val="00B94C20"/>
    <w:rsid w:val="00B94D32"/>
    <w:rsid w:val="00B94DE3"/>
    <w:rsid w:val="00B94DF8"/>
    <w:rsid w:val="00B94F23"/>
    <w:rsid w:val="00B94F38"/>
    <w:rsid w:val="00B94F8C"/>
    <w:rsid w:val="00B94FC6"/>
    <w:rsid w:val="00B954AA"/>
    <w:rsid w:val="00B95517"/>
    <w:rsid w:val="00B95530"/>
    <w:rsid w:val="00B95706"/>
    <w:rsid w:val="00B95718"/>
    <w:rsid w:val="00B95798"/>
    <w:rsid w:val="00B95AA2"/>
    <w:rsid w:val="00B95BD4"/>
    <w:rsid w:val="00B95BFD"/>
    <w:rsid w:val="00B95C77"/>
    <w:rsid w:val="00B95C91"/>
    <w:rsid w:val="00B95CDD"/>
    <w:rsid w:val="00B95D4F"/>
    <w:rsid w:val="00B95DA7"/>
    <w:rsid w:val="00B95EBC"/>
    <w:rsid w:val="00B9605B"/>
    <w:rsid w:val="00B96299"/>
    <w:rsid w:val="00B96348"/>
    <w:rsid w:val="00B96366"/>
    <w:rsid w:val="00B96442"/>
    <w:rsid w:val="00B964B5"/>
    <w:rsid w:val="00B96556"/>
    <w:rsid w:val="00B96631"/>
    <w:rsid w:val="00B966AB"/>
    <w:rsid w:val="00B966B0"/>
    <w:rsid w:val="00B96722"/>
    <w:rsid w:val="00B968A8"/>
    <w:rsid w:val="00B968B6"/>
    <w:rsid w:val="00B969B3"/>
    <w:rsid w:val="00B96B54"/>
    <w:rsid w:val="00B96BCE"/>
    <w:rsid w:val="00B96C3D"/>
    <w:rsid w:val="00B96C8C"/>
    <w:rsid w:val="00B96D64"/>
    <w:rsid w:val="00B96E07"/>
    <w:rsid w:val="00B97172"/>
    <w:rsid w:val="00B973FA"/>
    <w:rsid w:val="00B97488"/>
    <w:rsid w:val="00B974B7"/>
    <w:rsid w:val="00B9773D"/>
    <w:rsid w:val="00B9789F"/>
    <w:rsid w:val="00B97AF9"/>
    <w:rsid w:val="00B97B0C"/>
    <w:rsid w:val="00B97B16"/>
    <w:rsid w:val="00B97D67"/>
    <w:rsid w:val="00B97E24"/>
    <w:rsid w:val="00B97E61"/>
    <w:rsid w:val="00BA022F"/>
    <w:rsid w:val="00BA0347"/>
    <w:rsid w:val="00BA0414"/>
    <w:rsid w:val="00BA0456"/>
    <w:rsid w:val="00BA063A"/>
    <w:rsid w:val="00BA0701"/>
    <w:rsid w:val="00BA0894"/>
    <w:rsid w:val="00BA0A2A"/>
    <w:rsid w:val="00BA0AED"/>
    <w:rsid w:val="00BA0B22"/>
    <w:rsid w:val="00BA0BAA"/>
    <w:rsid w:val="00BA0E03"/>
    <w:rsid w:val="00BA0EB0"/>
    <w:rsid w:val="00BA0FA0"/>
    <w:rsid w:val="00BA107B"/>
    <w:rsid w:val="00BA10E0"/>
    <w:rsid w:val="00BA1276"/>
    <w:rsid w:val="00BA127D"/>
    <w:rsid w:val="00BA131A"/>
    <w:rsid w:val="00BA137F"/>
    <w:rsid w:val="00BA13C9"/>
    <w:rsid w:val="00BA1505"/>
    <w:rsid w:val="00BA15C6"/>
    <w:rsid w:val="00BA177D"/>
    <w:rsid w:val="00BA1855"/>
    <w:rsid w:val="00BA1939"/>
    <w:rsid w:val="00BA1A3A"/>
    <w:rsid w:val="00BA1B6F"/>
    <w:rsid w:val="00BA1C7C"/>
    <w:rsid w:val="00BA1F1F"/>
    <w:rsid w:val="00BA1FCB"/>
    <w:rsid w:val="00BA211B"/>
    <w:rsid w:val="00BA2165"/>
    <w:rsid w:val="00BA216A"/>
    <w:rsid w:val="00BA2185"/>
    <w:rsid w:val="00BA21C8"/>
    <w:rsid w:val="00BA221A"/>
    <w:rsid w:val="00BA22A8"/>
    <w:rsid w:val="00BA2408"/>
    <w:rsid w:val="00BA2500"/>
    <w:rsid w:val="00BA2544"/>
    <w:rsid w:val="00BA2566"/>
    <w:rsid w:val="00BA264F"/>
    <w:rsid w:val="00BA26E0"/>
    <w:rsid w:val="00BA2882"/>
    <w:rsid w:val="00BA2A60"/>
    <w:rsid w:val="00BA2ADD"/>
    <w:rsid w:val="00BA2BDC"/>
    <w:rsid w:val="00BA2C4F"/>
    <w:rsid w:val="00BA2DC5"/>
    <w:rsid w:val="00BA2DFA"/>
    <w:rsid w:val="00BA2F98"/>
    <w:rsid w:val="00BA31B8"/>
    <w:rsid w:val="00BA321B"/>
    <w:rsid w:val="00BA33C9"/>
    <w:rsid w:val="00BA340D"/>
    <w:rsid w:val="00BA3484"/>
    <w:rsid w:val="00BA3541"/>
    <w:rsid w:val="00BA36ED"/>
    <w:rsid w:val="00BA378C"/>
    <w:rsid w:val="00BA381D"/>
    <w:rsid w:val="00BA39BB"/>
    <w:rsid w:val="00BA3BEE"/>
    <w:rsid w:val="00BA3D1E"/>
    <w:rsid w:val="00BA3D90"/>
    <w:rsid w:val="00BA41BE"/>
    <w:rsid w:val="00BA4328"/>
    <w:rsid w:val="00BA4392"/>
    <w:rsid w:val="00BA441C"/>
    <w:rsid w:val="00BA4767"/>
    <w:rsid w:val="00BA4860"/>
    <w:rsid w:val="00BA4C5C"/>
    <w:rsid w:val="00BA4D00"/>
    <w:rsid w:val="00BA4F1C"/>
    <w:rsid w:val="00BA4FED"/>
    <w:rsid w:val="00BA500F"/>
    <w:rsid w:val="00BA5030"/>
    <w:rsid w:val="00BA5170"/>
    <w:rsid w:val="00BA5219"/>
    <w:rsid w:val="00BA527B"/>
    <w:rsid w:val="00BA5285"/>
    <w:rsid w:val="00BA53F8"/>
    <w:rsid w:val="00BA5508"/>
    <w:rsid w:val="00BA55D7"/>
    <w:rsid w:val="00BA55DA"/>
    <w:rsid w:val="00BA5736"/>
    <w:rsid w:val="00BA5887"/>
    <w:rsid w:val="00BA594A"/>
    <w:rsid w:val="00BA5A65"/>
    <w:rsid w:val="00BA5AED"/>
    <w:rsid w:val="00BA5C59"/>
    <w:rsid w:val="00BA5CD0"/>
    <w:rsid w:val="00BA5DC7"/>
    <w:rsid w:val="00BA5FCA"/>
    <w:rsid w:val="00BA6184"/>
    <w:rsid w:val="00BA63A2"/>
    <w:rsid w:val="00BA6420"/>
    <w:rsid w:val="00BA6422"/>
    <w:rsid w:val="00BA6427"/>
    <w:rsid w:val="00BA64F2"/>
    <w:rsid w:val="00BA6737"/>
    <w:rsid w:val="00BA6794"/>
    <w:rsid w:val="00BA6BA9"/>
    <w:rsid w:val="00BA6BBC"/>
    <w:rsid w:val="00BA6C7B"/>
    <w:rsid w:val="00BA6EFF"/>
    <w:rsid w:val="00BA709A"/>
    <w:rsid w:val="00BA71DE"/>
    <w:rsid w:val="00BA72FE"/>
    <w:rsid w:val="00BA7315"/>
    <w:rsid w:val="00BA74ED"/>
    <w:rsid w:val="00BA7703"/>
    <w:rsid w:val="00BA77A6"/>
    <w:rsid w:val="00BA7878"/>
    <w:rsid w:val="00BA78E3"/>
    <w:rsid w:val="00BA7AE8"/>
    <w:rsid w:val="00BA7BFA"/>
    <w:rsid w:val="00BA7D0F"/>
    <w:rsid w:val="00BA7DC3"/>
    <w:rsid w:val="00BA7F51"/>
    <w:rsid w:val="00BA7F77"/>
    <w:rsid w:val="00BB0029"/>
    <w:rsid w:val="00BB0201"/>
    <w:rsid w:val="00BB0405"/>
    <w:rsid w:val="00BB05B5"/>
    <w:rsid w:val="00BB0A41"/>
    <w:rsid w:val="00BB0BAE"/>
    <w:rsid w:val="00BB0C8A"/>
    <w:rsid w:val="00BB0D31"/>
    <w:rsid w:val="00BB0DA4"/>
    <w:rsid w:val="00BB0FDC"/>
    <w:rsid w:val="00BB10F4"/>
    <w:rsid w:val="00BB1424"/>
    <w:rsid w:val="00BB142F"/>
    <w:rsid w:val="00BB18E1"/>
    <w:rsid w:val="00BB1980"/>
    <w:rsid w:val="00BB1A7C"/>
    <w:rsid w:val="00BB1C08"/>
    <w:rsid w:val="00BB1E09"/>
    <w:rsid w:val="00BB208B"/>
    <w:rsid w:val="00BB2262"/>
    <w:rsid w:val="00BB2545"/>
    <w:rsid w:val="00BB2558"/>
    <w:rsid w:val="00BB25E3"/>
    <w:rsid w:val="00BB26A5"/>
    <w:rsid w:val="00BB2793"/>
    <w:rsid w:val="00BB284B"/>
    <w:rsid w:val="00BB2949"/>
    <w:rsid w:val="00BB2C82"/>
    <w:rsid w:val="00BB2D5A"/>
    <w:rsid w:val="00BB2FF4"/>
    <w:rsid w:val="00BB303C"/>
    <w:rsid w:val="00BB31EB"/>
    <w:rsid w:val="00BB3293"/>
    <w:rsid w:val="00BB32BE"/>
    <w:rsid w:val="00BB3471"/>
    <w:rsid w:val="00BB3472"/>
    <w:rsid w:val="00BB36A0"/>
    <w:rsid w:val="00BB3740"/>
    <w:rsid w:val="00BB38CC"/>
    <w:rsid w:val="00BB398A"/>
    <w:rsid w:val="00BB3991"/>
    <w:rsid w:val="00BB3AF8"/>
    <w:rsid w:val="00BB3B28"/>
    <w:rsid w:val="00BB3B66"/>
    <w:rsid w:val="00BB3E6C"/>
    <w:rsid w:val="00BB3EED"/>
    <w:rsid w:val="00BB3F3D"/>
    <w:rsid w:val="00BB4269"/>
    <w:rsid w:val="00BB4397"/>
    <w:rsid w:val="00BB4453"/>
    <w:rsid w:val="00BB4615"/>
    <w:rsid w:val="00BB47D2"/>
    <w:rsid w:val="00BB4A31"/>
    <w:rsid w:val="00BB4B23"/>
    <w:rsid w:val="00BB4B66"/>
    <w:rsid w:val="00BB4CAD"/>
    <w:rsid w:val="00BB4CEC"/>
    <w:rsid w:val="00BB4D81"/>
    <w:rsid w:val="00BB5565"/>
    <w:rsid w:val="00BB5584"/>
    <w:rsid w:val="00BB561F"/>
    <w:rsid w:val="00BB5803"/>
    <w:rsid w:val="00BB5DA8"/>
    <w:rsid w:val="00BB5EB4"/>
    <w:rsid w:val="00BB608F"/>
    <w:rsid w:val="00BB61D7"/>
    <w:rsid w:val="00BB6242"/>
    <w:rsid w:val="00BB63A2"/>
    <w:rsid w:val="00BB63E0"/>
    <w:rsid w:val="00BB63F5"/>
    <w:rsid w:val="00BB67B7"/>
    <w:rsid w:val="00BB6A40"/>
    <w:rsid w:val="00BB6C1A"/>
    <w:rsid w:val="00BB6F4C"/>
    <w:rsid w:val="00BB72E7"/>
    <w:rsid w:val="00BB7519"/>
    <w:rsid w:val="00BB7541"/>
    <w:rsid w:val="00BB7693"/>
    <w:rsid w:val="00BB7707"/>
    <w:rsid w:val="00BB7746"/>
    <w:rsid w:val="00BB77EA"/>
    <w:rsid w:val="00BB791D"/>
    <w:rsid w:val="00BB795D"/>
    <w:rsid w:val="00BB7D82"/>
    <w:rsid w:val="00BB7E65"/>
    <w:rsid w:val="00BB7EDB"/>
    <w:rsid w:val="00BB7F46"/>
    <w:rsid w:val="00BC00C6"/>
    <w:rsid w:val="00BC017B"/>
    <w:rsid w:val="00BC064B"/>
    <w:rsid w:val="00BC0695"/>
    <w:rsid w:val="00BC06EC"/>
    <w:rsid w:val="00BC0901"/>
    <w:rsid w:val="00BC0975"/>
    <w:rsid w:val="00BC0A71"/>
    <w:rsid w:val="00BC0C35"/>
    <w:rsid w:val="00BC0D35"/>
    <w:rsid w:val="00BC0E89"/>
    <w:rsid w:val="00BC0EA3"/>
    <w:rsid w:val="00BC0EF2"/>
    <w:rsid w:val="00BC1386"/>
    <w:rsid w:val="00BC1616"/>
    <w:rsid w:val="00BC1709"/>
    <w:rsid w:val="00BC1923"/>
    <w:rsid w:val="00BC198F"/>
    <w:rsid w:val="00BC1C1D"/>
    <w:rsid w:val="00BC1D1E"/>
    <w:rsid w:val="00BC1FEA"/>
    <w:rsid w:val="00BC2228"/>
    <w:rsid w:val="00BC2339"/>
    <w:rsid w:val="00BC2588"/>
    <w:rsid w:val="00BC25AC"/>
    <w:rsid w:val="00BC2A79"/>
    <w:rsid w:val="00BC2AB5"/>
    <w:rsid w:val="00BC2EF3"/>
    <w:rsid w:val="00BC3478"/>
    <w:rsid w:val="00BC34DA"/>
    <w:rsid w:val="00BC34DB"/>
    <w:rsid w:val="00BC3578"/>
    <w:rsid w:val="00BC38F2"/>
    <w:rsid w:val="00BC3A09"/>
    <w:rsid w:val="00BC3A96"/>
    <w:rsid w:val="00BC3B79"/>
    <w:rsid w:val="00BC3C36"/>
    <w:rsid w:val="00BC3C3B"/>
    <w:rsid w:val="00BC3D73"/>
    <w:rsid w:val="00BC3D7B"/>
    <w:rsid w:val="00BC3EB1"/>
    <w:rsid w:val="00BC3F69"/>
    <w:rsid w:val="00BC41B4"/>
    <w:rsid w:val="00BC4301"/>
    <w:rsid w:val="00BC4327"/>
    <w:rsid w:val="00BC43B3"/>
    <w:rsid w:val="00BC4408"/>
    <w:rsid w:val="00BC440C"/>
    <w:rsid w:val="00BC45A7"/>
    <w:rsid w:val="00BC4672"/>
    <w:rsid w:val="00BC487A"/>
    <w:rsid w:val="00BC4893"/>
    <w:rsid w:val="00BC4A09"/>
    <w:rsid w:val="00BC4A6C"/>
    <w:rsid w:val="00BC4C19"/>
    <w:rsid w:val="00BC4CAD"/>
    <w:rsid w:val="00BC4CDC"/>
    <w:rsid w:val="00BC50FD"/>
    <w:rsid w:val="00BC5432"/>
    <w:rsid w:val="00BC5683"/>
    <w:rsid w:val="00BC56D2"/>
    <w:rsid w:val="00BC56DC"/>
    <w:rsid w:val="00BC5702"/>
    <w:rsid w:val="00BC577D"/>
    <w:rsid w:val="00BC579F"/>
    <w:rsid w:val="00BC585D"/>
    <w:rsid w:val="00BC5930"/>
    <w:rsid w:val="00BC5B25"/>
    <w:rsid w:val="00BC5B75"/>
    <w:rsid w:val="00BC5CFD"/>
    <w:rsid w:val="00BC5DBD"/>
    <w:rsid w:val="00BC6015"/>
    <w:rsid w:val="00BC650E"/>
    <w:rsid w:val="00BC6540"/>
    <w:rsid w:val="00BC6911"/>
    <w:rsid w:val="00BC693E"/>
    <w:rsid w:val="00BC6B78"/>
    <w:rsid w:val="00BC6E2E"/>
    <w:rsid w:val="00BC7195"/>
    <w:rsid w:val="00BC7261"/>
    <w:rsid w:val="00BC762F"/>
    <w:rsid w:val="00BC7754"/>
    <w:rsid w:val="00BC781F"/>
    <w:rsid w:val="00BC7C84"/>
    <w:rsid w:val="00BC7D27"/>
    <w:rsid w:val="00BC7D9D"/>
    <w:rsid w:val="00BD00C4"/>
    <w:rsid w:val="00BD0145"/>
    <w:rsid w:val="00BD01DC"/>
    <w:rsid w:val="00BD0203"/>
    <w:rsid w:val="00BD07D9"/>
    <w:rsid w:val="00BD0AF5"/>
    <w:rsid w:val="00BD0D3B"/>
    <w:rsid w:val="00BD0DEE"/>
    <w:rsid w:val="00BD10F7"/>
    <w:rsid w:val="00BD11C6"/>
    <w:rsid w:val="00BD12E2"/>
    <w:rsid w:val="00BD13F6"/>
    <w:rsid w:val="00BD1423"/>
    <w:rsid w:val="00BD1428"/>
    <w:rsid w:val="00BD148F"/>
    <w:rsid w:val="00BD1A85"/>
    <w:rsid w:val="00BD1CC8"/>
    <w:rsid w:val="00BD1D2C"/>
    <w:rsid w:val="00BD249D"/>
    <w:rsid w:val="00BD2555"/>
    <w:rsid w:val="00BD2C44"/>
    <w:rsid w:val="00BD2C79"/>
    <w:rsid w:val="00BD2DA7"/>
    <w:rsid w:val="00BD2E6F"/>
    <w:rsid w:val="00BD2F8F"/>
    <w:rsid w:val="00BD2FE0"/>
    <w:rsid w:val="00BD309D"/>
    <w:rsid w:val="00BD30AF"/>
    <w:rsid w:val="00BD30D9"/>
    <w:rsid w:val="00BD3496"/>
    <w:rsid w:val="00BD357A"/>
    <w:rsid w:val="00BD3646"/>
    <w:rsid w:val="00BD3858"/>
    <w:rsid w:val="00BD389D"/>
    <w:rsid w:val="00BD3A5C"/>
    <w:rsid w:val="00BD3B1D"/>
    <w:rsid w:val="00BD3CBE"/>
    <w:rsid w:val="00BD40D0"/>
    <w:rsid w:val="00BD44C3"/>
    <w:rsid w:val="00BD4595"/>
    <w:rsid w:val="00BD471C"/>
    <w:rsid w:val="00BD4967"/>
    <w:rsid w:val="00BD496D"/>
    <w:rsid w:val="00BD49D8"/>
    <w:rsid w:val="00BD4A16"/>
    <w:rsid w:val="00BD4C2D"/>
    <w:rsid w:val="00BD4E7B"/>
    <w:rsid w:val="00BD4E8A"/>
    <w:rsid w:val="00BD4F2C"/>
    <w:rsid w:val="00BD52EE"/>
    <w:rsid w:val="00BD539A"/>
    <w:rsid w:val="00BD55F6"/>
    <w:rsid w:val="00BD5686"/>
    <w:rsid w:val="00BD570D"/>
    <w:rsid w:val="00BD5712"/>
    <w:rsid w:val="00BD588A"/>
    <w:rsid w:val="00BD5A06"/>
    <w:rsid w:val="00BD5E16"/>
    <w:rsid w:val="00BD6007"/>
    <w:rsid w:val="00BD60D0"/>
    <w:rsid w:val="00BD6196"/>
    <w:rsid w:val="00BD62CD"/>
    <w:rsid w:val="00BD6303"/>
    <w:rsid w:val="00BD63ED"/>
    <w:rsid w:val="00BD65ED"/>
    <w:rsid w:val="00BD65FC"/>
    <w:rsid w:val="00BD66C3"/>
    <w:rsid w:val="00BD68C0"/>
    <w:rsid w:val="00BD6BA3"/>
    <w:rsid w:val="00BD6C38"/>
    <w:rsid w:val="00BD6CAC"/>
    <w:rsid w:val="00BD6DE3"/>
    <w:rsid w:val="00BD6E3F"/>
    <w:rsid w:val="00BD70C4"/>
    <w:rsid w:val="00BD7101"/>
    <w:rsid w:val="00BD7155"/>
    <w:rsid w:val="00BD73BF"/>
    <w:rsid w:val="00BD74B0"/>
    <w:rsid w:val="00BD7609"/>
    <w:rsid w:val="00BD76BA"/>
    <w:rsid w:val="00BD787D"/>
    <w:rsid w:val="00BD7C62"/>
    <w:rsid w:val="00BD7D58"/>
    <w:rsid w:val="00BD7DBA"/>
    <w:rsid w:val="00BE001D"/>
    <w:rsid w:val="00BE01B7"/>
    <w:rsid w:val="00BE0262"/>
    <w:rsid w:val="00BE03F9"/>
    <w:rsid w:val="00BE0498"/>
    <w:rsid w:val="00BE06EC"/>
    <w:rsid w:val="00BE07AB"/>
    <w:rsid w:val="00BE0B0A"/>
    <w:rsid w:val="00BE0BA3"/>
    <w:rsid w:val="00BE0D68"/>
    <w:rsid w:val="00BE0E3A"/>
    <w:rsid w:val="00BE1740"/>
    <w:rsid w:val="00BE187F"/>
    <w:rsid w:val="00BE19DD"/>
    <w:rsid w:val="00BE1A0E"/>
    <w:rsid w:val="00BE1A6A"/>
    <w:rsid w:val="00BE1B4C"/>
    <w:rsid w:val="00BE1E94"/>
    <w:rsid w:val="00BE1EB3"/>
    <w:rsid w:val="00BE23D6"/>
    <w:rsid w:val="00BE245C"/>
    <w:rsid w:val="00BE24C1"/>
    <w:rsid w:val="00BE26D1"/>
    <w:rsid w:val="00BE2929"/>
    <w:rsid w:val="00BE29D8"/>
    <w:rsid w:val="00BE2B68"/>
    <w:rsid w:val="00BE2B97"/>
    <w:rsid w:val="00BE2C4B"/>
    <w:rsid w:val="00BE2CAE"/>
    <w:rsid w:val="00BE2CD2"/>
    <w:rsid w:val="00BE2D69"/>
    <w:rsid w:val="00BE2D82"/>
    <w:rsid w:val="00BE2EB8"/>
    <w:rsid w:val="00BE2F51"/>
    <w:rsid w:val="00BE350B"/>
    <w:rsid w:val="00BE3638"/>
    <w:rsid w:val="00BE365F"/>
    <w:rsid w:val="00BE37D4"/>
    <w:rsid w:val="00BE38FC"/>
    <w:rsid w:val="00BE3C6B"/>
    <w:rsid w:val="00BE3CA3"/>
    <w:rsid w:val="00BE3DA7"/>
    <w:rsid w:val="00BE3FC8"/>
    <w:rsid w:val="00BE4075"/>
    <w:rsid w:val="00BE40CC"/>
    <w:rsid w:val="00BE40CD"/>
    <w:rsid w:val="00BE4265"/>
    <w:rsid w:val="00BE44DF"/>
    <w:rsid w:val="00BE44FB"/>
    <w:rsid w:val="00BE4739"/>
    <w:rsid w:val="00BE47BA"/>
    <w:rsid w:val="00BE48B2"/>
    <w:rsid w:val="00BE49AB"/>
    <w:rsid w:val="00BE4D85"/>
    <w:rsid w:val="00BE4F58"/>
    <w:rsid w:val="00BE5092"/>
    <w:rsid w:val="00BE51BF"/>
    <w:rsid w:val="00BE5205"/>
    <w:rsid w:val="00BE52E7"/>
    <w:rsid w:val="00BE52F1"/>
    <w:rsid w:val="00BE534F"/>
    <w:rsid w:val="00BE546D"/>
    <w:rsid w:val="00BE5505"/>
    <w:rsid w:val="00BE561A"/>
    <w:rsid w:val="00BE56F1"/>
    <w:rsid w:val="00BE5753"/>
    <w:rsid w:val="00BE58B1"/>
    <w:rsid w:val="00BE5A59"/>
    <w:rsid w:val="00BE5D64"/>
    <w:rsid w:val="00BE5E3B"/>
    <w:rsid w:val="00BE6281"/>
    <w:rsid w:val="00BE628F"/>
    <w:rsid w:val="00BE629A"/>
    <w:rsid w:val="00BE62BA"/>
    <w:rsid w:val="00BE62E3"/>
    <w:rsid w:val="00BE6334"/>
    <w:rsid w:val="00BE6347"/>
    <w:rsid w:val="00BE64AD"/>
    <w:rsid w:val="00BE64B4"/>
    <w:rsid w:val="00BE64FF"/>
    <w:rsid w:val="00BE668F"/>
    <w:rsid w:val="00BE677F"/>
    <w:rsid w:val="00BE6936"/>
    <w:rsid w:val="00BE6C85"/>
    <w:rsid w:val="00BE6F67"/>
    <w:rsid w:val="00BE703A"/>
    <w:rsid w:val="00BE71C9"/>
    <w:rsid w:val="00BE72C3"/>
    <w:rsid w:val="00BE731E"/>
    <w:rsid w:val="00BE73C4"/>
    <w:rsid w:val="00BE75A7"/>
    <w:rsid w:val="00BE75D5"/>
    <w:rsid w:val="00BE7723"/>
    <w:rsid w:val="00BE78B4"/>
    <w:rsid w:val="00BE7A2E"/>
    <w:rsid w:val="00BE7FE1"/>
    <w:rsid w:val="00BF00B5"/>
    <w:rsid w:val="00BF01AA"/>
    <w:rsid w:val="00BF0208"/>
    <w:rsid w:val="00BF0296"/>
    <w:rsid w:val="00BF06A0"/>
    <w:rsid w:val="00BF0754"/>
    <w:rsid w:val="00BF07B6"/>
    <w:rsid w:val="00BF0883"/>
    <w:rsid w:val="00BF0A18"/>
    <w:rsid w:val="00BF0AF1"/>
    <w:rsid w:val="00BF0C1C"/>
    <w:rsid w:val="00BF0DD8"/>
    <w:rsid w:val="00BF0EE5"/>
    <w:rsid w:val="00BF1734"/>
    <w:rsid w:val="00BF17B2"/>
    <w:rsid w:val="00BF1808"/>
    <w:rsid w:val="00BF1914"/>
    <w:rsid w:val="00BF1E82"/>
    <w:rsid w:val="00BF200C"/>
    <w:rsid w:val="00BF2105"/>
    <w:rsid w:val="00BF21BE"/>
    <w:rsid w:val="00BF2232"/>
    <w:rsid w:val="00BF2585"/>
    <w:rsid w:val="00BF2674"/>
    <w:rsid w:val="00BF27A5"/>
    <w:rsid w:val="00BF27E4"/>
    <w:rsid w:val="00BF286E"/>
    <w:rsid w:val="00BF2A6B"/>
    <w:rsid w:val="00BF2B34"/>
    <w:rsid w:val="00BF2CD1"/>
    <w:rsid w:val="00BF2E16"/>
    <w:rsid w:val="00BF2E23"/>
    <w:rsid w:val="00BF2E92"/>
    <w:rsid w:val="00BF2EA8"/>
    <w:rsid w:val="00BF2FB4"/>
    <w:rsid w:val="00BF3016"/>
    <w:rsid w:val="00BF307C"/>
    <w:rsid w:val="00BF31A7"/>
    <w:rsid w:val="00BF324B"/>
    <w:rsid w:val="00BF34EA"/>
    <w:rsid w:val="00BF352D"/>
    <w:rsid w:val="00BF3670"/>
    <w:rsid w:val="00BF367A"/>
    <w:rsid w:val="00BF36E0"/>
    <w:rsid w:val="00BF37A0"/>
    <w:rsid w:val="00BF3A29"/>
    <w:rsid w:val="00BF3B03"/>
    <w:rsid w:val="00BF3E15"/>
    <w:rsid w:val="00BF3E4E"/>
    <w:rsid w:val="00BF4049"/>
    <w:rsid w:val="00BF4071"/>
    <w:rsid w:val="00BF4283"/>
    <w:rsid w:val="00BF4353"/>
    <w:rsid w:val="00BF43BF"/>
    <w:rsid w:val="00BF4609"/>
    <w:rsid w:val="00BF4647"/>
    <w:rsid w:val="00BF4939"/>
    <w:rsid w:val="00BF4D7C"/>
    <w:rsid w:val="00BF4EB0"/>
    <w:rsid w:val="00BF4F12"/>
    <w:rsid w:val="00BF521A"/>
    <w:rsid w:val="00BF5290"/>
    <w:rsid w:val="00BF52A8"/>
    <w:rsid w:val="00BF534A"/>
    <w:rsid w:val="00BF534D"/>
    <w:rsid w:val="00BF54A0"/>
    <w:rsid w:val="00BF559F"/>
    <w:rsid w:val="00BF55AB"/>
    <w:rsid w:val="00BF575E"/>
    <w:rsid w:val="00BF57DE"/>
    <w:rsid w:val="00BF58FE"/>
    <w:rsid w:val="00BF5AA8"/>
    <w:rsid w:val="00BF5C74"/>
    <w:rsid w:val="00BF5FD9"/>
    <w:rsid w:val="00BF61B2"/>
    <w:rsid w:val="00BF61FF"/>
    <w:rsid w:val="00BF640D"/>
    <w:rsid w:val="00BF64BC"/>
    <w:rsid w:val="00BF660F"/>
    <w:rsid w:val="00BF6695"/>
    <w:rsid w:val="00BF698A"/>
    <w:rsid w:val="00BF6BF0"/>
    <w:rsid w:val="00BF6CC1"/>
    <w:rsid w:val="00BF6E22"/>
    <w:rsid w:val="00BF6F90"/>
    <w:rsid w:val="00BF7163"/>
    <w:rsid w:val="00BF7186"/>
    <w:rsid w:val="00BF7193"/>
    <w:rsid w:val="00BF7299"/>
    <w:rsid w:val="00BF72CE"/>
    <w:rsid w:val="00BF72EE"/>
    <w:rsid w:val="00BF7518"/>
    <w:rsid w:val="00BF7530"/>
    <w:rsid w:val="00BF7614"/>
    <w:rsid w:val="00BF76E1"/>
    <w:rsid w:val="00BF7AAA"/>
    <w:rsid w:val="00BF7BD3"/>
    <w:rsid w:val="00BF7D22"/>
    <w:rsid w:val="00BF7DE3"/>
    <w:rsid w:val="00BF7E69"/>
    <w:rsid w:val="00C001FD"/>
    <w:rsid w:val="00C002E9"/>
    <w:rsid w:val="00C003C5"/>
    <w:rsid w:val="00C0042A"/>
    <w:rsid w:val="00C0043C"/>
    <w:rsid w:val="00C0043F"/>
    <w:rsid w:val="00C0060D"/>
    <w:rsid w:val="00C008B3"/>
    <w:rsid w:val="00C00A94"/>
    <w:rsid w:val="00C00E03"/>
    <w:rsid w:val="00C00E23"/>
    <w:rsid w:val="00C00F22"/>
    <w:rsid w:val="00C01059"/>
    <w:rsid w:val="00C01217"/>
    <w:rsid w:val="00C01278"/>
    <w:rsid w:val="00C01444"/>
    <w:rsid w:val="00C014A7"/>
    <w:rsid w:val="00C017B4"/>
    <w:rsid w:val="00C017B8"/>
    <w:rsid w:val="00C01848"/>
    <w:rsid w:val="00C019D3"/>
    <w:rsid w:val="00C01AC2"/>
    <w:rsid w:val="00C01AFF"/>
    <w:rsid w:val="00C01D1F"/>
    <w:rsid w:val="00C01EF2"/>
    <w:rsid w:val="00C01F79"/>
    <w:rsid w:val="00C0202E"/>
    <w:rsid w:val="00C023E3"/>
    <w:rsid w:val="00C02519"/>
    <w:rsid w:val="00C02B93"/>
    <w:rsid w:val="00C02CE2"/>
    <w:rsid w:val="00C038C7"/>
    <w:rsid w:val="00C03B14"/>
    <w:rsid w:val="00C03D32"/>
    <w:rsid w:val="00C03DBB"/>
    <w:rsid w:val="00C03E25"/>
    <w:rsid w:val="00C03E38"/>
    <w:rsid w:val="00C03FF9"/>
    <w:rsid w:val="00C0430F"/>
    <w:rsid w:val="00C045A5"/>
    <w:rsid w:val="00C047D0"/>
    <w:rsid w:val="00C0483A"/>
    <w:rsid w:val="00C04968"/>
    <w:rsid w:val="00C049B2"/>
    <w:rsid w:val="00C04B51"/>
    <w:rsid w:val="00C04C30"/>
    <w:rsid w:val="00C04D06"/>
    <w:rsid w:val="00C04E05"/>
    <w:rsid w:val="00C0508E"/>
    <w:rsid w:val="00C0509A"/>
    <w:rsid w:val="00C052A9"/>
    <w:rsid w:val="00C05366"/>
    <w:rsid w:val="00C05473"/>
    <w:rsid w:val="00C0551C"/>
    <w:rsid w:val="00C0557A"/>
    <w:rsid w:val="00C05B25"/>
    <w:rsid w:val="00C05B45"/>
    <w:rsid w:val="00C05CEC"/>
    <w:rsid w:val="00C05D49"/>
    <w:rsid w:val="00C060BE"/>
    <w:rsid w:val="00C061B9"/>
    <w:rsid w:val="00C061D3"/>
    <w:rsid w:val="00C06419"/>
    <w:rsid w:val="00C065D4"/>
    <w:rsid w:val="00C06653"/>
    <w:rsid w:val="00C0682D"/>
    <w:rsid w:val="00C06892"/>
    <w:rsid w:val="00C06949"/>
    <w:rsid w:val="00C069C4"/>
    <w:rsid w:val="00C06A6C"/>
    <w:rsid w:val="00C06AB5"/>
    <w:rsid w:val="00C06B15"/>
    <w:rsid w:val="00C06DD3"/>
    <w:rsid w:val="00C06DFC"/>
    <w:rsid w:val="00C06FC3"/>
    <w:rsid w:val="00C07014"/>
    <w:rsid w:val="00C0704B"/>
    <w:rsid w:val="00C070B1"/>
    <w:rsid w:val="00C07258"/>
    <w:rsid w:val="00C072D0"/>
    <w:rsid w:val="00C07401"/>
    <w:rsid w:val="00C07402"/>
    <w:rsid w:val="00C07440"/>
    <w:rsid w:val="00C0765A"/>
    <w:rsid w:val="00C07698"/>
    <w:rsid w:val="00C07719"/>
    <w:rsid w:val="00C0779B"/>
    <w:rsid w:val="00C079DA"/>
    <w:rsid w:val="00C07A0D"/>
    <w:rsid w:val="00C07D50"/>
    <w:rsid w:val="00C07DBE"/>
    <w:rsid w:val="00C07DE7"/>
    <w:rsid w:val="00C07EF3"/>
    <w:rsid w:val="00C07F0F"/>
    <w:rsid w:val="00C1006F"/>
    <w:rsid w:val="00C10284"/>
    <w:rsid w:val="00C10420"/>
    <w:rsid w:val="00C104B4"/>
    <w:rsid w:val="00C104F6"/>
    <w:rsid w:val="00C10890"/>
    <w:rsid w:val="00C10902"/>
    <w:rsid w:val="00C109A0"/>
    <w:rsid w:val="00C10C6C"/>
    <w:rsid w:val="00C10EE3"/>
    <w:rsid w:val="00C11100"/>
    <w:rsid w:val="00C11190"/>
    <w:rsid w:val="00C11481"/>
    <w:rsid w:val="00C11492"/>
    <w:rsid w:val="00C11548"/>
    <w:rsid w:val="00C115A7"/>
    <w:rsid w:val="00C11613"/>
    <w:rsid w:val="00C11967"/>
    <w:rsid w:val="00C119E1"/>
    <w:rsid w:val="00C11C9C"/>
    <w:rsid w:val="00C11D26"/>
    <w:rsid w:val="00C11DD1"/>
    <w:rsid w:val="00C11E67"/>
    <w:rsid w:val="00C12108"/>
    <w:rsid w:val="00C12305"/>
    <w:rsid w:val="00C1252F"/>
    <w:rsid w:val="00C1274A"/>
    <w:rsid w:val="00C12988"/>
    <w:rsid w:val="00C12A20"/>
    <w:rsid w:val="00C12ACE"/>
    <w:rsid w:val="00C12C42"/>
    <w:rsid w:val="00C12ECB"/>
    <w:rsid w:val="00C13020"/>
    <w:rsid w:val="00C1305F"/>
    <w:rsid w:val="00C1349B"/>
    <w:rsid w:val="00C13533"/>
    <w:rsid w:val="00C1358C"/>
    <w:rsid w:val="00C135C8"/>
    <w:rsid w:val="00C136D9"/>
    <w:rsid w:val="00C13765"/>
    <w:rsid w:val="00C138E3"/>
    <w:rsid w:val="00C138FB"/>
    <w:rsid w:val="00C13A5F"/>
    <w:rsid w:val="00C13B41"/>
    <w:rsid w:val="00C13D2D"/>
    <w:rsid w:val="00C13E6E"/>
    <w:rsid w:val="00C1409E"/>
    <w:rsid w:val="00C1412A"/>
    <w:rsid w:val="00C141C5"/>
    <w:rsid w:val="00C14238"/>
    <w:rsid w:val="00C14291"/>
    <w:rsid w:val="00C1435F"/>
    <w:rsid w:val="00C14387"/>
    <w:rsid w:val="00C14691"/>
    <w:rsid w:val="00C148A8"/>
    <w:rsid w:val="00C14907"/>
    <w:rsid w:val="00C1496E"/>
    <w:rsid w:val="00C149D5"/>
    <w:rsid w:val="00C14D9B"/>
    <w:rsid w:val="00C14DD9"/>
    <w:rsid w:val="00C14F96"/>
    <w:rsid w:val="00C15009"/>
    <w:rsid w:val="00C15052"/>
    <w:rsid w:val="00C15241"/>
    <w:rsid w:val="00C152A3"/>
    <w:rsid w:val="00C15C23"/>
    <w:rsid w:val="00C15C53"/>
    <w:rsid w:val="00C15DEF"/>
    <w:rsid w:val="00C15E3E"/>
    <w:rsid w:val="00C15F83"/>
    <w:rsid w:val="00C165F6"/>
    <w:rsid w:val="00C16784"/>
    <w:rsid w:val="00C167BA"/>
    <w:rsid w:val="00C16C4F"/>
    <w:rsid w:val="00C16CD8"/>
    <w:rsid w:val="00C16E1D"/>
    <w:rsid w:val="00C16F3F"/>
    <w:rsid w:val="00C17027"/>
    <w:rsid w:val="00C170A0"/>
    <w:rsid w:val="00C17211"/>
    <w:rsid w:val="00C176BD"/>
    <w:rsid w:val="00C17881"/>
    <w:rsid w:val="00C178C7"/>
    <w:rsid w:val="00C17975"/>
    <w:rsid w:val="00C1799F"/>
    <w:rsid w:val="00C17A7E"/>
    <w:rsid w:val="00C20152"/>
    <w:rsid w:val="00C2031A"/>
    <w:rsid w:val="00C203A1"/>
    <w:rsid w:val="00C20466"/>
    <w:rsid w:val="00C204CC"/>
    <w:rsid w:val="00C20528"/>
    <w:rsid w:val="00C20547"/>
    <w:rsid w:val="00C20A76"/>
    <w:rsid w:val="00C20B57"/>
    <w:rsid w:val="00C20BC6"/>
    <w:rsid w:val="00C20C8F"/>
    <w:rsid w:val="00C20DC4"/>
    <w:rsid w:val="00C20E66"/>
    <w:rsid w:val="00C211C5"/>
    <w:rsid w:val="00C21219"/>
    <w:rsid w:val="00C21224"/>
    <w:rsid w:val="00C2139E"/>
    <w:rsid w:val="00C213BB"/>
    <w:rsid w:val="00C21415"/>
    <w:rsid w:val="00C2148A"/>
    <w:rsid w:val="00C215E6"/>
    <w:rsid w:val="00C21B27"/>
    <w:rsid w:val="00C21B78"/>
    <w:rsid w:val="00C21C85"/>
    <w:rsid w:val="00C21CDB"/>
    <w:rsid w:val="00C21DDB"/>
    <w:rsid w:val="00C2226E"/>
    <w:rsid w:val="00C22393"/>
    <w:rsid w:val="00C22693"/>
    <w:rsid w:val="00C2269C"/>
    <w:rsid w:val="00C22E16"/>
    <w:rsid w:val="00C22E66"/>
    <w:rsid w:val="00C22FF1"/>
    <w:rsid w:val="00C23023"/>
    <w:rsid w:val="00C23270"/>
    <w:rsid w:val="00C232B0"/>
    <w:rsid w:val="00C23406"/>
    <w:rsid w:val="00C23443"/>
    <w:rsid w:val="00C23634"/>
    <w:rsid w:val="00C236F5"/>
    <w:rsid w:val="00C23765"/>
    <w:rsid w:val="00C238BF"/>
    <w:rsid w:val="00C23A03"/>
    <w:rsid w:val="00C23C21"/>
    <w:rsid w:val="00C23D71"/>
    <w:rsid w:val="00C23E54"/>
    <w:rsid w:val="00C24276"/>
    <w:rsid w:val="00C24813"/>
    <w:rsid w:val="00C2483F"/>
    <w:rsid w:val="00C249A2"/>
    <w:rsid w:val="00C24B79"/>
    <w:rsid w:val="00C24C46"/>
    <w:rsid w:val="00C24CD2"/>
    <w:rsid w:val="00C24D8A"/>
    <w:rsid w:val="00C24F07"/>
    <w:rsid w:val="00C24F96"/>
    <w:rsid w:val="00C25162"/>
    <w:rsid w:val="00C2542A"/>
    <w:rsid w:val="00C2543D"/>
    <w:rsid w:val="00C25539"/>
    <w:rsid w:val="00C255F6"/>
    <w:rsid w:val="00C25B28"/>
    <w:rsid w:val="00C25C73"/>
    <w:rsid w:val="00C25CCD"/>
    <w:rsid w:val="00C25D17"/>
    <w:rsid w:val="00C25E39"/>
    <w:rsid w:val="00C26045"/>
    <w:rsid w:val="00C26060"/>
    <w:rsid w:val="00C26102"/>
    <w:rsid w:val="00C26384"/>
    <w:rsid w:val="00C2655C"/>
    <w:rsid w:val="00C2664F"/>
    <w:rsid w:val="00C266AE"/>
    <w:rsid w:val="00C2675F"/>
    <w:rsid w:val="00C268F9"/>
    <w:rsid w:val="00C269A0"/>
    <w:rsid w:val="00C269F0"/>
    <w:rsid w:val="00C26A32"/>
    <w:rsid w:val="00C26B7E"/>
    <w:rsid w:val="00C26BFE"/>
    <w:rsid w:val="00C26C0E"/>
    <w:rsid w:val="00C26D9B"/>
    <w:rsid w:val="00C26E04"/>
    <w:rsid w:val="00C26ED3"/>
    <w:rsid w:val="00C26F9D"/>
    <w:rsid w:val="00C272D4"/>
    <w:rsid w:val="00C272F4"/>
    <w:rsid w:val="00C2738C"/>
    <w:rsid w:val="00C27653"/>
    <w:rsid w:val="00C27681"/>
    <w:rsid w:val="00C27686"/>
    <w:rsid w:val="00C2775B"/>
    <w:rsid w:val="00C2792F"/>
    <w:rsid w:val="00C27931"/>
    <w:rsid w:val="00C27937"/>
    <w:rsid w:val="00C279B6"/>
    <w:rsid w:val="00C27B6A"/>
    <w:rsid w:val="00C27D3C"/>
    <w:rsid w:val="00C27EBB"/>
    <w:rsid w:val="00C27F8D"/>
    <w:rsid w:val="00C30086"/>
    <w:rsid w:val="00C30120"/>
    <w:rsid w:val="00C3022E"/>
    <w:rsid w:val="00C3029F"/>
    <w:rsid w:val="00C302FE"/>
    <w:rsid w:val="00C30342"/>
    <w:rsid w:val="00C30668"/>
    <w:rsid w:val="00C3070A"/>
    <w:rsid w:val="00C307AF"/>
    <w:rsid w:val="00C308B6"/>
    <w:rsid w:val="00C3095C"/>
    <w:rsid w:val="00C30A52"/>
    <w:rsid w:val="00C30B04"/>
    <w:rsid w:val="00C30B89"/>
    <w:rsid w:val="00C30D79"/>
    <w:rsid w:val="00C30F3E"/>
    <w:rsid w:val="00C3104B"/>
    <w:rsid w:val="00C31277"/>
    <w:rsid w:val="00C31303"/>
    <w:rsid w:val="00C3131B"/>
    <w:rsid w:val="00C3137E"/>
    <w:rsid w:val="00C313CD"/>
    <w:rsid w:val="00C313D0"/>
    <w:rsid w:val="00C313EA"/>
    <w:rsid w:val="00C31554"/>
    <w:rsid w:val="00C31582"/>
    <w:rsid w:val="00C3177D"/>
    <w:rsid w:val="00C31898"/>
    <w:rsid w:val="00C318AF"/>
    <w:rsid w:val="00C318EC"/>
    <w:rsid w:val="00C31CB5"/>
    <w:rsid w:val="00C31CDB"/>
    <w:rsid w:val="00C31D9E"/>
    <w:rsid w:val="00C320CC"/>
    <w:rsid w:val="00C321CC"/>
    <w:rsid w:val="00C322FF"/>
    <w:rsid w:val="00C32374"/>
    <w:rsid w:val="00C3271E"/>
    <w:rsid w:val="00C32862"/>
    <w:rsid w:val="00C328BE"/>
    <w:rsid w:val="00C32A1B"/>
    <w:rsid w:val="00C32BA3"/>
    <w:rsid w:val="00C32C3C"/>
    <w:rsid w:val="00C32C58"/>
    <w:rsid w:val="00C32D34"/>
    <w:rsid w:val="00C32E1B"/>
    <w:rsid w:val="00C32E62"/>
    <w:rsid w:val="00C32F00"/>
    <w:rsid w:val="00C32F94"/>
    <w:rsid w:val="00C3301E"/>
    <w:rsid w:val="00C33358"/>
    <w:rsid w:val="00C333A6"/>
    <w:rsid w:val="00C333DD"/>
    <w:rsid w:val="00C33539"/>
    <w:rsid w:val="00C335FC"/>
    <w:rsid w:val="00C3366C"/>
    <w:rsid w:val="00C33683"/>
    <w:rsid w:val="00C33795"/>
    <w:rsid w:val="00C33989"/>
    <w:rsid w:val="00C339E6"/>
    <w:rsid w:val="00C33AF7"/>
    <w:rsid w:val="00C33B7B"/>
    <w:rsid w:val="00C33BFE"/>
    <w:rsid w:val="00C340D8"/>
    <w:rsid w:val="00C343F6"/>
    <w:rsid w:val="00C349F1"/>
    <w:rsid w:val="00C34B06"/>
    <w:rsid w:val="00C34C37"/>
    <w:rsid w:val="00C34C5F"/>
    <w:rsid w:val="00C34DE5"/>
    <w:rsid w:val="00C34E1D"/>
    <w:rsid w:val="00C35380"/>
    <w:rsid w:val="00C35542"/>
    <w:rsid w:val="00C355AC"/>
    <w:rsid w:val="00C355DE"/>
    <w:rsid w:val="00C358E2"/>
    <w:rsid w:val="00C35CDC"/>
    <w:rsid w:val="00C35EA0"/>
    <w:rsid w:val="00C361DF"/>
    <w:rsid w:val="00C36349"/>
    <w:rsid w:val="00C3645D"/>
    <w:rsid w:val="00C364E0"/>
    <w:rsid w:val="00C36546"/>
    <w:rsid w:val="00C36617"/>
    <w:rsid w:val="00C368FE"/>
    <w:rsid w:val="00C36A84"/>
    <w:rsid w:val="00C36A8D"/>
    <w:rsid w:val="00C36C13"/>
    <w:rsid w:val="00C36E0D"/>
    <w:rsid w:val="00C36F71"/>
    <w:rsid w:val="00C3701D"/>
    <w:rsid w:val="00C370D1"/>
    <w:rsid w:val="00C370F1"/>
    <w:rsid w:val="00C3742E"/>
    <w:rsid w:val="00C375F3"/>
    <w:rsid w:val="00C37961"/>
    <w:rsid w:val="00C37A18"/>
    <w:rsid w:val="00C37B9D"/>
    <w:rsid w:val="00C37BA5"/>
    <w:rsid w:val="00C37BC5"/>
    <w:rsid w:val="00C37BEE"/>
    <w:rsid w:val="00C37CF4"/>
    <w:rsid w:val="00C37EB7"/>
    <w:rsid w:val="00C37F08"/>
    <w:rsid w:val="00C37FC3"/>
    <w:rsid w:val="00C401D5"/>
    <w:rsid w:val="00C4045E"/>
    <w:rsid w:val="00C404A5"/>
    <w:rsid w:val="00C4076A"/>
    <w:rsid w:val="00C4099F"/>
    <w:rsid w:val="00C409E5"/>
    <w:rsid w:val="00C40A63"/>
    <w:rsid w:val="00C40CB9"/>
    <w:rsid w:val="00C40CC8"/>
    <w:rsid w:val="00C40E7D"/>
    <w:rsid w:val="00C40F02"/>
    <w:rsid w:val="00C40F2A"/>
    <w:rsid w:val="00C40F44"/>
    <w:rsid w:val="00C40F85"/>
    <w:rsid w:val="00C40FB7"/>
    <w:rsid w:val="00C41247"/>
    <w:rsid w:val="00C412FC"/>
    <w:rsid w:val="00C414D4"/>
    <w:rsid w:val="00C41506"/>
    <w:rsid w:val="00C416B7"/>
    <w:rsid w:val="00C416EC"/>
    <w:rsid w:val="00C4170D"/>
    <w:rsid w:val="00C4192B"/>
    <w:rsid w:val="00C419E6"/>
    <w:rsid w:val="00C41CDD"/>
    <w:rsid w:val="00C41CE0"/>
    <w:rsid w:val="00C41DD2"/>
    <w:rsid w:val="00C420B3"/>
    <w:rsid w:val="00C426BA"/>
    <w:rsid w:val="00C4274B"/>
    <w:rsid w:val="00C42A32"/>
    <w:rsid w:val="00C42A57"/>
    <w:rsid w:val="00C42B22"/>
    <w:rsid w:val="00C42CD6"/>
    <w:rsid w:val="00C42FA7"/>
    <w:rsid w:val="00C430BD"/>
    <w:rsid w:val="00C43186"/>
    <w:rsid w:val="00C43402"/>
    <w:rsid w:val="00C4357B"/>
    <w:rsid w:val="00C436EB"/>
    <w:rsid w:val="00C43A8A"/>
    <w:rsid w:val="00C43E8A"/>
    <w:rsid w:val="00C44016"/>
    <w:rsid w:val="00C440FC"/>
    <w:rsid w:val="00C4425E"/>
    <w:rsid w:val="00C44274"/>
    <w:rsid w:val="00C44339"/>
    <w:rsid w:val="00C443A1"/>
    <w:rsid w:val="00C44571"/>
    <w:rsid w:val="00C4476F"/>
    <w:rsid w:val="00C447A8"/>
    <w:rsid w:val="00C447BA"/>
    <w:rsid w:val="00C4488B"/>
    <w:rsid w:val="00C44A11"/>
    <w:rsid w:val="00C44A85"/>
    <w:rsid w:val="00C44F5A"/>
    <w:rsid w:val="00C450E5"/>
    <w:rsid w:val="00C45552"/>
    <w:rsid w:val="00C45684"/>
    <w:rsid w:val="00C456F8"/>
    <w:rsid w:val="00C45701"/>
    <w:rsid w:val="00C45CBD"/>
    <w:rsid w:val="00C45DEE"/>
    <w:rsid w:val="00C45E8F"/>
    <w:rsid w:val="00C45E95"/>
    <w:rsid w:val="00C460A0"/>
    <w:rsid w:val="00C460EF"/>
    <w:rsid w:val="00C46139"/>
    <w:rsid w:val="00C4620A"/>
    <w:rsid w:val="00C46633"/>
    <w:rsid w:val="00C46855"/>
    <w:rsid w:val="00C46ACE"/>
    <w:rsid w:val="00C46FF2"/>
    <w:rsid w:val="00C47078"/>
    <w:rsid w:val="00C47110"/>
    <w:rsid w:val="00C4722E"/>
    <w:rsid w:val="00C4731D"/>
    <w:rsid w:val="00C47428"/>
    <w:rsid w:val="00C47577"/>
    <w:rsid w:val="00C47707"/>
    <w:rsid w:val="00C477FA"/>
    <w:rsid w:val="00C47905"/>
    <w:rsid w:val="00C47AAE"/>
    <w:rsid w:val="00C47B21"/>
    <w:rsid w:val="00C47C4D"/>
    <w:rsid w:val="00C500F4"/>
    <w:rsid w:val="00C501D7"/>
    <w:rsid w:val="00C5022D"/>
    <w:rsid w:val="00C503B1"/>
    <w:rsid w:val="00C50512"/>
    <w:rsid w:val="00C506BC"/>
    <w:rsid w:val="00C5086F"/>
    <w:rsid w:val="00C5099D"/>
    <w:rsid w:val="00C50E82"/>
    <w:rsid w:val="00C50EB5"/>
    <w:rsid w:val="00C5145E"/>
    <w:rsid w:val="00C517D2"/>
    <w:rsid w:val="00C5187C"/>
    <w:rsid w:val="00C51915"/>
    <w:rsid w:val="00C5194A"/>
    <w:rsid w:val="00C51A63"/>
    <w:rsid w:val="00C51A8D"/>
    <w:rsid w:val="00C51C08"/>
    <w:rsid w:val="00C51D5E"/>
    <w:rsid w:val="00C51D87"/>
    <w:rsid w:val="00C52028"/>
    <w:rsid w:val="00C521E3"/>
    <w:rsid w:val="00C52249"/>
    <w:rsid w:val="00C523B8"/>
    <w:rsid w:val="00C524EE"/>
    <w:rsid w:val="00C524EF"/>
    <w:rsid w:val="00C524F2"/>
    <w:rsid w:val="00C52543"/>
    <w:rsid w:val="00C526E7"/>
    <w:rsid w:val="00C527AE"/>
    <w:rsid w:val="00C52B1C"/>
    <w:rsid w:val="00C52B79"/>
    <w:rsid w:val="00C53070"/>
    <w:rsid w:val="00C53124"/>
    <w:rsid w:val="00C5329C"/>
    <w:rsid w:val="00C53385"/>
    <w:rsid w:val="00C5340E"/>
    <w:rsid w:val="00C53588"/>
    <w:rsid w:val="00C535FA"/>
    <w:rsid w:val="00C539AE"/>
    <w:rsid w:val="00C53FD9"/>
    <w:rsid w:val="00C541E2"/>
    <w:rsid w:val="00C541EB"/>
    <w:rsid w:val="00C54247"/>
    <w:rsid w:val="00C54329"/>
    <w:rsid w:val="00C5449D"/>
    <w:rsid w:val="00C545B8"/>
    <w:rsid w:val="00C54781"/>
    <w:rsid w:val="00C548AB"/>
    <w:rsid w:val="00C54A18"/>
    <w:rsid w:val="00C54A4B"/>
    <w:rsid w:val="00C54B06"/>
    <w:rsid w:val="00C54C60"/>
    <w:rsid w:val="00C54C8D"/>
    <w:rsid w:val="00C54C98"/>
    <w:rsid w:val="00C54E9F"/>
    <w:rsid w:val="00C551B6"/>
    <w:rsid w:val="00C551EE"/>
    <w:rsid w:val="00C5551A"/>
    <w:rsid w:val="00C556A2"/>
    <w:rsid w:val="00C557C1"/>
    <w:rsid w:val="00C5586A"/>
    <w:rsid w:val="00C5592D"/>
    <w:rsid w:val="00C559B7"/>
    <w:rsid w:val="00C559C8"/>
    <w:rsid w:val="00C55AEA"/>
    <w:rsid w:val="00C55CA2"/>
    <w:rsid w:val="00C55E4F"/>
    <w:rsid w:val="00C560A2"/>
    <w:rsid w:val="00C5617C"/>
    <w:rsid w:val="00C561B8"/>
    <w:rsid w:val="00C56374"/>
    <w:rsid w:val="00C56420"/>
    <w:rsid w:val="00C564B7"/>
    <w:rsid w:val="00C56514"/>
    <w:rsid w:val="00C56545"/>
    <w:rsid w:val="00C566D9"/>
    <w:rsid w:val="00C56E03"/>
    <w:rsid w:val="00C56E44"/>
    <w:rsid w:val="00C56F6A"/>
    <w:rsid w:val="00C56F98"/>
    <w:rsid w:val="00C57035"/>
    <w:rsid w:val="00C57070"/>
    <w:rsid w:val="00C5732E"/>
    <w:rsid w:val="00C573C9"/>
    <w:rsid w:val="00C57435"/>
    <w:rsid w:val="00C57603"/>
    <w:rsid w:val="00C57AFF"/>
    <w:rsid w:val="00C57B1A"/>
    <w:rsid w:val="00C57D77"/>
    <w:rsid w:val="00C57DE4"/>
    <w:rsid w:val="00C57F50"/>
    <w:rsid w:val="00C5FF43"/>
    <w:rsid w:val="00C6018D"/>
    <w:rsid w:val="00C60630"/>
    <w:rsid w:val="00C60637"/>
    <w:rsid w:val="00C607B5"/>
    <w:rsid w:val="00C607E0"/>
    <w:rsid w:val="00C60A1A"/>
    <w:rsid w:val="00C60F45"/>
    <w:rsid w:val="00C60F65"/>
    <w:rsid w:val="00C61306"/>
    <w:rsid w:val="00C61562"/>
    <w:rsid w:val="00C6167B"/>
    <w:rsid w:val="00C6186C"/>
    <w:rsid w:val="00C618BD"/>
    <w:rsid w:val="00C61BA3"/>
    <w:rsid w:val="00C61EA2"/>
    <w:rsid w:val="00C61EEA"/>
    <w:rsid w:val="00C62028"/>
    <w:rsid w:val="00C6202D"/>
    <w:rsid w:val="00C6224E"/>
    <w:rsid w:val="00C623C0"/>
    <w:rsid w:val="00C624E9"/>
    <w:rsid w:val="00C62503"/>
    <w:rsid w:val="00C62519"/>
    <w:rsid w:val="00C6251E"/>
    <w:rsid w:val="00C6254C"/>
    <w:rsid w:val="00C62578"/>
    <w:rsid w:val="00C627D6"/>
    <w:rsid w:val="00C6284F"/>
    <w:rsid w:val="00C62868"/>
    <w:rsid w:val="00C628F8"/>
    <w:rsid w:val="00C62954"/>
    <w:rsid w:val="00C629E6"/>
    <w:rsid w:val="00C62A8B"/>
    <w:rsid w:val="00C62B3E"/>
    <w:rsid w:val="00C63109"/>
    <w:rsid w:val="00C63451"/>
    <w:rsid w:val="00C6351A"/>
    <w:rsid w:val="00C635A8"/>
    <w:rsid w:val="00C638C2"/>
    <w:rsid w:val="00C63A68"/>
    <w:rsid w:val="00C63BA9"/>
    <w:rsid w:val="00C63DA2"/>
    <w:rsid w:val="00C63F92"/>
    <w:rsid w:val="00C64313"/>
    <w:rsid w:val="00C6462B"/>
    <w:rsid w:val="00C64661"/>
    <w:rsid w:val="00C64696"/>
    <w:rsid w:val="00C64C99"/>
    <w:rsid w:val="00C64D4D"/>
    <w:rsid w:val="00C64DFB"/>
    <w:rsid w:val="00C64FC5"/>
    <w:rsid w:val="00C64FCB"/>
    <w:rsid w:val="00C65194"/>
    <w:rsid w:val="00C651C3"/>
    <w:rsid w:val="00C6522F"/>
    <w:rsid w:val="00C65257"/>
    <w:rsid w:val="00C65278"/>
    <w:rsid w:val="00C652ED"/>
    <w:rsid w:val="00C65880"/>
    <w:rsid w:val="00C6599D"/>
    <w:rsid w:val="00C65B98"/>
    <w:rsid w:val="00C65D99"/>
    <w:rsid w:val="00C65DA3"/>
    <w:rsid w:val="00C662A5"/>
    <w:rsid w:val="00C6642C"/>
    <w:rsid w:val="00C664E5"/>
    <w:rsid w:val="00C669AA"/>
    <w:rsid w:val="00C66A3D"/>
    <w:rsid w:val="00C66B5D"/>
    <w:rsid w:val="00C66C21"/>
    <w:rsid w:val="00C66D70"/>
    <w:rsid w:val="00C66F30"/>
    <w:rsid w:val="00C66F67"/>
    <w:rsid w:val="00C67063"/>
    <w:rsid w:val="00C670C7"/>
    <w:rsid w:val="00C6713C"/>
    <w:rsid w:val="00C67231"/>
    <w:rsid w:val="00C6724F"/>
    <w:rsid w:val="00C672CA"/>
    <w:rsid w:val="00C6752F"/>
    <w:rsid w:val="00C67553"/>
    <w:rsid w:val="00C67658"/>
    <w:rsid w:val="00C6768B"/>
    <w:rsid w:val="00C67974"/>
    <w:rsid w:val="00C67A2E"/>
    <w:rsid w:val="00C67A79"/>
    <w:rsid w:val="00C67C42"/>
    <w:rsid w:val="00C67E38"/>
    <w:rsid w:val="00C67F0F"/>
    <w:rsid w:val="00C700DF"/>
    <w:rsid w:val="00C701BB"/>
    <w:rsid w:val="00C702E9"/>
    <w:rsid w:val="00C7034B"/>
    <w:rsid w:val="00C703A2"/>
    <w:rsid w:val="00C7047C"/>
    <w:rsid w:val="00C704D3"/>
    <w:rsid w:val="00C70550"/>
    <w:rsid w:val="00C705E6"/>
    <w:rsid w:val="00C70832"/>
    <w:rsid w:val="00C7091C"/>
    <w:rsid w:val="00C70B38"/>
    <w:rsid w:val="00C70F28"/>
    <w:rsid w:val="00C715B9"/>
    <w:rsid w:val="00C71635"/>
    <w:rsid w:val="00C717D3"/>
    <w:rsid w:val="00C718BA"/>
    <w:rsid w:val="00C718D7"/>
    <w:rsid w:val="00C71AA4"/>
    <w:rsid w:val="00C71ACB"/>
    <w:rsid w:val="00C71AE9"/>
    <w:rsid w:val="00C71B8E"/>
    <w:rsid w:val="00C71CD0"/>
    <w:rsid w:val="00C71F18"/>
    <w:rsid w:val="00C71F22"/>
    <w:rsid w:val="00C71FF0"/>
    <w:rsid w:val="00C720DD"/>
    <w:rsid w:val="00C723BA"/>
    <w:rsid w:val="00C72417"/>
    <w:rsid w:val="00C72432"/>
    <w:rsid w:val="00C72474"/>
    <w:rsid w:val="00C725B6"/>
    <w:rsid w:val="00C7263E"/>
    <w:rsid w:val="00C727E3"/>
    <w:rsid w:val="00C7285B"/>
    <w:rsid w:val="00C72990"/>
    <w:rsid w:val="00C72A3E"/>
    <w:rsid w:val="00C72AD2"/>
    <w:rsid w:val="00C72BBA"/>
    <w:rsid w:val="00C72D6A"/>
    <w:rsid w:val="00C72DB3"/>
    <w:rsid w:val="00C72E6E"/>
    <w:rsid w:val="00C72F22"/>
    <w:rsid w:val="00C72F35"/>
    <w:rsid w:val="00C72FB0"/>
    <w:rsid w:val="00C73054"/>
    <w:rsid w:val="00C730EE"/>
    <w:rsid w:val="00C7316E"/>
    <w:rsid w:val="00C73269"/>
    <w:rsid w:val="00C73408"/>
    <w:rsid w:val="00C734BD"/>
    <w:rsid w:val="00C7367F"/>
    <w:rsid w:val="00C73688"/>
    <w:rsid w:val="00C736C9"/>
    <w:rsid w:val="00C7382D"/>
    <w:rsid w:val="00C7395B"/>
    <w:rsid w:val="00C739DE"/>
    <w:rsid w:val="00C73A64"/>
    <w:rsid w:val="00C73AB0"/>
    <w:rsid w:val="00C73BE1"/>
    <w:rsid w:val="00C73C7B"/>
    <w:rsid w:val="00C74050"/>
    <w:rsid w:val="00C740C7"/>
    <w:rsid w:val="00C74102"/>
    <w:rsid w:val="00C741B4"/>
    <w:rsid w:val="00C7428F"/>
    <w:rsid w:val="00C744AC"/>
    <w:rsid w:val="00C74613"/>
    <w:rsid w:val="00C7465B"/>
    <w:rsid w:val="00C74885"/>
    <w:rsid w:val="00C74A11"/>
    <w:rsid w:val="00C74C61"/>
    <w:rsid w:val="00C74D60"/>
    <w:rsid w:val="00C74F72"/>
    <w:rsid w:val="00C74F9A"/>
    <w:rsid w:val="00C74FD8"/>
    <w:rsid w:val="00C74FE1"/>
    <w:rsid w:val="00C751E3"/>
    <w:rsid w:val="00C75299"/>
    <w:rsid w:val="00C7534E"/>
    <w:rsid w:val="00C753FF"/>
    <w:rsid w:val="00C755F5"/>
    <w:rsid w:val="00C757F9"/>
    <w:rsid w:val="00C75990"/>
    <w:rsid w:val="00C75A43"/>
    <w:rsid w:val="00C75AB3"/>
    <w:rsid w:val="00C75B5B"/>
    <w:rsid w:val="00C75B6C"/>
    <w:rsid w:val="00C76023"/>
    <w:rsid w:val="00C761A8"/>
    <w:rsid w:val="00C76273"/>
    <w:rsid w:val="00C762A0"/>
    <w:rsid w:val="00C762E3"/>
    <w:rsid w:val="00C76619"/>
    <w:rsid w:val="00C767FD"/>
    <w:rsid w:val="00C76C25"/>
    <w:rsid w:val="00C76C42"/>
    <w:rsid w:val="00C76E37"/>
    <w:rsid w:val="00C76F50"/>
    <w:rsid w:val="00C770C5"/>
    <w:rsid w:val="00C7716D"/>
    <w:rsid w:val="00C7724A"/>
    <w:rsid w:val="00C77406"/>
    <w:rsid w:val="00C7749E"/>
    <w:rsid w:val="00C778E0"/>
    <w:rsid w:val="00C7796A"/>
    <w:rsid w:val="00C77D3C"/>
    <w:rsid w:val="00C77F5D"/>
    <w:rsid w:val="00C77FDD"/>
    <w:rsid w:val="00C7FD4F"/>
    <w:rsid w:val="00C8025F"/>
    <w:rsid w:val="00C80608"/>
    <w:rsid w:val="00C807F8"/>
    <w:rsid w:val="00C80BEF"/>
    <w:rsid w:val="00C80E84"/>
    <w:rsid w:val="00C80E9E"/>
    <w:rsid w:val="00C80EEC"/>
    <w:rsid w:val="00C81007"/>
    <w:rsid w:val="00C810BC"/>
    <w:rsid w:val="00C81247"/>
    <w:rsid w:val="00C81368"/>
    <w:rsid w:val="00C8150E"/>
    <w:rsid w:val="00C81602"/>
    <w:rsid w:val="00C81698"/>
    <w:rsid w:val="00C8194C"/>
    <w:rsid w:val="00C81C04"/>
    <w:rsid w:val="00C81F9D"/>
    <w:rsid w:val="00C820BB"/>
    <w:rsid w:val="00C82511"/>
    <w:rsid w:val="00C825D5"/>
    <w:rsid w:val="00C82656"/>
    <w:rsid w:val="00C82676"/>
    <w:rsid w:val="00C82729"/>
    <w:rsid w:val="00C82A6D"/>
    <w:rsid w:val="00C82A8E"/>
    <w:rsid w:val="00C82AE0"/>
    <w:rsid w:val="00C82B7C"/>
    <w:rsid w:val="00C82BEC"/>
    <w:rsid w:val="00C82D10"/>
    <w:rsid w:val="00C82D3C"/>
    <w:rsid w:val="00C82DD3"/>
    <w:rsid w:val="00C82E1B"/>
    <w:rsid w:val="00C82EB5"/>
    <w:rsid w:val="00C82F17"/>
    <w:rsid w:val="00C82F32"/>
    <w:rsid w:val="00C83089"/>
    <w:rsid w:val="00C83241"/>
    <w:rsid w:val="00C834C3"/>
    <w:rsid w:val="00C836DC"/>
    <w:rsid w:val="00C83794"/>
    <w:rsid w:val="00C83AC3"/>
    <w:rsid w:val="00C83B98"/>
    <w:rsid w:val="00C83D3B"/>
    <w:rsid w:val="00C8417B"/>
    <w:rsid w:val="00C84240"/>
    <w:rsid w:val="00C8447E"/>
    <w:rsid w:val="00C8449F"/>
    <w:rsid w:val="00C844B6"/>
    <w:rsid w:val="00C845E0"/>
    <w:rsid w:val="00C84647"/>
    <w:rsid w:val="00C84664"/>
    <w:rsid w:val="00C847CC"/>
    <w:rsid w:val="00C848B9"/>
    <w:rsid w:val="00C84961"/>
    <w:rsid w:val="00C84981"/>
    <w:rsid w:val="00C84BF3"/>
    <w:rsid w:val="00C84C6B"/>
    <w:rsid w:val="00C84C86"/>
    <w:rsid w:val="00C84DA4"/>
    <w:rsid w:val="00C84E5D"/>
    <w:rsid w:val="00C854D4"/>
    <w:rsid w:val="00C8563C"/>
    <w:rsid w:val="00C85909"/>
    <w:rsid w:val="00C8591D"/>
    <w:rsid w:val="00C85AC9"/>
    <w:rsid w:val="00C85B55"/>
    <w:rsid w:val="00C85B92"/>
    <w:rsid w:val="00C85C29"/>
    <w:rsid w:val="00C85C62"/>
    <w:rsid w:val="00C85D0F"/>
    <w:rsid w:val="00C85D35"/>
    <w:rsid w:val="00C86069"/>
    <w:rsid w:val="00C8628F"/>
    <w:rsid w:val="00C86315"/>
    <w:rsid w:val="00C8637F"/>
    <w:rsid w:val="00C86544"/>
    <w:rsid w:val="00C86740"/>
    <w:rsid w:val="00C86798"/>
    <w:rsid w:val="00C86862"/>
    <w:rsid w:val="00C86B15"/>
    <w:rsid w:val="00C86B76"/>
    <w:rsid w:val="00C86BF0"/>
    <w:rsid w:val="00C86C05"/>
    <w:rsid w:val="00C86D7D"/>
    <w:rsid w:val="00C86E9D"/>
    <w:rsid w:val="00C872A1"/>
    <w:rsid w:val="00C872BA"/>
    <w:rsid w:val="00C872C9"/>
    <w:rsid w:val="00C8738E"/>
    <w:rsid w:val="00C874D7"/>
    <w:rsid w:val="00C87584"/>
    <w:rsid w:val="00C8777E"/>
    <w:rsid w:val="00C87900"/>
    <w:rsid w:val="00C87A29"/>
    <w:rsid w:val="00C87AB3"/>
    <w:rsid w:val="00C87BB6"/>
    <w:rsid w:val="00C87CBA"/>
    <w:rsid w:val="00C87D8A"/>
    <w:rsid w:val="00C87EA2"/>
    <w:rsid w:val="00C87F63"/>
    <w:rsid w:val="00C90038"/>
    <w:rsid w:val="00C90174"/>
    <w:rsid w:val="00C901E8"/>
    <w:rsid w:val="00C903A0"/>
    <w:rsid w:val="00C9043B"/>
    <w:rsid w:val="00C905FB"/>
    <w:rsid w:val="00C9067B"/>
    <w:rsid w:val="00C9082D"/>
    <w:rsid w:val="00C90A84"/>
    <w:rsid w:val="00C90C97"/>
    <w:rsid w:val="00C90ECC"/>
    <w:rsid w:val="00C90F6F"/>
    <w:rsid w:val="00C90F96"/>
    <w:rsid w:val="00C91128"/>
    <w:rsid w:val="00C9152F"/>
    <w:rsid w:val="00C916C9"/>
    <w:rsid w:val="00C91988"/>
    <w:rsid w:val="00C91B26"/>
    <w:rsid w:val="00C91B29"/>
    <w:rsid w:val="00C91C0A"/>
    <w:rsid w:val="00C91D10"/>
    <w:rsid w:val="00C91DBB"/>
    <w:rsid w:val="00C91E1A"/>
    <w:rsid w:val="00C91F88"/>
    <w:rsid w:val="00C9220A"/>
    <w:rsid w:val="00C922D6"/>
    <w:rsid w:val="00C92548"/>
    <w:rsid w:val="00C92572"/>
    <w:rsid w:val="00C927C3"/>
    <w:rsid w:val="00C92995"/>
    <w:rsid w:val="00C92A71"/>
    <w:rsid w:val="00C92BC0"/>
    <w:rsid w:val="00C92C6B"/>
    <w:rsid w:val="00C92C82"/>
    <w:rsid w:val="00C92CF9"/>
    <w:rsid w:val="00C92E94"/>
    <w:rsid w:val="00C92F48"/>
    <w:rsid w:val="00C93138"/>
    <w:rsid w:val="00C932AB"/>
    <w:rsid w:val="00C93457"/>
    <w:rsid w:val="00C93623"/>
    <w:rsid w:val="00C93751"/>
    <w:rsid w:val="00C938D4"/>
    <w:rsid w:val="00C93987"/>
    <w:rsid w:val="00C939A0"/>
    <w:rsid w:val="00C93AAB"/>
    <w:rsid w:val="00C93CCC"/>
    <w:rsid w:val="00C93D08"/>
    <w:rsid w:val="00C93EB4"/>
    <w:rsid w:val="00C93FC8"/>
    <w:rsid w:val="00C93FDF"/>
    <w:rsid w:val="00C942A8"/>
    <w:rsid w:val="00C9450B"/>
    <w:rsid w:val="00C94758"/>
    <w:rsid w:val="00C94766"/>
    <w:rsid w:val="00C947D7"/>
    <w:rsid w:val="00C94875"/>
    <w:rsid w:val="00C94899"/>
    <w:rsid w:val="00C949FB"/>
    <w:rsid w:val="00C94BC8"/>
    <w:rsid w:val="00C94BCD"/>
    <w:rsid w:val="00C94D31"/>
    <w:rsid w:val="00C94D8F"/>
    <w:rsid w:val="00C94EE4"/>
    <w:rsid w:val="00C94FCA"/>
    <w:rsid w:val="00C94FD6"/>
    <w:rsid w:val="00C95119"/>
    <w:rsid w:val="00C952D5"/>
    <w:rsid w:val="00C95463"/>
    <w:rsid w:val="00C95479"/>
    <w:rsid w:val="00C9549A"/>
    <w:rsid w:val="00C95692"/>
    <w:rsid w:val="00C958A1"/>
    <w:rsid w:val="00C958D9"/>
    <w:rsid w:val="00C95A1F"/>
    <w:rsid w:val="00C95B1B"/>
    <w:rsid w:val="00C95BDA"/>
    <w:rsid w:val="00C95C41"/>
    <w:rsid w:val="00C95C81"/>
    <w:rsid w:val="00C95DD8"/>
    <w:rsid w:val="00C95F3C"/>
    <w:rsid w:val="00C95FB2"/>
    <w:rsid w:val="00C95FD3"/>
    <w:rsid w:val="00C96170"/>
    <w:rsid w:val="00C9625E"/>
    <w:rsid w:val="00C9642C"/>
    <w:rsid w:val="00C9642D"/>
    <w:rsid w:val="00C96673"/>
    <w:rsid w:val="00C966F8"/>
    <w:rsid w:val="00C9681F"/>
    <w:rsid w:val="00C96982"/>
    <w:rsid w:val="00C96A76"/>
    <w:rsid w:val="00C96B38"/>
    <w:rsid w:val="00C96C65"/>
    <w:rsid w:val="00C96CEE"/>
    <w:rsid w:val="00C96E48"/>
    <w:rsid w:val="00C96EC9"/>
    <w:rsid w:val="00C96F4F"/>
    <w:rsid w:val="00C96FFB"/>
    <w:rsid w:val="00C9714F"/>
    <w:rsid w:val="00C9738A"/>
    <w:rsid w:val="00C97524"/>
    <w:rsid w:val="00C97636"/>
    <w:rsid w:val="00C9776B"/>
    <w:rsid w:val="00C978A0"/>
    <w:rsid w:val="00C979C9"/>
    <w:rsid w:val="00C97B55"/>
    <w:rsid w:val="00C97B57"/>
    <w:rsid w:val="00C97EA0"/>
    <w:rsid w:val="00CA0461"/>
    <w:rsid w:val="00CA05B0"/>
    <w:rsid w:val="00CA05B3"/>
    <w:rsid w:val="00CA0904"/>
    <w:rsid w:val="00CA0CE3"/>
    <w:rsid w:val="00CA1068"/>
    <w:rsid w:val="00CA1237"/>
    <w:rsid w:val="00CA136D"/>
    <w:rsid w:val="00CA1516"/>
    <w:rsid w:val="00CA15F3"/>
    <w:rsid w:val="00CA17D8"/>
    <w:rsid w:val="00CA1892"/>
    <w:rsid w:val="00CA1916"/>
    <w:rsid w:val="00CA1D2F"/>
    <w:rsid w:val="00CA1E08"/>
    <w:rsid w:val="00CA201C"/>
    <w:rsid w:val="00CA254C"/>
    <w:rsid w:val="00CA267E"/>
    <w:rsid w:val="00CA26DE"/>
    <w:rsid w:val="00CA2834"/>
    <w:rsid w:val="00CA290A"/>
    <w:rsid w:val="00CA2A25"/>
    <w:rsid w:val="00CA2A3A"/>
    <w:rsid w:val="00CA2B82"/>
    <w:rsid w:val="00CA2C1C"/>
    <w:rsid w:val="00CA2C37"/>
    <w:rsid w:val="00CA2E6A"/>
    <w:rsid w:val="00CA2ED9"/>
    <w:rsid w:val="00CA2EDC"/>
    <w:rsid w:val="00CA2EFD"/>
    <w:rsid w:val="00CA2F64"/>
    <w:rsid w:val="00CA343B"/>
    <w:rsid w:val="00CA3600"/>
    <w:rsid w:val="00CA3736"/>
    <w:rsid w:val="00CA3795"/>
    <w:rsid w:val="00CA390B"/>
    <w:rsid w:val="00CA3AFA"/>
    <w:rsid w:val="00CA3D05"/>
    <w:rsid w:val="00CA3EC4"/>
    <w:rsid w:val="00CA3F46"/>
    <w:rsid w:val="00CA3F62"/>
    <w:rsid w:val="00CA405E"/>
    <w:rsid w:val="00CA42A1"/>
    <w:rsid w:val="00CA445F"/>
    <w:rsid w:val="00CA4569"/>
    <w:rsid w:val="00CA4724"/>
    <w:rsid w:val="00CA4936"/>
    <w:rsid w:val="00CA4A45"/>
    <w:rsid w:val="00CA4BDD"/>
    <w:rsid w:val="00CA4FC0"/>
    <w:rsid w:val="00CA50E0"/>
    <w:rsid w:val="00CA51B1"/>
    <w:rsid w:val="00CA51EE"/>
    <w:rsid w:val="00CA54F4"/>
    <w:rsid w:val="00CA55C9"/>
    <w:rsid w:val="00CA561C"/>
    <w:rsid w:val="00CA58BE"/>
    <w:rsid w:val="00CA5A73"/>
    <w:rsid w:val="00CA5AE3"/>
    <w:rsid w:val="00CA5B91"/>
    <w:rsid w:val="00CA5DF7"/>
    <w:rsid w:val="00CA5F15"/>
    <w:rsid w:val="00CA5F42"/>
    <w:rsid w:val="00CA602A"/>
    <w:rsid w:val="00CA6185"/>
    <w:rsid w:val="00CA61B8"/>
    <w:rsid w:val="00CA6320"/>
    <w:rsid w:val="00CA6425"/>
    <w:rsid w:val="00CA6459"/>
    <w:rsid w:val="00CA648A"/>
    <w:rsid w:val="00CA65FF"/>
    <w:rsid w:val="00CA671E"/>
    <w:rsid w:val="00CA6AED"/>
    <w:rsid w:val="00CA6B74"/>
    <w:rsid w:val="00CA6C9A"/>
    <w:rsid w:val="00CA6DD2"/>
    <w:rsid w:val="00CA6F58"/>
    <w:rsid w:val="00CA7551"/>
    <w:rsid w:val="00CA7635"/>
    <w:rsid w:val="00CA7B29"/>
    <w:rsid w:val="00CA7D87"/>
    <w:rsid w:val="00CA7E9A"/>
    <w:rsid w:val="00CA7FB7"/>
    <w:rsid w:val="00CA7FC7"/>
    <w:rsid w:val="00CA7FD7"/>
    <w:rsid w:val="00CB0063"/>
    <w:rsid w:val="00CB0174"/>
    <w:rsid w:val="00CB01CB"/>
    <w:rsid w:val="00CB0578"/>
    <w:rsid w:val="00CB06B9"/>
    <w:rsid w:val="00CB0773"/>
    <w:rsid w:val="00CB0906"/>
    <w:rsid w:val="00CB093D"/>
    <w:rsid w:val="00CB095A"/>
    <w:rsid w:val="00CB0AB1"/>
    <w:rsid w:val="00CB0AC2"/>
    <w:rsid w:val="00CB0AF9"/>
    <w:rsid w:val="00CB0B12"/>
    <w:rsid w:val="00CB0B83"/>
    <w:rsid w:val="00CB0C41"/>
    <w:rsid w:val="00CB0CE4"/>
    <w:rsid w:val="00CB0DA3"/>
    <w:rsid w:val="00CB1118"/>
    <w:rsid w:val="00CB13E7"/>
    <w:rsid w:val="00CB1439"/>
    <w:rsid w:val="00CB143F"/>
    <w:rsid w:val="00CB1451"/>
    <w:rsid w:val="00CB14E8"/>
    <w:rsid w:val="00CB15D0"/>
    <w:rsid w:val="00CB15DD"/>
    <w:rsid w:val="00CB163D"/>
    <w:rsid w:val="00CB165D"/>
    <w:rsid w:val="00CB1687"/>
    <w:rsid w:val="00CB1835"/>
    <w:rsid w:val="00CB18CC"/>
    <w:rsid w:val="00CB2081"/>
    <w:rsid w:val="00CB22B6"/>
    <w:rsid w:val="00CB2334"/>
    <w:rsid w:val="00CB248D"/>
    <w:rsid w:val="00CB28C8"/>
    <w:rsid w:val="00CB28DB"/>
    <w:rsid w:val="00CB29AA"/>
    <w:rsid w:val="00CB2B31"/>
    <w:rsid w:val="00CB2B45"/>
    <w:rsid w:val="00CB2CD4"/>
    <w:rsid w:val="00CB2FCC"/>
    <w:rsid w:val="00CB32BA"/>
    <w:rsid w:val="00CB32E4"/>
    <w:rsid w:val="00CB36D4"/>
    <w:rsid w:val="00CB37F6"/>
    <w:rsid w:val="00CB3B76"/>
    <w:rsid w:val="00CB3BCA"/>
    <w:rsid w:val="00CB3C79"/>
    <w:rsid w:val="00CB3CD7"/>
    <w:rsid w:val="00CB3D47"/>
    <w:rsid w:val="00CB3EC7"/>
    <w:rsid w:val="00CB3F22"/>
    <w:rsid w:val="00CB3FB9"/>
    <w:rsid w:val="00CB4036"/>
    <w:rsid w:val="00CB4418"/>
    <w:rsid w:val="00CB44DF"/>
    <w:rsid w:val="00CB46F3"/>
    <w:rsid w:val="00CB482F"/>
    <w:rsid w:val="00CB48CD"/>
    <w:rsid w:val="00CB49E0"/>
    <w:rsid w:val="00CB4BE9"/>
    <w:rsid w:val="00CB4CB8"/>
    <w:rsid w:val="00CB4D31"/>
    <w:rsid w:val="00CB4DED"/>
    <w:rsid w:val="00CB4E4E"/>
    <w:rsid w:val="00CB507A"/>
    <w:rsid w:val="00CB50B1"/>
    <w:rsid w:val="00CB5267"/>
    <w:rsid w:val="00CB53A9"/>
    <w:rsid w:val="00CB5585"/>
    <w:rsid w:val="00CB55E2"/>
    <w:rsid w:val="00CB5752"/>
    <w:rsid w:val="00CB57A5"/>
    <w:rsid w:val="00CB5F57"/>
    <w:rsid w:val="00CB5F5F"/>
    <w:rsid w:val="00CB6352"/>
    <w:rsid w:val="00CB6451"/>
    <w:rsid w:val="00CB6518"/>
    <w:rsid w:val="00CB652B"/>
    <w:rsid w:val="00CB6550"/>
    <w:rsid w:val="00CB667A"/>
    <w:rsid w:val="00CB6765"/>
    <w:rsid w:val="00CB6784"/>
    <w:rsid w:val="00CB68BD"/>
    <w:rsid w:val="00CB6D4B"/>
    <w:rsid w:val="00CB6D8D"/>
    <w:rsid w:val="00CB7070"/>
    <w:rsid w:val="00CB7302"/>
    <w:rsid w:val="00CB7870"/>
    <w:rsid w:val="00CB79EF"/>
    <w:rsid w:val="00CB7A23"/>
    <w:rsid w:val="00CB7CC5"/>
    <w:rsid w:val="00CB7D1B"/>
    <w:rsid w:val="00CC0052"/>
    <w:rsid w:val="00CC00C6"/>
    <w:rsid w:val="00CC00DE"/>
    <w:rsid w:val="00CC02AE"/>
    <w:rsid w:val="00CC062C"/>
    <w:rsid w:val="00CC068B"/>
    <w:rsid w:val="00CC0737"/>
    <w:rsid w:val="00CC0795"/>
    <w:rsid w:val="00CC08EC"/>
    <w:rsid w:val="00CC094B"/>
    <w:rsid w:val="00CC0EFC"/>
    <w:rsid w:val="00CC0F83"/>
    <w:rsid w:val="00CC112F"/>
    <w:rsid w:val="00CC1282"/>
    <w:rsid w:val="00CC12F4"/>
    <w:rsid w:val="00CC134F"/>
    <w:rsid w:val="00CC15AB"/>
    <w:rsid w:val="00CC1A9A"/>
    <w:rsid w:val="00CC1AC9"/>
    <w:rsid w:val="00CC20DA"/>
    <w:rsid w:val="00CC2320"/>
    <w:rsid w:val="00CC265B"/>
    <w:rsid w:val="00CC2790"/>
    <w:rsid w:val="00CC2867"/>
    <w:rsid w:val="00CC298C"/>
    <w:rsid w:val="00CC2A20"/>
    <w:rsid w:val="00CC2A23"/>
    <w:rsid w:val="00CC2AD3"/>
    <w:rsid w:val="00CC2AD6"/>
    <w:rsid w:val="00CC2BA5"/>
    <w:rsid w:val="00CC2BDD"/>
    <w:rsid w:val="00CC2D24"/>
    <w:rsid w:val="00CC2F11"/>
    <w:rsid w:val="00CC2F51"/>
    <w:rsid w:val="00CC3021"/>
    <w:rsid w:val="00CC317C"/>
    <w:rsid w:val="00CC31F0"/>
    <w:rsid w:val="00CC3394"/>
    <w:rsid w:val="00CC34E8"/>
    <w:rsid w:val="00CC3531"/>
    <w:rsid w:val="00CC36F4"/>
    <w:rsid w:val="00CC3966"/>
    <w:rsid w:val="00CC39A4"/>
    <w:rsid w:val="00CC3A6E"/>
    <w:rsid w:val="00CC3BC3"/>
    <w:rsid w:val="00CC3DB2"/>
    <w:rsid w:val="00CC3EB8"/>
    <w:rsid w:val="00CC42D9"/>
    <w:rsid w:val="00CC4329"/>
    <w:rsid w:val="00CC436E"/>
    <w:rsid w:val="00CC438B"/>
    <w:rsid w:val="00CC44A7"/>
    <w:rsid w:val="00CC44D9"/>
    <w:rsid w:val="00CC44DC"/>
    <w:rsid w:val="00CC4708"/>
    <w:rsid w:val="00CC47ED"/>
    <w:rsid w:val="00CC4B24"/>
    <w:rsid w:val="00CC4B99"/>
    <w:rsid w:val="00CC4BCB"/>
    <w:rsid w:val="00CC5546"/>
    <w:rsid w:val="00CC57A8"/>
    <w:rsid w:val="00CC595F"/>
    <w:rsid w:val="00CC5EBE"/>
    <w:rsid w:val="00CC5F49"/>
    <w:rsid w:val="00CC61A1"/>
    <w:rsid w:val="00CC622E"/>
    <w:rsid w:val="00CC62A0"/>
    <w:rsid w:val="00CC6454"/>
    <w:rsid w:val="00CC650A"/>
    <w:rsid w:val="00CC672A"/>
    <w:rsid w:val="00CC68DB"/>
    <w:rsid w:val="00CC6A05"/>
    <w:rsid w:val="00CC6CD1"/>
    <w:rsid w:val="00CC6D31"/>
    <w:rsid w:val="00CC6DD6"/>
    <w:rsid w:val="00CC7449"/>
    <w:rsid w:val="00CC7601"/>
    <w:rsid w:val="00CC774F"/>
    <w:rsid w:val="00CC7A97"/>
    <w:rsid w:val="00CC7B87"/>
    <w:rsid w:val="00CC7B93"/>
    <w:rsid w:val="00CC7B9D"/>
    <w:rsid w:val="00CC7C32"/>
    <w:rsid w:val="00CD0549"/>
    <w:rsid w:val="00CD05E3"/>
    <w:rsid w:val="00CD07B9"/>
    <w:rsid w:val="00CD0835"/>
    <w:rsid w:val="00CD0AD5"/>
    <w:rsid w:val="00CD0E61"/>
    <w:rsid w:val="00CD0EF6"/>
    <w:rsid w:val="00CD100A"/>
    <w:rsid w:val="00CD11F2"/>
    <w:rsid w:val="00CD1272"/>
    <w:rsid w:val="00CD12DB"/>
    <w:rsid w:val="00CD130D"/>
    <w:rsid w:val="00CD1499"/>
    <w:rsid w:val="00CD15C8"/>
    <w:rsid w:val="00CD17C1"/>
    <w:rsid w:val="00CD1B39"/>
    <w:rsid w:val="00CD1C6C"/>
    <w:rsid w:val="00CD1E4A"/>
    <w:rsid w:val="00CD1F54"/>
    <w:rsid w:val="00CD2489"/>
    <w:rsid w:val="00CD2504"/>
    <w:rsid w:val="00CD250B"/>
    <w:rsid w:val="00CD2754"/>
    <w:rsid w:val="00CD292E"/>
    <w:rsid w:val="00CD2947"/>
    <w:rsid w:val="00CD2A8B"/>
    <w:rsid w:val="00CD2C31"/>
    <w:rsid w:val="00CD2D23"/>
    <w:rsid w:val="00CD2DAF"/>
    <w:rsid w:val="00CD2E9C"/>
    <w:rsid w:val="00CD2EF1"/>
    <w:rsid w:val="00CD3167"/>
    <w:rsid w:val="00CD3696"/>
    <w:rsid w:val="00CD36F5"/>
    <w:rsid w:val="00CD37F9"/>
    <w:rsid w:val="00CD3884"/>
    <w:rsid w:val="00CD38B3"/>
    <w:rsid w:val="00CD3947"/>
    <w:rsid w:val="00CD397F"/>
    <w:rsid w:val="00CD39E5"/>
    <w:rsid w:val="00CD3B86"/>
    <w:rsid w:val="00CD3CB7"/>
    <w:rsid w:val="00CD4055"/>
    <w:rsid w:val="00CD4387"/>
    <w:rsid w:val="00CD4418"/>
    <w:rsid w:val="00CD44AE"/>
    <w:rsid w:val="00CD4686"/>
    <w:rsid w:val="00CD469B"/>
    <w:rsid w:val="00CD4756"/>
    <w:rsid w:val="00CD4864"/>
    <w:rsid w:val="00CD48C3"/>
    <w:rsid w:val="00CD4A0F"/>
    <w:rsid w:val="00CD4BCD"/>
    <w:rsid w:val="00CD4C17"/>
    <w:rsid w:val="00CD4CB8"/>
    <w:rsid w:val="00CD4CBA"/>
    <w:rsid w:val="00CD4D5D"/>
    <w:rsid w:val="00CD4DCA"/>
    <w:rsid w:val="00CD5191"/>
    <w:rsid w:val="00CD51D6"/>
    <w:rsid w:val="00CD5357"/>
    <w:rsid w:val="00CD585F"/>
    <w:rsid w:val="00CD587F"/>
    <w:rsid w:val="00CD595C"/>
    <w:rsid w:val="00CD5A2D"/>
    <w:rsid w:val="00CD5A46"/>
    <w:rsid w:val="00CD5B9A"/>
    <w:rsid w:val="00CD5CCB"/>
    <w:rsid w:val="00CD5EA2"/>
    <w:rsid w:val="00CD5F32"/>
    <w:rsid w:val="00CD5F90"/>
    <w:rsid w:val="00CD6029"/>
    <w:rsid w:val="00CD611A"/>
    <w:rsid w:val="00CD62FF"/>
    <w:rsid w:val="00CD6328"/>
    <w:rsid w:val="00CD63C3"/>
    <w:rsid w:val="00CD6922"/>
    <w:rsid w:val="00CD6E5E"/>
    <w:rsid w:val="00CD7078"/>
    <w:rsid w:val="00CD729D"/>
    <w:rsid w:val="00CD765B"/>
    <w:rsid w:val="00CD76CA"/>
    <w:rsid w:val="00CD774D"/>
    <w:rsid w:val="00CD7833"/>
    <w:rsid w:val="00CD788A"/>
    <w:rsid w:val="00CD78B1"/>
    <w:rsid w:val="00CD7AC7"/>
    <w:rsid w:val="00CD7C23"/>
    <w:rsid w:val="00CD7E04"/>
    <w:rsid w:val="00CE0679"/>
    <w:rsid w:val="00CE08B7"/>
    <w:rsid w:val="00CE08F0"/>
    <w:rsid w:val="00CE094B"/>
    <w:rsid w:val="00CE0997"/>
    <w:rsid w:val="00CE0AB5"/>
    <w:rsid w:val="00CE0B06"/>
    <w:rsid w:val="00CE0CCA"/>
    <w:rsid w:val="00CE0DDE"/>
    <w:rsid w:val="00CE0E37"/>
    <w:rsid w:val="00CE0E47"/>
    <w:rsid w:val="00CE0E61"/>
    <w:rsid w:val="00CE0EDE"/>
    <w:rsid w:val="00CE0EE7"/>
    <w:rsid w:val="00CE1021"/>
    <w:rsid w:val="00CE115F"/>
    <w:rsid w:val="00CE11A3"/>
    <w:rsid w:val="00CE12E3"/>
    <w:rsid w:val="00CE12E4"/>
    <w:rsid w:val="00CE12E6"/>
    <w:rsid w:val="00CE166F"/>
    <w:rsid w:val="00CE18A2"/>
    <w:rsid w:val="00CE18AB"/>
    <w:rsid w:val="00CE18E7"/>
    <w:rsid w:val="00CE191B"/>
    <w:rsid w:val="00CE19B2"/>
    <w:rsid w:val="00CE1AA9"/>
    <w:rsid w:val="00CE1DAA"/>
    <w:rsid w:val="00CE1E05"/>
    <w:rsid w:val="00CE1F96"/>
    <w:rsid w:val="00CE1F9C"/>
    <w:rsid w:val="00CE2157"/>
    <w:rsid w:val="00CE21D1"/>
    <w:rsid w:val="00CE21FD"/>
    <w:rsid w:val="00CE2216"/>
    <w:rsid w:val="00CE2217"/>
    <w:rsid w:val="00CE25E7"/>
    <w:rsid w:val="00CE2760"/>
    <w:rsid w:val="00CE2807"/>
    <w:rsid w:val="00CE28B5"/>
    <w:rsid w:val="00CE2B04"/>
    <w:rsid w:val="00CE2DA7"/>
    <w:rsid w:val="00CE2DB4"/>
    <w:rsid w:val="00CE2DE0"/>
    <w:rsid w:val="00CE2E9B"/>
    <w:rsid w:val="00CE3035"/>
    <w:rsid w:val="00CE30BC"/>
    <w:rsid w:val="00CE31C2"/>
    <w:rsid w:val="00CE367E"/>
    <w:rsid w:val="00CE3744"/>
    <w:rsid w:val="00CE3A0A"/>
    <w:rsid w:val="00CE3A8B"/>
    <w:rsid w:val="00CE3C1D"/>
    <w:rsid w:val="00CE3D72"/>
    <w:rsid w:val="00CE3DB3"/>
    <w:rsid w:val="00CE4013"/>
    <w:rsid w:val="00CE4128"/>
    <w:rsid w:val="00CE4147"/>
    <w:rsid w:val="00CE41F2"/>
    <w:rsid w:val="00CE4208"/>
    <w:rsid w:val="00CE42D2"/>
    <w:rsid w:val="00CE464F"/>
    <w:rsid w:val="00CE474D"/>
    <w:rsid w:val="00CE47C2"/>
    <w:rsid w:val="00CE498A"/>
    <w:rsid w:val="00CE499F"/>
    <w:rsid w:val="00CE4ACD"/>
    <w:rsid w:val="00CE4AE6"/>
    <w:rsid w:val="00CE4BD8"/>
    <w:rsid w:val="00CE4C1D"/>
    <w:rsid w:val="00CE4C6C"/>
    <w:rsid w:val="00CE4CF3"/>
    <w:rsid w:val="00CE4D13"/>
    <w:rsid w:val="00CE4DBD"/>
    <w:rsid w:val="00CE4DF8"/>
    <w:rsid w:val="00CE508D"/>
    <w:rsid w:val="00CE50A2"/>
    <w:rsid w:val="00CE5119"/>
    <w:rsid w:val="00CE5210"/>
    <w:rsid w:val="00CE53F3"/>
    <w:rsid w:val="00CE5414"/>
    <w:rsid w:val="00CE5765"/>
    <w:rsid w:val="00CE576D"/>
    <w:rsid w:val="00CE58A8"/>
    <w:rsid w:val="00CE5B81"/>
    <w:rsid w:val="00CE5BAF"/>
    <w:rsid w:val="00CE5ECF"/>
    <w:rsid w:val="00CE5EFD"/>
    <w:rsid w:val="00CE6191"/>
    <w:rsid w:val="00CE61C4"/>
    <w:rsid w:val="00CE6321"/>
    <w:rsid w:val="00CE6446"/>
    <w:rsid w:val="00CE6489"/>
    <w:rsid w:val="00CE64E8"/>
    <w:rsid w:val="00CE69DE"/>
    <w:rsid w:val="00CE6B73"/>
    <w:rsid w:val="00CE6DA3"/>
    <w:rsid w:val="00CE6F47"/>
    <w:rsid w:val="00CE702E"/>
    <w:rsid w:val="00CE749D"/>
    <w:rsid w:val="00CE75B3"/>
    <w:rsid w:val="00CE793B"/>
    <w:rsid w:val="00CE7A5E"/>
    <w:rsid w:val="00CE7BC0"/>
    <w:rsid w:val="00CE7C38"/>
    <w:rsid w:val="00CF0068"/>
    <w:rsid w:val="00CF0147"/>
    <w:rsid w:val="00CF0189"/>
    <w:rsid w:val="00CF01E0"/>
    <w:rsid w:val="00CF02A6"/>
    <w:rsid w:val="00CF04B1"/>
    <w:rsid w:val="00CF059A"/>
    <w:rsid w:val="00CF0830"/>
    <w:rsid w:val="00CF0AEE"/>
    <w:rsid w:val="00CF0B58"/>
    <w:rsid w:val="00CF0BE8"/>
    <w:rsid w:val="00CF0C86"/>
    <w:rsid w:val="00CF0CDA"/>
    <w:rsid w:val="00CF0CF4"/>
    <w:rsid w:val="00CF0D4E"/>
    <w:rsid w:val="00CF0E4D"/>
    <w:rsid w:val="00CF0EB2"/>
    <w:rsid w:val="00CF0F4A"/>
    <w:rsid w:val="00CF0FD4"/>
    <w:rsid w:val="00CF1035"/>
    <w:rsid w:val="00CF10C7"/>
    <w:rsid w:val="00CF1172"/>
    <w:rsid w:val="00CF1425"/>
    <w:rsid w:val="00CF1CDB"/>
    <w:rsid w:val="00CF1D4A"/>
    <w:rsid w:val="00CF1DA7"/>
    <w:rsid w:val="00CF1E9B"/>
    <w:rsid w:val="00CF1FBA"/>
    <w:rsid w:val="00CF2106"/>
    <w:rsid w:val="00CF2235"/>
    <w:rsid w:val="00CF2328"/>
    <w:rsid w:val="00CF2595"/>
    <w:rsid w:val="00CF27EA"/>
    <w:rsid w:val="00CF2923"/>
    <w:rsid w:val="00CF2974"/>
    <w:rsid w:val="00CF29D8"/>
    <w:rsid w:val="00CF2AD2"/>
    <w:rsid w:val="00CF2C96"/>
    <w:rsid w:val="00CF2DD4"/>
    <w:rsid w:val="00CF2E14"/>
    <w:rsid w:val="00CF2EE3"/>
    <w:rsid w:val="00CF3080"/>
    <w:rsid w:val="00CF31C5"/>
    <w:rsid w:val="00CF32CA"/>
    <w:rsid w:val="00CF32EE"/>
    <w:rsid w:val="00CF34E7"/>
    <w:rsid w:val="00CF3A42"/>
    <w:rsid w:val="00CF3E42"/>
    <w:rsid w:val="00CF3F08"/>
    <w:rsid w:val="00CF3F57"/>
    <w:rsid w:val="00CF4326"/>
    <w:rsid w:val="00CF456C"/>
    <w:rsid w:val="00CF474C"/>
    <w:rsid w:val="00CF4772"/>
    <w:rsid w:val="00CF47A1"/>
    <w:rsid w:val="00CF47E2"/>
    <w:rsid w:val="00CF49CB"/>
    <w:rsid w:val="00CF49EC"/>
    <w:rsid w:val="00CF49FF"/>
    <w:rsid w:val="00CF4DC7"/>
    <w:rsid w:val="00CF4F15"/>
    <w:rsid w:val="00CF4FB8"/>
    <w:rsid w:val="00CF4FCF"/>
    <w:rsid w:val="00CF4FF6"/>
    <w:rsid w:val="00CF5220"/>
    <w:rsid w:val="00CF559D"/>
    <w:rsid w:val="00CF56DE"/>
    <w:rsid w:val="00CF5889"/>
    <w:rsid w:val="00CF5907"/>
    <w:rsid w:val="00CF5977"/>
    <w:rsid w:val="00CF5C46"/>
    <w:rsid w:val="00CF5DE6"/>
    <w:rsid w:val="00CF6010"/>
    <w:rsid w:val="00CF635B"/>
    <w:rsid w:val="00CF6433"/>
    <w:rsid w:val="00CF66C3"/>
    <w:rsid w:val="00CF68B3"/>
    <w:rsid w:val="00CF6A4C"/>
    <w:rsid w:val="00CF6CF1"/>
    <w:rsid w:val="00CF6E2F"/>
    <w:rsid w:val="00CF6F5A"/>
    <w:rsid w:val="00CF7038"/>
    <w:rsid w:val="00CF723A"/>
    <w:rsid w:val="00CF730A"/>
    <w:rsid w:val="00CF74B2"/>
    <w:rsid w:val="00CF7599"/>
    <w:rsid w:val="00CF75EC"/>
    <w:rsid w:val="00CF7639"/>
    <w:rsid w:val="00CF7865"/>
    <w:rsid w:val="00CF7934"/>
    <w:rsid w:val="00CF7AB4"/>
    <w:rsid w:val="00CF7B98"/>
    <w:rsid w:val="00CF7D44"/>
    <w:rsid w:val="00CF7DA2"/>
    <w:rsid w:val="00CF7F93"/>
    <w:rsid w:val="00CF7F99"/>
    <w:rsid w:val="00CF7FC3"/>
    <w:rsid w:val="00D001A5"/>
    <w:rsid w:val="00D00412"/>
    <w:rsid w:val="00D004F8"/>
    <w:rsid w:val="00D00555"/>
    <w:rsid w:val="00D007DB"/>
    <w:rsid w:val="00D008E3"/>
    <w:rsid w:val="00D0098D"/>
    <w:rsid w:val="00D00A75"/>
    <w:rsid w:val="00D00AE9"/>
    <w:rsid w:val="00D00B0C"/>
    <w:rsid w:val="00D00BD1"/>
    <w:rsid w:val="00D00DDC"/>
    <w:rsid w:val="00D00F50"/>
    <w:rsid w:val="00D0103B"/>
    <w:rsid w:val="00D010F3"/>
    <w:rsid w:val="00D0111C"/>
    <w:rsid w:val="00D01141"/>
    <w:rsid w:val="00D01213"/>
    <w:rsid w:val="00D01446"/>
    <w:rsid w:val="00D016F0"/>
    <w:rsid w:val="00D01798"/>
    <w:rsid w:val="00D0184B"/>
    <w:rsid w:val="00D01ABE"/>
    <w:rsid w:val="00D01CB8"/>
    <w:rsid w:val="00D01DD1"/>
    <w:rsid w:val="00D01F40"/>
    <w:rsid w:val="00D020C4"/>
    <w:rsid w:val="00D020E7"/>
    <w:rsid w:val="00D02160"/>
    <w:rsid w:val="00D021C9"/>
    <w:rsid w:val="00D02327"/>
    <w:rsid w:val="00D0240E"/>
    <w:rsid w:val="00D0258C"/>
    <w:rsid w:val="00D026F6"/>
    <w:rsid w:val="00D02831"/>
    <w:rsid w:val="00D02CD1"/>
    <w:rsid w:val="00D02DD0"/>
    <w:rsid w:val="00D0301E"/>
    <w:rsid w:val="00D0324D"/>
    <w:rsid w:val="00D032C3"/>
    <w:rsid w:val="00D036C6"/>
    <w:rsid w:val="00D0372F"/>
    <w:rsid w:val="00D039AC"/>
    <w:rsid w:val="00D03D52"/>
    <w:rsid w:val="00D04010"/>
    <w:rsid w:val="00D041BD"/>
    <w:rsid w:val="00D0430E"/>
    <w:rsid w:val="00D04383"/>
    <w:rsid w:val="00D04525"/>
    <w:rsid w:val="00D0464E"/>
    <w:rsid w:val="00D04754"/>
    <w:rsid w:val="00D047E0"/>
    <w:rsid w:val="00D0482A"/>
    <w:rsid w:val="00D04891"/>
    <w:rsid w:val="00D049D2"/>
    <w:rsid w:val="00D04C99"/>
    <w:rsid w:val="00D04D56"/>
    <w:rsid w:val="00D04F65"/>
    <w:rsid w:val="00D05123"/>
    <w:rsid w:val="00D05243"/>
    <w:rsid w:val="00D0528C"/>
    <w:rsid w:val="00D05345"/>
    <w:rsid w:val="00D0537C"/>
    <w:rsid w:val="00D053ED"/>
    <w:rsid w:val="00D056EC"/>
    <w:rsid w:val="00D0585E"/>
    <w:rsid w:val="00D05906"/>
    <w:rsid w:val="00D05919"/>
    <w:rsid w:val="00D0597E"/>
    <w:rsid w:val="00D05A77"/>
    <w:rsid w:val="00D05C40"/>
    <w:rsid w:val="00D05C43"/>
    <w:rsid w:val="00D05ECC"/>
    <w:rsid w:val="00D05F0C"/>
    <w:rsid w:val="00D05F5B"/>
    <w:rsid w:val="00D060BB"/>
    <w:rsid w:val="00D06349"/>
    <w:rsid w:val="00D06398"/>
    <w:rsid w:val="00D06625"/>
    <w:rsid w:val="00D06942"/>
    <w:rsid w:val="00D06988"/>
    <w:rsid w:val="00D06993"/>
    <w:rsid w:val="00D06A84"/>
    <w:rsid w:val="00D06B1D"/>
    <w:rsid w:val="00D06BD3"/>
    <w:rsid w:val="00D06C9E"/>
    <w:rsid w:val="00D06E14"/>
    <w:rsid w:val="00D06F52"/>
    <w:rsid w:val="00D06F55"/>
    <w:rsid w:val="00D07006"/>
    <w:rsid w:val="00D0723C"/>
    <w:rsid w:val="00D075C6"/>
    <w:rsid w:val="00D07820"/>
    <w:rsid w:val="00D07899"/>
    <w:rsid w:val="00D078EE"/>
    <w:rsid w:val="00D07A08"/>
    <w:rsid w:val="00D07A39"/>
    <w:rsid w:val="00D07A56"/>
    <w:rsid w:val="00D07B2F"/>
    <w:rsid w:val="00D07B61"/>
    <w:rsid w:val="00D07DDF"/>
    <w:rsid w:val="00D1003F"/>
    <w:rsid w:val="00D10174"/>
    <w:rsid w:val="00D102F3"/>
    <w:rsid w:val="00D10402"/>
    <w:rsid w:val="00D104F8"/>
    <w:rsid w:val="00D1056D"/>
    <w:rsid w:val="00D1086B"/>
    <w:rsid w:val="00D10902"/>
    <w:rsid w:val="00D10914"/>
    <w:rsid w:val="00D109B0"/>
    <w:rsid w:val="00D10A11"/>
    <w:rsid w:val="00D10B8D"/>
    <w:rsid w:val="00D10D40"/>
    <w:rsid w:val="00D10E21"/>
    <w:rsid w:val="00D1116B"/>
    <w:rsid w:val="00D1131E"/>
    <w:rsid w:val="00D1133A"/>
    <w:rsid w:val="00D113B2"/>
    <w:rsid w:val="00D11508"/>
    <w:rsid w:val="00D116F2"/>
    <w:rsid w:val="00D1182F"/>
    <w:rsid w:val="00D1193E"/>
    <w:rsid w:val="00D11DAA"/>
    <w:rsid w:val="00D11ECB"/>
    <w:rsid w:val="00D1214E"/>
    <w:rsid w:val="00D1218D"/>
    <w:rsid w:val="00D1235A"/>
    <w:rsid w:val="00D123F1"/>
    <w:rsid w:val="00D12860"/>
    <w:rsid w:val="00D129D8"/>
    <w:rsid w:val="00D12A10"/>
    <w:rsid w:val="00D12BC4"/>
    <w:rsid w:val="00D12BCA"/>
    <w:rsid w:val="00D12E4C"/>
    <w:rsid w:val="00D12EDC"/>
    <w:rsid w:val="00D12EED"/>
    <w:rsid w:val="00D12F5F"/>
    <w:rsid w:val="00D13010"/>
    <w:rsid w:val="00D1354D"/>
    <w:rsid w:val="00D13663"/>
    <w:rsid w:val="00D1379F"/>
    <w:rsid w:val="00D138BE"/>
    <w:rsid w:val="00D1395E"/>
    <w:rsid w:val="00D1396A"/>
    <w:rsid w:val="00D13A04"/>
    <w:rsid w:val="00D13A40"/>
    <w:rsid w:val="00D13A92"/>
    <w:rsid w:val="00D13BD9"/>
    <w:rsid w:val="00D13C8A"/>
    <w:rsid w:val="00D13E50"/>
    <w:rsid w:val="00D13ECF"/>
    <w:rsid w:val="00D13F87"/>
    <w:rsid w:val="00D14174"/>
    <w:rsid w:val="00D14222"/>
    <w:rsid w:val="00D14425"/>
    <w:rsid w:val="00D14438"/>
    <w:rsid w:val="00D14455"/>
    <w:rsid w:val="00D14607"/>
    <w:rsid w:val="00D1477A"/>
    <w:rsid w:val="00D147CA"/>
    <w:rsid w:val="00D14953"/>
    <w:rsid w:val="00D149A8"/>
    <w:rsid w:val="00D14A6D"/>
    <w:rsid w:val="00D14ABA"/>
    <w:rsid w:val="00D14C64"/>
    <w:rsid w:val="00D14D84"/>
    <w:rsid w:val="00D14E26"/>
    <w:rsid w:val="00D14FB2"/>
    <w:rsid w:val="00D1505E"/>
    <w:rsid w:val="00D151D4"/>
    <w:rsid w:val="00D15573"/>
    <w:rsid w:val="00D157C0"/>
    <w:rsid w:val="00D15AB0"/>
    <w:rsid w:val="00D15C36"/>
    <w:rsid w:val="00D15D75"/>
    <w:rsid w:val="00D15E47"/>
    <w:rsid w:val="00D160C7"/>
    <w:rsid w:val="00D160F3"/>
    <w:rsid w:val="00D16299"/>
    <w:rsid w:val="00D16395"/>
    <w:rsid w:val="00D16641"/>
    <w:rsid w:val="00D1671F"/>
    <w:rsid w:val="00D168E8"/>
    <w:rsid w:val="00D1692A"/>
    <w:rsid w:val="00D16E20"/>
    <w:rsid w:val="00D16F8D"/>
    <w:rsid w:val="00D17139"/>
    <w:rsid w:val="00D172A2"/>
    <w:rsid w:val="00D172EE"/>
    <w:rsid w:val="00D1736C"/>
    <w:rsid w:val="00D17472"/>
    <w:rsid w:val="00D17820"/>
    <w:rsid w:val="00D1793C"/>
    <w:rsid w:val="00D1798C"/>
    <w:rsid w:val="00D179DF"/>
    <w:rsid w:val="00D17B25"/>
    <w:rsid w:val="00D17B3D"/>
    <w:rsid w:val="00D17B3E"/>
    <w:rsid w:val="00D17CAE"/>
    <w:rsid w:val="00D17D4A"/>
    <w:rsid w:val="00D17D74"/>
    <w:rsid w:val="00D20002"/>
    <w:rsid w:val="00D2004C"/>
    <w:rsid w:val="00D20135"/>
    <w:rsid w:val="00D201CE"/>
    <w:rsid w:val="00D201E4"/>
    <w:rsid w:val="00D20676"/>
    <w:rsid w:val="00D206AF"/>
    <w:rsid w:val="00D20981"/>
    <w:rsid w:val="00D209D5"/>
    <w:rsid w:val="00D209DC"/>
    <w:rsid w:val="00D20A67"/>
    <w:rsid w:val="00D20A95"/>
    <w:rsid w:val="00D20B51"/>
    <w:rsid w:val="00D20BAF"/>
    <w:rsid w:val="00D20BE7"/>
    <w:rsid w:val="00D20C0B"/>
    <w:rsid w:val="00D20D76"/>
    <w:rsid w:val="00D20E69"/>
    <w:rsid w:val="00D20EB4"/>
    <w:rsid w:val="00D2106D"/>
    <w:rsid w:val="00D21075"/>
    <w:rsid w:val="00D210D6"/>
    <w:rsid w:val="00D2126F"/>
    <w:rsid w:val="00D213A3"/>
    <w:rsid w:val="00D213CB"/>
    <w:rsid w:val="00D213E5"/>
    <w:rsid w:val="00D2160D"/>
    <w:rsid w:val="00D21810"/>
    <w:rsid w:val="00D21931"/>
    <w:rsid w:val="00D21A28"/>
    <w:rsid w:val="00D21B26"/>
    <w:rsid w:val="00D21B67"/>
    <w:rsid w:val="00D21C84"/>
    <w:rsid w:val="00D21E2F"/>
    <w:rsid w:val="00D21E70"/>
    <w:rsid w:val="00D21EE9"/>
    <w:rsid w:val="00D21FE6"/>
    <w:rsid w:val="00D22417"/>
    <w:rsid w:val="00D2241A"/>
    <w:rsid w:val="00D22525"/>
    <w:rsid w:val="00D22552"/>
    <w:rsid w:val="00D22585"/>
    <w:rsid w:val="00D225AD"/>
    <w:rsid w:val="00D226C8"/>
    <w:rsid w:val="00D226EC"/>
    <w:rsid w:val="00D227D3"/>
    <w:rsid w:val="00D22A33"/>
    <w:rsid w:val="00D22E87"/>
    <w:rsid w:val="00D22EEB"/>
    <w:rsid w:val="00D230C9"/>
    <w:rsid w:val="00D23133"/>
    <w:rsid w:val="00D232C3"/>
    <w:rsid w:val="00D23378"/>
    <w:rsid w:val="00D23456"/>
    <w:rsid w:val="00D23549"/>
    <w:rsid w:val="00D235C6"/>
    <w:rsid w:val="00D23821"/>
    <w:rsid w:val="00D23893"/>
    <w:rsid w:val="00D23C97"/>
    <w:rsid w:val="00D23E0B"/>
    <w:rsid w:val="00D23E9F"/>
    <w:rsid w:val="00D2406D"/>
    <w:rsid w:val="00D240CD"/>
    <w:rsid w:val="00D240DE"/>
    <w:rsid w:val="00D242B6"/>
    <w:rsid w:val="00D24357"/>
    <w:rsid w:val="00D24A4D"/>
    <w:rsid w:val="00D24A60"/>
    <w:rsid w:val="00D24B62"/>
    <w:rsid w:val="00D24C49"/>
    <w:rsid w:val="00D24E0B"/>
    <w:rsid w:val="00D250F4"/>
    <w:rsid w:val="00D25142"/>
    <w:rsid w:val="00D25178"/>
    <w:rsid w:val="00D251BE"/>
    <w:rsid w:val="00D252B4"/>
    <w:rsid w:val="00D252BD"/>
    <w:rsid w:val="00D25342"/>
    <w:rsid w:val="00D253A1"/>
    <w:rsid w:val="00D255DF"/>
    <w:rsid w:val="00D256F5"/>
    <w:rsid w:val="00D2583B"/>
    <w:rsid w:val="00D258D5"/>
    <w:rsid w:val="00D25A12"/>
    <w:rsid w:val="00D25A3D"/>
    <w:rsid w:val="00D25A4F"/>
    <w:rsid w:val="00D25AAE"/>
    <w:rsid w:val="00D25B46"/>
    <w:rsid w:val="00D25D4C"/>
    <w:rsid w:val="00D25F21"/>
    <w:rsid w:val="00D25FCD"/>
    <w:rsid w:val="00D2616C"/>
    <w:rsid w:val="00D26341"/>
    <w:rsid w:val="00D2635B"/>
    <w:rsid w:val="00D264A5"/>
    <w:rsid w:val="00D26575"/>
    <w:rsid w:val="00D2672B"/>
    <w:rsid w:val="00D26841"/>
    <w:rsid w:val="00D26956"/>
    <w:rsid w:val="00D269E3"/>
    <w:rsid w:val="00D26A06"/>
    <w:rsid w:val="00D26A71"/>
    <w:rsid w:val="00D26AE6"/>
    <w:rsid w:val="00D26F37"/>
    <w:rsid w:val="00D26FDF"/>
    <w:rsid w:val="00D270D4"/>
    <w:rsid w:val="00D271FA"/>
    <w:rsid w:val="00D27427"/>
    <w:rsid w:val="00D27449"/>
    <w:rsid w:val="00D2755D"/>
    <w:rsid w:val="00D27739"/>
    <w:rsid w:val="00D27756"/>
    <w:rsid w:val="00D277A7"/>
    <w:rsid w:val="00D277F1"/>
    <w:rsid w:val="00D27A89"/>
    <w:rsid w:val="00D27AB8"/>
    <w:rsid w:val="00D27B16"/>
    <w:rsid w:val="00D27CB2"/>
    <w:rsid w:val="00D27E94"/>
    <w:rsid w:val="00D27EB9"/>
    <w:rsid w:val="00D27F8F"/>
    <w:rsid w:val="00D30141"/>
    <w:rsid w:val="00D3022C"/>
    <w:rsid w:val="00D30313"/>
    <w:rsid w:val="00D3071B"/>
    <w:rsid w:val="00D3072C"/>
    <w:rsid w:val="00D307D2"/>
    <w:rsid w:val="00D3086E"/>
    <w:rsid w:val="00D30871"/>
    <w:rsid w:val="00D3094A"/>
    <w:rsid w:val="00D30A4E"/>
    <w:rsid w:val="00D30BEC"/>
    <w:rsid w:val="00D30C50"/>
    <w:rsid w:val="00D30DC3"/>
    <w:rsid w:val="00D30EA8"/>
    <w:rsid w:val="00D3107E"/>
    <w:rsid w:val="00D310D1"/>
    <w:rsid w:val="00D31168"/>
    <w:rsid w:val="00D3116C"/>
    <w:rsid w:val="00D3117C"/>
    <w:rsid w:val="00D312BE"/>
    <w:rsid w:val="00D3166F"/>
    <w:rsid w:val="00D3176D"/>
    <w:rsid w:val="00D31984"/>
    <w:rsid w:val="00D31AED"/>
    <w:rsid w:val="00D31B7B"/>
    <w:rsid w:val="00D31C9E"/>
    <w:rsid w:val="00D31F18"/>
    <w:rsid w:val="00D320EC"/>
    <w:rsid w:val="00D3217D"/>
    <w:rsid w:val="00D323AD"/>
    <w:rsid w:val="00D32599"/>
    <w:rsid w:val="00D3263D"/>
    <w:rsid w:val="00D32644"/>
    <w:rsid w:val="00D328CF"/>
    <w:rsid w:val="00D32B2A"/>
    <w:rsid w:val="00D32B56"/>
    <w:rsid w:val="00D32B5A"/>
    <w:rsid w:val="00D32C3D"/>
    <w:rsid w:val="00D330B3"/>
    <w:rsid w:val="00D33103"/>
    <w:rsid w:val="00D33152"/>
    <w:rsid w:val="00D33172"/>
    <w:rsid w:val="00D33490"/>
    <w:rsid w:val="00D33513"/>
    <w:rsid w:val="00D3355A"/>
    <w:rsid w:val="00D336C5"/>
    <w:rsid w:val="00D33806"/>
    <w:rsid w:val="00D33B1A"/>
    <w:rsid w:val="00D33B7C"/>
    <w:rsid w:val="00D33D40"/>
    <w:rsid w:val="00D33E71"/>
    <w:rsid w:val="00D33FB2"/>
    <w:rsid w:val="00D3404A"/>
    <w:rsid w:val="00D34256"/>
    <w:rsid w:val="00D342F7"/>
    <w:rsid w:val="00D3451A"/>
    <w:rsid w:val="00D3467D"/>
    <w:rsid w:val="00D3477E"/>
    <w:rsid w:val="00D34AB5"/>
    <w:rsid w:val="00D34BF8"/>
    <w:rsid w:val="00D34BFE"/>
    <w:rsid w:val="00D34CA7"/>
    <w:rsid w:val="00D34DE7"/>
    <w:rsid w:val="00D34FC5"/>
    <w:rsid w:val="00D35029"/>
    <w:rsid w:val="00D35128"/>
    <w:rsid w:val="00D353C9"/>
    <w:rsid w:val="00D35464"/>
    <w:rsid w:val="00D35579"/>
    <w:rsid w:val="00D35768"/>
    <w:rsid w:val="00D3588C"/>
    <w:rsid w:val="00D359F1"/>
    <w:rsid w:val="00D35A2D"/>
    <w:rsid w:val="00D35CA2"/>
    <w:rsid w:val="00D35D16"/>
    <w:rsid w:val="00D36018"/>
    <w:rsid w:val="00D3606F"/>
    <w:rsid w:val="00D3609B"/>
    <w:rsid w:val="00D36479"/>
    <w:rsid w:val="00D36532"/>
    <w:rsid w:val="00D3658B"/>
    <w:rsid w:val="00D36636"/>
    <w:rsid w:val="00D3667B"/>
    <w:rsid w:val="00D366B0"/>
    <w:rsid w:val="00D367A6"/>
    <w:rsid w:val="00D367B2"/>
    <w:rsid w:val="00D368F4"/>
    <w:rsid w:val="00D36B37"/>
    <w:rsid w:val="00D36E56"/>
    <w:rsid w:val="00D371A1"/>
    <w:rsid w:val="00D373AF"/>
    <w:rsid w:val="00D3740A"/>
    <w:rsid w:val="00D37711"/>
    <w:rsid w:val="00D378EA"/>
    <w:rsid w:val="00D37992"/>
    <w:rsid w:val="00D37C15"/>
    <w:rsid w:val="00D37C2E"/>
    <w:rsid w:val="00D37FBD"/>
    <w:rsid w:val="00D4006F"/>
    <w:rsid w:val="00D401BC"/>
    <w:rsid w:val="00D40355"/>
    <w:rsid w:val="00D40393"/>
    <w:rsid w:val="00D403BB"/>
    <w:rsid w:val="00D403DE"/>
    <w:rsid w:val="00D40419"/>
    <w:rsid w:val="00D40427"/>
    <w:rsid w:val="00D40452"/>
    <w:rsid w:val="00D4046E"/>
    <w:rsid w:val="00D40782"/>
    <w:rsid w:val="00D407F1"/>
    <w:rsid w:val="00D40854"/>
    <w:rsid w:val="00D40935"/>
    <w:rsid w:val="00D4095D"/>
    <w:rsid w:val="00D4097E"/>
    <w:rsid w:val="00D40AFD"/>
    <w:rsid w:val="00D40B4D"/>
    <w:rsid w:val="00D40C49"/>
    <w:rsid w:val="00D40C96"/>
    <w:rsid w:val="00D40CAB"/>
    <w:rsid w:val="00D40CBF"/>
    <w:rsid w:val="00D4113B"/>
    <w:rsid w:val="00D411FF"/>
    <w:rsid w:val="00D41223"/>
    <w:rsid w:val="00D4151D"/>
    <w:rsid w:val="00D415F2"/>
    <w:rsid w:val="00D416BE"/>
    <w:rsid w:val="00D4174F"/>
    <w:rsid w:val="00D418A4"/>
    <w:rsid w:val="00D419A3"/>
    <w:rsid w:val="00D41B46"/>
    <w:rsid w:val="00D41BD8"/>
    <w:rsid w:val="00D41C2F"/>
    <w:rsid w:val="00D41DDE"/>
    <w:rsid w:val="00D41E33"/>
    <w:rsid w:val="00D41F60"/>
    <w:rsid w:val="00D41FCB"/>
    <w:rsid w:val="00D4222A"/>
    <w:rsid w:val="00D42266"/>
    <w:rsid w:val="00D423C5"/>
    <w:rsid w:val="00D426DE"/>
    <w:rsid w:val="00D426F2"/>
    <w:rsid w:val="00D4276A"/>
    <w:rsid w:val="00D427AB"/>
    <w:rsid w:val="00D428A7"/>
    <w:rsid w:val="00D428E1"/>
    <w:rsid w:val="00D4292A"/>
    <w:rsid w:val="00D429CA"/>
    <w:rsid w:val="00D42B89"/>
    <w:rsid w:val="00D42E9F"/>
    <w:rsid w:val="00D4300D"/>
    <w:rsid w:val="00D43086"/>
    <w:rsid w:val="00D430BA"/>
    <w:rsid w:val="00D432C7"/>
    <w:rsid w:val="00D432CD"/>
    <w:rsid w:val="00D4367E"/>
    <w:rsid w:val="00D437BB"/>
    <w:rsid w:val="00D439ED"/>
    <w:rsid w:val="00D43B47"/>
    <w:rsid w:val="00D43BE0"/>
    <w:rsid w:val="00D43CDD"/>
    <w:rsid w:val="00D43F9F"/>
    <w:rsid w:val="00D44013"/>
    <w:rsid w:val="00D4410B"/>
    <w:rsid w:val="00D4428D"/>
    <w:rsid w:val="00D442C0"/>
    <w:rsid w:val="00D443E5"/>
    <w:rsid w:val="00D4461D"/>
    <w:rsid w:val="00D4468F"/>
    <w:rsid w:val="00D44AD3"/>
    <w:rsid w:val="00D44B89"/>
    <w:rsid w:val="00D44D52"/>
    <w:rsid w:val="00D44D69"/>
    <w:rsid w:val="00D44DA4"/>
    <w:rsid w:val="00D44F66"/>
    <w:rsid w:val="00D45035"/>
    <w:rsid w:val="00D4512C"/>
    <w:rsid w:val="00D4512F"/>
    <w:rsid w:val="00D45430"/>
    <w:rsid w:val="00D45448"/>
    <w:rsid w:val="00D4550B"/>
    <w:rsid w:val="00D45688"/>
    <w:rsid w:val="00D45868"/>
    <w:rsid w:val="00D45912"/>
    <w:rsid w:val="00D45AD6"/>
    <w:rsid w:val="00D45C63"/>
    <w:rsid w:val="00D45CBC"/>
    <w:rsid w:val="00D45E45"/>
    <w:rsid w:val="00D46238"/>
    <w:rsid w:val="00D462D0"/>
    <w:rsid w:val="00D4639E"/>
    <w:rsid w:val="00D4679C"/>
    <w:rsid w:val="00D4689A"/>
    <w:rsid w:val="00D4698E"/>
    <w:rsid w:val="00D46A20"/>
    <w:rsid w:val="00D46A7D"/>
    <w:rsid w:val="00D46D12"/>
    <w:rsid w:val="00D47054"/>
    <w:rsid w:val="00D47081"/>
    <w:rsid w:val="00D470B2"/>
    <w:rsid w:val="00D47121"/>
    <w:rsid w:val="00D47326"/>
    <w:rsid w:val="00D4734A"/>
    <w:rsid w:val="00D473FE"/>
    <w:rsid w:val="00D47482"/>
    <w:rsid w:val="00D47750"/>
    <w:rsid w:val="00D4783E"/>
    <w:rsid w:val="00D479A6"/>
    <w:rsid w:val="00D47C72"/>
    <w:rsid w:val="00D47D4F"/>
    <w:rsid w:val="00D47E73"/>
    <w:rsid w:val="00D507B7"/>
    <w:rsid w:val="00D50862"/>
    <w:rsid w:val="00D50990"/>
    <w:rsid w:val="00D509A8"/>
    <w:rsid w:val="00D50D15"/>
    <w:rsid w:val="00D50D32"/>
    <w:rsid w:val="00D50D56"/>
    <w:rsid w:val="00D50DF7"/>
    <w:rsid w:val="00D50E3E"/>
    <w:rsid w:val="00D50E83"/>
    <w:rsid w:val="00D51066"/>
    <w:rsid w:val="00D510AE"/>
    <w:rsid w:val="00D5125C"/>
    <w:rsid w:val="00D512F5"/>
    <w:rsid w:val="00D5134F"/>
    <w:rsid w:val="00D51413"/>
    <w:rsid w:val="00D5151B"/>
    <w:rsid w:val="00D51520"/>
    <w:rsid w:val="00D517A8"/>
    <w:rsid w:val="00D51A58"/>
    <w:rsid w:val="00D51A68"/>
    <w:rsid w:val="00D51A77"/>
    <w:rsid w:val="00D51B9B"/>
    <w:rsid w:val="00D51BB1"/>
    <w:rsid w:val="00D51D3A"/>
    <w:rsid w:val="00D51DBA"/>
    <w:rsid w:val="00D5208E"/>
    <w:rsid w:val="00D5212C"/>
    <w:rsid w:val="00D52134"/>
    <w:rsid w:val="00D5219E"/>
    <w:rsid w:val="00D522DB"/>
    <w:rsid w:val="00D52E35"/>
    <w:rsid w:val="00D52EE9"/>
    <w:rsid w:val="00D52EF4"/>
    <w:rsid w:val="00D52F72"/>
    <w:rsid w:val="00D53265"/>
    <w:rsid w:val="00D53448"/>
    <w:rsid w:val="00D535CB"/>
    <w:rsid w:val="00D53614"/>
    <w:rsid w:val="00D53779"/>
    <w:rsid w:val="00D5380E"/>
    <w:rsid w:val="00D538E4"/>
    <w:rsid w:val="00D53AAF"/>
    <w:rsid w:val="00D53BE6"/>
    <w:rsid w:val="00D53DA2"/>
    <w:rsid w:val="00D53EAC"/>
    <w:rsid w:val="00D53F98"/>
    <w:rsid w:val="00D5410E"/>
    <w:rsid w:val="00D541C3"/>
    <w:rsid w:val="00D5428E"/>
    <w:rsid w:val="00D542C3"/>
    <w:rsid w:val="00D543EA"/>
    <w:rsid w:val="00D54578"/>
    <w:rsid w:val="00D546A7"/>
    <w:rsid w:val="00D546F1"/>
    <w:rsid w:val="00D54738"/>
    <w:rsid w:val="00D547ED"/>
    <w:rsid w:val="00D54A10"/>
    <w:rsid w:val="00D54B79"/>
    <w:rsid w:val="00D55013"/>
    <w:rsid w:val="00D5508B"/>
    <w:rsid w:val="00D55440"/>
    <w:rsid w:val="00D5582D"/>
    <w:rsid w:val="00D55910"/>
    <w:rsid w:val="00D559FC"/>
    <w:rsid w:val="00D55A85"/>
    <w:rsid w:val="00D55C16"/>
    <w:rsid w:val="00D55C5E"/>
    <w:rsid w:val="00D55D09"/>
    <w:rsid w:val="00D55D7F"/>
    <w:rsid w:val="00D55DBF"/>
    <w:rsid w:val="00D55F9B"/>
    <w:rsid w:val="00D55FCC"/>
    <w:rsid w:val="00D56042"/>
    <w:rsid w:val="00D56051"/>
    <w:rsid w:val="00D56125"/>
    <w:rsid w:val="00D561B6"/>
    <w:rsid w:val="00D56225"/>
    <w:rsid w:val="00D56343"/>
    <w:rsid w:val="00D564F0"/>
    <w:rsid w:val="00D566B0"/>
    <w:rsid w:val="00D566F0"/>
    <w:rsid w:val="00D56A11"/>
    <w:rsid w:val="00D56AC8"/>
    <w:rsid w:val="00D56B33"/>
    <w:rsid w:val="00D56BEF"/>
    <w:rsid w:val="00D56D63"/>
    <w:rsid w:val="00D56F25"/>
    <w:rsid w:val="00D56F84"/>
    <w:rsid w:val="00D57175"/>
    <w:rsid w:val="00D57338"/>
    <w:rsid w:val="00D5779D"/>
    <w:rsid w:val="00D578BF"/>
    <w:rsid w:val="00D57B05"/>
    <w:rsid w:val="00D57B65"/>
    <w:rsid w:val="00D57B7C"/>
    <w:rsid w:val="00D57C02"/>
    <w:rsid w:val="00D57E42"/>
    <w:rsid w:val="00D57E80"/>
    <w:rsid w:val="00D60112"/>
    <w:rsid w:val="00D606A7"/>
    <w:rsid w:val="00D60818"/>
    <w:rsid w:val="00D60A38"/>
    <w:rsid w:val="00D60AB0"/>
    <w:rsid w:val="00D60B61"/>
    <w:rsid w:val="00D60B72"/>
    <w:rsid w:val="00D60D24"/>
    <w:rsid w:val="00D60DF6"/>
    <w:rsid w:val="00D60E54"/>
    <w:rsid w:val="00D60FDA"/>
    <w:rsid w:val="00D6108D"/>
    <w:rsid w:val="00D61094"/>
    <w:rsid w:val="00D6131D"/>
    <w:rsid w:val="00D61451"/>
    <w:rsid w:val="00D61868"/>
    <w:rsid w:val="00D619D7"/>
    <w:rsid w:val="00D61A38"/>
    <w:rsid w:val="00D61B13"/>
    <w:rsid w:val="00D61B74"/>
    <w:rsid w:val="00D61B9B"/>
    <w:rsid w:val="00D61BEF"/>
    <w:rsid w:val="00D61C2F"/>
    <w:rsid w:val="00D61DF0"/>
    <w:rsid w:val="00D61DF9"/>
    <w:rsid w:val="00D61F16"/>
    <w:rsid w:val="00D61F38"/>
    <w:rsid w:val="00D621F9"/>
    <w:rsid w:val="00D62282"/>
    <w:rsid w:val="00D62496"/>
    <w:rsid w:val="00D62651"/>
    <w:rsid w:val="00D62666"/>
    <w:rsid w:val="00D626B9"/>
    <w:rsid w:val="00D62701"/>
    <w:rsid w:val="00D6270F"/>
    <w:rsid w:val="00D62789"/>
    <w:rsid w:val="00D62B42"/>
    <w:rsid w:val="00D62D34"/>
    <w:rsid w:val="00D6313A"/>
    <w:rsid w:val="00D63219"/>
    <w:rsid w:val="00D63240"/>
    <w:rsid w:val="00D63319"/>
    <w:rsid w:val="00D63332"/>
    <w:rsid w:val="00D63432"/>
    <w:rsid w:val="00D634D2"/>
    <w:rsid w:val="00D635D4"/>
    <w:rsid w:val="00D6397E"/>
    <w:rsid w:val="00D63B33"/>
    <w:rsid w:val="00D63CB2"/>
    <w:rsid w:val="00D63CDE"/>
    <w:rsid w:val="00D63E2E"/>
    <w:rsid w:val="00D63EAC"/>
    <w:rsid w:val="00D63FD1"/>
    <w:rsid w:val="00D64129"/>
    <w:rsid w:val="00D64280"/>
    <w:rsid w:val="00D64328"/>
    <w:rsid w:val="00D643E7"/>
    <w:rsid w:val="00D64417"/>
    <w:rsid w:val="00D644A0"/>
    <w:rsid w:val="00D644E7"/>
    <w:rsid w:val="00D644F4"/>
    <w:rsid w:val="00D644FA"/>
    <w:rsid w:val="00D6489A"/>
    <w:rsid w:val="00D649F3"/>
    <w:rsid w:val="00D64A06"/>
    <w:rsid w:val="00D64B87"/>
    <w:rsid w:val="00D64EDF"/>
    <w:rsid w:val="00D64F96"/>
    <w:rsid w:val="00D64FD5"/>
    <w:rsid w:val="00D64FE7"/>
    <w:rsid w:val="00D65142"/>
    <w:rsid w:val="00D6514D"/>
    <w:rsid w:val="00D652A6"/>
    <w:rsid w:val="00D65512"/>
    <w:rsid w:val="00D65847"/>
    <w:rsid w:val="00D658FB"/>
    <w:rsid w:val="00D65A4A"/>
    <w:rsid w:val="00D65B1D"/>
    <w:rsid w:val="00D65BC6"/>
    <w:rsid w:val="00D65BD4"/>
    <w:rsid w:val="00D65C4A"/>
    <w:rsid w:val="00D65DF4"/>
    <w:rsid w:val="00D65E8E"/>
    <w:rsid w:val="00D65F39"/>
    <w:rsid w:val="00D660DA"/>
    <w:rsid w:val="00D6626A"/>
    <w:rsid w:val="00D66342"/>
    <w:rsid w:val="00D66871"/>
    <w:rsid w:val="00D66969"/>
    <w:rsid w:val="00D66AF9"/>
    <w:rsid w:val="00D66D79"/>
    <w:rsid w:val="00D66D98"/>
    <w:rsid w:val="00D66DA3"/>
    <w:rsid w:val="00D66F98"/>
    <w:rsid w:val="00D67028"/>
    <w:rsid w:val="00D67142"/>
    <w:rsid w:val="00D67145"/>
    <w:rsid w:val="00D671C6"/>
    <w:rsid w:val="00D672CB"/>
    <w:rsid w:val="00D672CC"/>
    <w:rsid w:val="00D6735C"/>
    <w:rsid w:val="00D674D2"/>
    <w:rsid w:val="00D6750B"/>
    <w:rsid w:val="00D6758B"/>
    <w:rsid w:val="00D676D1"/>
    <w:rsid w:val="00D676D5"/>
    <w:rsid w:val="00D677BC"/>
    <w:rsid w:val="00D67828"/>
    <w:rsid w:val="00D67887"/>
    <w:rsid w:val="00D67C5E"/>
    <w:rsid w:val="00D67D0B"/>
    <w:rsid w:val="00D67D94"/>
    <w:rsid w:val="00D70026"/>
    <w:rsid w:val="00D70351"/>
    <w:rsid w:val="00D703B1"/>
    <w:rsid w:val="00D70656"/>
    <w:rsid w:val="00D7082B"/>
    <w:rsid w:val="00D7085D"/>
    <w:rsid w:val="00D709C2"/>
    <w:rsid w:val="00D70A34"/>
    <w:rsid w:val="00D70EBD"/>
    <w:rsid w:val="00D71087"/>
    <w:rsid w:val="00D71291"/>
    <w:rsid w:val="00D713D6"/>
    <w:rsid w:val="00D7141B"/>
    <w:rsid w:val="00D716BA"/>
    <w:rsid w:val="00D717D8"/>
    <w:rsid w:val="00D71B80"/>
    <w:rsid w:val="00D71BD8"/>
    <w:rsid w:val="00D71CBF"/>
    <w:rsid w:val="00D723DB"/>
    <w:rsid w:val="00D724F8"/>
    <w:rsid w:val="00D72511"/>
    <w:rsid w:val="00D725EE"/>
    <w:rsid w:val="00D7264A"/>
    <w:rsid w:val="00D72664"/>
    <w:rsid w:val="00D72715"/>
    <w:rsid w:val="00D729A0"/>
    <w:rsid w:val="00D729C6"/>
    <w:rsid w:val="00D729E2"/>
    <w:rsid w:val="00D72A01"/>
    <w:rsid w:val="00D72AA0"/>
    <w:rsid w:val="00D72AE9"/>
    <w:rsid w:val="00D72B71"/>
    <w:rsid w:val="00D72BCD"/>
    <w:rsid w:val="00D72C91"/>
    <w:rsid w:val="00D72D32"/>
    <w:rsid w:val="00D72D85"/>
    <w:rsid w:val="00D73085"/>
    <w:rsid w:val="00D73183"/>
    <w:rsid w:val="00D733F5"/>
    <w:rsid w:val="00D734E4"/>
    <w:rsid w:val="00D739F8"/>
    <w:rsid w:val="00D73ACA"/>
    <w:rsid w:val="00D73AE0"/>
    <w:rsid w:val="00D73CF1"/>
    <w:rsid w:val="00D73D4C"/>
    <w:rsid w:val="00D73F50"/>
    <w:rsid w:val="00D73FB0"/>
    <w:rsid w:val="00D7403F"/>
    <w:rsid w:val="00D740E0"/>
    <w:rsid w:val="00D745BC"/>
    <w:rsid w:val="00D74700"/>
    <w:rsid w:val="00D748A2"/>
    <w:rsid w:val="00D749E3"/>
    <w:rsid w:val="00D74AA0"/>
    <w:rsid w:val="00D74CAF"/>
    <w:rsid w:val="00D74D5C"/>
    <w:rsid w:val="00D74F29"/>
    <w:rsid w:val="00D74FDD"/>
    <w:rsid w:val="00D7502D"/>
    <w:rsid w:val="00D75149"/>
    <w:rsid w:val="00D75182"/>
    <w:rsid w:val="00D752E2"/>
    <w:rsid w:val="00D7563A"/>
    <w:rsid w:val="00D75811"/>
    <w:rsid w:val="00D758DC"/>
    <w:rsid w:val="00D75D25"/>
    <w:rsid w:val="00D75D6A"/>
    <w:rsid w:val="00D75D84"/>
    <w:rsid w:val="00D75E87"/>
    <w:rsid w:val="00D7622F"/>
    <w:rsid w:val="00D7632B"/>
    <w:rsid w:val="00D766F7"/>
    <w:rsid w:val="00D7676B"/>
    <w:rsid w:val="00D7683E"/>
    <w:rsid w:val="00D76855"/>
    <w:rsid w:val="00D76974"/>
    <w:rsid w:val="00D769F1"/>
    <w:rsid w:val="00D76A47"/>
    <w:rsid w:val="00D76C63"/>
    <w:rsid w:val="00D76E71"/>
    <w:rsid w:val="00D7703F"/>
    <w:rsid w:val="00D77172"/>
    <w:rsid w:val="00D771DA"/>
    <w:rsid w:val="00D7727E"/>
    <w:rsid w:val="00D77696"/>
    <w:rsid w:val="00D776FC"/>
    <w:rsid w:val="00D7770A"/>
    <w:rsid w:val="00D77714"/>
    <w:rsid w:val="00D77B0A"/>
    <w:rsid w:val="00D77B72"/>
    <w:rsid w:val="00D77BCA"/>
    <w:rsid w:val="00D77C1B"/>
    <w:rsid w:val="00D77E74"/>
    <w:rsid w:val="00D77EE2"/>
    <w:rsid w:val="00D77F4C"/>
    <w:rsid w:val="00D7A666"/>
    <w:rsid w:val="00D7C62E"/>
    <w:rsid w:val="00D800E5"/>
    <w:rsid w:val="00D803B3"/>
    <w:rsid w:val="00D8043C"/>
    <w:rsid w:val="00D80AB5"/>
    <w:rsid w:val="00D80B2A"/>
    <w:rsid w:val="00D80B3D"/>
    <w:rsid w:val="00D80B97"/>
    <w:rsid w:val="00D80BE0"/>
    <w:rsid w:val="00D80CF9"/>
    <w:rsid w:val="00D80E16"/>
    <w:rsid w:val="00D80FC9"/>
    <w:rsid w:val="00D80FE7"/>
    <w:rsid w:val="00D810F8"/>
    <w:rsid w:val="00D81281"/>
    <w:rsid w:val="00D812B3"/>
    <w:rsid w:val="00D81317"/>
    <w:rsid w:val="00D8153F"/>
    <w:rsid w:val="00D817A6"/>
    <w:rsid w:val="00D8181F"/>
    <w:rsid w:val="00D818E2"/>
    <w:rsid w:val="00D818EF"/>
    <w:rsid w:val="00D8193C"/>
    <w:rsid w:val="00D819E4"/>
    <w:rsid w:val="00D81CE1"/>
    <w:rsid w:val="00D81D6C"/>
    <w:rsid w:val="00D81D79"/>
    <w:rsid w:val="00D82157"/>
    <w:rsid w:val="00D821EB"/>
    <w:rsid w:val="00D82261"/>
    <w:rsid w:val="00D82280"/>
    <w:rsid w:val="00D82498"/>
    <w:rsid w:val="00D82556"/>
    <w:rsid w:val="00D82611"/>
    <w:rsid w:val="00D82840"/>
    <w:rsid w:val="00D828BD"/>
    <w:rsid w:val="00D82A8F"/>
    <w:rsid w:val="00D82B02"/>
    <w:rsid w:val="00D82C47"/>
    <w:rsid w:val="00D82C79"/>
    <w:rsid w:val="00D82F5F"/>
    <w:rsid w:val="00D82FB7"/>
    <w:rsid w:val="00D831AB"/>
    <w:rsid w:val="00D8337B"/>
    <w:rsid w:val="00D835F2"/>
    <w:rsid w:val="00D837F3"/>
    <w:rsid w:val="00D83C1B"/>
    <w:rsid w:val="00D83C2D"/>
    <w:rsid w:val="00D8404D"/>
    <w:rsid w:val="00D84107"/>
    <w:rsid w:val="00D84271"/>
    <w:rsid w:val="00D843E4"/>
    <w:rsid w:val="00D84577"/>
    <w:rsid w:val="00D846D5"/>
    <w:rsid w:val="00D8475B"/>
    <w:rsid w:val="00D847C3"/>
    <w:rsid w:val="00D848D7"/>
    <w:rsid w:val="00D848F6"/>
    <w:rsid w:val="00D84954"/>
    <w:rsid w:val="00D84A10"/>
    <w:rsid w:val="00D84D43"/>
    <w:rsid w:val="00D84E5A"/>
    <w:rsid w:val="00D84EB1"/>
    <w:rsid w:val="00D850B5"/>
    <w:rsid w:val="00D850D5"/>
    <w:rsid w:val="00D8512D"/>
    <w:rsid w:val="00D8525F"/>
    <w:rsid w:val="00D8548D"/>
    <w:rsid w:val="00D85571"/>
    <w:rsid w:val="00D855E4"/>
    <w:rsid w:val="00D85953"/>
    <w:rsid w:val="00D85A99"/>
    <w:rsid w:val="00D85AF5"/>
    <w:rsid w:val="00D85B90"/>
    <w:rsid w:val="00D85E8B"/>
    <w:rsid w:val="00D863CE"/>
    <w:rsid w:val="00D864AF"/>
    <w:rsid w:val="00D86507"/>
    <w:rsid w:val="00D8667F"/>
    <w:rsid w:val="00D86786"/>
    <w:rsid w:val="00D86AF8"/>
    <w:rsid w:val="00D86C67"/>
    <w:rsid w:val="00D86E86"/>
    <w:rsid w:val="00D86F11"/>
    <w:rsid w:val="00D87423"/>
    <w:rsid w:val="00D87589"/>
    <w:rsid w:val="00D87598"/>
    <w:rsid w:val="00D87806"/>
    <w:rsid w:val="00D87962"/>
    <w:rsid w:val="00D87DB5"/>
    <w:rsid w:val="00D87E4B"/>
    <w:rsid w:val="00D87E9A"/>
    <w:rsid w:val="00D87EF1"/>
    <w:rsid w:val="00D90048"/>
    <w:rsid w:val="00D901A6"/>
    <w:rsid w:val="00D9038A"/>
    <w:rsid w:val="00D9045F"/>
    <w:rsid w:val="00D9058F"/>
    <w:rsid w:val="00D90628"/>
    <w:rsid w:val="00D90798"/>
    <w:rsid w:val="00D9094D"/>
    <w:rsid w:val="00D90976"/>
    <w:rsid w:val="00D90A95"/>
    <w:rsid w:val="00D90BB2"/>
    <w:rsid w:val="00D90D36"/>
    <w:rsid w:val="00D90E1B"/>
    <w:rsid w:val="00D90E1D"/>
    <w:rsid w:val="00D90E68"/>
    <w:rsid w:val="00D90FC1"/>
    <w:rsid w:val="00D910CE"/>
    <w:rsid w:val="00D91239"/>
    <w:rsid w:val="00D91276"/>
    <w:rsid w:val="00D9130A"/>
    <w:rsid w:val="00D9133C"/>
    <w:rsid w:val="00D916BA"/>
    <w:rsid w:val="00D917AD"/>
    <w:rsid w:val="00D917D1"/>
    <w:rsid w:val="00D917E9"/>
    <w:rsid w:val="00D9186B"/>
    <w:rsid w:val="00D918E8"/>
    <w:rsid w:val="00D91C59"/>
    <w:rsid w:val="00D91DA1"/>
    <w:rsid w:val="00D91F27"/>
    <w:rsid w:val="00D921D1"/>
    <w:rsid w:val="00D92202"/>
    <w:rsid w:val="00D9227A"/>
    <w:rsid w:val="00D923E4"/>
    <w:rsid w:val="00D92407"/>
    <w:rsid w:val="00D92473"/>
    <w:rsid w:val="00D92482"/>
    <w:rsid w:val="00D925D4"/>
    <w:rsid w:val="00D9270D"/>
    <w:rsid w:val="00D9287A"/>
    <w:rsid w:val="00D92A4C"/>
    <w:rsid w:val="00D92B26"/>
    <w:rsid w:val="00D92B9C"/>
    <w:rsid w:val="00D92DF3"/>
    <w:rsid w:val="00D93320"/>
    <w:rsid w:val="00D933A0"/>
    <w:rsid w:val="00D93758"/>
    <w:rsid w:val="00D93949"/>
    <w:rsid w:val="00D93974"/>
    <w:rsid w:val="00D939BD"/>
    <w:rsid w:val="00D93B0C"/>
    <w:rsid w:val="00D94044"/>
    <w:rsid w:val="00D9412B"/>
    <w:rsid w:val="00D9428F"/>
    <w:rsid w:val="00D943E3"/>
    <w:rsid w:val="00D94412"/>
    <w:rsid w:val="00D945A3"/>
    <w:rsid w:val="00D94831"/>
    <w:rsid w:val="00D9483E"/>
    <w:rsid w:val="00D948F2"/>
    <w:rsid w:val="00D94AEA"/>
    <w:rsid w:val="00D94CBE"/>
    <w:rsid w:val="00D94D34"/>
    <w:rsid w:val="00D94E9E"/>
    <w:rsid w:val="00D94EBC"/>
    <w:rsid w:val="00D95041"/>
    <w:rsid w:val="00D95233"/>
    <w:rsid w:val="00D9523A"/>
    <w:rsid w:val="00D9534C"/>
    <w:rsid w:val="00D9539F"/>
    <w:rsid w:val="00D95421"/>
    <w:rsid w:val="00D958D5"/>
    <w:rsid w:val="00D95C94"/>
    <w:rsid w:val="00D95F90"/>
    <w:rsid w:val="00D95FC3"/>
    <w:rsid w:val="00D95FF5"/>
    <w:rsid w:val="00D9619E"/>
    <w:rsid w:val="00D96402"/>
    <w:rsid w:val="00D9663E"/>
    <w:rsid w:val="00D96A50"/>
    <w:rsid w:val="00D96B38"/>
    <w:rsid w:val="00D96FD6"/>
    <w:rsid w:val="00D971BB"/>
    <w:rsid w:val="00D9720A"/>
    <w:rsid w:val="00D973AF"/>
    <w:rsid w:val="00D973CA"/>
    <w:rsid w:val="00D975E5"/>
    <w:rsid w:val="00D975FF"/>
    <w:rsid w:val="00D97635"/>
    <w:rsid w:val="00D97704"/>
    <w:rsid w:val="00D977D0"/>
    <w:rsid w:val="00D9786D"/>
    <w:rsid w:val="00D97E64"/>
    <w:rsid w:val="00DA0011"/>
    <w:rsid w:val="00DA0261"/>
    <w:rsid w:val="00DA0382"/>
    <w:rsid w:val="00DA0683"/>
    <w:rsid w:val="00DA0A09"/>
    <w:rsid w:val="00DA0A11"/>
    <w:rsid w:val="00DA0A4D"/>
    <w:rsid w:val="00DA0A90"/>
    <w:rsid w:val="00DA0D3D"/>
    <w:rsid w:val="00DA0D98"/>
    <w:rsid w:val="00DA0E3F"/>
    <w:rsid w:val="00DA0F10"/>
    <w:rsid w:val="00DA0F49"/>
    <w:rsid w:val="00DA0F65"/>
    <w:rsid w:val="00DA0FB8"/>
    <w:rsid w:val="00DA1138"/>
    <w:rsid w:val="00DA1291"/>
    <w:rsid w:val="00DA12C7"/>
    <w:rsid w:val="00DA1403"/>
    <w:rsid w:val="00DA14AB"/>
    <w:rsid w:val="00DA152A"/>
    <w:rsid w:val="00DA15C5"/>
    <w:rsid w:val="00DA15CF"/>
    <w:rsid w:val="00DA17FB"/>
    <w:rsid w:val="00DA1833"/>
    <w:rsid w:val="00DA18E6"/>
    <w:rsid w:val="00DA190D"/>
    <w:rsid w:val="00DA1930"/>
    <w:rsid w:val="00DA1955"/>
    <w:rsid w:val="00DA1A78"/>
    <w:rsid w:val="00DA1ADB"/>
    <w:rsid w:val="00DA1D3C"/>
    <w:rsid w:val="00DA2082"/>
    <w:rsid w:val="00DA209A"/>
    <w:rsid w:val="00DA20FC"/>
    <w:rsid w:val="00DA2426"/>
    <w:rsid w:val="00DA2522"/>
    <w:rsid w:val="00DA2540"/>
    <w:rsid w:val="00DA2551"/>
    <w:rsid w:val="00DA2589"/>
    <w:rsid w:val="00DA2835"/>
    <w:rsid w:val="00DA2878"/>
    <w:rsid w:val="00DA287D"/>
    <w:rsid w:val="00DA2953"/>
    <w:rsid w:val="00DA2B8A"/>
    <w:rsid w:val="00DA2BA8"/>
    <w:rsid w:val="00DA2C68"/>
    <w:rsid w:val="00DA2D48"/>
    <w:rsid w:val="00DA2DD4"/>
    <w:rsid w:val="00DA2DE4"/>
    <w:rsid w:val="00DA2EBF"/>
    <w:rsid w:val="00DA2F3D"/>
    <w:rsid w:val="00DA30C3"/>
    <w:rsid w:val="00DA31F5"/>
    <w:rsid w:val="00DA33B8"/>
    <w:rsid w:val="00DA3475"/>
    <w:rsid w:val="00DA3877"/>
    <w:rsid w:val="00DA38C7"/>
    <w:rsid w:val="00DA3CE0"/>
    <w:rsid w:val="00DA3D94"/>
    <w:rsid w:val="00DA3F1D"/>
    <w:rsid w:val="00DA40DD"/>
    <w:rsid w:val="00DA41CA"/>
    <w:rsid w:val="00DA43AD"/>
    <w:rsid w:val="00DA43ED"/>
    <w:rsid w:val="00DA45C9"/>
    <w:rsid w:val="00DA46C4"/>
    <w:rsid w:val="00DA47D3"/>
    <w:rsid w:val="00DA4925"/>
    <w:rsid w:val="00DA4AC8"/>
    <w:rsid w:val="00DA4B95"/>
    <w:rsid w:val="00DA4C52"/>
    <w:rsid w:val="00DA4F33"/>
    <w:rsid w:val="00DA5475"/>
    <w:rsid w:val="00DA55ED"/>
    <w:rsid w:val="00DA5A7E"/>
    <w:rsid w:val="00DA5A9C"/>
    <w:rsid w:val="00DA5CFE"/>
    <w:rsid w:val="00DA6076"/>
    <w:rsid w:val="00DA6181"/>
    <w:rsid w:val="00DA62A4"/>
    <w:rsid w:val="00DA674B"/>
    <w:rsid w:val="00DA674D"/>
    <w:rsid w:val="00DA67AD"/>
    <w:rsid w:val="00DA6841"/>
    <w:rsid w:val="00DA6887"/>
    <w:rsid w:val="00DA6918"/>
    <w:rsid w:val="00DA6B09"/>
    <w:rsid w:val="00DA6BE8"/>
    <w:rsid w:val="00DA6C30"/>
    <w:rsid w:val="00DA6CDF"/>
    <w:rsid w:val="00DA6D46"/>
    <w:rsid w:val="00DA74B7"/>
    <w:rsid w:val="00DA7597"/>
    <w:rsid w:val="00DA75E6"/>
    <w:rsid w:val="00DA799C"/>
    <w:rsid w:val="00DA79EC"/>
    <w:rsid w:val="00DA7A94"/>
    <w:rsid w:val="00DA7BC2"/>
    <w:rsid w:val="00DA7C09"/>
    <w:rsid w:val="00DA7CBE"/>
    <w:rsid w:val="00DA7CC2"/>
    <w:rsid w:val="00DA7CDA"/>
    <w:rsid w:val="00DA7E1E"/>
    <w:rsid w:val="00DB0104"/>
    <w:rsid w:val="00DB039C"/>
    <w:rsid w:val="00DB03DA"/>
    <w:rsid w:val="00DB0481"/>
    <w:rsid w:val="00DB054C"/>
    <w:rsid w:val="00DB05D0"/>
    <w:rsid w:val="00DB083C"/>
    <w:rsid w:val="00DB0951"/>
    <w:rsid w:val="00DB09E0"/>
    <w:rsid w:val="00DB0B6F"/>
    <w:rsid w:val="00DB0C2B"/>
    <w:rsid w:val="00DB0C5E"/>
    <w:rsid w:val="00DB0D33"/>
    <w:rsid w:val="00DB0F39"/>
    <w:rsid w:val="00DB11F5"/>
    <w:rsid w:val="00DB15C2"/>
    <w:rsid w:val="00DB1706"/>
    <w:rsid w:val="00DB17B7"/>
    <w:rsid w:val="00DB17D8"/>
    <w:rsid w:val="00DB1933"/>
    <w:rsid w:val="00DB196F"/>
    <w:rsid w:val="00DB1BBF"/>
    <w:rsid w:val="00DB1BC5"/>
    <w:rsid w:val="00DB1C7C"/>
    <w:rsid w:val="00DB1DD3"/>
    <w:rsid w:val="00DB1EB2"/>
    <w:rsid w:val="00DB1EE6"/>
    <w:rsid w:val="00DB2043"/>
    <w:rsid w:val="00DB20A8"/>
    <w:rsid w:val="00DB20DF"/>
    <w:rsid w:val="00DB2111"/>
    <w:rsid w:val="00DB2314"/>
    <w:rsid w:val="00DB24FC"/>
    <w:rsid w:val="00DB2538"/>
    <w:rsid w:val="00DB254B"/>
    <w:rsid w:val="00DB25E2"/>
    <w:rsid w:val="00DB2863"/>
    <w:rsid w:val="00DB2AF6"/>
    <w:rsid w:val="00DB2B61"/>
    <w:rsid w:val="00DB2CBE"/>
    <w:rsid w:val="00DB2E4F"/>
    <w:rsid w:val="00DB2F46"/>
    <w:rsid w:val="00DB2F79"/>
    <w:rsid w:val="00DB33B2"/>
    <w:rsid w:val="00DB3637"/>
    <w:rsid w:val="00DB36BA"/>
    <w:rsid w:val="00DB385B"/>
    <w:rsid w:val="00DB3891"/>
    <w:rsid w:val="00DB38A8"/>
    <w:rsid w:val="00DB3B06"/>
    <w:rsid w:val="00DB3C90"/>
    <w:rsid w:val="00DB3D4A"/>
    <w:rsid w:val="00DB40C8"/>
    <w:rsid w:val="00DB43E4"/>
    <w:rsid w:val="00DB449F"/>
    <w:rsid w:val="00DB4723"/>
    <w:rsid w:val="00DB4A24"/>
    <w:rsid w:val="00DB4AB2"/>
    <w:rsid w:val="00DB4AED"/>
    <w:rsid w:val="00DB4BC7"/>
    <w:rsid w:val="00DB4CBB"/>
    <w:rsid w:val="00DB4D5C"/>
    <w:rsid w:val="00DB5342"/>
    <w:rsid w:val="00DB5378"/>
    <w:rsid w:val="00DB5474"/>
    <w:rsid w:val="00DB5491"/>
    <w:rsid w:val="00DB55F7"/>
    <w:rsid w:val="00DB5901"/>
    <w:rsid w:val="00DB596A"/>
    <w:rsid w:val="00DB59D7"/>
    <w:rsid w:val="00DB5A13"/>
    <w:rsid w:val="00DB5BC5"/>
    <w:rsid w:val="00DB5D2F"/>
    <w:rsid w:val="00DB5D54"/>
    <w:rsid w:val="00DB5E8B"/>
    <w:rsid w:val="00DB5F2D"/>
    <w:rsid w:val="00DB5F7F"/>
    <w:rsid w:val="00DB5FC9"/>
    <w:rsid w:val="00DB5FE0"/>
    <w:rsid w:val="00DB608B"/>
    <w:rsid w:val="00DB60F8"/>
    <w:rsid w:val="00DB61A6"/>
    <w:rsid w:val="00DB62DA"/>
    <w:rsid w:val="00DB6500"/>
    <w:rsid w:val="00DB672E"/>
    <w:rsid w:val="00DB6835"/>
    <w:rsid w:val="00DB6942"/>
    <w:rsid w:val="00DB6FC8"/>
    <w:rsid w:val="00DB7201"/>
    <w:rsid w:val="00DB73AC"/>
    <w:rsid w:val="00DB74EE"/>
    <w:rsid w:val="00DB7652"/>
    <w:rsid w:val="00DB76F1"/>
    <w:rsid w:val="00DB7980"/>
    <w:rsid w:val="00DB79B1"/>
    <w:rsid w:val="00DB79F6"/>
    <w:rsid w:val="00DB7A2E"/>
    <w:rsid w:val="00DB7E14"/>
    <w:rsid w:val="00DB7F69"/>
    <w:rsid w:val="00DC039B"/>
    <w:rsid w:val="00DC04AC"/>
    <w:rsid w:val="00DC05C5"/>
    <w:rsid w:val="00DC060F"/>
    <w:rsid w:val="00DC064C"/>
    <w:rsid w:val="00DC0715"/>
    <w:rsid w:val="00DC07C5"/>
    <w:rsid w:val="00DC0C71"/>
    <w:rsid w:val="00DC0DF5"/>
    <w:rsid w:val="00DC0E8F"/>
    <w:rsid w:val="00DC101E"/>
    <w:rsid w:val="00DC1051"/>
    <w:rsid w:val="00DC1064"/>
    <w:rsid w:val="00DC1109"/>
    <w:rsid w:val="00DC132F"/>
    <w:rsid w:val="00DC1A67"/>
    <w:rsid w:val="00DC1BED"/>
    <w:rsid w:val="00DC1C9F"/>
    <w:rsid w:val="00DC1D24"/>
    <w:rsid w:val="00DC1D3D"/>
    <w:rsid w:val="00DC1F17"/>
    <w:rsid w:val="00DC1F9C"/>
    <w:rsid w:val="00DC1FF0"/>
    <w:rsid w:val="00DC2122"/>
    <w:rsid w:val="00DC21F0"/>
    <w:rsid w:val="00DC230F"/>
    <w:rsid w:val="00DC23A2"/>
    <w:rsid w:val="00DC2414"/>
    <w:rsid w:val="00DC250B"/>
    <w:rsid w:val="00DC2563"/>
    <w:rsid w:val="00DC25F2"/>
    <w:rsid w:val="00DC26E9"/>
    <w:rsid w:val="00DC28F9"/>
    <w:rsid w:val="00DC2930"/>
    <w:rsid w:val="00DC2967"/>
    <w:rsid w:val="00DC2A34"/>
    <w:rsid w:val="00DC2A94"/>
    <w:rsid w:val="00DC2ADA"/>
    <w:rsid w:val="00DC2B49"/>
    <w:rsid w:val="00DC2DB2"/>
    <w:rsid w:val="00DC2E7B"/>
    <w:rsid w:val="00DC3088"/>
    <w:rsid w:val="00DC3150"/>
    <w:rsid w:val="00DC31E6"/>
    <w:rsid w:val="00DC32F5"/>
    <w:rsid w:val="00DC336D"/>
    <w:rsid w:val="00DC33AB"/>
    <w:rsid w:val="00DC3428"/>
    <w:rsid w:val="00DC35DE"/>
    <w:rsid w:val="00DC3629"/>
    <w:rsid w:val="00DC3705"/>
    <w:rsid w:val="00DC38F1"/>
    <w:rsid w:val="00DC3A3C"/>
    <w:rsid w:val="00DC3BD0"/>
    <w:rsid w:val="00DC3BF9"/>
    <w:rsid w:val="00DC3DC2"/>
    <w:rsid w:val="00DC3E54"/>
    <w:rsid w:val="00DC4079"/>
    <w:rsid w:val="00DC433F"/>
    <w:rsid w:val="00DC4414"/>
    <w:rsid w:val="00DC4457"/>
    <w:rsid w:val="00DC45C9"/>
    <w:rsid w:val="00DC4670"/>
    <w:rsid w:val="00DC4699"/>
    <w:rsid w:val="00DC4902"/>
    <w:rsid w:val="00DC4E11"/>
    <w:rsid w:val="00DC4F0E"/>
    <w:rsid w:val="00DC5075"/>
    <w:rsid w:val="00DC5088"/>
    <w:rsid w:val="00DC50FB"/>
    <w:rsid w:val="00DC52C5"/>
    <w:rsid w:val="00DC57EE"/>
    <w:rsid w:val="00DC59A8"/>
    <w:rsid w:val="00DC5B06"/>
    <w:rsid w:val="00DC5D48"/>
    <w:rsid w:val="00DC5E16"/>
    <w:rsid w:val="00DC605A"/>
    <w:rsid w:val="00DC617F"/>
    <w:rsid w:val="00DC6424"/>
    <w:rsid w:val="00DC64F0"/>
    <w:rsid w:val="00DC671E"/>
    <w:rsid w:val="00DC67CD"/>
    <w:rsid w:val="00DC685B"/>
    <w:rsid w:val="00DC69F8"/>
    <w:rsid w:val="00DC6D9E"/>
    <w:rsid w:val="00DC6DAA"/>
    <w:rsid w:val="00DC6DE7"/>
    <w:rsid w:val="00DC6E7A"/>
    <w:rsid w:val="00DC7055"/>
    <w:rsid w:val="00DC7080"/>
    <w:rsid w:val="00DC735B"/>
    <w:rsid w:val="00DC748C"/>
    <w:rsid w:val="00DC7922"/>
    <w:rsid w:val="00DC7B60"/>
    <w:rsid w:val="00DC7DCE"/>
    <w:rsid w:val="00DC7E68"/>
    <w:rsid w:val="00DD00CB"/>
    <w:rsid w:val="00DD01D5"/>
    <w:rsid w:val="00DD01E8"/>
    <w:rsid w:val="00DD0258"/>
    <w:rsid w:val="00DD02F4"/>
    <w:rsid w:val="00DD03FF"/>
    <w:rsid w:val="00DD0648"/>
    <w:rsid w:val="00DD06DC"/>
    <w:rsid w:val="00DD0750"/>
    <w:rsid w:val="00DD08D7"/>
    <w:rsid w:val="00DD092A"/>
    <w:rsid w:val="00DD0959"/>
    <w:rsid w:val="00DD0988"/>
    <w:rsid w:val="00DD0A2E"/>
    <w:rsid w:val="00DD0A48"/>
    <w:rsid w:val="00DD1097"/>
    <w:rsid w:val="00DD123F"/>
    <w:rsid w:val="00DD134D"/>
    <w:rsid w:val="00DD136D"/>
    <w:rsid w:val="00DD1562"/>
    <w:rsid w:val="00DD15C5"/>
    <w:rsid w:val="00DD1639"/>
    <w:rsid w:val="00DD1701"/>
    <w:rsid w:val="00DD18CD"/>
    <w:rsid w:val="00DD18E5"/>
    <w:rsid w:val="00DD1903"/>
    <w:rsid w:val="00DD1AEE"/>
    <w:rsid w:val="00DD1C6C"/>
    <w:rsid w:val="00DD1ED0"/>
    <w:rsid w:val="00DD21B7"/>
    <w:rsid w:val="00DD2369"/>
    <w:rsid w:val="00DD2386"/>
    <w:rsid w:val="00DD242B"/>
    <w:rsid w:val="00DD25D9"/>
    <w:rsid w:val="00DD264F"/>
    <w:rsid w:val="00DD293C"/>
    <w:rsid w:val="00DD2CD7"/>
    <w:rsid w:val="00DD2E1B"/>
    <w:rsid w:val="00DD2E4A"/>
    <w:rsid w:val="00DD2ECA"/>
    <w:rsid w:val="00DD2EE1"/>
    <w:rsid w:val="00DD30B5"/>
    <w:rsid w:val="00DD31B3"/>
    <w:rsid w:val="00DD3262"/>
    <w:rsid w:val="00DD329E"/>
    <w:rsid w:val="00DD32D3"/>
    <w:rsid w:val="00DD3495"/>
    <w:rsid w:val="00DD380D"/>
    <w:rsid w:val="00DD39DC"/>
    <w:rsid w:val="00DD3BA8"/>
    <w:rsid w:val="00DD3CEA"/>
    <w:rsid w:val="00DD3D30"/>
    <w:rsid w:val="00DD3E93"/>
    <w:rsid w:val="00DD3EE4"/>
    <w:rsid w:val="00DD4003"/>
    <w:rsid w:val="00DD4096"/>
    <w:rsid w:val="00DD41EF"/>
    <w:rsid w:val="00DD42B2"/>
    <w:rsid w:val="00DD4538"/>
    <w:rsid w:val="00DD4550"/>
    <w:rsid w:val="00DD4587"/>
    <w:rsid w:val="00DD4757"/>
    <w:rsid w:val="00DD4773"/>
    <w:rsid w:val="00DD4915"/>
    <w:rsid w:val="00DD491B"/>
    <w:rsid w:val="00DD495B"/>
    <w:rsid w:val="00DD4965"/>
    <w:rsid w:val="00DD49A6"/>
    <w:rsid w:val="00DD4AEF"/>
    <w:rsid w:val="00DD4B38"/>
    <w:rsid w:val="00DD4C7D"/>
    <w:rsid w:val="00DD4D80"/>
    <w:rsid w:val="00DD4DD1"/>
    <w:rsid w:val="00DD5036"/>
    <w:rsid w:val="00DD5103"/>
    <w:rsid w:val="00DD5281"/>
    <w:rsid w:val="00DD5617"/>
    <w:rsid w:val="00DD5656"/>
    <w:rsid w:val="00DD568D"/>
    <w:rsid w:val="00DD58AE"/>
    <w:rsid w:val="00DD5932"/>
    <w:rsid w:val="00DD5998"/>
    <w:rsid w:val="00DD5C0F"/>
    <w:rsid w:val="00DD5C68"/>
    <w:rsid w:val="00DD5EB0"/>
    <w:rsid w:val="00DD6002"/>
    <w:rsid w:val="00DD616D"/>
    <w:rsid w:val="00DD6177"/>
    <w:rsid w:val="00DD6348"/>
    <w:rsid w:val="00DD638B"/>
    <w:rsid w:val="00DD6522"/>
    <w:rsid w:val="00DD65B8"/>
    <w:rsid w:val="00DD6847"/>
    <w:rsid w:val="00DD688E"/>
    <w:rsid w:val="00DD6A49"/>
    <w:rsid w:val="00DD6A4F"/>
    <w:rsid w:val="00DD6C21"/>
    <w:rsid w:val="00DD6DC9"/>
    <w:rsid w:val="00DD7119"/>
    <w:rsid w:val="00DD71C6"/>
    <w:rsid w:val="00DD76CB"/>
    <w:rsid w:val="00DD7784"/>
    <w:rsid w:val="00DD7802"/>
    <w:rsid w:val="00DD7961"/>
    <w:rsid w:val="00DD79F4"/>
    <w:rsid w:val="00DD7BCF"/>
    <w:rsid w:val="00DD7EEE"/>
    <w:rsid w:val="00DDE9E2"/>
    <w:rsid w:val="00DE0055"/>
    <w:rsid w:val="00DE01D4"/>
    <w:rsid w:val="00DE022C"/>
    <w:rsid w:val="00DE03D6"/>
    <w:rsid w:val="00DE0622"/>
    <w:rsid w:val="00DE076A"/>
    <w:rsid w:val="00DE09AE"/>
    <w:rsid w:val="00DE0B31"/>
    <w:rsid w:val="00DE0B62"/>
    <w:rsid w:val="00DE0CEE"/>
    <w:rsid w:val="00DE0E12"/>
    <w:rsid w:val="00DE0FE3"/>
    <w:rsid w:val="00DE114A"/>
    <w:rsid w:val="00DE1182"/>
    <w:rsid w:val="00DE128B"/>
    <w:rsid w:val="00DE1294"/>
    <w:rsid w:val="00DE13D4"/>
    <w:rsid w:val="00DE1510"/>
    <w:rsid w:val="00DE191B"/>
    <w:rsid w:val="00DE1967"/>
    <w:rsid w:val="00DE1AD0"/>
    <w:rsid w:val="00DE1B3D"/>
    <w:rsid w:val="00DE1BD4"/>
    <w:rsid w:val="00DE1DD2"/>
    <w:rsid w:val="00DE1DDA"/>
    <w:rsid w:val="00DE1DDE"/>
    <w:rsid w:val="00DE1DF1"/>
    <w:rsid w:val="00DE2282"/>
    <w:rsid w:val="00DE2296"/>
    <w:rsid w:val="00DE22C0"/>
    <w:rsid w:val="00DE2452"/>
    <w:rsid w:val="00DE261F"/>
    <w:rsid w:val="00DE276C"/>
    <w:rsid w:val="00DE2CB1"/>
    <w:rsid w:val="00DE2ECE"/>
    <w:rsid w:val="00DE2FA4"/>
    <w:rsid w:val="00DE331D"/>
    <w:rsid w:val="00DE343A"/>
    <w:rsid w:val="00DE34E0"/>
    <w:rsid w:val="00DE3897"/>
    <w:rsid w:val="00DE3B9F"/>
    <w:rsid w:val="00DE3CB3"/>
    <w:rsid w:val="00DE3D1D"/>
    <w:rsid w:val="00DE3D6B"/>
    <w:rsid w:val="00DE3DD5"/>
    <w:rsid w:val="00DE3DE7"/>
    <w:rsid w:val="00DE413E"/>
    <w:rsid w:val="00DE425B"/>
    <w:rsid w:val="00DE431E"/>
    <w:rsid w:val="00DE43F9"/>
    <w:rsid w:val="00DE4453"/>
    <w:rsid w:val="00DE4678"/>
    <w:rsid w:val="00DE4681"/>
    <w:rsid w:val="00DE468E"/>
    <w:rsid w:val="00DE4755"/>
    <w:rsid w:val="00DE4A1C"/>
    <w:rsid w:val="00DE4A3F"/>
    <w:rsid w:val="00DE4AA8"/>
    <w:rsid w:val="00DE4AD5"/>
    <w:rsid w:val="00DE4E23"/>
    <w:rsid w:val="00DE4F68"/>
    <w:rsid w:val="00DE5085"/>
    <w:rsid w:val="00DE509C"/>
    <w:rsid w:val="00DE577C"/>
    <w:rsid w:val="00DE58FE"/>
    <w:rsid w:val="00DE5C4A"/>
    <w:rsid w:val="00DE5C82"/>
    <w:rsid w:val="00DE5DBA"/>
    <w:rsid w:val="00DE5DE0"/>
    <w:rsid w:val="00DE604C"/>
    <w:rsid w:val="00DE619F"/>
    <w:rsid w:val="00DE64ED"/>
    <w:rsid w:val="00DE65E4"/>
    <w:rsid w:val="00DE6687"/>
    <w:rsid w:val="00DE66D0"/>
    <w:rsid w:val="00DE6A3E"/>
    <w:rsid w:val="00DE6ED4"/>
    <w:rsid w:val="00DE6F01"/>
    <w:rsid w:val="00DE6FDA"/>
    <w:rsid w:val="00DE7029"/>
    <w:rsid w:val="00DE7095"/>
    <w:rsid w:val="00DE7209"/>
    <w:rsid w:val="00DE7387"/>
    <w:rsid w:val="00DE746A"/>
    <w:rsid w:val="00DE7592"/>
    <w:rsid w:val="00DE7997"/>
    <w:rsid w:val="00DE7BC0"/>
    <w:rsid w:val="00DE7C44"/>
    <w:rsid w:val="00DE7CE2"/>
    <w:rsid w:val="00DE7D6B"/>
    <w:rsid w:val="00DF0148"/>
    <w:rsid w:val="00DF016F"/>
    <w:rsid w:val="00DF0214"/>
    <w:rsid w:val="00DF0361"/>
    <w:rsid w:val="00DF05D5"/>
    <w:rsid w:val="00DF0951"/>
    <w:rsid w:val="00DF0A53"/>
    <w:rsid w:val="00DF0B55"/>
    <w:rsid w:val="00DF0BE0"/>
    <w:rsid w:val="00DF0C06"/>
    <w:rsid w:val="00DF0C80"/>
    <w:rsid w:val="00DF1120"/>
    <w:rsid w:val="00DF1236"/>
    <w:rsid w:val="00DF1534"/>
    <w:rsid w:val="00DF159E"/>
    <w:rsid w:val="00DF1783"/>
    <w:rsid w:val="00DF1868"/>
    <w:rsid w:val="00DF18D3"/>
    <w:rsid w:val="00DF18E3"/>
    <w:rsid w:val="00DF1AED"/>
    <w:rsid w:val="00DF1BE8"/>
    <w:rsid w:val="00DF21A4"/>
    <w:rsid w:val="00DF21C6"/>
    <w:rsid w:val="00DF21E4"/>
    <w:rsid w:val="00DF2211"/>
    <w:rsid w:val="00DF2438"/>
    <w:rsid w:val="00DF2470"/>
    <w:rsid w:val="00DF250A"/>
    <w:rsid w:val="00DF255D"/>
    <w:rsid w:val="00DF27E7"/>
    <w:rsid w:val="00DF28B3"/>
    <w:rsid w:val="00DF2B26"/>
    <w:rsid w:val="00DF2C9B"/>
    <w:rsid w:val="00DF2CF7"/>
    <w:rsid w:val="00DF2EA6"/>
    <w:rsid w:val="00DF2EC3"/>
    <w:rsid w:val="00DF33A3"/>
    <w:rsid w:val="00DF345D"/>
    <w:rsid w:val="00DF34A5"/>
    <w:rsid w:val="00DF34FF"/>
    <w:rsid w:val="00DF389A"/>
    <w:rsid w:val="00DF392F"/>
    <w:rsid w:val="00DF3B97"/>
    <w:rsid w:val="00DF3F34"/>
    <w:rsid w:val="00DF41D1"/>
    <w:rsid w:val="00DF42AB"/>
    <w:rsid w:val="00DF4525"/>
    <w:rsid w:val="00DF458D"/>
    <w:rsid w:val="00DF4611"/>
    <w:rsid w:val="00DF46F7"/>
    <w:rsid w:val="00DF4704"/>
    <w:rsid w:val="00DF4CAC"/>
    <w:rsid w:val="00DF4CDD"/>
    <w:rsid w:val="00DF4F00"/>
    <w:rsid w:val="00DF4F23"/>
    <w:rsid w:val="00DF5027"/>
    <w:rsid w:val="00DF5095"/>
    <w:rsid w:val="00DF5278"/>
    <w:rsid w:val="00DF5603"/>
    <w:rsid w:val="00DF59F6"/>
    <w:rsid w:val="00DF5A88"/>
    <w:rsid w:val="00DF5ADB"/>
    <w:rsid w:val="00DF5CBD"/>
    <w:rsid w:val="00DF5D0E"/>
    <w:rsid w:val="00DF5DCC"/>
    <w:rsid w:val="00DF5E7D"/>
    <w:rsid w:val="00DF6010"/>
    <w:rsid w:val="00DF66F4"/>
    <w:rsid w:val="00DF67F8"/>
    <w:rsid w:val="00DF6AFB"/>
    <w:rsid w:val="00DF6D33"/>
    <w:rsid w:val="00DF6E47"/>
    <w:rsid w:val="00DF6EE3"/>
    <w:rsid w:val="00DF70FC"/>
    <w:rsid w:val="00DF70FE"/>
    <w:rsid w:val="00DF7154"/>
    <w:rsid w:val="00DF71E7"/>
    <w:rsid w:val="00DF7290"/>
    <w:rsid w:val="00DF73A1"/>
    <w:rsid w:val="00DF7789"/>
    <w:rsid w:val="00DF778F"/>
    <w:rsid w:val="00DF7897"/>
    <w:rsid w:val="00DF7A6C"/>
    <w:rsid w:val="00DF7AAF"/>
    <w:rsid w:val="00DF7B00"/>
    <w:rsid w:val="00DF7B75"/>
    <w:rsid w:val="00DF7BBC"/>
    <w:rsid w:val="00DF7CC1"/>
    <w:rsid w:val="00DF7F5E"/>
    <w:rsid w:val="00DF7FFB"/>
    <w:rsid w:val="00E00033"/>
    <w:rsid w:val="00E000A6"/>
    <w:rsid w:val="00E000FE"/>
    <w:rsid w:val="00E0014D"/>
    <w:rsid w:val="00E0020F"/>
    <w:rsid w:val="00E0035C"/>
    <w:rsid w:val="00E003B6"/>
    <w:rsid w:val="00E008CB"/>
    <w:rsid w:val="00E00B3F"/>
    <w:rsid w:val="00E00B4E"/>
    <w:rsid w:val="00E00CD6"/>
    <w:rsid w:val="00E00F5C"/>
    <w:rsid w:val="00E00F9C"/>
    <w:rsid w:val="00E01030"/>
    <w:rsid w:val="00E01118"/>
    <w:rsid w:val="00E011DA"/>
    <w:rsid w:val="00E01214"/>
    <w:rsid w:val="00E01539"/>
    <w:rsid w:val="00E01952"/>
    <w:rsid w:val="00E01982"/>
    <w:rsid w:val="00E01A05"/>
    <w:rsid w:val="00E01A7B"/>
    <w:rsid w:val="00E01BC2"/>
    <w:rsid w:val="00E01E4A"/>
    <w:rsid w:val="00E021E0"/>
    <w:rsid w:val="00E0235B"/>
    <w:rsid w:val="00E02547"/>
    <w:rsid w:val="00E0255D"/>
    <w:rsid w:val="00E02CAF"/>
    <w:rsid w:val="00E02D6E"/>
    <w:rsid w:val="00E02E88"/>
    <w:rsid w:val="00E02EDE"/>
    <w:rsid w:val="00E031B8"/>
    <w:rsid w:val="00E03251"/>
    <w:rsid w:val="00E0340C"/>
    <w:rsid w:val="00E035A5"/>
    <w:rsid w:val="00E03948"/>
    <w:rsid w:val="00E03B00"/>
    <w:rsid w:val="00E03BCC"/>
    <w:rsid w:val="00E03D8F"/>
    <w:rsid w:val="00E04083"/>
    <w:rsid w:val="00E0414D"/>
    <w:rsid w:val="00E0430D"/>
    <w:rsid w:val="00E043AC"/>
    <w:rsid w:val="00E043B6"/>
    <w:rsid w:val="00E0441B"/>
    <w:rsid w:val="00E0444A"/>
    <w:rsid w:val="00E045AF"/>
    <w:rsid w:val="00E046A7"/>
    <w:rsid w:val="00E04D62"/>
    <w:rsid w:val="00E04E69"/>
    <w:rsid w:val="00E04FB5"/>
    <w:rsid w:val="00E05033"/>
    <w:rsid w:val="00E05087"/>
    <w:rsid w:val="00E051B2"/>
    <w:rsid w:val="00E05286"/>
    <w:rsid w:val="00E0528F"/>
    <w:rsid w:val="00E05398"/>
    <w:rsid w:val="00E0550D"/>
    <w:rsid w:val="00E056F2"/>
    <w:rsid w:val="00E05727"/>
    <w:rsid w:val="00E05843"/>
    <w:rsid w:val="00E0588D"/>
    <w:rsid w:val="00E05907"/>
    <w:rsid w:val="00E05948"/>
    <w:rsid w:val="00E05962"/>
    <w:rsid w:val="00E05B64"/>
    <w:rsid w:val="00E05C1A"/>
    <w:rsid w:val="00E05CC2"/>
    <w:rsid w:val="00E05E8C"/>
    <w:rsid w:val="00E06003"/>
    <w:rsid w:val="00E06069"/>
    <w:rsid w:val="00E06142"/>
    <w:rsid w:val="00E062DB"/>
    <w:rsid w:val="00E064BC"/>
    <w:rsid w:val="00E0658E"/>
    <w:rsid w:val="00E06862"/>
    <w:rsid w:val="00E068EA"/>
    <w:rsid w:val="00E06BA6"/>
    <w:rsid w:val="00E06F1C"/>
    <w:rsid w:val="00E06F29"/>
    <w:rsid w:val="00E06F7B"/>
    <w:rsid w:val="00E06FF1"/>
    <w:rsid w:val="00E07100"/>
    <w:rsid w:val="00E072EF"/>
    <w:rsid w:val="00E07304"/>
    <w:rsid w:val="00E074E7"/>
    <w:rsid w:val="00E07528"/>
    <w:rsid w:val="00E07547"/>
    <w:rsid w:val="00E07733"/>
    <w:rsid w:val="00E07743"/>
    <w:rsid w:val="00E07A1B"/>
    <w:rsid w:val="00E07A7C"/>
    <w:rsid w:val="00E07BEC"/>
    <w:rsid w:val="00E07C3B"/>
    <w:rsid w:val="00E07D15"/>
    <w:rsid w:val="00E07F65"/>
    <w:rsid w:val="00E1033D"/>
    <w:rsid w:val="00E103A9"/>
    <w:rsid w:val="00E103BC"/>
    <w:rsid w:val="00E10420"/>
    <w:rsid w:val="00E10464"/>
    <w:rsid w:val="00E1049A"/>
    <w:rsid w:val="00E105ED"/>
    <w:rsid w:val="00E106FD"/>
    <w:rsid w:val="00E10900"/>
    <w:rsid w:val="00E10A26"/>
    <w:rsid w:val="00E10AB4"/>
    <w:rsid w:val="00E10CB8"/>
    <w:rsid w:val="00E10DE2"/>
    <w:rsid w:val="00E10F60"/>
    <w:rsid w:val="00E1117B"/>
    <w:rsid w:val="00E1119B"/>
    <w:rsid w:val="00E112BB"/>
    <w:rsid w:val="00E11344"/>
    <w:rsid w:val="00E11349"/>
    <w:rsid w:val="00E11600"/>
    <w:rsid w:val="00E11645"/>
    <w:rsid w:val="00E11674"/>
    <w:rsid w:val="00E11710"/>
    <w:rsid w:val="00E11730"/>
    <w:rsid w:val="00E11804"/>
    <w:rsid w:val="00E11AD3"/>
    <w:rsid w:val="00E11B44"/>
    <w:rsid w:val="00E11BDC"/>
    <w:rsid w:val="00E11CB3"/>
    <w:rsid w:val="00E11CDB"/>
    <w:rsid w:val="00E11E37"/>
    <w:rsid w:val="00E11F33"/>
    <w:rsid w:val="00E11F7D"/>
    <w:rsid w:val="00E11FD8"/>
    <w:rsid w:val="00E12191"/>
    <w:rsid w:val="00E12309"/>
    <w:rsid w:val="00E1233C"/>
    <w:rsid w:val="00E12540"/>
    <w:rsid w:val="00E12546"/>
    <w:rsid w:val="00E1262D"/>
    <w:rsid w:val="00E1263B"/>
    <w:rsid w:val="00E127BA"/>
    <w:rsid w:val="00E128F2"/>
    <w:rsid w:val="00E128F4"/>
    <w:rsid w:val="00E12B4F"/>
    <w:rsid w:val="00E12B68"/>
    <w:rsid w:val="00E12B92"/>
    <w:rsid w:val="00E12BBD"/>
    <w:rsid w:val="00E12DE0"/>
    <w:rsid w:val="00E12E75"/>
    <w:rsid w:val="00E12F80"/>
    <w:rsid w:val="00E1301B"/>
    <w:rsid w:val="00E13159"/>
    <w:rsid w:val="00E13186"/>
    <w:rsid w:val="00E132DB"/>
    <w:rsid w:val="00E13310"/>
    <w:rsid w:val="00E13404"/>
    <w:rsid w:val="00E13407"/>
    <w:rsid w:val="00E1351B"/>
    <w:rsid w:val="00E13579"/>
    <w:rsid w:val="00E135B0"/>
    <w:rsid w:val="00E135B7"/>
    <w:rsid w:val="00E1374C"/>
    <w:rsid w:val="00E137DB"/>
    <w:rsid w:val="00E13841"/>
    <w:rsid w:val="00E13856"/>
    <w:rsid w:val="00E13978"/>
    <w:rsid w:val="00E13B03"/>
    <w:rsid w:val="00E13B63"/>
    <w:rsid w:val="00E13B76"/>
    <w:rsid w:val="00E13C95"/>
    <w:rsid w:val="00E13CF1"/>
    <w:rsid w:val="00E13FD0"/>
    <w:rsid w:val="00E14052"/>
    <w:rsid w:val="00E140F6"/>
    <w:rsid w:val="00E14136"/>
    <w:rsid w:val="00E142F3"/>
    <w:rsid w:val="00E144A3"/>
    <w:rsid w:val="00E146B0"/>
    <w:rsid w:val="00E147D6"/>
    <w:rsid w:val="00E14B5F"/>
    <w:rsid w:val="00E14BA8"/>
    <w:rsid w:val="00E14DFC"/>
    <w:rsid w:val="00E14F71"/>
    <w:rsid w:val="00E150F4"/>
    <w:rsid w:val="00E15110"/>
    <w:rsid w:val="00E1511D"/>
    <w:rsid w:val="00E1552E"/>
    <w:rsid w:val="00E155BE"/>
    <w:rsid w:val="00E157B9"/>
    <w:rsid w:val="00E15898"/>
    <w:rsid w:val="00E158A5"/>
    <w:rsid w:val="00E159A6"/>
    <w:rsid w:val="00E15AB3"/>
    <w:rsid w:val="00E15AC7"/>
    <w:rsid w:val="00E15EE6"/>
    <w:rsid w:val="00E15F55"/>
    <w:rsid w:val="00E16123"/>
    <w:rsid w:val="00E16368"/>
    <w:rsid w:val="00E164D2"/>
    <w:rsid w:val="00E16724"/>
    <w:rsid w:val="00E16749"/>
    <w:rsid w:val="00E16834"/>
    <w:rsid w:val="00E168D5"/>
    <w:rsid w:val="00E16A2D"/>
    <w:rsid w:val="00E16AC5"/>
    <w:rsid w:val="00E16CC1"/>
    <w:rsid w:val="00E16F07"/>
    <w:rsid w:val="00E17072"/>
    <w:rsid w:val="00E170DE"/>
    <w:rsid w:val="00E17176"/>
    <w:rsid w:val="00E17197"/>
    <w:rsid w:val="00E1724E"/>
    <w:rsid w:val="00E1736B"/>
    <w:rsid w:val="00E174BF"/>
    <w:rsid w:val="00E175E8"/>
    <w:rsid w:val="00E1772B"/>
    <w:rsid w:val="00E177B7"/>
    <w:rsid w:val="00E177C9"/>
    <w:rsid w:val="00E17A0B"/>
    <w:rsid w:val="00E17B36"/>
    <w:rsid w:val="00E17BE1"/>
    <w:rsid w:val="00E17F90"/>
    <w:rsid w:val="00E20111"/>
    <w:rsid w:val="00E20179"/>
    <w:rsid w:val="00E20358"/>
    <w:rsid w:val="00E20810"/>
    <w:rsid w:val="00E20C1D"/>
    <w:rsid w:val="00E20D14"/>
    <w:rsid w:val="00E20D54"/>
    <w:rsid w:val="00E20D56"/>
    <w:rsid w:val="00E20DBB"/>
    <w:rsid w:val="00E210AF"/>
    <w:rsid w:val="00E21440"/>
    <w:rsid w:val="00E2171F"/>
    <w:rsid w:val="00E21840"/>
    <w:rsid w:val="00E218BA"/>
    <w:rsid w:val="00E218D7"/>
    <w:rsid w:val="00E218F5"/>
    <w:rsid w:val="00E21A8B"/>
    <w:rsid w:val="00E21C38"/>
    <w:rsid w:val="00E21CBA"/>
    <w:rsid w:val="00E21D76"/>
    <w:rsid w:val="00E21E11"/>
    <w:rsid w:val="00E21E5D"/>
    <w:rsid w:val="00E21FAD"/>
    <w:rsid w:val="00E220C0"/>
    <w:rsid w:val="00E222AB"/>
    <w:rsid w:val="00E223F5"/>
    <w:rsid w:val="00E22413"/>
    <w:rsid w:val="00E22673"/>
    <w:rsid w:val="00E22793"/>
    <w:rsid w:val="00E227B3"/>
    <w:rsid w:val="00E22A01"/>
    <w:rsid w:val="00E22CB1"/>
    <w:rsid w:val="00E22CD4"/>
    <w:rsid w:val="00E230B2"/>
    <w:rsid w:val="00E231E4"/>
    <w:rsid w:val="00E23389"/>
    <w:rsid w:val="00E2341A"/>
    <w:rsid w:val="00E236A4"/>
    <w:rsid w:val="00E236B4"/>
    <w:rsid w:val="00E23770"/>
    <w:rsid w:val="00E23856"/>
    <w:rsid w:val="00E23923"/>
    <w:rsid w:val="00E23926"/>
    <w:rsid w:val="00E23E4D"/>
    <w:rsid w:val="00E23E9B"/>
    <w:rsid w:val="00E23F06"/>
    <w:rsid w:val="00E24058"/>
    <w:rsid w:val="00E240B3"/>
    <w:rsid w:val="00E2476C"/>
    <w:rsid w:val="00E24853"/>
    <w:rsid w:val="00E2492C"/>
    <w:rsid w:val="00E24B4E"/>
    <w:rsid w:val="00E24B9D"/>
    <w:rsid w:val="00E24C8C"/>
    <w:rsid w:val="00E24CAD"/>
    <w:rsid w:val="00E24CCA"/>
    <w:rsid w:val="00E24ECA"/>
    <w:rsid w:val="00E25017"/>
    <w:rsid w:val="00E2536C"/>
    <w:rsid w:val="00E256A8"/>
    <w:rsid w:val="00E25866"/>
    <w:rsid w:val="00E25892"/>
    <w:rsid w:val="00E25C3D"/>
    <w:rsid w:val="00E25DE7"/>
    <w:rsid w:val="00E25E20"/>
    <w:rsid w:val="00E25E51"/>
    <w:rsid w:val="00E263A1"/>
    <w:rsid w:val="00E26415"/>
    <w:rsid w:val="00E2683F"/>
    <w:rsid w:val="00E269BD"/>
    <w:rsid w:val="00E26AED"/>
    <w:rsid w:val="00E26BA6"/>
    <w:rsid w:val="00E26BAC"/>
    <w:rsid w:val="00E26D3B"/>
    <w:rsid w:val="00E26F05"/>
    <w:rsid w:val="00E270B3"/>
    <w:rsid w:val="00E272BF"/>
    <w:rsid w:val="00E274B2"/>
    <w:rsid w:val="00E27899"/>
    <w:rsid w:val="00E278BB"/>
    <w:rsid w:val="00E278E4"/>
    <w:rsid w:val="00E27946"/>
    <w:rsid w:val="00E279CC"/>
    <w:rsid w:val="00E279F9"/>
    <w:rsid w:val="00E27B38"/>
    <w:rsid w:val="00E27B3F"/>
    <w:rsid w:val="00E27D07"/>
    <w:rsid w:val="00E27D2D"/>
    <w:rsid w:val="00E27E90"/>
    <w:rsid w:val="00E3008C"/>
    <w:rsid w:val="00E303B1"/>
    <w:rsid w:val="00E303BF"/>
    <w:rsid w:val="00E3045A"/>
    <w:rsid w:val="00E30589"/>
    <w:rsid w:val="00E305A8"/>
    <w:rsid w:val="00E305FD"/>
    <w:rsid w:val="00E30871"/>
    <w:rsid w:val="00E30A38"/>
    <w:rsid w:val="00E30B3C"/>
    <w:rsid w:val="00E30BBC"/>
    <w:rsid w:val="00E30C31"/>
    <w:rsid w:val="00E30ECB"/>
    <w:rsid w:val="00E310E7"/>
    <w:rsid w:val="00E31363"/>
    <w:rsid w:val="00E3150E"/>
    <w:rsid w:val="00E31537"/>
    <w:rsid w:val="00E31561"/>
    <w:rsid w:val="00E31825"/>
    <w:rsid w:val="00E31ABC"/>
    <w:rsid w:val="00E31C2F"/>
    <w:rsid w:val="00E31C6E"/>
    <w:rsid w:val="00E31CA2"/>
    <w:rsid w:val="00E31F23"/>
    <w:rsid w:val="00E3222E"/>
    <w:rsid w:val="00E3250D"/>
    <w:rsid w:val="00E32566"/>
    <w:rsid w:val="00E326D2"/>
    <w:rsid w:val="00E32A17"/>
    <w:rsid w:val="00E32B6D"/>
    <w:rsid w:val="00E32BFF"/>
    <w:rsid w:val="00E32C18"/>
    <w:rsid w:val="00E32CC2"/>
    <w:rsid w:val="00E32E3C"/>
    <w:rsid w:val="00E33196"/>
    <w:rsid w:val="00E332B7"/>
    <w:rsid w:val="00E33412"/>
    <w:rsid w:val="00E334F2"/>
    <w:rsid w:val="00E33506"/>
    <w:rsid w:val="00E3356D"/>
    <w:rsid w:val="00E335A7"/>
    <w:rsid w:val="00E33BBB"/>
    <w:rsid w:val="00E33D10"/>
    <w:rsid w:val="00E33D45"/>
    <w:rsid w:val="00E33D6A"/>
    <w:rsid w:val="00E33E7A"/>
    <w:rsid w:val="00E33E92"/>
    <w:rsid w:val="00E33EBA"/>
    <w:rsid w:val="00E34267"/>
    <w:rsid w:val="00E34558"/>
    <w:rsid w:val="00E34568"/>
    <w:rsid w:val="00E346BE"/>
    <w:rsid w:val="00E34963"/>
    <w:rsid w:val="00E34A34"/>
    <w:rsid w:val="00E34CB4"/>
    <w:rsid w:val="00E34D08"/>
    <w:rsid w:val="00E34F3D"/>
    <w:rsid w:val="00E35205"/>
    <w:rsid w:val="00E35280"/>
    <w:rsid w:val="00E3572F"/>
    <w:rsid w:val="00E357D6"/>
    <w:rsid w:val="00E359EB"/>
    <w:rsid w:val="00E35AC4"/>
    <w:rsid w:val="00E35E44"/>
    <w:rsid w:val="00E35F23"/>
    <w:rsid w:val="00E36086"/>
    <w:rsid w:val="00E3644F"/>
    <w:rsid w:val="00E36467"/>
    <w:rsid w:val="00E365A7"/>
    <w:rsid w:val="00E36851"/>
    <w:rsid w:val="00E36B38"/>
    <w:rsid w:val="00E36B71"/>
    <w:rsid w:val="00E36E54"/>
    <w:rsid w:val="00E370CC"/>
    <w:rsid w:val="00E370F9"/>
    <w:rsid w:val="00E37152"/>
    <w:rsid w:val="00E371E4"/>
    <w:rsid w:val="00E37578"/>
    <w:rsid w:val="00E3770A"/>
    <w:rsid w:val="00E37A0C"/>
    <w:rsid w:val="00E37C49"/>
    <w:rsid w:val="00E37D14"/>
    <w:rsid w:val="00E37DE4"/>
    <w:rsid w:val="00E37FAB"/>
    <w:rsid w:val="00E37FBD"/>
    <w:rsid w:val="00E40031"/>
    <w:rsid w:val="00E40320"/>
    <w:rsid w:val="00E403D7"/>
    <w:rsid w:val="00E4049B"/>
    <w:rsid w:val="00E4057D"/>
    <w:rsid w:val="00E4058F"/>
    <w:rsid w:val="00E4060B"/>
    <w:rsid w:val="00E40902"/>
    <w:rsid w:val="00E4092F"/>
    <w:rsid w:val="00E40A6F"/>
    <w:rsid w:val="00E40A86"/>
    <w:rsid w:val="00E40AC6"/>
    <w:rsid w:val="00E40C9A"/>
    <w:rsid w:val="00E40DAF"/>
    <w:rsid w:val="00E40F68"/>
    <w:rsid w:val="00E41066"/>
    <w:rsid w:val="00E4128C"/>
    <w:rsid w:val="00E41383"/>
    <w:rsid w:val="00E413D3"/>
    <w:rsid w:val="00E41506"/>
    <w:rsid w:val="00E41624"/>
    <w:rsid w:val="00E4170B"/>
    <w:rsid w:val="00E4172D"/>
    <w:rsid w:val="00E417EF"/>
    <w:rsid w:val="00E4184F"/>
    <w:rsid w:val="00E41862"/>
    <w:rsid w:val="00E41981"/>
    <w:rsid w:val="00E41A0C"/>
    <w:rsid w:val="00E41B8B"/>
    <w:rsid w:val="00E41C8A"/>
    <w:rsid w:val="00E41C9A"/>
    <w:rsid w:val="00E41D55"/>
    <w:rsid w:val="00E41EDD"/>
    <w:rsid w:val="00E41F13"/>
    <w:rsid w:val="00E4231B"/>
    <w:rsid w:val="00E42543"/>
    <w:rsid w:val="00E425A5"/>
    <w:rsid w:val="00E425C1"/>
    <w:rsid w:val="00E42601"/>
    <w:rsid w:val="00E42A39"/>
    <w:rsid w:val="00E42C0A"/>
    <w:rsid w:val="00E42C0B"/>
    <w:rsid w:val="00E42C3A"/>
    <w:rsid w:val="00E42D38"/>
    <w:rsid w:val="00E42E70"/>
    <w:rsid w:val="00E42F33"/>
    <w:rsid w:val="00E42FFA"/>
    <w:rsid w:val="00E43508"/>
    <w:rsid w:val="00E4364D"/>
    <w:rsid w:val="00E43710"/>
    <w:rsid w:val="00E43799"/>
    <w:rsid w:val="00E4379B"/>
    <w:rsid w:val="00E438D2"/>
    <w:rsid w:val="00E43B0F"/>
    <w:rsid w:val="00E43B15"/>
    <w:rsid w:val="00E43CC2"/>
    <w:rsid w:val="00E43EC2"/>
    <w:rsid w:val="00E43F5D"/>
    <w:rsid w:val="00E44022"/>
    <w:rsid w:val="00E441BF"/>
    <w:rsid w:val="00E441F0"/>
    <w:rsid w:val="00E44239"/>
    <w:rsid w:val="00E44342"/>
    <w:rsid w:val="00E44A2A"/>
    <w:rsid w:val="00E44A39"/>
    <w:rsid w:val="00E44A79"/>
    <w:rsid w:val="00E44AB7"/>
    <w:rsid w:val="00E44BE2"/>
    <w:rsid w:val="00E44D39"/>
    <w:rsid w:val="00E44DD9"/>
    <w:rsid w:val="00E44E6D"/>
    <w:rsid w:val="00E44ED6"/>
    <w:rsid w:val="00E44F18"/>
    <w:rsid w:val="00E45478"/>
    <w:rsid w:val="00E45613"/>
    <w:rsid w:val="00E45C1D"/>
    <w:rsid w:val="00E45EE3"/>
    <w:rsid w:val="00E45FB3"/>
    <w:rsid w:val="00E46351"/>
    <w:rsid w:val="00E463F7"/>
    <w:rsid w:val="00E4641D"/>
    <w:rsid w:val="00E46425"/>
    <w:rsid w:val="00E464A1"/>
    <w:rsid w:val="00E466F3"/>
    <w:rsid w:val="00E4679D"/>
    <w:rsid w:val="00E4679F"/>
    <w:rsid w:val="00E467A5"/>
    <w:rsid w:val="00E468AB"/>
    <w:rsid w:val="00E46C72"/>
    <w:rsid w:val="00E46EBD"/>
    <w:rsid w:val="00E47043"/>
    <w:rsid w:val="00E4704D"/>
    <w:rsid w:val="00E47193"/>
    <w:rsid w:val="00E471BF"/>
    <w:rsid w:val="00E47285"/>
    <w:rsid w:val="00E472F9"/>
    <w:rsid w:val="00E47302"/>
    <w:rsid w:val="00E47479"/>
    <w:rsid w:val="00E4754A"/>
    <w:rsid w:val="00E4757B"/>
    <w:rsid w:val="00E477FA"/>
    <w:rsid w:val="00E4788D"/>
    <w:rsid w:val="00E47A2B"/>
    <w:rsid w:val="00E47A56"/>
    <w:rsid w:val="00E47A95"/>
    <w:rsid w:val="00E47B5C"/>
    <w:rsid w:val="00E47C15"/>
    <w:rsid w:val="00E50109"/>
    <w:rsid w:val="00E50164"/>
    <w:rsid w:val="00E501F0"/>
    <w:rsid w:val="00E5035A"/>
    <w:rsid w:val="00E50360"/>
    <w:rsid w:val="00E505A8"/>
    <w:rsid w:val="00E505F0"/>
    <w:rsid w:val="00E506BD"/>
    <w:rsid w:val="00E50A19"/>
    <w:rsid w:val="00E50BCA"/>
    <w:rsid w:val="00E50C43"/>
    <w:rsid w:val="00E50D08"/>
    <w:rsid w:val="00E50D16"/>
    <w:rsid w:val="00E50D1A"/>
    <w:rsid w:val="00E50F4B"/>
    <w:rsid w:val="00E5103B"/>
    <w:rsid w:val="00E5168D"/>
    <w:rsid w:val="00E516BF"/>
    <w:rsid w:val="00E519F8"/>
    <w:rsid w:val="00E519FC"/>
    <w:rsid w:val="00E51C1A"/>
    <w:rsid w:val="00E51DC0"/>
    <w:rsid w:val="00E51DE0"/>
    <w:rsid w:val="00E52021"/>
    <w:rsid w:val="00E52089"/>
    <w:rsid w:val="00E521A6"/>
    <w:rsid w:val="00E522AD"/>
    <w:rsid w:val="00E52802"/>
    <w:rsid w:val="00E529AD"/>
    <w:rsid w:val="00E52C8F"/>
    <w:rsid w:val="00E52CA3"/>
    <w:rsid w:val="00E52DC1"/>
    <w:rsid w:val="00E52E5A"/>
    <w:rsid w:val="00E52EB9"/>
    <w:rsid w:val="00E53181"/>
    <w:rsid w:val="00E5338C"/>
    <w:rsid w:val="00E53404"/>
    <w:rsid w:val="00E534EC"/>
    <w:rsid w:val="00E53596"/>
    <w:rsid w:val="00E5365E"/>
    <w:rsid w:val="00E536D6"/>
    <w:rsid w:val="00E53B68"/>
    <w:rsid w:val="00E53D52"/>
    <w:rsid w:val="00E53FCC"/>
    <w:rsid w:val="00E540D1"/>
    <w:rsid w:val="00E5411F"/>
    <w:rsid w:val="00E5413F"/>
    <w:rsid w:val="00E5458A"/>
    <w:rsid w:val="00E54BE8"/>
    <w:rsid w:val="00E54BEE"/>
    <w:rsid w:val="00E54C0A"/>
    <w:rsid w:val="00E54F2F"/>
    <w:rsid w:val="00E55014"/>
    <w:rsid w:val="00E5506C"/>
    <w:rsid w:val="00E550DE"/>
    <w:rsid w:val="00E5511F"/>
    <w:rsid w:val="00E55152"/>
    <w:rsid w:val="00E551CD"/>
    <w:rsid w:val="00E552B8"/>
    <w:rsid w:val="00E553EC"/>
    <w:rsid w:val="00E55560"/>
    <w:rsid w:val="00E55639"/>
    <w:rsid w:val="00E55675"/>
    <w:rsid w:val="00E55714"/>
    <w:rsid w:val="00E559D1"/>
    <w:rsid w:val="00E55A6C"/>
    <w:rsid w:val="00E55A85"/>
    <w:rsid w:val="00E55B04"/>
    <w:rsid w:val="00E55B97"/>
    <w:rsid w:val="00E55C5F"/>
    <w:rsid w:val="00E55D20"/>
    <w:rsid w:val="00E56312"/>
    <w:rsid w:val="00E5635C"/>
    <w:rsid w:val="00E563A9"/>
    <w:rsid w:val="00E564C2"/>
    <w:rsid w:val="00E56624"/>
    <w:rsid w:val="00E5693E"/>
    <w:rsid w:val="00E56D42"/>
    <w:rsid w:val="00E56D94"/>
    <w:rsid w:val="00E5724D"/>
    <w:rsid w:val="00E57307"/>
    <w:rsid w:val="00E5744A"/>
    <w:rsid w:val="00E57486"/>
    <w:rsid w:val="00E574A9"/>
    <w:rsid w:val="00E5768E"/>
    <w:rsid w:val="00E5779C"/>
    <w:rsid w:val="00E577A2"/>
    <w:rsid w:val="00E57861"/>
    <w:rsid w:val="00E578BE"/>
    <w:rsid w:val="00E57A26"/>
    <w:rsid w:val="00E57B70"/>
    <w:rsid w:val="00E57E0A"/>
    <w:rsid w:val="00E57F39"/>
    <w:rsid w:val="00E60050"/>
    <w:rsid w:val="00E601FB"/>
    <w:rsid w:val="00E60571"/>
    <w:rsid w:val="00E60641"/>
    <w:rsid w:val="00E607A8"/>
    <w:rsid w:val="00E607C5"/>
    <w:rsid w:val="00E60806"/>
    <w:rsid w:val="00E60B15"/>
    <w:rsid w:val="00E60C37"/>
    <w:rsid w:val="00E60FD3"/>
    <w:rsid w:val="00E61250"/>
    <w:rsid w:val="00E6142C"/>
    <w:rsid w:val="00E616D4"/>
    <w:rsid w:val="00E61856"/>
    <w:rsid w:val="00E618D4"/>
    <w:rsid w:val="00E61C21"/>
    <w:rsid w:val="00E61D12"/>
    <w:rsid w:val="00E61D2F"/>
    <w:rsid w:val="00E61E86"/>
    <w:rsid w:val="00E621D1"/>
    <w:rsid w:val="00E6221D"/>
    <w:rsid w:val="00E6226A"/>
    <w:rsid w:val="00E6226B"/>
    <w:rsid w:val="00E623E6"/>
    <w:rsid w:val="00E6248E"/>
    <w:rsid w:val="00E624C1"/>
    <w:rsid w:val="00E62512"/>
    <w:rsid w:val="00E62645"/>
    <w:rsid w:val="00E6267F"/>
    <w:rsid w:val="00E629A1"/>
    <w:rsid w:val="00E629C7"/>
    <w:rsid w:val="00E62A8C"/>
    <w:rsid w:val="00E62BAD"/>
    <w:rsid w:val="00E62CBC"/>
    <w:rsid w:val="00E62E71"/>
    <w:rsid w:val="00E62ECF"/>
    <w:rsid w:val="00E6307F"/>
    <w:rsid w:val="00E6353D"/>
    <w:rsid w:val="00E637A8"/>
    <w:rsid w:val="00E6390F"/>
    <w:rsid w:val="00E6392B"/>
    <w:rsid w:val="00E63B78"/>
    <w:rsid w:val="00E63BEE"/>
    <w:rsid w:val="00E63F77"/>
    <w:rsid w:val="00E644CD"/>
    <w:rsid w:val="00E645A3"/>
    <w:rsid w:val="00E649B8"/>
    <w:rsid w:val="00E64AB9"/>
    <w:rsid w:val="00E64AED"/>
    <w:rsid w:val="00E64CBF"/>
    <w:rsid w:val="00E64CD9"/>
    <w:rsid w:val="00E6502A"/>
    <w:rsid w:val="00E652A8"/>
    <w:rsid w:val="00E652D7"/>
    <w:rsid w:val="00E652F2"/>
    <w:rsid w:val="00E65353"/>
    <w:rsid w:val="00E653F4"/>
    <w:rsid w:val="00E65412"/>
    <w:rsid w:val="00E6549F"/>
    <w:rsid w:val="00E6562F"/>
    <w:rsid w:val="00E6581E"/>
    <w:rsid w:val="00E65A24"/>
    <w:rsid w:val="00E65C5C"/>
    <w:rsid w:val="00E65C5F"/>
    <w:rsid w:val="00E65D03"/>
    <w:rsid w:val="00E65E6D"/>
    <w:rsid w:val="00E65F77"/>
    <w:rsid w:val="00E6602A"/>
    <w:rsid w:val="00E6615D"/>
    <w:rsid w:val="00E6619C"/>
    <w:rsid w:val="00E662B5"/>
    <w:rsid w:val="00E662E7"/>
    <w:rsid w:val="00E663C3"/>
    <w:rsid w:val="00E665AE"/>
    <w:rsid w:val="00E665FA"/>
    <w:rsid w:val="00E66881"/>
    <w:rsid w:val="00E669B5"/>
    <w:rsid w:val="00E669C8"/>
    <w:rsid w:val="00E66AD2"/>
    <w:rsid w:val="00E66B19"/>
    <w:rsid w:val="00E66DF2"/>
    <w:rsid w:val="00E67019"/>
    <w:rsid w:val="00E670F2"/>
    <w:rsid w:val="00E671D9"/>
    <w:rsid w:val="00E67214"/>
    <w:rsid w:val="00E672A9"/>
    <w:rsid w:val="00E6734A"/>
    <w:rsid w:val="00E673A7"/>
    <w:rsid w:val="00E67435"/>
    <w:rsid w:val="00E6755B"/>
    <w:rsid w:val="00E6769D"/>
    <w:rsid w:val="00E67845"/>
    <w:rsid w:val="00E678AB"/>
    <w:rsid w:val="00E67959"/>
    <w:rsid w:val="00E679EB"/>
    <w:rsid w:val="00E67A3F"/>
    <w:rsid w:val="00E67A95"/>
    <w:rsid w:val="00E70112"/>
    <w:rsid w:val="00E701FD"/>
    <w:rsid w:val="00E7026D"/>
    <w:rsid w:val="00E70768"/>
    <w:rsid w:val="00E70814"/>
    <w:rsid w:val="00E7092A"/>
    <w:rsid w:val="00E70AB7"/>
    <w:rsid w:val="00E70ACD"/>
    <w:rsid w:val="00E70B52"/>
    <w:rsid w:val="00E70BE4"/>
    <w:rsid w:val="00E70D51"/>
    <w:rsid w:val="00E70DB1"/>
    <w:rsid w:val="00E70F5E"/>
    <w:rsid w:val="00E7105A"/>
    <w:rsid w:val="00E7125F"/>
    <w:rsid w:val="00E7142C"/>
    <w:rsid w:val="00E7145A"/>
    <w:rsid w:val="00E7153A"/>
    <w:rsid w:val="00E7158C"/>
    <w:rsid w:val="00E716F7"/>
    <w:rsid w:val="00E7172E"/>
    <w:rsid w:val="00E71827"/>
    <w:rsid w:val="00E71894"/>
    <w:rsid w:val="00E7189F"/>
    <w:rsid w:val="00E71AD2"/>
    <w:rsid w:val="00E71CA1"/>
    <w:rsid w:val="00E71DCE"/>
    <w:rsid w:val="00E71F0D"/>
    <w:rsid w:val="00E71FEB"/>
    <w:rsid w:val="00E72015"/>
    <w:rsid w:val="00E7209A"/>
    <w:rsid w:val="00E72125"/>
    <w:rsid w:val="00E721A3"/>
    <w:rsid w:val="00E7223B"/>
    <w:rsid w:val="00E72272"/>
    <w:rsid w:val="00E722A8"/>
    <w:rsid w:val="00E723CA"/>
    <w:rsid w:val="00E7242E"/>
    <w:rsid w:val="00E72510"/>
    <w:rsid w:val="00E726CA"/>
    <w:rsid w:val="00E727B5"/>
    <w:rsid w:val="00E72B22"/>
    <w:rsid w:val="00E72C8C"/>
    <w:rsid w:val="00E72E43"/>
    <w:rsid w:val="00E73082"/>
    <w:rsid w:val="00E73115"/>
    <w:rsid w:val="00E73393"/>
    <w:rsid w:val="00E733C9"/>
    <w:rsid w:val="00E7344B"/>
    <w:rsid w:val="00E7348D"/>
    <w:rsid w:val="00E7360A"/>
    <w:rsid w:val="00E737FE"/>
    <w:rsid w:val="00E73990"/>
    <w:rsid w:val="00E73C0D"/>
    <w:rsid w:val="00E73E0F"/>
    <w:rsid w:val="00E7424B"/>
    <w:rsid w:val="00E744B3"/>
    <w:rsid w:val="00E74666"/>
    <w:rsid w:val="00E74739"/>
    <w:rsid w:val="00E7480A"/>
    <w:rsid w:val="00E7493D"/>
    <w:rsid w:val="00E74C6B"/>
    <w:rsid w:val="00E74D20"/>
    <w:rsid w:val="00E74DCA"/>
    <w:rsid w:val="00E74ECE"/>
    <w:rsid w:val="00E751B8"/>
    <w:rsid w:val="00E7529D"/>
    <w:rsid w:val="00E75309"/>
    <w:rsid w:val="00E753C3"/>
    <w:rsid w:val="00E75592"/>
    <w:rsid w:val="00E755A1"/>
    <w:rsid w:val="00E755F2"/>
    <w:rsid w:val="00E75988"/>
    <w:rsid w:val="00E75E5C"/>
    <w:rsid w:val="00E75E80"/>
    <w:rsid w:val="00E75EF1"/>
    <w:rsid w:val="00E75F6F"/>
    <w:rsid w:val="00E76147"/>
    <w:rsid w:val="00E7615A"/>
    <w:rsid w:val="00E7650E"/>
    <w:rsid w:val="00E766A5"/>
    <w:rsid w:val="00E76834"/>
    <w:rsid w:val="00E7684D"/>
    <w:rsid w:val="00E76A08"/>
    <w:rsid w:val="00E76BF0"/>
    <w:rsid w:val="00E76C09"/>
    <w:rsid w:val="00E76D6F"/>
    <w:rsid w:val="00E76E7D"/>
    <w:rsid w:val="00E76E9A"/>
    <w:rsid w:val="00E76F59"/>
    <w:rsid w:val="00E77332"/>
    <w:rsid w:val="00E774F2"/>
    <w:rsid w:val="00E7755B"/>
    <w:rsid w:val="00E776BD"/>
    <w:rsid w:val="00E77872"/>
    <w:rsid w:val="00E779AA"/>
    <w:rsid w:val="00E77A62"/>
    <w:rsid w:val="00E77A8B"/>
    <w:rsid w:val="00E77CC7"/>
    <w:rsid w:val="00E77D58"/>
    <w:rsid w:val="00E80019"/>
    <w:rsid w:val="00E800F4"/>
    <w:rsid w:val="00E80260"/>
    <w:rsid w:val="00E80439"/>
    <w:rsid w:val="00E80450"/>
    <w:rsid w:val="00E80473"/>
    <w:rsid w:val="00E8052F"/>
    <w:rsid w:val="00E80688"/>
    <w:rsid w:val="00E80784"/>
    <w:rsid w:val="00E80965"/>
    <w:rsid w:val="00E80A96"/>
    <w:rsid w:val="00E80BCD"/>
    <w:rsid w:val="00E80BD1"/>
    <w:rsid w:val="00E80C03"/>
    <w:rsid w:val="00E8112B"/>
    <w:rsid w:val="00E81243"/>
    <w:rsid w:val="00E81571"/>
    <w:rsid w:val="00E8159A"/>
    <w:rsid w:val="00E81658"/>
    <w:rsid w:val="00E816CB"/>
    <w:rsid w:val="00E8178D"/>
    <w:rsid w:val="00E817CC"/>
    <w:rsid w:val="00E81A46"/>
    <w:rsid w:val="00E81AD0"/>
    <w:rsid w:val="00E81BB3"/>
    <w:rsid w:val="00E81DFA"/>
    <w:rsid w:val="00E82011"/>
    <w:rsid w:val="00E8242F"/>
    <w:rsid w:val="00E8246D"/>
    <w:rsid w:val="00E82B35"/>
    <w:rsid w:val="00E82B78"/>
    <w:rsid w:val="00E82D70"/>
    <w:rsid w:val="00E82F2C"/>
    <w:rsid w:val="00E82F68"/>
    <w:rsid w:val="00E830F2"/>
    <w:rsid w:val="00E83276"/>
    <w:rsid w:val="00E83336"/>
    <w:rsid w:val="00E8339E"/>
    <w:rsid w:val="00E83419"/>
    <w:rsid w:val="00E83556"/>
    <w:rsid w:val="00E83640"/>
    <w:rsid w:val="00E836E7"/>
    <w:rsid w:val="00E837E5"/>
    <w:rsid w:val="00E83871"/>
    <w:rsid w:val="00E83936"/>
    <w:rsid w:val="00E83A87"/>
    <w:rsid w:val="00E83A8A"/>
    <w:rsid w:val="00E83B83"/>
    <w:rsid w:val="00E83C71"/>
    <w:rsid w:val="00E83C97"/>
    <w:rsid w:val="00E83EA6"/>
    <w:rsid w:val="00E83EEC"/>
    <w:rsid w:val="00E84174"/>
    <w:rsid w:val="00E84246"/>
    <w:rsid w:val="00E84273"/>
    <w:rsid w:val="00E844B4"/>
    <w:rsid w:val="00E8472A"/>
    <w:rsid w:val="00E84753"/>
    <w:rsid w:val="00E84780"/>
    <w:rsid w:val="00E84954"/>
    <w:rsid w:val="00E84AFF"/>
    <w:rsid w:val="00E84B03"/>
    <w:rsid w:val="00E84B8F"/>
    <w:rsid w:val="00E84B97"/>
    <w:rsid w:val="00E84E51"/>
    <w:rsid w:val="00E84FD8"/>
    <w:rsid w:val="00E85085"/>
    <w:rsid w:val="00E85171"/>
    <w:rsid w:val="00E851AC"/>
    <w:rsid w:val="00E852DA"/>
    <w:rsid w:val="00E85426"/>
    <w:rsid w:val="00E85555"/>
    <w:rsid w:val="00E8564B"/>
    <w:rsid w:val="00E856BC"/>
    <w:rsid w:val="00E85736"/>
    <w:rsid w:val="00E8575B"/>
    <w:rsid w:val="00E857B9"/>
    <w:rsid w:val="00E85943"/>
    <w:rsid w:val="00E85BAB"/>
    <w:rsid w:val="00E85C95"/>
    <w:rsid w:val="00E85DBB"/>
    <w:rsid w:val="00E8601F"/>
    <w:rsid w:val="00E8633C"/>
    <w:rsid w:val="00E86460"/>
    <w:rsid w:val="00E865BB"/>
    <w:rsid w:val="00E86812"/>
    <w:rsid w:val="00E86885"/>
    <w:rsid w:val="00E86B3A"/>
    <w:rsid w:val="00E86C40"/>
    <w:rsid w:val="00E86CAE"/>
    <w:rsid w:val="00E86D9A"/>
    <w:rsid w:val="00E870A6"/>
    <w:rsid w:val="00E8728B"/>
    <w:rsid w:val="00E877A1"/>
    <w:rsid w:val="00E878CC"/>
    <w:rsid w:val="00E878F5"/>
    <w:rsid w:val="00E87A02"/>
    <w:rsid w:val="00E87AA7"/>
    <w:rsid w:val="00E87CB6"/>
    <w:rsid w:val="00E87D06"/>
    <w:rsid w:val="00E87E4D"/>
    <w:rsid w:val="00E87F7B"/>
    <w:rsid w:val="00E900BB"/>
    <w:rsid w:val="00E9036B"/>
    <w:rsid w:val="00E90560"/>
    <w:rsid w:val="00E90596"/>
    <w:rsid w:val="00E90984"/>
    <w:rsid w:val="00E90B8A"/>
    <w:rsid w:val="00E90C34"/>
    <w:rsid w:val="00E90D52"/>
    <w:rsid w:val="00E90E76"/>
    <w:rsid w:val="00E91026"/>
    <w:rsid w:val="00E91258"/>
    <w:rsid w:val="00E91327"/>
    <w:rsid w:val="00E9134C"/>
    <w:rsid w:val="00E913A8"/>
    <w:rsid w:val="00E91660"/>
    <w:rsid w:val="00E919CA"/>
    <w:rsid w:val="00E91CE9"/>
    <w:rsid w:val="00E91CF0"/>
    <w:rsid w:val="00E91D4A"/>
    <w:rsid w:val="00E91D72"/>
    <w:rsid w:val="00E91E98"/>
    <w:rsid w:val="00E91EEC"/>
    <w:rsid w:val="00E91FA6"/>
    <w:rsid w:val="00E91FF6"/>
    <w:rsid w:val="00E92032"/>
    <w:rsid w:val="00E92232"/>
    <w:rsid w:val="00E92584"/>
    <w:rsid w:val="00E928AA"/>
    <w:rsid w:val="00E9297F"/>
    <w:rsid w:val="00E92B22"/>
    <w:rsid w:val="00E92D89"/>
    <w:rsid w:val="00E92F03"/>
    <w:rsid w:val="00E930B0"/>
    <w:rsid w:val="00E932AE"/>
    <w:rsid w:val="00E93603"/>
    <w:rsid w:val="00E936C8"/>
    <w:rsid w:val="00E936E0"/>
    <w:rsid w:val="00E9370C"/>
    <w:rsid w:val="00E9378C"/>
    <w:rsid w:val="00E9396A"/>
    <w:rsid w:val="00E93A2B"/>
    <w:rsid w:val="00E93C17"/>
    <w:rsid w:val="00E93C4A"/>
    <w:rsid w:val="00E93EA1"/>
    <w:rsid w:val="00E93EC4"/>
    <w:rsid w:val="00E93FD8"/>
    <w:rsid w:val="00E94030"/>
    <w:rsid w:val="00E94167"/>
    <w:rsid w:val="00E9416E"/>
    <w:rsid w:val="00E94170"/>
    <w:rsid w:val="00E9419E"/>
    <w:rsid w:val="00E9426C"/>
    <w:rsid w:val="00E9463C"/>
    <w:rsid w:val="00E9465E"/>
    <w:rsid w:val="00E94796"/>
    <w:rsid w:val="00E947D6"/>
    <w:rsid w:val="00E947EC"/>
    <w:rsid w:val="00E948EF"/>
    <w:rsid w:val="00E9498D"/>
    <w:rsid w:val="00E94C33"/>
    <w:rsid w:val="00E95164"/>
    <w:rsid w:val="00E951CA"/>
    <w:rsid w:val="00E9520C"/>
    <w:rsid w:val="00E95313"/>
    <w:rsid w:val="00E95411"/>
    <w:rsid w:val="00E95577"/>
    <w:rsid w:val="00E95AE3"/>
    <w:rsid w:val="00E95B65"/>
    <w:rsid w:val="00E95C67"/>
    <w:rsid w:val="00E95CCE"/>
    <w:rsid w:val="00E95E3A"/>
    <w:rsid w:val="00E96031"/>
    <w:rsid w:val="00E96400"/>
    <w:rsid w:val="00E964D9"/>
    <w:rsid w:val="00E964E8"/>
    <w:rsid w:val="00E96525"/>
    <w:rsid w:val="00E96596"/>
    <w:rsid w:val="00E966B4"/>
    <w:rsid w:val="00E96792"/>
    <w:rsid w:val="00E96907"/>
    <w:rsid w:val="00E9698F"/>
    <w:rsid w:val="00E96C16"/>
    <w:rsid w:val="00E96E3E"/>
    <w:rsid w:val="00E96E4A"/>
    <w:rsid w:val="00E97132"/>
    <w:rsid w:val="00E972E5"/>
    <w:rsid w:val="00E973C4"/>
    <w:rsid w:val="00E97767"/>
    <w:rsid w:val="00E9778F"/>
    <w:rsid w:val="00E977BB"/>
    <w:rsid w:val="00E97827"/>
    <w:rsid w:val="00E97B7C"/>
    <w:rsid w:val="00E97B87"/>
    <w:rsid w:val="00E97E64"/>
    <w:rsid w:val="00E97E84"/>
    <w:rsid w:val="00EA019F"/>
    <w:rsid w:val="00EA025C"/>
    <w:rsid w:val="00EA042E"/>
    <w:rsid w:val="00EA051A"/>
    <w:rsid w:val="00EA077F"/>
    <w:rsid w:val="00EA0962"/>
    <w:rsid w:val="00EA0AA5"/>
    <w:rsid w:val="00EA0AB0"/>
    <w:rsid w:val="00EA0AEA"/>
    <w:rsid w:val="00EA0AF1"/>
    <w:rsid w:val="00EA0BE9"/>
    <w:rsid w:val="00EA0E02"/>
    <w:rsid w:val="00EA0F14"/>
    <w:rsid w:val="00EA10A8"/>
    <w:rsid w:val="00EA10F3"/>
    <w:rsid w:val="00EA1313"/>
    <w:rsid w:val="00EA139F"/>
    <w:rsid w:val="00EA13A5"/>
    <w:rsid w:val="00EA18F0"/>
    <w:rsid w:val="00EA1C35"/>
    <w:rsid w:val="00EA1D65"/>
    <w:rsid w:val="00EA219E"/>
    <w:rsid w:val="00EA21F0"/>
    <w:rsid w:val="00EA223A"/>
    <w:rsid w:val="00EA2340"/>
    <w:rsid w:val="00EA25BB"/>
    <w:rsid w:val="00EA2674"/>
    <w:rsid w:val="00EA2936"/>
    <w:rsid w:val="00EA2AE2"/>
    <w:rsid w:val="00EA2AE7"/>
    <w:rsid w:val="00EA2BCC"/>
    <w:rsid w:val="00EA2C5D"/>
    <w:rsid w:val="00EA2E58"/>
    <w:rsid w:val="00EA2F6C"/>
    <w:rsid w:val="00EA325C"/>
    <w:rsid w:val="00EA3651"/>
    <w:rsid w:val="00EA382F"/>
    <w:rsid w:val="00EA3A05"/>
    <w:rsid w:val="00EA3D6D"/>
    <w:rsid w:val="00EA3FE2"/>
    <w:rsid w:val="00EA401F"/>
    <w:rsid w:val="00EA40C0"/>
    <w:rsid w:val="00EA41E2"/>
    <w:rsid w:val="00EA44B6"/>
    <w:rsid w:val="00EA4782"/>
    <w:rsid w:val="00EA47FF"/>
    <w:rsid w:val="00EA49CB"/>
    <w:rsid w:val="00EA4C3A"/>
    <w:rsid w:val="00EA4D9D"/>
    <w:rsid w:val="00EA4EAF"/>
    <w:rsid w:val="00EA51DD"/>
    <w:rsid w:val="00EA5409"/>
    <w:rsid w:val="00EA54BE"/>
    <w:rsid w:val="00EA563B"/>
    <w:rsid w:val="00EA5656"/>
    <w:rsid w:val="00EA59BF"/>
    <w:rsid w:val="00EA59C9"/>
    <w:rsid w:val="00EA5A6D"/>
    <w:rsid w:val="00EA5BA2"/>
    <w:rsid w:val="00EA5D2B"/>
    <w:rsid w:val="00EA5DDB"/>
    <w:rsid w:val="00EA5DE7"/>
    <w:rsid w:val="00EA5E3F"/>
    <w:rsid w:val="00EA5F61"/>
    <w:rsid w:val="00EA5FD0"/>
    <w:rsid w:val="00EA6048"/>
    <w:rsid w:val="00EA620F"/>
    <w:rsid w:val="00EA622C"/>
    <w:rsid w:val="00EA6469"/>
    <w:rsid w:val="00EA66B4"/>
    <w:rsid w:val="00EA67E2"/>
    <w:rsid w:val="00EA6A5A"/>
    <w:rsid w:val="00EA6AA8"/>
    <w:rsid w:val="00EA6BBE"/>
    <w:rsid w:val="00EA6C74"/>
    <w:rsid w:val="00EA6CB6"/>
    <w:rsid w:val="00EA6D59"/>
    <w:rsid w:val="00EA6DE8"/>
    <w:rsid w:val="00EA70E8"/>
    <w:rsid w:val="00EA71C0"/>
    <w:rsid w:val="00EA72D3"/>
    <w:rsid w:val="00EA7682"/>
    <w:rsid w:val="00EA78FC"/>
    <w:rsid w:val="00EA7A96"/>
    <w:rsid w:val="00EA7AAA"/>
    <w:rsid w:val="00EA7BFE"/>
    <w:rsid w:val="00EA7C5A"/>
    <w:rsid w:val="00EA7F49"/>
    <w:rsid w:val="00EB0321"/>
    <w:rsid w:val="00EB0366"/>
    <w:rsid w:val="00EB0431"/>
    <w:rsid w:val="00EB051E"/>
    <w:rsid w:val="00EB0839"/>
    <w:rsid w:val="00EB0B25"/>
    <w:rsid w:val="00EB0C5A"/>
    <w:rsid w:val="00EB108B"/>
    <w:rsid w:val="00EB13B9"/>
    <w:rsid w:val="00EB143E"/>
    <w:rsid w:val="00EB1482"/>
    <w:rsid w:val="00EB16B9"/>
    <w:rsid w:val="00EB180F"/>
    <w:rsid w:val="00EB1829"/>
    <w:rsid w:val="00EB187D"/>
    <w:rsid w:val="00EB1B84"/>
    <w:rsid w:val="00EB1D31"/>
    <w:rsid w:val="00EB1D39"/>
    <w:rsid w:val="00EB1D5D"/>
    <w:rsid w:val="00EB1E1C"/>
    <w:rsid w:val="00EB21A2"/>
    <w:rsid w:val="00EB23F1"/>
    <w:rsid w:val="00EB26D2"/>
    <w:rsid w:val="00EB2700"/>
    <w:rsid w:val="00EB2844"/>
    <w:rsid w:val="00EB2963"/>
    <w:rsid w:val="00EB2B12"/>
    <w:rsid w:val="00EB2C2A"/>
    <w:rsid w:val="00EB2C46"/>
    <w:rsid w:val="00EB2C47"/>
    <w:rsid w:val="00EB2C8C"/>
    <w:rsid w:val="00EB2E34"/>
    <w:rsid w:val="00EB2ED4"/>
    <w:rsid w:val="00EB30DF"/>
    <w:rsid w:val="00EB30E2"/>
    <w:rsid w:val="00EB32E9"/>
    <w:rsid w:val="00EB3382"/>
    <w:rsid w:val="00EB3465"/>
    <w:rsid w:val="00EB3615"/>
    <w:rsid w:val="00EB3677"/>
    <w:rsid w:val="00EB3831"/>
    <w:rsid w:val="00EB3954"/>
    <w:rsid w:val="00EB3985"/>
    <w:rsid w:val="00EB3A86"/>
    <w:rsid w:val="00EB3B11"/>
    <w:rsid w:val="00EB3C01"/>
    <w:rsid w:val="00EB3C74"/>
    <w:rsid w:val="00EB3DE5"/>
    <w:rsid w:val="00EB3E38"/>
    <w:rsid w:val="00EB3FCD"/>
    <w:rsid w:val="00EB4070"/>
    <w:rsid w:val="00EB4196"/>
    <w:rsid w:val="00EB42AB"/>
    <w:rsid w:val="00EB441A"/>
    <w:rsid w:val="00EB445A"/>
    <w:rsid w:val="00EB469A"/>
    <w:rsid w:val="00EB46A1"/>
    <w:rsid w:val="00EB46BD"/>
    <w:rsid w:val="00EB48D5"/>
    <w:rsid w:val="00EB490D"/>
    <w:rsid w:val="00EB4944"/>
    <w:rsid w:val="00EB4D57"/>
    <w:rsid w:val="00EB4E47"/>
    <w:rsid w:val="00EB4EFC"/>
    <w:rsid w:val="00EB5109"/>
    <w:rsid w:val="00EB5241"/>
    <w:rsid w:val="00EB5787"/>
    <w:rsid w:val="00EB5860"/>
    <w:rsid w:val="00EB5874"/>
    <w:rsid w:val="00EB5918"/>
    <w:rsid w:val="00EB5A0F"/>
    <w:rsid w:val="00EB5A6B"/>
    <w:rsid w:val="00EB5AB2"/>
    <w:rsid w:val="00EB5B4E"/>
    <w:rsid w:val="00EB5D21"/>
    <w:rsid w:val="00EB5DC4"/>
    <w:rsid w:val="00EB5F1B"/>
    <w:rsid w:val="00EB6019"/>
    <w:rsid w:val="00EB6240"/>
    <w:rsid w:val="00EB63D1"/>
    <w:rsid w:val="00EB65DF"/>
    <w:rsid w:val="00EB6643"/>
    <w:rsid w:val="00EB6649"/>
    <w:rsid w:val="00EB66D1"/>
    <w:rsid w:val="00EB6871"/>
    <w:rsid w:val="00EB6A1E"/>
    <w:rsid w:val="00EB6B33"/>
    <w:rsid w:val="00EB6F5E"/>
    <w:rsid w:val="00EB70EC"/>
    <w:rsid w:val="00EB7126"/>
    <w:rsid w:val="00EB723F"/>
    <w:rsid w:val="00EB72EE"/>
    <w:rsid w:val="00EB740D"/>
    <w:rsid w:val="00EB748C"/>
    <w:rsid w:val="00EB7829"/>
    <w:rsid w:val="00EB7847"/>
    <w:rsid w:val="00EB7AD0"/>
    <w:rsid w:val="00EB7B30"/>
    <w:rsid w:val="00EB7CAB"/>
    <w:rsid w:val="00EB7DEC"/>
    <w:rsid w:val="00EB7F1F"/>
    <w:rsid w:val="00EB7F41"/>
    <w:rsid w:val="00EC02B7"/>
    <w:rsid w:val="00EC031A"/>
    <w:rsid w:val="00EC0323"/>
    <w:rsid w:val="00EC0589"/>
    <w:rsid w:val="00EC0AD3"/>
    <w:rsid w:val="00EC0DB1"/>
    <w:rsid w:val="00EC0EA3"/>
    <w:rsid w:val="00EC1006"/>
    <w:rsid w:val="00EC124D"/>
    <w:rsid w:val="00EC14F2"/>
    <w:rsid w:val="00EC1760"/>
    <w:rsid w:val="00EC1802"/>
    <w:rsid w:val="00EC1823"/>
    <w:rsid w:val="00EC1869"/>
    <w:rsid w:val="00EC1AE7"/>
    <w:rsid w:val="00EC1B70"/>
    <w:rsid w:val="00EC1BB1"/>
    <w:rsid w:val="00EC1C25"/>
    <w:rsid w:val="00EC1F14"/>
    <w:rsid w:val="00EC1F1D"/>
    <w:rsid w:val="00EC1F87"/>
    <w:rsid w:val="00EC207D"/>
    <w:rsid w:val="00EC21CD"/>
    <w:rsid w:val="00EC22CF"/>
    <w:rsid w:val="00EC2439"/>
    <w:rsid w:val="00EC2556"/>
    <w:rsid w:val="00EC269E"/>
    <w:rsid w:val="00EC2CF6"/>
    <w:rsid w:val="00EC2DBC"/>
    <w:rsid w:val="00EC2EA8"/>
    <w:rsid w:val="00EC2F3A"/>
    <w:rsid w:val="00EC308A"/>
    <w:rsid w:val="00EC342E"/>
    <w:rsid w:val="00EC3879"/>
    <w:rsid w:val="00EC3A2C"/>
    <w:rsid w:val="00EC3F18"/>
    <w:rsid w:val="00EC4150"/>
    <w:rsid w:val="00EC42C3"/>
    <w:rsid w:val="00EC4335"/>
    <w:rsid w:val="00EC43EB"/>
    <w:rsid w:val="00EC442C"/>
    <w:rsid w:val="00EC4485"/>
    <w:rsid w:val="00EC4554"/>
    <w:rsid w:val="00EC47A4"/>
    <w:rsid w:val="00EC47E2"/>
    <w:rsid w:val="00EC47F2"/>
    <w:rsid w:val="00EC48E1"/>
    <w:rsid w:val="00EC4CEE"/>
    <w:rsid w:val="00EC4E1E"/>
    <w:rsid w:val="00EC4E3E"/>
    <w:rsid w:val="00EC4FF3"/>
    <w:rsid w:val="00EC5125"/>
    <w:rsid w:val="00EC51BE"/>
    <w:rsid w:val="00EC523D"/>
    <w:rsid w:val="00EC577C"/>
    <w:rsid w:val="00EC5FEF"/>
    <w:rsid w:val="00EC608B"/>
    <w:rsid w:val="00EC619D"/>
    <w:rsid w:val="00EC6323"/>
    <w:rsid w:val="00EC632E"/>
    <w:rsid w:val="00EC6533"/>
    <w:rsid w:val="00EC6629"/>
    <w:rsid w:val="00EC6D3B"/>
    <w:rsid w:val="00EC6D65"/>
    <w:rsid w:val="00EC6E4E"/>
    <w:rsid w:val="00EC6E5D"/>
    <w:rsid w:val="00EC6E79"/>
    <w:rsid w:val="00EC6F94"/>
    <w:rsid w:val="00EC6FF0"/>
    <w:rsid w:val="00EC705E"/>
    <w:rsid w:val="00EC70C0"/>
    <w:rsid w:val="00EC734A"/>
    <w:rsid w:val="00EC7433"/>
    <w:rsid w:val="00EC75A3"/>
    <w:rsid w:val="00EC7A7D"/>
    <w:rsid w:val="00EC7B8D"/>
    <w:rsid w:val="00EC7CA5"/>
    <w:rsid w:val="00EC7D82"/>
    <w:rsid w:val="00EC7E8E"/>
    <w:rsid w:val="00ED03D7"/>
    <w:rsid w:val="00ED04DC"/>
    <w:rsid w:val="00ED0524"/>
    <w:rsid w:val="00ED05DD"/>
    <w:rsid w:val="00ED06A7"/>
    <w:rsid w:val="00ED0AF1"/>
    <w:rsid w:val="00ED0C8C"/>
    <w:rsid w:val="00ED105B"/>
    <w:rsid w:val="00ED10C8"/>
    <w:rsid w:val="00ED114E"/>
    <w:rsid w:val="00ED125C"/>
    <w:rsid w:val="00ED1393"/>
    <w:rsid w:val="00ED16E0"/>
    <w:rsid w:val="00ED1A1C"/>
    <w:rsid w:val="00ED1A80"/>
    <w:rsid w:val="00ED1B06"/>
    <w:rsid w:val="00ED1CF8"/>
    <w:rsid w:val="00ED229D"/>
    <w:rsid w:val="00ED242E"/>
    <w:rsid w:val="00ED24CA"/>
    <w:rsid w:val="00ED253F"/>
    <w:rsid w:val="00ED264F"/>
    <w:rsid w:val="00ED26C7"/>
    <w:rsid w:val="00ED2BA5"/>
    <w:rsid w:val="00ED2D0A"/>
    <w:rsid w:val="00ED2D4C"/>
    <w:rsid w:val="00ED2EF3"/>
    <w:rsid w:val="00ED2F38"/>
    <w:rsid w:val="00ED2F65"/>
    <w:rsid w:val="00ED30AB"/>
    <w:rsid w:val="00ED316F"/>
    <w:rsid w:val="00ED3251"/>
    <w:rsid w:val="00ED3323"/>
    <w:rsid w:val="00ED337F"/>
    <w:rsid w:val="00ED33B5"/>
    <w:rsid w:val="00ED3594"/>
    <w:rsid w:val="00ED35A6"/>
    <w:rsid w:val="00ED3785"/>
    <w:rsid w:val="00ED37DB"/>
    <w:rsid w:val="00ED3967"/>
    <w:rsid w:val="00ED3B67"/>
    <w:rsid w:val="00ED3CF2"/>
    <w:rsid w:val="00ED3E08"/>
    <w:rsid w:val="00ED3EB1"/>
    <w:rsid w:val="00ED3F38"/>
    <w:rsid w:val="00ED422E"/>
    <w:rsid w:val="00ED4534"/>
    <w:rsid w:val="00ED45D5"/>
    <w:rsid w:val="00ED45E0"/>
    <w:rsid w:val="00ED472E"/>
    <w:rsid w:val="00ED4783"/>
    <w:rsid w:val="00ED48E5"/>
    <w:rsid w:val="00ED4B3C"/>
    <w:rsid w:val="00ED4D50"/>
    <w:rsid w:val="00ED4E11"/>
    <w:rsid w:val="00ED50A0"/>
    <w:rsid w:val="00ED515C"/>
    <w:rsid w:val="00ED536E"/>
    <w:rsid w:val="00ED555A"/>
    <w:rsid w:val="00ED5564"/>
    <w:rsid w:val="00ED57C1"/>
    <w:rsid w:val="00ED5964"/>
    <w:rsid w:val="00ED5969"/>
    <w:rsid w:val="00ED5974"/>
    <w:rsid w:val="00ED5AE6"/>
    <w:rsid w:val="00ED5B16"/>
    <w:rsid w:val="00ED5F82"/>
    <w:rsid w:val="00ED5FE1"/>
    <w:rsid w:val="00ED6145"/>
    <w:rsid w:val="00ED6339"/>
    <w:rsid w:val="00ED64C7"/>
    <w:rsid w:val="00ED64F8"/>
    <w:rsid w:val="00ED65B2"/>
    <w:rsid w:val="00ED67E3"/>
    <w:rsid w:val="00ED6806"/>
    <w:rsid w:val="00ED6832"/>
    <w:rsid w:val="00ED6A1B"/>
    <w:rsid w:val="00ED6ADD"/>
    <w:rsid w:val="00ED70C1"/>
    <w:rsid w:val="00ED70DA"/>
    <w:rsid w:val="00ED7133"/>
    <w:rsid w:val="00ED714D"/>
    <w:rsid w:val="00ED71F2"/>
    <w:rsid w:val="00ED7231"/>
    <w:rsid w:val="00ED7436"/>
    <w:rsid w:val="00ED7678"/>
    <w:rsid w:val="00ED76E5"/>
    <w:rsid w:val="00ED7768"/>
    <w:rsid w:val="00ED7B23"/>
    <w:rsid w:val="00ED7E72"/>
    <w:rsid w:val="00ED7EE7"/>
    <w:rsid w:val="00EE01DC"/>
    <w:rsid w:val="00EE0228"/>
    <w:rsid w:val="00EE03AE"/>
    <w:rsid w:val="00EE046C"/>
    <w:rsid w:val="00EE0478"/>
    <w:rsid w:val="00EE05A2"/>
    <w:rsid w:val="00EE0605"/>
    <w:rsid w:val="00EE06D0"/>
    <w:rsid w:val="00EE08B8"/>
    <w:rsid w:val="00EE093C"/>
    <w:rsid w:val="00EE0991"/>
    <w:rsid w:val="00EE0ACA"/>
    <w:rsid w:val="00EE0B04"/>
    <w:rsid w:val="00EE0B7D"/>
    <w:rsid w:val="00EE0DEE"/>
    <w:rsid w:val="00EE102A"/>
    <w:rsid w:val="00EE1551"/>
    <w:rsid w:val="00EE179F"/>
    <w:rsid w:val="00EE17D2"/>
    <w:rsid w:val="00EE1823"/>
    <w:rsid w:val="00EE184F"/>
    <w:rsid w:val="00EE18C2"/>
    <w:rsid w:val="00EE190C"/>
    <w:rsid w:val="00EE191E"/>
    <w:rsid w:val="00EE197A"/>
    <w:rsid w:val="00EE1A90"/>
    <w:rsid w:val="00EE1AD9"/>
    <w:rsid w:val="00EE1BE3"/>
    <w:rsid w:val="00EE1CC9"/>
    <w:rsid w:val="00EE1CD0"/>
    <w:rsid w:val="00EE1DEB"/>
    <w:rsid w:val="00EE1E57"/>
    <w:rsid w:val="00EE205F"/>
    <w:rsid w:val="00EE2075"/>
    <w:rsid w:val="00EE208C"/>
    <w:rsid w:val="00EE23EC"/>
    <w:rsid w:val="00EE24AD"/>
    <w:rsid w:val="00EE267E"/>
    <w:rsid w:val="00EE276D"/>
    <w:rsid w:val="00EE2A51"/>
    <w:rsid w:val="00EE2BAC"/>
    <w:rsid w:val="00EE2C57"/>
    <w:rsid w:val="00EE2CDA"/>
    <w:rsid w:val="00EE2DC1"/>
    <w:rsid w:val="00EE2DDF"/>
    <w:rsid w:val="00EE2FC4"/>
    <w:rsid w:val="00EE3110"/>
    <w:rsid w:val="00EE316F"/>
    <w:rsid w:val="00EE31A3"/>
    <w:rsid w:val="00EE3317"/>
    <w:rsid w:val="00EE3413"/>
    <w:rsid w:val="00EE35B3"/>
    <w:rsid w:val="00EE3620"/>
    <w:rsid w:val="00EE365D"/>
    <w:rsid w:val="00EE37C8"/>
    <w:rsid w:val="00EE382F"/>
    <w:rsid w:val="00EE389B"/>
    <w:rsid w:val="00EE3AAB"/>
    <w:rsid w:val="00EE3AE4"/>
    <w:rsid w:val="00EE409F"/>
    <w:rsid w:val="00EE4256"/>
    <w:rsid w:val="00EE435B"/>
    <w:rsid w:val="00EE438D"/>
    <w:rsid w:val="00EE45E7"/>
    <w:rsid w:val="00EE463F"/>
    <w:rsid w:val="00EE465E"/>
    <w:rsid w:val="00EE4670"/>
    <w:rsid w:val="00EE4828"/>
    <w:rsid w:val="00EE4997"/>
    <w:rsid w:val="00EE49EE"/>
    <w:rsid w:val="00EE4C10"/>
    <w:rsid w:val="00EE53FE"/>
    <w:rsid w:val="00EE5623"/>
    <w:rsid w:val="00EE566A"/>
    <w:rsid w:val="00EE56BA"/>
    <w:rsid w:val="00EE5832"/>
    <w:rsid w:val="00EE5870"/>
    <w:rsid w:val="00EE5A0A"/>
    <w:rsid w:val="00EE5C62"/>
    <w:rsid w:val="00EE5CFE"/>
    <w:rsid w:val="00EE5D44"/>
    <w:rsid w:val="00EE5E02"/>
    <w:rsid w:val="00EE5E72"/>
    <w:rsid w:val="00EE5EB1"/>
    <w:rsid w:val="00EE5F5F"/>
    <w:rsid w:val="00EE627D"/>
    <w:rsid w:val="00EE632E"/>
    <w:rsid w:val="00EE6425"/>
    <w:rsid w:val="00EE68E3"/>
    <w:rsid w:val="00EE6981"/>
    <w:rsid w:val="00EE69F1"/>
    <w:rsid w:val="00EE6C4B"/>
    <w:rsid w:val="00EE6CAC"/>
    <w:rsid w:val="00EE6D8C"/>
    <w:rsid w:val="00EE6EBD"/>
    <w:rsid w:val="00EE7028"/>
    <w:rsid w:val="00EE71CA"/>
    <w:rsid w:val="00EE74CA"/>
    <w:rsid w:val="00EE776E"/>
    <w:rsid w:val="00EE7916"/>
    <w:rsid w:val="00EE7C69"/>
    <w:rsid w:val="00EE7CFC"/>
    <w:rsid w:val="00EE7DD3"/>
    <w:rsid w:val="00EE7E62"/>
    <w:rsid w:val="00EE7E7C"/>
    <w:rsid w:val="00EE7F60"/>
    <w:rsid w:val="00EF0040"/>
    <w:rsid w:val="00EF024B"/>
    <w:rsid w:val="00EF036F"/>
    <w:rsid w:val="00EF03D7"/>
    <w:rsid w:val="00EF04F4"/>
    <w:rsid w:val="00EF0556"/>
    <w:rsid w:val="00EF0B57"/>
    <w:rsid w:val="00EF0DF3"/>
    <w:rsid w:val="00EF0F36"/>
    <w:rsid w:val="00EF11AD"/>
    <w:rsid w:val="00EF11BE"/>
    <w:rsid w:val="00EF11C4"/>
    <w:rsid w:val="00EF11D5"/>
    <w:rsid w:val="00EF134F"/>
    <w:rsid w:val="00EF151C"/>
    <w:rsid w:val="00EF166D"/>
    <w:rsid w:val="00EF1BA3"/>
    <w:rsid w:val="00EF1BDB"/>
    <w:rsid w:val="00EF1C57"/>
    <w:rsid w:val="00EF1EA9"/>
    <w:rsid w:val="00EF218D"/>
    <w:rsid w:val="00EF22D7"/>
    <w:rsid w:val="00EF22F3"/>
    <w:rsid w:val="00EF22F7"/>
    <w:rsid w:val="00EF28FA"/>
    <w:rsid w:val="00EF2F5A"/>
    <w:rsid w:val="00EF310B"/>
    <w:rsid w:val="00EF3229"/>
    <w:rsid w:val="00EF32FF"/>
    <w:rsid w:val="00EF348D"/>
    <w:rsid w:val="00EF3747"/>
    <w:rsid w:val="00EF383B"/>
    <w:rsid w:val="00EF387A"/>
    <w:rsid w:val="00EF38E8"/>
    <w:rsid w:val="00EF3A6D"/>
    <w:rsid w:val="00EF3B35"/>
    <w:rsid w:val="00EF3D26"/>
    <w:rsid w:val="00EF4019"/>
    <w:rsid w:val="00EF4047"/>
    <w:rsid w:val="00EF415E"/>
    <w:rsid w:val="00EF4162"/>
    <w:rsid w:val="00EF43F9"/>
    <w:rsid w:val="00EF440A"/>
    <w:rsid w:val="00EF4461"/>
    <w:rsid w:val="00EF4614"/>
    <w:rsid w:val="00EF4917"/>
    <w:rsid w:val="00EF4938"/>
    <w:rsid w:val="00EF4A67"/>
    <w:rsid w:val="00EF4BAA"/>
    <w:rsid w:val="00EF4C45"/>
    <w:rsid w:val="00EF4C7D"/>
    <w:rsid w:val="00EF4CDC"/>
    <w:rsid w:val="00EF5578"/>
    <w:rsid w:val="00EF5582"/>
    <w:rsid w:val="00EF55CC"/>
    <w:rsid w:val="00EF5749"/>
    <w:rsid w:val="00EF5770"/>
    <w:rsid w:val="00EF5823"/>
    <w:rsid w:val="00EF5A3A"/>
    <w:rsid w:val="00EF5B48"/>
    <w:rsid w:val="00EF5C15"/>
    <w:rsid w:val="00EF5E2A"/>
    <w:rsid w:val="00EF5E49"/>
    <w:rsid w:val="00EF5E4F"/>
    <w:rsid w:val="00EF5ED8"/>
    <w:rsid w:val="00EF5F4A"/>
    <w:rsid w:val="00EF5F5D"/>
    <w:rsid w:val="00EF5FA8"/>
    <w:rsid w:val="00EF6398"/>
    <w:rsid w:val="00EF65BA"/>
    <w:rsid w:val="00EF6723"/>
    <w:rsid w:val="00EF682B"/>
    <w:rsid w:val="00EF6973"/>
    <w:rsid w:val="00EF6979"/>
    <w:rsid w:val="00EF6B68"/>
    <w:rsid w:val="00EF6BB3"/>
    <w:rsid w:val="00EF6D16"/>
    <w:rsid w:val="00EF6DB1"/>
    <w:rsid w:val="00EF6F33"/>
    <w:rsid w:val="00EF7017"/>
    <w:rsid w:val="00EF7091"/>
    <w:rsid w:val="00EF70B9"/>
    <w:rsid w:val="00EF7115"/>
    <w:rsid w:val="00EF7122"/>
    <w:rsid w:val="00EF7149"/>
    <w:rsid w:val="00EF7238"/>
    <w:rsid w:val="00EF7278"/>
    <w:rsid w:val="00EF739D"/>
    <w:rsid w:val="00EF753F"/>
    <w:rsid w:val="00EF7547"/>
    <w:rsid w:val="00EF7784"/>
    <w:rsid w:val="00EF7790"/>
    <w:rsid w:val="00EF7824"/>
    <w:rsid w:val="00EF794E"/>
    <w:rsid w:val="00EF7C04"/>
    <w:rsid w:val="00F001E9"/>
    <w:rsid w:val="00F00212"/>
    <w:rsid w:val="00F003D9"/>
    <w:rsid w:val="00F00802"/>
    <w:rsid w:val="00F0081B"/>
    <w:rsid w:val="00F00A5A"/>
    <w:rsid w:val="00F00B29"/>
    <w:rsid w:val="00F00BE6"/>
    <w:rsid w:val="00F00C7B"/>
    <w:rsid w:val="00F00CEB"/>
    <w:rsid w:val="00F00F84"/>
    <w:rsid w:val="00F00FAD"/>
    <w:rsid w:val="00F01077"/>
    <w:rsid w:val="00F010C6"/>
    <w:rsid w:val="00F011A7"/>
    <w:rsid w:val="00F011C9"/>
    <w:rsid w:val="00F012D0"/>
    <w:rsid w:val="00F01427"/>
    <w:rsid w:val="00F0145C"/>
    <w:rsid w:val="00F01556"/>
    <w:rsid w:val="00F01677"/>
    <w:rsid w:val="00F0183E"/>
    <w:rsid w:val="00F019C0"/>
    <w:rsid w:val="00F01BAD"/>
    <w:rsid w:val="00F01BB6"/>
    <w:rsid w:val="00F01C1C"/>
    <w:rsid w:val="00F01CD9"/>
    <w:rsid w:val="00F01EC1"/>
    <w:rsid w:val="00F01F16"/>
    <w:rsid w:val="00F0207E"/>
    <w:rsid w:val="00F020AF"/>
    <w:rsid w:val="00F02151"/>
    <w:rsid w:val="00F02453"/>
    <w:rsid w:val="00F0248E"/>
    <w:rsid w:val="00F025DF"/>
    <w:rsid w:val="00F02604"/>
    <w:rsid w:val="00F028D5"/>
    <w:rsid w:val="00F02AF7"/>
    <w:rsid w:val="00F02C02"/>
    <w:rsid w:val="00F02D03"/>
    <w:rsid w:val="00F02EDA"/>
    <w:rsid w:val="00F030C9"/>
    <w:rsid w:val="00F032E5"/>
    <w:rsid w:val="00F0347E"/>
    <w:rsid w:val="00F0388E"/>
    <w:rsid w:val="00F038E7"/>
    <w:rsid w:val="00F03A87"/>
    <w:rsid w:val="00F03C67"/>
    <w:rsid w:val="00F03C87"/>
    <w:rsid w:val="00F03E82"/>
    <w:rsid w:val="00F041A9"/>
    <w:rsid w:val="00F0439D"/>
    <w:rsid w:val="00F0462C"/>
    <w:rsid w:val="00F04729"/>
    <w:rsid w:val="00F047A1"/>
    <w:rsid w:val="00F0487A"/>
    <w:rsid w:val="00F0496E"/>
    <w:rsid w:val="00F049CD"/>
    <w:rsid w:val="00F04CBF"/>
    <w:rsid w:val="00F04E90"/>
    <w:rsid w:val="00F051D0"/>
    <w:rsid w:val="00F05237"/>
    <w:rsid w:val="00F052C9"/>
    <w:rsid w:val="00F053D7"/>
    <w:rsid w:val="00F054AB"/>
    <w:rsid w:val="00F05577"/>
    <w:rsid w:val="00F05599"/>
    <w:rsid w:val="00F056E3"/>
    <w:rsid w:val="00F056F6"/>
    <w:rsid w:val="00F05A1D"/>
    <w:rsid w:val="00F05C54"/>
    <w:rsid w:val="00F05CB8"/>
    <w:rsid w:val="00F05EDB"/>
    <w:rsid w:val="00F05FB5"/>
    <w:rsid w:val="00F05FCA"/>
    <w:rsid w:val="00F06137"/>
    <w:rsid w:val="00F06274"/>
    <w:rsid w:val="00F062C9"/>
    <w:rsid w:val="00F062F6"/>
    <w:rsid w:val="00F0631B"/>
    <w:rsid w:val="00F06378"/>
    <w:rsid w:val="00F065C3"/>
    <w:rsid w:val="00F06708"/>
    <w:rsid w:val="00F0680E"/>
    <w:rsid w:val="00F06812"/>
    <w:rsid w:val="00F068D2"/>
    <w:rsid w:val="00F069B6"/>
    <w:rsid w:val="00F06ADC"/>
    <w:rsid w:val="00F06C7E"/>
    <w:rsid w:val="00F06C8F"/>
    <w:rsid w:val="00F06D03"/>
    <w:rsid w:val="00F07072"/>
    <w:rsid w:val="00F070C9"/>
    <w:rsid w:val="00F071BE"/>
    <w:rsid w:val="00F072F0"/>
    <w:rsid w:val="00F075A5"/>
    <w:rsid w:val="00F0776E"/>
    <w:rsid w:val="00F07A38"/>
    <w:rsid w:val="00F07C70"/>
    <w:rsid w:val="00F07D10"/>
    <w:rsid w:val="00F07E78"/>
    <w:rsid w:val="00F07F4C"/>
    <w:rsid w:val="00F07FF3"/>
    <w:rsid w:val="00F100F8"/>
    <w:rsid w:val="00F1015D"/>
    <w:rsid w:val="00F10292"/>
    <w:rsid w:val="00F10339"/>
    <w:rsid w:val="00F105AB"/>
    <w:rsid w:val="00F106EF"/>
    <w:rsid w:val="00F107AD"/>
    <w:rsid w:val="00F10957"/>
    <w:rsid w:val="00F10986"/>
    <w:rsid w:val="00F10A2F"/>
    <w:rsid w:val="00F10B49"/>
    <w:rsid w:val="00F10CEA"/>
    <w:rsid w:val="00F10F41"/>
    <w:rsid w:val="00F10FD2"/>
    <w:rsid w:val="00F11040"/>
    <w:rsid w:val="00F1117F"/>
    <w:rsid w:val="00F11348"/>
    <w:rsid w:val="00F114AA"/>
    <w:rsid w:val="00F115AE"/>
    <w:rsid w:val="00F1167F"/>
    <w:rsid w:val="00F1176F"/>
    <w:rsid w:val="00F11991"/>
    <w:rsid w:val="00F119BB"/>
    <w:rsid w:val="00F11AEE"/>
    <w:rsid w:val="00F11B53"/>
    <w:rsid w:val="00F11EBE"/>
    <w:rsid w:val="00F11FA6"/>
    <w:rsid w:val="00F120F7"/>
    <w:rsid w:val="00F12221"/>
    <w:rsid w:val="00F12285"/>
    <w:rsid w:val="00F122BF"/>
    <w:rsid w:val="00F1241B"/>
    <w:rsid w:val="00F12576"/>
    <w:rsid w:val="00F125B5"/>
    <w:rsid w:val="00F12893"/>
    <w:rsid w:val="00F1297D"/>
    <w:rsid w:val="00F12DB1"/>
    <w:rsid w:val="00F12EAB"/>
    <w:rsid w:val="00F12FB9"/>
    <w:rsid w:val="00F130D0"/>
    <w:rsid w:val="00F13163"/>
    <w:rsid w:val="00F131F3"/>
    <w:rsid w:val="00F13294"/>
    <w:rsid w:val="00F13554"/>
    <w:rsid w:val="00F13597"/>
    <w:rsid w:val="00F13633"/>
    <w:rsid w:val="00F1374E"/>
    <w:rsid w:val="00F137BC"/>
    <w:rsid w:val="00F1395D"/>
    <w:rsid w:val="00F13A8E"/>
    <w:rsid w:val="00F13D8D"/>
    <w:rsid w:val="00F13E95"/>
    <w:rsid w:val="00F13EB7"/>
    <w:rsid w:val="00F13F14"/>
    <w:rsid w:val="00F13FDF"/>
    <w:rsid w:val="00F140B6"/>
    <w:rsid w:val="00F140D8"/>
    <w:rsid w:val="00F1427F"/>
    <w:rsid w:val="00F142CB"/>
    <w:rsid w:val="00F142DA"/>
    <w:rsid w:val="00F14512"/>
    <w:rsid w:val="00F1483A"/>
    <w:rsid w:val="00F1487D"/>
    <w:rsid w:val="00F148B6"/>
    <w:rsid w:val="00F14994"/>
    <w:rsid w:val="00F149A0"/>
    <w:rsid w:val="00F149CA"/>
    <w:rsid w:val="00F14A00"/>
    <w:rsid w:val="00F14A17"/>
    <w:rsid w:val="00F14D02"/>
    <w:rsid w:val="00F14E8F"/>
    <w:rsid w:val="00F14FF7"/>
    <w:rsid w:val="00F1508F"/>
    <w:rsid w:val="00F1511A"/>
    <w:rsid w:val="00F15134"/>
    <w:rsid w:val="00F1518B"/>
    <w:rsid w:val="00F1528D"/>
    <w:rsid w:val="00F152D7"/>
    <w:rsid w:val="00F152DB"/>
    <w:rsid w:val="00F152F7"/>
    <w:rsid w:val="00F153A1"/>
    <w:rsid w:val="00F15867"/>
    <w:rsid w:val="00F15A22"/>
    <w:rsid w:val="00F15D0E"/>
    <w:rsid w:val="00F15DCF"/>
    <w:rsid w:val="00F15DD4"/>
    <w:rsid w:val="00F15DF7"/>
    <w:rsid w:val="00F1609E"/>
    <w:rsid w:val="00F16158"/>
    <w:rsid w:val="00F161C5"/>
    <w:rsid w:val="00F161F5"/>
    <w:rsid w:val="00F1638D"/>
    <w:rsid w:val="00F165C3"/>
    <w:rsid w:val="00F16607"/>
    <w:rsid w:val="00F16848"/>
    <w:rsid w:val="00F16ECE"/>
    <w:rsid w:val="00F16F4D"/>
    <w:rsid w:val="00F16FE3"/>
    <w:rsid w:val="00F1708D"/>
    <w:rsid w:val="00F172CD"/>
    <w:rsid w:val="00F1746A"/>
    <w:rsid w:val="00F174AD"/>
    <w:rsid w:val="00F17542"/>
    <w:rsid w:val="00F175F0"/>
    <w:rsid w:val="00F176A9"/>
    <w:rsid w:val="00F17834"/>
    <w:rsid w:val="00F178B8"/>
    <w:rsid w:val="00F178DF"/>
    <w:rsid w:val="00F17904"/>
    <w:rsid w:val="00F1791A"/>
    <w:rsid w:val="00F17A49"/>
    <w:rsid w:val="00F17B00"/>
    <w:rsid w:val="00F17C90"/>
    <w:rsid w:val="00F17F82"/>
    <w:rsid w:val="00F17F8A"/>
    <w:rsid w:val="00F20015"/>
    <w:rsid w:val="00F20046"/>
    <w:rsid w:val="00F200F2"/>
    <w:rsid w:val="00F20142"/>
    <w:rsid w:val="00F202C5"/>
    <w:rsid w:val="00F206E7"/>
    <w:rsid w:val="00F20A0B"/>
    <w:rsid w:val="00F20A73"/>
    <w:rsid w:val="00F20DD6"/>
    <w:rsid w:val="00F20EE9"/>
    <w:rsid w:val="00F20F00"/>
    <w:rsid w:val="00F20F2E"/>
    <w:rsid w:val="00F2106D"/>
    <w:rsid w:val="00F21292"/>
    <w:rsid w:val="00F212B5"/>
    <w:rsid w:val="00F213F5"/>
    <w:rsid w:val="00F21450"/>
    <w:rsid w:val="00F21486"/>
    <w:rsid w:val="00F214DB"/>
    <w:rsid w:val="00F215D8"/>
    <w:rsid w:val="00F21613"/>
    <w:rsid w:val="00F21914"/>
    <w:rsid w:val="00F21980"/>
    <w:rsid w:val="00F21AB1"/>
    <w:rsid w:val="00F21CEB"/>
    <w:rsid w:val="00F21EB8"/>
    <w:rsid w:val="00F22042"/>
    <w:rsid w:val="00F2219A"/>
    <w:rsid w:val="00F2246A"/>
    <w:rsid w:val="00F22579"/>
    <w:rsid w:val="00F22640"/>
    <w:rsid w:val="00F226A2"/>
    <w:rsid w:val="00F22817"/>
    <w:rsid w:val="00F22936"/>
    <w:rsid w:val="00F22BDA"/>
    <w:rsid w:val="00F22D73"/>
    <w:rsid w:val="00F22E4F"/>
    <w:rsid w:val="00F22EFB"/>
    <w:rsid w:val="00F230F8"/>
    <w:rsid w:val="00F2311F"/>
    <w:rsid w:val="00F23483"/>
    <w:rsid w:val="00F23561"/>
    <w:rsid w:val="00F2368A"/>
    <w:rsid w:val="00F23AFA"/>
    <w:rsid w:val="00F23CBE"/>
    <w:rsid w:val="00F23D8C"/>
    <w:rsid w:val="00F23E39"/>
    <w:rsid w:val="00F23F37"/>
    <w:rsid w:val="00F24041"/>
    <w:rsid w:val="00F24114"/>
    <w:rsid w:val="00F2414B"/>
    <w:rsid w:val="00F24267"/>
    <w:rsid w:val="00F243E9"/>
    <w:rsid w:val="00F24571"/>
    <w:rsid w:val="00F246CF"/>
    <w:rsid w:val="00F246E7"/>
    <w:rsid w:val="00F24702"/>
    <w:rsid w:val="00F248FC"/>
    <w:rsid w:val="00F249E1"/>
    <w:rsid w:val="00F24A13"/>
    <w:rsid w:val="00F24A53"/>
    <w:rsid w:val="00F24C4D"/>
    <w:rsid w:val="00F24EC3"/>
    <w:rsid w:val="00F250B9"/>
    <w:rsid w:val="00F251F9"/>
    <w:rsid w:val="00F25422"/>
    <w:rsid w:val="00F25520"/>
    <w:rsid w:val="00F258E0"/>
    <w:rsid w:val="00F2590D"/>
    <w:rsid w:val="00F2596A"/>
    <w:rsid w:val="00F25A2D"/>
    <w:rsid w:val="00F25B50"/>
    <w:rsid w:val="00F25DCE"/>
    <w:rsid w:val="00F25FDB"/>
    <w:rsid w:val="00F260F5"/>
    <w:rsid w:val="00F26255"/>
    <w:rsid w:val="00F26322"/>
    <w:rsid w:val="00F26500"/>
    <w:rsid w:val="00F266B1"/>
    <w:rsid w:val="00F26860"/>
    <w:rsid w:val="00F26FDA"/>
    <w:rsid w:val="00F2702B"/>
    <w:rsid w:val="00F27094"/>
    <w:rsid w:val="00F273D1"/>
    <w:rsid w:val="00F273DC"/>
    <w:rsid w:val="00F275BC"/>
    <w:rsid w:val="00F27927"/>
    <w:rsid w:val="00F27A78"/>
    <w:rsid w:val="00F27AFC"/>
    <w:rsid w:val="00F27B32"/>
    <w:rsid w:val="00F27C04"/>
    <w:rsid w:val="00F27C09"/>
    <w:rsid w:val="00F27D79"/>
    <w:rsid w:val="00F27E95"/>
    <w:rsid w:val="00F30038"/>
    <w:rsid w:val="00F301F6"/>
    <w:rsid w:val="00F3040E"/>
    <w:rsid w:val="00F30416"/>
    <w:rsid w:val="00F3045E"/>
    <w:rsid w:val="00F30620"/>
    <w:rsid w:val="00F30A9C"/>
    <w:rsid w:val="00F30AE1"/>
    <w:rsid w:val="00F30CFF"/>
    <w:rsid w:val="00F30DC5"/>
    <w:rsid w:val="00F30EAD"/>
    <w:rsid w:val="00F30F5C"/>
    <w:rsid w:val="00F30FEC"/>
    <w:rsid w:val="00F3101A"/>
    <w:rsid w:val="00F3110F"/>
    <w:rsid w:val="00F3128F"/>
    <w:rsid w:val="00F3133A"/>
    <w:rsid w:val="00F3137E"/>
    <w:rsid w:val="00F314E2"/>
    <w:rsid w:val="00F31748"/>
    <w:rsid w:val="00F31A9C"/>
    <w:rsid w:val="00F31B0D"/>
    <w:rsid w:val="00F31C1A"/>
    <w:rsid w:val="00F31C3A"/>
    <w:rsid w:val="00F31C75"/>
    <w:rsid w:val="00F31E5B"/>
    <w:rsid w:val="00F320EB"/>
    <w:rsid w:val="00F32304"/>
    <w:rsid w:val="00F323BB"/>
    <w:rsid w:val="00F325CC"/>
    <w:rsid w:val="00F32656"/>
    <w:rsid w:val="00F3269D"/>
    <w:rsid w:val="00F327AE"/>
    <w:rsid w:val="00F32875"/>
    <w:rsid w:val="00F32A36"/>
    <w:rsid w:val="00F32BD5"/>
    <w:rsid w:val="00F32C63"/>
    <w:rsid w:val="00F32F24"/>
    <w:rsid w:val="00F32FAE"/>
    <w:rsid w:val="00F330C8"/>
    <w:rsid w:val="00F332CA"/>
    <w:rsid w:val="00F33388"/>
    <w:rsid w:val="00F3349A"/>
    <w:rsid w:val="00F339B7"/>
    <w:rsid w:val="00F33B3A"/>
    <w:rsid w:val="00F33C89"/>
    <w:rsid w:val="00F33CCE"/>
    <w:rsid w:val="00F33ED9"/>
    <w:rsid w:val="00F33FBD"/>
    <w:rsid w:val="00F3400B"/>
    <w:rsid w:val="00F34033"/>
    <w:rsid w:val="00F340B4"/>
    <w:rsid w:val="00F34346"/>
    <w:rsid w:val="00F34373"/>
    <w:rsid w:val="00F344D2"/>
    <w:rsid w:val="00F34511"/>
    <w:rsid w:val="00F347BF"/>
    <w:rsid w:val="00F347ED"/>
    <w:rsid w:val="00F349D2"/>
    <w:rsid w:val="00F34B46"/>
    <w:rsid w:val="00F34E2D"/>
    <w:rsid w:val="00F34E61"/>
    <w:rsid w:val="00F350BD"/>
    <w:rsid w:val="00F35274"/>
    <w:rsid w:val="00F352D5"/>
    <w:rsid w:val="00F35410"/>
    <w:rsid w:val="00F3556C"/>
    <w:rsid w:val="00F3561A"/>
    <w:rsid w:val="00F35734"/>
    <w:rsid w:val="00F359EA"/>
    <w:rsid w:val="00F35BC7"/>
    <w:rsid w:val="00F35CEC"/>
    <w:rsid w:val="00F35E91"/>
    <w:rsid w:val="00F3629E"/>
    <w:rsid w:val="00F363F1"/>
    <w:rsid w:val="00F36560"/>
    <w:rsid w:val="00F367B9"/>
    <w:rsid w:val="00F3687B"/>
    <w:rsid w:val="00F3691F"/>
    <w:rsid w:val="00F376F0"/>
    <w:rsid w:val="00F37704"/>
    <w:rsid w:val="00F37873"/>
    <w:rsid w:val="00F37C5F"/>
    <w:rsid w:val="00F37F67"/>
    <w:rsid w:val="00F37F78"/>
    <w:rsid w:val="00F37FC0"/>
    <w:rsid w:val="00F40287"/>
    <w:rsid w:val="00F4029C"/>
    <w:rsid w:val="00F4058D"/>
    <w:rsid w:val="00F40601"/>
    <w:rsid w:val="00F407D1"/>
    <w:rsid w:val="00F40977"/>
    <w:rsid w:val="00F409FC"/>
    <w:rsid w:val="00F40A4E"/>
    <w:rsid w:val="00F40BD6"/>
    <w:rsid w:val="00F40C56"/>
    <w:rsid w:val="00F40EB0"/>
    <w:rsid w:val="00F40F00"/>
    <w:rsid w:val="00F40F6E"/>
    <w:rsid w:val="00F40FB2"/>
    <w:rsid w:val="00F41140"/>
    <w:rsid w:val="00F4146C"/>
    <w:rsid w:val="00F4193C"/>
    <w:rsid w:val="00F420E0"/>
    <w:rsid w:val="00F42122"/>
    <w:rsid w:val="00F4215C"/>
    <w:rsid w:val="00F425F5"/>
    <w:rsid w:val="00F42619"/>
    <w:rsid w:val="00F426E7"/>
    <w:rsid w:val="00F42730"/>
    <w:rsid w:val="00F42775"/>
    <w:rsid w:val="00F4294F"/>
    <w:rsid w:val="00F42C11"/>
    <w:rsid w:val="00F42F22"/>
    <w:rsid w:val="00F42F3A"/>
    <w:rsid w:val="00F42FAC"/>
    <w:rsid w:val="00F43158"/>
    <w:rsid w:val="00F43765"/>
    <w:rsid w:val="00F4386A"/>
    <w:rsid w:val="00F43B3D"/>
    <w:rsid w:val="00F43B83"/>
    <w:rsid w:val="00F43CB9"/>
    <w:rsid w:val="00F4408A"/>
    <w:rsid w:val="00F449B4"/>
    <w:rsid w:val="00F44B0C"/>
    <w:rsid w:val="00F44E57"/>
    <w:rsid w:val="00F44EF1"/>
    <w:rsid w:val="00F44FE4"/>
    <w:rsid w:val="00F45135"/>
    <w:rsid w:val="00F45181"/>
    <w:rsid w:val="00F451C2"/>
    <w:rsid w:val="00F4524E"/>
    <w:rsid w:val="00F45548"/>
    <w:rsid w:val="00F45656"/>
    <w:rsid w:val="00F45694"/>
    <w:rsid w:val="00F456E2"/>
    <w:rsid w:val="00F45AE2"/>
    <w:rsid w:val="00F45C33"/>
    <w:rsid w:val="00F45EA9"/>
    <w:rsid w:val="00F45F17"/>
    <w:rsid w:val="00F45F2E"/>
    <w:rsid w:val="00F4604E"/>
    <w:rsid w:val="00F460F8"/>
    <w:rsid w:val="00F4614B"/>
    <w:rsid w:val="00F4614E"/>
    <w:rsid w:val="00F4616E"/>
    <w:rsid w:val="00F46355"/>
    <w:rsid w:val="00F464DD"/>
    <w:rsid w:val="00F465BB"/>
    <w:rsid w:val="00F467C7"/>
    <w:rsid w:val="00F46846"/>
    <w:rsid w:val="00F46BB3"/>
    <w:rsid w:val="00F46D1F"/>
    <w:rsid w:val="00F46E34"/>
    <w:rsid w:val="00F470E4"/>
    <w:rsid w:val="00F4713A"/>
    <w:rsid w:val="00F4726E"/>
    <w:rsid w:val="00F472BF"/>
    <w:rsid w:val="00F4731E"/>
    <w:rsid w:val="00F4739D"/>
    <w:rsid w:val="00F4744C"/>
    <w:rsid w:val="00F47525"/>
    <w:rsid w:val="00F47578"/>
    <w:rsid w:val="00F47870"/>
    <w:rsid w:val="00F47D13"/>
    <w:rsid w:val="00F47DFD"/>
    <w:rsid w:val="00F47F30"/>
    <w:rsid w:val="00F47F75"/>
    <w:rsid w:val="00F47F7E"/>
    <w:rsid w:val="00F50191"/>
    <w:rsid w:val="00F501E3"/>
    <w:rsid w:val="00F503BF"/>
    <w:rsid w:val="00F5044B"/>
    <w:rsid w:val="00F504E5"/>
    <w:rsid w:val="00F5057D"/>
    <w:rsid w:val="00F5086A"/>
    <w:rsid w:val="00F50B17"/>
    <w:rsid w:val="00F50D99"/>
    <w:rsid w:val="00F5123E"/>
    <w:rsid w:val="00F512AA"/>
    <w:rsid w:val="00F512F2"/>
    <w:rsid w:val="00F5136F"/>
    <w:rsid w:val="00F51659"/>
    <w:rsid w:val="00F5165B"/>
    <w:rsid w:val="00F518D4"/>
    <w:rsid w:val="00F51A26"/>
    <w:rsid w:val="00F51AA3"/>
    <w:rsid w:val="00F51B95"/>
    <w:rsid w:val="00F51E47"/>
    <w:rsid w:val="00F51E7B"/>
    <w:rsid w:val="00F51E9C"/>
    <w:rsid w:val="00F51F2F"/>
    <w:rsid w:val="00F51FCB"/>
    <w:rsid w:val="00F51FCF"/>
    <w:rsid w:val="00F52397"/>
    <w:rsid w:val="00F524AB"/>
    <w:rsid w:val="00F524C5"/>
    <w:rsid w:val="00F525D7"/>
    <w:rsid w:val="00F525F5"/>
    <w:rsid w:val="00F528D5"/>
    <w:rsid w:val="00F52B24"/>
    <w:rsid w:val="00F52B92"/>
    <w:rsid w:val="00F52C04"/>
    <w:rsid w:val="00F52C69"/>
    <w:rsid w:val="00F52D94"/>
    <w:rsid w:val="00F52E25"/>
    <w:rsid w:val="00F52F42"/>
    <w:rsid w:val="00F52F98"/>
    <w:rsid w:val="00F5333D"/>
    <w:rsid w:val="00F5335D"/>
    <w:rsid w:val="00F53771"/>
    <w:rsid w:val="00F537EB"/>
    <w:rsid w:val="00F53CBD"/>
    <w:rsid w:val="00F53D0C"/>
    <w:rsid w:val="00F54009"/>
    <w:rsid w:val="00F54277"/>
    <w:rsid w:val="00F54306"/>
    <w:rsid w:val="00F54457"/>
    <w:rsid w:val="00F54552"/>
    <w:rsid w:val="00F545AB"/>
    <w:rsid w:val="00F54681"/>
    <w:rsid w:val="00F54B05"/>
    <w:rsid w:val="00F54B0A"/>
    <w:rsid w:val="00F54BED"/>
    <w:rsid w:val="00F55256"/>
    <w:rsid w:val="00F5527E"/>
    <w:rsid w:val="00F553F4"/>
    <w:rsid w:val="00F55633"/>
    <w:rsid w:val="00F55729"/>
    <w:rsid w:val="00F55773"/>
    <w:rsid w:val="00F557E0"/>
    <w:rsid w:val="00F55891"/>
    <w:rsid w:val="00F5594C"/>
    <w:rsid w:val="00F559BD"/>
    <w:rsid w:val="00F559D8"/>
    <w:rsid w:val="00F55B6C"/>
    <w:rsid w:val="00F55C25"/>
    <w:rsid w:val="00F55CDE"/>
    <w:rsid w:val="00F55DEF"/>
    <w:rsid w:val="00F55E68"/>
    <w:rsid w:val="00F55ED1"/>
    <w:rsid w:val="00F56009"/>
    <w:rsid w:val="00F5600D"/>
    <w:rsid w:val="00F56325"/>
    <w:rsid w:val="00F56522"/>
    <w:rsid w:val="00F56569"/>
    <w:rsid w:val="00F565C9"/>
    <w:rsid w:val="00F566A7"/>
    <w:rsid w:val="00F566E3"/>
    <w:rsid w:val="00F5672C"/>
    <w:rsid w:val="00F56741"/>
    <w:rsid w:val="00F56B2C"/>
    <w:rsid w:val="00F56E78"/>
    <w:rsid w:val="00F56EFF"/>
    <w:rsid w:val="00F571E0"/>
    <w:rsid w:val="00F57324"/>
    <w:rsid w:val="00F57374"/>
    <w:rsid w:val="00F573E7"/>
    <w:rsid w:val="00F57748"/>
    <w:rsid w:val="00F57817"/>
    <w:rsid w:val="00F57B26"/>
    <w:rsid w:val="00F57D7E"/>
    <w:rsid w:val="00F602F6"/>
    <w:rsid w:val="00F60508"/>
    <w:rsid w:val="00F60629"/>
    <w:rsid w:val="00F60847"/>
    <w:rsid w:val="00F60979"/>
    <w:rsid w:val="00F60B78"/>
    <w:rsid w:val="00F60EBD"/>
    <w:rsid w:val="00F60EC0"/>
    <w:rsid w:val="00F61008"/>
    <w:rsid w:val="00F610AC"/>
    <w:rsid w:val="00F61172"/>
    <w:rsid w:val="00F612BB"/>
    <w:rsid w:val="00F613FB"/>
    <w:rsid w:val="00F61476"/>
    <w:rsid w:val="00F614BF"/>
    <w:rsid w:val="00F6156D"/>
    <w:rsid w:val="00F616FB"/>
    <w:rsid w:val="00F619C6"/>
    <w:rsid w:val="00F61AEC"/>
    <w:rsid w:val="00F61B7A"/>
    <w:rsid w:val="00F61CFF"/>
    <w:rsid w:val="00F61F52"/>
    <w:rsid w:val="00F62064"/>
    <w:rsid w:val="00F6241D"/>
    <w:rsid w:val="00F62424"/>
    <w:rsid w:val="00F62551"/>
    <w:rsid w:val="00F625E0"/>
    <w:rsid w:val="00F626DE"/>
    <w:rsid w:val="00F626E6"/>
    <w:rsid w:val="00F62754"/>
    <w:rsid w:val="00F6281C"/>
    <w:rsid w:val="00F62859"/>
    <w:rsid w:val="00F628DD"/>
    <w:rsid w:val="00F62926"/>
    <w:rsid w:val="00F629AC"/>
    <w:rsid w:val="00F62B97"/>
    <w:rsid w:val="00F62C75"/>
    <w:rsid w:val="00F62CDB"/>
    <w:rsid w:val="00F62DD4"/>
    <w:rsid w:val="00F62E08"/>
    <w:rsid w:val="00F633E9"/>
    <w:rsid w:val="00F63428"/>
    <w:rsid w:val="00F63570"/>
    <w:rsid w:val="00F6377F"/>
    <w:rsid w:val="00F63880"/>
    <w:rsid w:val="00F63A3A"/>
    <w:rsid w:val="00F63C7F"/>
    <w:rsid w:val="00F63DCA"/>
    <w:rsid w:val="00F63E90"/>
    <w:rsid w:val="00F63E99"/>
    <w:rsid w:val="00F63F96"/>
    <w:rsid w:val="00F64094"/>
    <w:rsid w:val="00F64163"/>
    <w:rsid w:val="00F641E0"/>
    <w:rsid w:val="00F641E1"/>
    <w:rsid w:val="00F641FF"/>
    <w:rsid w:val="00F6424D"/>
    <w:rsid w:val="00F6432B"/>
    <w:rsid w:val="00F6432C"/>
    <w:rsid w:val="00F6442C"/>
    <w:rsid w:val="00F64615"/>
    <w:rsid w:val="00F646EA"/>
    <w:rsid w:val="00F64736"/>
    <w:rsid w:val="00F647AB"/>
    <w:rsid w:val="00F64878"/>
    <w:rsid w:val="00F6489D"/>
    <w:rsid w:val="00F6492A"/>
    <w:rsid w:val="00F6498F"/>
    <w:rsid w:val="00F64A76"/>
    <w:rsid w:val="00F64B54"/>
    <w:rsid w:val="00F64C2F"/>
    <w:rsid w:val="00F64C34"/>
    <w:rsid w:val="00F64C6B"/>
    <w:rsid w:val="00F64E6A"/>
    <w:rsid w:val="00F64EAD"/>
    <w:rsid w:val="00F650A9"/>
    <w:rsid w:val="00F65748"/>
    <w:rsid w:val="00F658BA"/>
    <w:rsid w:val="00F658D4"/>
    <w:rsid w:val="00F6598F"/>
    <w:rsid w:val="00F659D6"/>
    <w:rsid w:val="00F66180"/>
    <w:rsid w:val="00F66205"/>
    <w:rsid w:val="00F662A0"/>
    <w:rsid w:val="00F66319"/>
    <w:rsid w:val="00F664E8"/>
    <w:rsid w:val="00F66536"/>
    <w:rsid w:val="00F66648"/>
    <w:rsid w:val="00F66678"/>
    <w:rsid w:val="00F66A11"/>
    <w:rsid w:val="00F66AC2"/>
    <w:rsid w:val="00F66B86"/>
    <w:rsid w:val="00F66C4A"/>
    <w:rsid w:val="00F66CAC"/>
    <w:rsid w:val="00F66CB2"/>
    <w:rsid w:val="00F66D34"/>
    <w:rsid w:val="00F66D8A"/>
    <w:rsid w:val="00F66E9C"/>
    <w:rsid w:val="00F66F72"/>
    <w:rsid w:val="00F670C0"/>
    <w:rsid w:val="00F6714F"/>
    <w:rsid w:val="00F67171"/>
    <w:rsid w:val="00F67541"/>
    <w:rsid w:val="00F67981"/>
    <w:rsid w:val="00F67A31"/>
    <w:rsid w:val="00F67A5E"/>
    <w:rsid w:val="00F67B34"/>
    <w:rsid w:val="00F67CA3"/>
    <w:rsid w:val="00F67DEC"/>
    <w:rsid w:val="00F700B4"/>
    <w:rsid w:val="00F7019A"/>
    <w:rsid w:val="00F70201"/>
    <w:rsid w:val="00F702F1"/>
    <w:rsid w:val="00F70932"/>
    <w:rsid w:val="00F70CD6"/>
    <w:rsid w:val="00F70CE0"/>
    <w:rsid w:val="00F70EBA"/>
    <w:rsid w:val="00F70F92"/>
    <w:rsid w:val="00F71169"/>
    <w:rsid w:val="00F711AD"/>
    <w:rsid w:val="00F712E0"/>
    <w:rsid w:val="00F71435"/>
    <w:rsid w:val="00F71460"/>
    <w:rsid w:val="00F71550"/>
    <w:rsid w:val="00F717CA"/>
    <w:rsid w:val="00F7183B"/>
    <w:rsid w:val="00F71A16"/>
    <w:rsid w:val="00F71AB0"/>
    <w:rsid w:val="00F71C9D"/>
    <w:rsid w:val="00F71E56"/>
    <w:rsid w:val="00F71E91"/>
    <w:rsid w:val="00F7204B"/>
    <w:rsid w:val="00F7242C"/>
    <w:rsid w:val="00F72710"/>
    <w:rsid w:val="00F727AE"/>
    <w:rsid w:val="00F72A74"/>
    <w:rsid w:val="00F72A7B"/>
    <w:rsid w:val="00F72BBB"/>
    <w:rsid w:val="00F72D03"/>
    <w:rsid w:val="00F72D34"/>
    <w:rsid w:val="00F72E0D"/>
    <w:rsid w:val="00F73007"/>
    <w:rsid w:val="00F732C4"/>
    <w:rsid w:val="00F73427"/>
    <w:rsid w:val="00F73865"/>
    <w:rsid w:val="00F73B00"/>
    <w:rsid w:val="00F73B44"/>
    <w:rsid w:val="00F73BA4"/>
    <w:rsid w:val="00F73BE6"/>
    <w:rsid w:val="00F73C9B"/>
    <w:rsid w:val="00F73CAE"/>
    <w:rsid w:val="00F73CD6"/>
    <w:rsid w:val="00F73DA0"/>
    <w:rsid w:val="00F73F71"/>
    <w:rsid w:val="00F7404F"/>
    <w:rsid w:val="00F74197"/>
    <w:rsid w:val="00F7462B"/>
    <w:rsid w:val="00F74648"/>
    <w:rsid w:val="00F7467F"/>
    <w:rsid w:val="00F7482C"/>
    <w:rsid w:val="00F7490D"/>
    <w:rsid w:val="00F75325"/>
    <w:rsid w:val="00F753B5"/>
    <w:rsid w:val="00F7557D"/>
    <w:rsid w:val="00F7559A"/>
    <w:rsid w:val="00F75620"/>
    <w:rsid w:val="00F7576D"/>
    <w:rsid w:val="00F758DD"/>
    <w:rsid w:val="00F75996"/>
    <w:rsid w:val="00F759A3"/>
    <w:rsid w:val="00F75C18"/>
    <w:rsid w:val="00F75D47"/>
    <w:rsid w:val="00F75F4C"/>
    <w:rsid w:val="00F76187"/>
    <w:rsid w:val="00F76526"/>
    <w:rsid w:val="00F765C5"/>
    <w:rsid w:val="00F76674"/>
    <w:rsid w:val="00F76917"/>
    <w:rsid w:val="00F7698C"/>
    <w:rsid w:val="00F76990"/>
    <w:rsid w:val="00F76998"/>
    <w:rsid w:val="00F769F4"/>
    <w:rsid w:val="00F76C35"/>
    <w:rsid w:val="00F76CD5"/>
    <w:rsid w:val="00F7704F"/>
    <w:rsid w:val="00F77088"/>
    <w:rsid w:val="00F77183"/>
    <w:rsid w:val="00F771FD"/>
    <w:rsid w:val="00F772C8"/>
    <w:rsid w:val="00F77362"/>
    <w:rsid w:val="00F77404"/>
    <w:rsid w:val="00F77680"/>
    <w:rsid w:val="00F7774F"/>
    <w:rsid w:val="00F77784"/>
    <w:rsid w:val="00F777E7"/>
    <w:rsid w:val="00F778EC"/>
    <w:rsid w:val="00F77BAB"/>
    <w:rsid w:val="00F77C42"/>
    <w:rsid w:val="00F77CC8"/>
    <w:rsid w:val="00F77CF1"/>
    <w:rsid w:val="00F77D42"/>
    <w:rsid w:val="00F77E19"/>
    <w:rsid w:val="00F80089"/>
    <w:rsid w:val="00F806F3"/>
    <w:rsid w:val="00F8081B"/>
    <w:rsid w:val="00F8097E"/>
    <w:rsid w:val="00F809A4"/>
    <w:rsid w:val="00F80A49"/>
    <w:rsid w:val="00F80A8C"/>
    <w:rsid w:val="00F80C38"/>
    <w:rsid w:val="00F80CC2"/>
    <w:rsid w:val="00F80CE8"/>
    <w:rsid w:val="00F80EBF"/>
    <w:rsid w:val="00F8111D"/>
    <w:rsid w:val="00F815EF"/>
    <w:rsid w:val="00F81C82"/>
    <w:rsid w:val="00F81E51"/>
    <w:rsid w:val="00F820B8"/>
    <w:rsid w:val="00F82102"/>
    <w:rsid w:val="00F821B5"/>
    <w:rsid w:val="00F822BE"/>
    <w:rsid w:val="00F82405"/>
    <w:rsid w:val="00F8240F"/>
    <w:rsid w:val="00F82421"/>
    <w:rsid w:val="00F8252C"/>
    <w:rsid w:val="00F8259D"/>
    <w:rsid w:val="00F825C1"/>
    <w:rsid w:val="00F825C9"/>
    <w:rsid w:val="00F82651"/>
    <w:rsid w:val="00F82729"/>
    <w:rsid w:val="00F82AA0"/>
    <w:rsid w:val="00F82C5C"/>
    <w:rsid w:val="00F82CA3"/>
    <w:rsid w:val="00F82D91"/>
    <w:rsid w:val="00F82DB3"/>
    <w:rsid w:val="00F82E30"/>
    <w:rsid w:val="00F82F2A"/>
    <w:rsid w:val="00F830D8"/>
    <w:rsid w:val="00F8315B"/>
    <w:rsid w:val="00F831BF"/>
    <w:rsid w:val="00F8321D"/>
    <w:rsid w:val="00F83440"/>
    <w:rsid w:val="00F8357F"/>
    <w:rsid w:val="00F83641"/>
    <w:rsid w:val="00F83752"/>
    <w:rsid w:val="00F8384A"/>
    <w:rsid w:val="00F83892"/>
    <w:rsid w:val="00F83B5E"/>
    <w:rsid w:val="00F83C26"/>
    <w:rsid w:val="00F83C35"/>
    <w:rsid w:val="00F83CA8"/>
    <w:rsid w:val="00F83D79"/>
    <w:rsid w:val="00F83E3C"/>
    <w:rsid w:val="00F83E7D"/>
    <w:rsid w:val="00F840AC"/>
    <w:rsid w:val="00F84658"/>
    <w:rsid w:val="00F847AA"/>
    <w:rsid w:val="00F84869"/>
    <w:rsid w:val="00F8488E"/>
    <w:rsid w:val="00F849D1"/>
    <w:rsid w:val="00F849DE"/>
    <w:rsid w:val="00F84BE5"/>
    <w:rsid w:val="00F84BFD"/>
    <w:rsid w:val="00F84C05"/>
    <w:rsid w:val="00F84E8A"/>
    <w:rsid w:val="00F84EB2"/>
    <w:rsid w:val="00F84F64"/>
    <w:rsid w:val="00F84FC0"/>
    <w:rsid w:val="00F84FFD"/>
    <w:rsid w:val="00F8507F"/>
    <w:rsid w:val="00F8513A"/>
    <w:rsid w:val="00F851B3"/>
    <w:rsid w:val="00F854E9"/>
    <w:rsid w:val="00F855EA"/>
    <w:rsid w:val="00F856DF"/>
    <w:rsid w:val="00F859D1"/>
    <w:rsid w:val="00F85BA3"/>
    <w:rsid w:val="00F85C80"/>
    <w:rsid w:val="00F85DFA"/>
    <w:rsid w:val="00F85F06"/>
    <w:rsid w:val="00F860D1"/>
    <w:rsid w:val="00F86140"/>
    <w:rsid w:val="00F86484"/>
    <w:rsid w:val="00F8680B"/>
    <w:rsid w:val="00F86AC1"/>
    <w:rsid w:val="00F86DAD"/>
    <w:rsid w:val="00F86E26"/>
    <w:rsid w:val="00F86F4A"/>
    <w:rsid w:val="00F87087"/>
    <w:rsid w:val="00F870BA"/>
    <w:rsid w:val="00F8740A"/>
    <w:rsid w:val="00F8743E"/>
    <w:rsid w:val="00F8747C"/>
    <w:rsid w:val="00F875D9"/>
    <w:rsid w:val="00F875EB"/>
    <w:rsid w:val="00F87800"/>
    <w:rsid w:val="00F87813"/>
    <w:rsid w:val="00F87B22"/>
    <w:rsid w:val="00F87B25"/>
    <w:rsid w:val="00F87CBA"/>
    <w:rsid w:val="00F87DFB"/>
    <w:rsid w:val="00F87E2A"/>
    <w:rsid w:val="00F9001E"/>
    <w:rsid w:val="00F9011D"/>
    <w:rsid w:val="00F90283"/>
    <w:rsid w:val="00F9064D"/>
    <w:rsid w:val="00F90904"/>
    <w:rsid w:val="00F90992"/>
    <w:rsid w:val="00F909D4"/>
    <w:rsid w:val="00F90C89"/>
    <w:rsid w:val="00F90D5E"/>
    <w:rsid w:val="00F90E79"/>
    <w:rsid w:val="00F90F47"/>
    <w:rsid w:val="00F911A2"/>
    <w:rsid w:val="00F9120A"/>
    <w:rsid w:val="00F91453"/>
    <w:rsid w:val="00F91742"/>
    <w:rsid w:val="00F917C9"/>
    <w:rsid w:val="00F917CB"/>
    <w:rsid w:val="00F918B8"/>
    <w:rsid w:val="00F91902"/>
    <w:rsid w:val="00F91B72"/>
    <w:rsid w:val="00F91BB3"/>
    <w:rsid w:val="00F91C03"/>
    <w:rsid w:val="00F91C20"/>
    <w:rsid w:val="00F91C76"/>
    <w:rsid w:val="00F91DF8"/>
    <w:rsid w:val="00F91E9F"/>
    <w:rsid w:val="00F91F47"/>
    <w:rsid w:val="00F9203B"/>
    <w:rsid w:val="00F9212D"/>
    <w:rsid w:val="00F921AD"/>
    <w:rsid w:val="00F921C3"/>
    <w:rsid w:val="00F921DE"/>
    <w:rsid w:val="00F921DF"/>
    <w:rsid w:val="00F92283"/>
    <w:rsid w:val="00F922FF"/>
    <w:rsid w:val="00F92438"/>
    <w:rsid w:val="00F92572"/>
    <w:rsid w:val="00F92739"/>
    <w:rsid w:val="00F92839"/>
    <w:rsid w:val="00F92A45"/>
    <w:rsid w:val="00F92C53"/>
    <w:rsid w:val="00F92CDB"/>
    <w:rsid w:val="00F92CE7"/>
    <w:rsid w:val="00F92DBE"/>
    <w:rsid w:val="00F92E9D"/>
    <w:rsid w:val="00F92F1A"/>
    <w:rsid w:val="00F93012"/>
    <w:rsid w:val="00F9310D"/>
    <w:rsid w:val="00F93163"/>
    <w:rsid w:val="00F93312"/>
    <w:rsid w:val="00F93345"/>
    <w:rsid w:val="00F936FA"/>
    <w:rsid w:val="00F938CE"/>
    <w:rsid w:val="00F938F6"/>
    <w:rsid w:val="00F93A02"/>
    <w:rsid w:val="00F93A1A"/>
    <w:rsid w:val="00F93E21"/>
    <w:rsid w:val="00F93ECA"/>
    <w:rsid w:val="00F94097"/>
    <w:rsid w:val="00F942F9"/>
    <w:rsid w:val="00F94397"/>
    <w:rsid w:val="00F9458E"/>
    <w:rsid w:val="00F94772"/>
    <w:rsid w:val="00F94A3C"/>
    <w:rsid w:val="00F94BAC"/>
    <w:rsid w:val="00F94F54"/>
    <w:rsid w:val="00F94F55"/>
    <w:rsid w:val="00F950CD"/>
    <w:rsid w:val="00F951E4"/>
    <w:rsid w:val="00F9532C"/>
    <w:rsid w:val="00F953FA"/>
    <w:rsid w:val="00F95553"/>
    <w:rsid w:val="00F955A6"/>
    <w:rsid w:val="00F955C2"/>
    <w:rsid w:val="00F95633"/>
    <w:rsid w:val="00F9574C"/>
    <w:rsid w:val="00F95762"/>
    <w:rsid w:val="00F95BDB"/>
    <w:rsid w:val="00F95E23"/>
    <w:rsid w:val="00F95EAE"/>
    <w:rsid w:val="00F9600A"/>
    <w:rsid w:val="00F9607E"/>
    <w:rsid w:val="00F9635B"/>
    <w:rsid w:val="00F9642E"/>
    <w:rsid w:val="00F965AC"/>
    <w:rsid w:val="00F9664C"/>
    <w:rsid w:val="00F966E1"/>
    <w:rsid w:val="00F969EE"/>
    <w:rsid w:val="00F96AE9"/>
    <w:rsid w:val="00F96B86"/>
    <w:rsid w:val="00F96F5E"/>
    <w:rsid w:val="00F96F9B"/>
    <w:rsid w:val="00F97373"/>
    <w:rsid w:val="00F974C0"/>
    <w:rsid w:val="00F975C2"/>
    <w:rsid w:val="00F97611"/>
    <w:rsid w:val="00F97E7C"/>
    <w:rsid w:val="00FA0010"/>
    <w:rsid w:val="00FA0109"/>
    <w:rsid w:val="00FA01F2"/>
    <w:rsid w:val="00FA0219"/>
    <w:rsid w:val="00FA0692"/>
    <w:rsid w:val="00FA06E3"/>
    <w:rsid w:val="00FA07CA"/>
    <w:rsid w:val="00FA0850"/>
    <w:rsid w:val="00FA0890"/>
    <w:rsid w:val="00FA094C"/>
    <w:rsid w:val="00FA0975"/>
    <w:rsid w:val="00FA09AA"/>
    <w:rsid w:val="00FA09E8"/>
    <w:rsid w:val="00FA0FC6"/>
    <w:rsid w:val="00FA106D"/>
    <w:rsid w:val="00FA10BA"/>
    <w:rsid w:val="00FA14FA"/>
    <w:rsid w:val="00FA158A"/>
    <w:rsid w:val="00FA166A"/>
    <w:rsid w:val="00FA1688"/>
    <w:rsid w:val="00FA169F"/>
    <w:rsid w:val="00FA1782"/>
    <w:rsid w:val="00FA18A0"/>
    <w:rsid w:val="00FA18F1"/>
    <w:rsid w:val="00FA1A44"/>
    <w:rsid w:val="00FA1A68"/>
    <w:rsid w:val="00FA1A97"/>
    <w:rsid w:val="00FA1B22"/>
    <w:rsid w:val="00FA1BE8"/>
    <w:rsid w:val="00FA1C75"/>
    <w:rsid w:val="00FA1E26"/>
    <w:rsid w:val="00FA1EBF"/>
    <w:rsid w:val="00FA1F19"/>
    <w:rsid w:val="00FA1F27"/>
    <w:rsid w:val="00FA1F30"/>
    <w:rsid w:val="00FA1FE0"/>
    <w:rsid w:val="00FA2050"/>
    <w:rsid w:val="00FA2057"/>
    <w:rsid w:val="00FA20D4"/>
    <w:rsid w:val="00FA2309"/>
    <w:rsid w:val="00FA2426"/>
    <w:rsid w:val="00FA2650"/>
    <w:rsid w:val="00FA2743"/>
    <w:rsid w:val="00FA2885"/>
    <w:rsid w:val="00FA2892"/>
    <w:rsid w:val="00FA2923"/>
    <w:rsid w:val="00FA2BC7"/>
    <w:rsid w:val="00FA2CFB"/>
    <w:rsid w:val="00FA2E7F"/>
    <w:rsid w:val="00FA2EEF"/>
    <w:rsid w:val="00FA31DF"/>
    <w:rsid w:val="00FA3285"/>
    <w:rsid w:val="00FA33CB"/>
    <w:rsid w:val="00FA3412"/>
    <w:rsid w:val="00FA34BA"/>
    <w:rsid w:val="00FA353F"/>
    <w:rsid w:val="00FA35D2"/>
    <w:rsid w:val="00FA3791"/>
    <w:rsid w:val="00FA38A2"/>
    <w:rsid w:val="00FA38A8"/>
    <w:rsid w:val="00FA38DC"/>
    <w:rsid w:val="00FA38FD"/>
    <w:rsid w:val="00FA3968"/>
    <w:rsid w:val="00FA39EC"/>
    <w:rsid w:val="00FA3BCA"/>
    <w:rsid w:val="00FA3CB7"/>
    <w:rsid w:val="00FA3E5F"/>
    <w:rsid w:val="00FA3E85"/>
    <w:rsid w:val="00FA3F0F"/>
    <w:rsid w:val="00FA4069"/>
    <w:rsid w:val="00FA40DA"/>
    <w:rsid w:val="00FA4197"/>
    <w:rsid w:val="00FA4202"/>
    <w:rsid w:val="00FA431B"/>
    <w:rsid w:val="00FA4918"/>
    <w:rsid w:val="00FA49C2"/>
    <w:rsid w:val="00FA4A42"/>
    <w:rsid w:val="00FA4B74"/>
    <w:rsid w:val="00FA4EF3"/>
    <w:rsid w:val="00FA5109"/>
    <w:rsid w:val="00FA554C"/>
    <w:rsid w:val="00FA56C6"/>
    <w:rsid w:val="00FA5912"/>
    <w:rsid w:val="00FA5D09"/>
    <w:rsid w:val="00FA61B1"/>
    <w:rsid w:val="00FA62EA"/>
    <w:rsid w:val="00FA62F0"/>
    <w:rsid w:val="00FA6311"/>
    <w:rsid w:val="00FA634C"/>
    <w:rsid w:val="00FA6624"/>
    <w:rsid w:val="00FA6695"/>
    <w:rsid w:val="00FA6723"/>
    <w:rsid w:val="00FA673D"/>
    <w:rsid w:val="00FA6755"/>
    <w:rsid w:val="00FA679F"/>
    <w:rsid w:val="00FA6CE4"/>
    <w:rsid w:val="00FA6EA6"/>
    <w:rsid w:val="00FA6F58"/>
    <w:rsid w:val="00FA70E7"/>
    <w:rsid w:val="00FA70FD"/>
    <w:rsid w:val="00FA7184"/>
    <w:rsid w:val="00FA7987"/>
    <w:rsid w:val="00FA79AC"/>
    <w:rsid w:val="00FA7B6E"/>
    <w:rsid w:val="00FA7D8A"/>
    <w:rsid w:val="00FA7E48"/>
    <w:rsid w:val="00FA7E75"/>
    <w:rsid w:val="00FA7E83"/>
    <w:rsid w:val="00FA7FAC"/>
    <w:rsid w:val="00FB0187"/>
    <w:rsid w:val="00FB02D7"/>
    <w:rsid w:val="00FB04B7"/>
    <w:rsid w:val="00FB05EB"/>
    <w:rsid w:val="00FB09A2"/>
    <w:rsid w:val="00FB0A9C"/>
    <w:rsid w:val="00FB0D17"/>
    <w:rsid w:val="00FB0DCC"/>
    <w:rsid w:val="00FB0F5F"/>
    <w:rsid w:val="00FB0FF4"/>
    <w:rsid w:val="00FB104A"/>
    <w:rsid w:val="00FB12FF"/>
    <w:rsid w:val="00FB1354"/>
    <w:rsid w:val="00FB13E2"/>
    <w:rsid w:val="00FB13FE"/>
    <w:rsid w:val="00FB14BB"/>
    <w:rsid w:val="00FB167B"/>
    <w:rsid w:val="00FB1684"/>
    <w:rsid w:val="00FB16A7"/>
    <w:rsid w:val="00FB177C"/>
    <w:rsid w:val="00FB1A56"/>
    <w:rsid w:val="00FB1B04"/>
    <w:rsid w:val="00FB1B50"/>
    <w:rsid w:val="00FB1E18"/>
    <w:rsid w:val="00FB1F07"/>
    <w:rsid w:val="00FB2055"/>
    <w:rsid w:val="00FB20A2"/>
    <w:rsid w:val="00FB22B4"/>
    <w:rsid w:val="00FB231F"/>
    <w:rsid w:val="00FB2749"/>
    <w:rsid w:val="00FB2839"/>
    <w:rsid w:val="00FB2DD4"/>
    <w:rsid w:val="00FB2E0E"/>
    <w:rsid w:val="00FB2E87"/>
    <w:rsid w:val="00FB2EAA"/>
    <w:rsid w:val="00FB2F54"/>
    <w:rsid w:val="00FB3016"/>
    <w:rsid w:val="00FB31CA"/>
    <w:rsid w:val="00FB3226"/>
    <w:rsid w:val="00FB3239"/>
    <w:rsid w:val="00FB32A1"/>
    <w:rsid w:val="00FB33D3"/>
    <w:rsid w:val="00FB34E7"/>
    <w:rsid w:val="00FB379A"/>
    <w:rsid w:val="00FB38E2"/>
    <w:rsid w:val="00FB38F2"/>
    <w:rsid w:val="00FB3A3D"/>
    <w:rsid w:val="00FB3C84"/>
    <w:rsid w:val="00FB3E4E"/>
    <w:rsid w:val="00FB3FEC"/>
    <w:rsid w:val="00FB4031"/>
    <w:rsid w:val="00FB423C"/>
    <w:rsid w:val="00FB4271"/>
    <w:rsid w:val="00FB437C"/>
    <w:rsid w:val="00FB43DB"/>
    <w:rsid w:val="00FB43E3"/>
    <w:rsid w:val="00FB4512"/>
    <w:rsid w:val="00FB47E5"/>
    <w:rsid w:val="00FB4B45"/>
    <w:rsid w:val="00FB4BB9"/>
    <w:rsid w:val="00FB4BC8"/>
    <w:rsid w:val="00FB4CDC"/>
    <w:rsid w:val="00FB4D61"/>
    <w:rsid w:val="00FB4D85"/>
    <w:rsid w:val="00FB4D98"/>
    <w:rsid w:val="00FB4ED8"/>
    <w:rsid w:val="00FB4F1A"/>
    <w:rsid w:val="00FB50F5"/>
    <w:rsid w:val="00FB513C"/>
    <w:rsid w:val="00FB51BA"/>
    <w:rsid w:val="00FB5224"/>
    <w:rsid w:val="00FB53D5"/>
    <w:rsid w:val="00FB541D"/>
    <w:rsid w:val="00FB5534"/>
    <w:rsid w:val="00FB555D"/>
    <w:rsid w:val="00FB566A"/>
    <w:rsid w:val="00FB57F0"/>
    <w:rsid w:val="00FB57FA"/>
    <w:rsid w:val="00FB588F"/>
    <w:rsid w:val="00FB5C85"/>
    <w:rsid w:val="00FB5D0C"/>
    <w:rsid w:val="00FB5DB8"/>
    <w:rsid w:val="00FB5E17"/>
    <w:rsid w:val="00FB612F"/>
    <w:rsid w:val="00FB616D"/>
    <w:rsid w:val="00FB6204"/>
    <w:rsid w:val="00FB623E"/>
    <w:rsid w:val="00FB65A3"/>
    <w:rsid w:val="00FB669E"/>
    <w:rsid w:val="00FB68D9"/>
    <w:rsid w:val="00FB6B27"/>
    <w:rsid w:val="00FB6BEC"/>
    <w:rsid w:val="00FB6F6A"/>
    <w:rsid w:val="00FB6FB2"/>
    <w:rsid w:val="00FB73EF"/>
    <w:rsid w:val="00FB7615"/>
    <w:rsid w:val="00FB772E"/>
    <w:rsid w:val="00FB7B85"/>
    <w:rsid w:val="00FB7BDB"/>
    <w:rsid w:val="00FB7CCE"/>
    <w:rsid w:val="00FB7EEC"/>
    <w:rsid w:val="00FC0182"/>
    <w:rsid w:val="00FC059A"/>
    <w:rsid w:val="00FC0638"/>
    <w:rsid w:val="00FC07E8"/>
    <w:rsid w:val="00FC085D"/>
    <w:rsid w:val="00FC08B9"/>
    <w:rsid w:val="00FC0F8C"/>
    <w:rsid w:val="00FC1004"/>
    <w:rsid w:val="00FC12F8"/>
    <w:rsid w:val="00FC14E9"/>
    <w:rsid w:val="00FC14ED"/>
    <w:rsid w:val="00FC16CE"/>
    <w:rsid w:val="00FC1712"/>
    <w:rsid w:val="00FC1759"/>
    <w:rsid w:val="00FC18D9"/>
    <w:rsid w:val="00FC192F"/>
    <w:rsid w:val="00FC19D0"/>
    <w:rsid w:val="00FC1A56"/>
    <w:rsid w:val="00FC1A67"/>
    <w:rsid w:val="00FC1D32"/>
    <w:rsid w:val="00FC1D75"/>
    <w:rsid w:val="00FC1D9B"/>
    <w:rsid w:val="00FC1DB8"/>
    <w:rsid w:val="00FC1FC6"/>
    <w:rsid w:val="00FC224C"/>
    <w:rsid w:val="00FC2446"/>
    <w:rsid w:val="00FC2515"/>
    <w:rsid w:val="00FC25E3"/>
    <w:rsid w:val="00FC26A0"/>
    <w:rsid w:val="00FC296B"/>
    <w:rsid w:val="00FC2B26"/>
    <w:rsid w:val="00FC2D15"/>
    <w:rsid w:val="00FC2D5D"/>
    <w:rsid w:val="00FC2FF7"/>
    <w:rsid w:val="00FC3698"/>
    <w:rsid w:val="00FC36A8"/>
    <w:rsid w:val="00FC3806"/>
    <w:rsid w:val="00FC3951"/>
    <w:rsid w:val="00FC39E5"/>
    <w:rsid w:val="00FC3DA2"/>
    <w:rsid w:val="00FC3FB9"/>
    <w:rsid w:val="00FC3FF2"/>
    <w:rsid w:val="00FC42E5"/>
    <w:rsid w:val="00FC43C1"/>
    <w:rsid w:val="00FC4456"/>
    <w:rsid w:val="00FC44BE"/>
    <w:rsid w:val="00FC44FB"/>
    <w:rsid w:val="00FC459F"/>
    <w:rsid w:val="00FC4646"/>
    <w:rsid w:val="00FC4890"/>
    <w:rsid w:val="00FC48D5"/>
    <w:rsid w:val="00FC4A4C"/>
    <w:rsid w:val="00FC4D96"/>
    <w:rsid w:val="00FC4FC0"/>
    <w:rsid w:val="00FC510F"/>
    <w:rsid w:val="00FC517E"/>
    <w:rsid w:val="00FC51A6"/>
    <w:rsid w:val="00FC5360"/>
    <w:rsid w:val="00FC5476"/>
    <w:rsid w:val="00FC5573"/>
    <w:rsid w:val="00FC55BC"/>
    <w:rsid w:val="00FC593E"/>
    <w:rsid w:val="00FC5A16"/>
    <w:rsid w:val="00FC5BB5"/>
    <w:rsid w:val="00FC5F19"/>
    <w:rsid w:val="00FC5FC5"/>
    <w:rsid w:val="00FC61A2"/>
    <w:rsid w:val="00FC642F"/>
    <w:rsid w:val="00FC65C1"/>
    <w:rsid w:val="00FC6736"/>
    <w:rsid w:val="00FC6977"/>
    <w:rsid w:val="00FC69BD"/>
    <w:rsid w:val="00FC6ADC"/>
    <w:rsid w:val="00FC6C15"/>
    <w:rsid w:val="00FC6E9B"/>
    <w:rsid w:val="00FC6FE8"/>
    <w:rsid w:val="00FC7339"/>
    <w:rsid w:val="00FC736C"/>
    <w:rsid w:val="00FC747D"/>
    <w:rsid w:val="00FC74CE"/>
    <w:rsid w:val="00FC753F"/>
    <w:rsid w:val="00FC76B4"/>
    <w:rsid w:val="00FC77AF"/>
    <w:rsid w:val="00FC78BD"/>
    <w:rsid w:val="00FC79B7"/>
    <w:rsid w:val="00FC7A71"/>
    <w:rsid w:val="00FD007E"/>
    <w:rsid w:val="00FD00FB"/>
    <w:rsid w:val="00FD02A4"/>
    <w:rsid w:val="00FD03FC"/>
    <w:rsid w:val="00FD03FD"/>
    <w:rsid w:val="00FD0748"/>
    <w:rsid w:val="00FD0A43"/>
    <w:rsid w:val="00FD0A89"/>
    <w:rsid w:val="00FD0B07"/>
    <w:rsid w:val="00FD0D0E"/>
    <w:rsid w:val="00FD0D4F"/>
    <w:rsid w:val="00FD0E36"/>
    <w:rsid w:val="00FD0E7E"/>
    <w:rsid w:val="00FD0ED3"/>
    <w:rsid w:val="00FD1093"/>
    <w:rsid w:val="00FD1185"/>
    <w:rsid w:val="00FD12CC"/>
    <w:rsid w:val="00FD1677"/>
    <w:rsid w:val="00FD1747"/>
    <w:rsid w:val="00FD18F2"/>
    <w:rsid w:val="00FD1A8E"/>
    <w:rsid w:val="00FD1CED"/>
    <w:rsid w:val="00FD1D40"/>
    <w:rsid w:val="00FD1E3D"/>
    <w:rsid w:val="00FD1EE5"/>
    <w:rsid w:val="00FD1F05"/>
    <w:rsid w:val="00FD215B"/>
    <w:rsid w:val="00FD21A8"/>
    <w:rsid w:val="00FD2205"/>
    <w:rsid w:val="00FD2208"/>
    <w:rsid w:val="00FD23DB"/>
    <w:rsid w:val="00FD2426"/>
    <w:rsid w:val="00FD2D2C"/>
    <w:rsid w:val="00FD2F9F"/>
    <w:rsid w:val="00FD3228"/>
    <w:rsid w:val="00FD327C"/>
    <w:rsid w:val="00FD32F7"/>
    <w:rsid w:val="00FD3307"/>
    <w:rsid w:val="00FD3321"/>
    <w:rsid w:val="00FD3651"/>
    <w:rsid w:val="00FD3718"/>
    <w:rsid w:val="00FD380C"/>
    <w:rsid w:val="00FD38AE"/>
    <w:rsid w:val="00FD394A"/>
    <w:rsid w:val="00FD3B17"/>
    <w:rsid w:val="00FD3B1B"/>
    <w:rsid w:val="00FD3CAA"/>
    <w:rsid w:val="00FD400D"/>
    <w:rsid w:val="00FD41FF"/>
    <w:rsid w:val="00FD4219"/>
    <w:rsid w:val="00FD47C9"/>
    <w:rsid w:val="00FD48BD"/>
    <w:rsid w:val="00FD50B0"/>
    <w:rsid w:val="00FD5496"/>
    <w:rsid w:val="00FD549E"/>
    <w:rsid w:val="00FD5606"/>
    <w:rsid w:val="00FD56ED"/>
    <w:rsid w:val="00FD5734"/>
    <w:rsid w:val="00FD57C8"/>
    <w:rsid w:val="00FD5923"/>
    <w:rsid w:val="00FD5995"/>
    <w:rsid w:val="00FD5C67"/>
    <w:rsid w:val="00FD5D2B"/>
    <w:rsid w:val="00FD5DD7"/>
    <w:rsid w:val="00FD5E76"/>
    <w:rsid w:val="00FD64EB"/>
    <w:rsid w:val="00FD6685"/>
    <w:rsid w:val="00FD66A6"/>
    <w:rsid w:val="00FD66D0"/>
    <w:rsid w:val="00FD6765"/>
    <w:rsid w:val="00FD695E"/>
    <w:rsid w:val="00FD6F05"/>
    <w:rsid w:val="00FD6F34"/>
    <w:rsid w:val="00FD6FF5"/>
    <w:rsid w:val="00FD70C2"/>
    <w:rsid w:val="00FD71C9"/>
    <w:rsid w:val="00FD7228"/>
    <w:rsid w:val="00FD7291"/>
    <w:rsid w:val="00FD72D0"/>
    <w:rsid w:val="00FD7424"/>
    <w:rsid w:val="00FD74C2"/>
    <w:rsid w:val="00FD74ED"/>
    <w:rsid w:val="00FD75EF"/>
    <w:rsid w:val="00FD7835"/>
    <w:rsid w:val="00FD7842"/>
    <w:rsid w:val="00FD7916"/>
    <w:rsid w:val="00FD79F1"/>
    <w:rsid w:val="00FD7AC5"/>
    <w:rsid w:val="00FD7BD7"/>
    <w:rsid w:val="00FD7D14"/>
    <w:rsid w:val="00FE0184"/>
    <w:rsid w:val="00FE03E0"/>
    <w:rsid w:val="00FE06AB"/>
    <w:rsid w:val="00FE08A1"/>
    <w:rsid w:val="00FE08BB"/>
    <w:rsid w:val="00FE08C6"/>
    <w:rsid w:val="00FE0A38"/>
    <w:rsid w:val="00FE0C87"/>
    <w:rsid w:val="00FE13FB"/>
    <w:rsid w:val="00FE1700"/>
    <w:rsid w:val="00FE1822"/>
    <w:rsid w:val="00FE1912"/>
    <w:rsid w:val="00FE1A3B"/>
    <w:rsid w:val="00FE1B00"/>
    <w:rsid w:val="00FE1CDA"/>
    <w:rsid w:val="00FE1EFA"/>
    <w:rsid w:val="00FE1F6A"/>
    <w:rsid w:val="00FE2016"/>
    <w:rsid w:val="00FE223C"/>
    <w:rsid w:val="00FE238C"/>
    <w:rsid w:val="00FE24FF"/>
    <w:rsid w:val="00FE260C"/>
    <w:rsid w:val="00FE2658"/>
    <w:rsid w:val="00FE2678"/>
    <w:rsid w:val="00FE274C"/>
    <w:rsid w:val="00FE27D0"/>
    <w:rsid w:val="00FE2A57"/>
    <w:rsid w:val="00FE2AFE"/>
    <w:rsid w:val="00FE2C3D"/>
    <w:rsid w:val="00FE2D20"/>
    <w:rsid w:val="00FE2EF9"/>
    <w:rsid w:val="00FE2F8B"/>
    <w:rsid w:val="00FE3014"/>
    <w:rsid w:val="00FE3193"/>
    <w:rsid w:val="00FE32F9"/>
    <w:rsid w:val="00FE34EE"/>
    <w:rsid w:val="00FE362E"/>
    <w:rsid w:val="00FE3864"/>
    <w:rsid w:val="00FE3D1D"/>
    <w:rsid w:val="00FE3DD0"/>
    <w:rsid w:val="00FE3E78"/>
    <w:rsid w:val="00FE3EB4"/>
    <w:rsid w:val="00FE4269"/>
    <w:rsid w:val="00FE428A"/>
    <w:rsid w:val="00FE44FE"/>
    <w:rsid w:val="00FE4625"/>
    <w:rsid w:val="00FE46EC"/>
    <w:rsid w:val="00FE4883"/>
    <w:rsid w:val="00FE4E12"/>
    <w:rsid w:val="00FE4EA3"/>
    <w:rsid w:val="00FE4EC1"/>
    <w:rsid w:val="00FE4EFC"/>
    <w:rsid w:val="00FE4F11"/>
    <w:rsid w:val="00FE5041"/>
    <w:rsid w:val="00FE50F2"/>
    <w:rsid w:val="00FE51C8"/>
    <w:rsid w:val="00FE5210"/>
    <w:rsid w:val="00FE5223"/>
    <w:rsid w:val="00FE5238"/>
    <w:rsid w:val="00FE5251"/>
    <w:rsid w:val="00FE5408"/>
    <w:rsid w:val="00FE5542"/>
    <w:rsid w:val="00FE563A"/>
    <w:rsid w:val="00FE585A"/>
    <w:rsid w:val="00FE598E"/>
    <w:rsid w:val="00FE59C5"/>
    <w:rsid w:val="00FE5A8A"/>
    <w:rsid w:val="00FE5ABF"/>
    <w:rsid w:val="00FE5B43"/>
    <w:rsid w:val="00FE5C4E"/>
    <w:rsid w:val="00FE5D9B"/>
    <w:rsid w:val="00FE5DAF"/>
    <w:rsid w:val="00FE5DB5"/>
    <w:rsid w:val="00FE6207"/>
    <w:rsid w:val="00FE665B"/>
    <w:rsid w:val="00FE6749"/>
    <w:rsid w:val="00FE67C5"/>
    <w:rsid w:val="00FE69FD"/>
    <w:rsid w:val="00FE6BE2"/>
    <w:rsid w:val="00FE6EBE"/>
    <w:rsid w:val="00FE6FEE"/>
    <w:rsid w:val="00FE70D8"/>
    <w:rsid w:val="00FE71DC"/>
    <w:rsid w:val="00FE71E8"/>
    <w:rsid w:val="00FE72A9"/>
    <w:rsid w:val="00FE75C3"/>
    <w:rsid w:val="00FE7BAF"/>
    <w:rsid w:val="00FE7BE9"/>
    <w:rsid w:val="00FE7D1B"/>
    <w:rsid w:val="00FE7EBB"/>
    <w:rsid w:val="00FE7F17"/>
    <w:rsid w:val="00FF00DE"/>
    <w:rsid w:val="00FF020D"/>
    <w:rsid w:val="00FF0330"/>
    <w:rsid w:val="00FF03D7"/>
    <w:rsid w:val="00FF0452"/>
    <w:rsid w:val="00FF08E4"/>
    <w:rsid w:val="00FF08EF"/>
    <w:rsid w:val="00FF0920"/>
    <w:rsid w:val="00FF0A74"/>
    <w:rsid w:val="00FF0AD7"/>
    <w:rsid w:val="00FF0B81"/>
    <w:rsid w:val="00FF0CC3"/>
    <w:rsid w:val="00FF0F42"/>
    <w:rsid w:val="00FF1190"/>
    <w:rsid w:val="00FF11C3"/>
    <w:rsid w:val="00FF12FB"/>
    <w:rsid w:val="00FF140B"/>
    <w:rsid w:val="00FF1519"/>
    <w:rsid w:val="00FF19C3"/>
    <w:rsid w:val="00FF19D2"/>
    <w:rsid w:val="00FF1A47"/>
    <w:rsid w:val="00FF1BCB"/>
    <w:rsid w:val="00FF1C9A"/>
    <w:rsid w:val="00FF1D04"/>
    <w:rsid w:val="00FF1D84"/>
    <w:rsid w:val="00FF1EC6"/>
    <w:rsid w:val="00FF2026"/>
    <w:rsid w:val="00FF21D3"/>
    <w:rsid w:val="00FF226A"/>
    <w:rsid w:val="00FF239B"/>
    <w:rsid w:val="00FF255C"/>
    <w:rsid w:val="00FF2567"/>
    <w:rsid w:val="00FF279C"/>
    <w:rsid w:val="00FF2C15"/>
    <w:rsid w:val="00FF2C62"/>
    <w:rsid w:val="00FF2D79"/>
    <w:rsid w:val="00FF2EEF"/>
    <w:rsid w:val="00FF2F45"/>
    <w:rsid w:val="00FF2F55"/>
    <w:rsid w:val="00FF2FE2"/>
    <w:rsid w:val="00FF32B7"/>
    <w:rsid w:val="00FF331E"/>
    <w:rsid w:val="00FF3752"/>
    <w:rsid w:val="00FF388C"/>
    <w:rsid w:val="00FF39FF"/>
    <w:rsid w:val="00FF3B96"/>
    <w:rsid w:val="00FF3BB7"/>
    <w:rsid w:val="00FF3BE4"/>
    <w:rsid w:val="00FF3CA1"/>
    <w:rsid w:val="00FF3D91"/>
    <w:rsid w:val="00FF3EFA"/>
    <w:rsid w:val="00FF4121"/>
    <w:rsid w:val="00FF43C5"/>
    <w:rsid w:val="00FF43EA"/>
    <w:rsid w:val="00FF4409"/>
    <w:rsid w:val="00FF44C6"/>
    <w:rsid w:val="00FF48CA"/>
    <w:rsid w:val="00FF4995"/>
    <w:rsid w:val="00FF49C0"/>
    <w:rsid w:val="00FF4AC2"/>
    <w:rsid w:val="00FF4C76"/>
    <w:rsid w:val="00FF4FC8"/>
    <w:rsid w:val="00FF4FCD"/>
    <w:rsid w:val="00FF50F6"/>
    <w:rsid w:val="00FF52BD"/>
    <w:rsid w:val="00FF53DC"/>
    <w:rsid w:val="00FF550E"/>
    <w:rsid w:val="00FF5523"/>
    <w:rsid w:val="00FF55A5"/>
    <w:rsid w:val="00FF5654"/>
    <w:rsid w:val="00FF57D8"/>
    <w:rsid w:val="00FF57F3"/>
    <w:rsid w:val="00FF5CB2"/>
    <w:rsid w:val="00FF5D1B"/>
    <w:rsid w:val="00FF5D86"/>
    <w:rsid w:val="00FF6253"/>
    <w:rsid w:val="00FF6312"/>
    <w:rsid w:val="00FF6370"/>
    <w:rsid w:val="00FF6391"/>
    <w:rsid w:val="00FF6428"/>
    <w:rsid w:val="00FF64BC"/>
    <w:rsid w:val="00FF6787"/>
    <w:rsid w:val="00FF68FB"/>
    <w:rsid w:val="00FF68FD"/>
    <w:rsid w:val="00FF69D5"/>
    <w:rsid w:val="00FF6B96"/>
    <w:rsid w:val="00FF6D12"/>
    <w:rsid w:val="00FF6D9B"/>
    <w:rsid w:val="00FF6F9F"/>
    <w:rsid w:val="00FF6FE6"/>
    <w:rsid w:val="00FF7290"/>
    <w:rsid w:val="00FF7356"/>
    <w:rsid w:val="00FF7415"/>
    <w:rsid w:val="00FF7426"/>
    <w:rsid w:val="00FF76F1"/>
    <w:rsid w:val="00FF7903"/>
    <w:rsid w:val="00FF7AA3"/>
    <w:rsid w:val="00FF7BA7"/>
    <w:rsid w:val="00FF7BF5"/>
    <w:rsid w:val="00FF7C99"/>
    <w:rsid w:val="00FF7CAE"/>
    <w:rsid w:val="00FF7DAD"/>
    <w:rsid w:val="00FF7E89"/>
    <w:rsid w:val="00FF7F55"/>
    <w:rsid w:val="010C12D3"/>
    <w:rsid w:val="0131FE9B"/>
    <w:rsid w:val="013E2E4B"/>
    <w:rsid w:val="016240EA"/>
    <w:rsid w:val="0171BFAD"/>
    <w:rsid w:val="017F2B95"/>
    <w:rsid w:val="017FA398"/>
    <w:rsid w:val="018431FF"/>
    <w:rsid w:val="018A6E30"/>
    <w:rsid w:val="01A37EB8"/>
    <w:rsid w:val="01AAEA1C"/>
    <w:rsid w:val="01B1005B"/>
    <w:rsid w:val="01B3677B"/>
    <w:rsid w:val="01BA03F5"/>
    <w:rsid w:val="01BA368F"/>
    <w:rsid w:val="01D56014"/>
    <w:rsid w:val="01F6335B"/>
    <w:rsid w:val="0201153E"/>
    <w:rsid w:val="020348E3"/>
    <w:rsid w:val="020817A7"/>
    <w:rsid w:val="020E685A"/>
    <w:rsid w:val="0210FF92"/>
    <w:rsid w:val="0212FF90"/>
    <w:rsid w:val="022D9E18"/>
    <w:rsid w:val="0239DCB2"/>
    <w:rsid w:val="02521022"/>
    <w:rsid w:val="025288E6"/>
    <w:rsid w:val="02635791"/>
    <w:rsid w:val="0288A10E"/>
    <w:rsid w:val="02A684BC"/>
    <w:rsid w:val="02AB669F"/>
    <w:rsid w:val="02BA508B"/>
    <w:rsid w:val="02C75E5A"/>
    <w:rsid w:val="02DD6BA4"/>
    <w:rsid w:val="02F056B5"/>
    <w:rsid w:val="02F67898"/>
    <w:rsid w:val="0300B715"/>
    <w:rsid w:val="030D8133"/>
    <w:rsid w:val="0317A799"/>
    <w:rsid w:val="0338F238"/>
    <w:rsid w:val="033A82C4"/>
    <w:rsid w:val="033F7B0C"/>
    <w:rsid w:val="034B2F79"/>
    <w:rsid w:val="034EF1CE"/>
    <w:rsid w:val="035AF201"/>
    <w:rsid w:val="035EB4A5"/>
    <w:rsid w:val="03616751"/>
    <w:rsid w:val="037031F6"/>
    <w:rsid w:val="0383EA39"/>
    <w:rsid w:val="038A8870"/>
    <w:rsid w:val="038E2A53"/>
    <w:rsid w:val="03B969F7"/>
    <w:rsid w:val="03E6F397"/>
    <w:rsid w:val="03F30F31"/>
    <w:rsid w:val="040AB6A3"/>
    <w:rsid w:val="041398D6"/>
    <w:rsid w:val="0425DC0B"/>
    <w:rsid w:val="0443191B"/>
    <w:rsid w:val="044B374D"/>
    <w:rsid w:val="044CFE24"/>
    <w:rsid w:val="04558E31"/>
    <w:rsid w:val="045BCA5A"/>
    <w:rsid w:val="0478710C"/>
    <w:rsid w:val="048193E3"/>
    <w:rsid w:val="04980956"/>
    <w:rsid w:val="049EB4CA"/>
    <w:rsid w:val="049F53B3"/>
    <w:rsid w:val="04A1F93B"/>
    <w:rsid w:val="04A8C722"/>
    <w:rsid w:val="04AFE3A5"/>
    <w:rsid w:val="04E57992"/>
    <w:rsid w:val="050FD214"/>
    <w:rsid w:val="051B44F0"/>
    <w:rsid w:val="0521EAAA"/>
    <w:rsid w:val="053F41C5"/>
    <w:rsid w:val="0553A233"/>
    <w:rsid w:val="0558D60D"/>
    <w:rsid w:val="055B9788"/>
    <w:rsid w:val="0569C8FF"/>
    <w:rsid w:val="056FC88D"/>
    <w:rsid w:val="0579F12A"/>
    <w:rsid w:val="057A0CBA"/>
    <w:rsid w:val="0583F08B"/>
    <w:rsid w:val="05873BA6"/>
    <w:rsid w:val="058E6080"/>
    <w:rsid w:val="059230CE"/>
    <w:rsid w:val="059812C6"/>
    <w:rsid w:val="059BD9EA"/>
    <w:rsid w:val="05AC6C24"/>
    <w:rsid w:val="05BC4C10"/>
    <w:rsid w:val="05D05F50"/>
    <w:rsid w:val="05D621C7"/>
    <w:rsid w:val="05E349F7"/>
    <w:rsid w:val="05E7C44F"/>
    <w:rsid w:val="05E85F9F"/>
    <w:rsid w:val="05FD95DB"/>
    <w:rsid w:val="05FE0876"/>
    <w:rsid w:val="06056836"/>
    <w:rsid w:val="06170CA2"/>
    <w:rsid w:val="0619B2F1"/>
    <w:rsid w:val="061AE894"/>
    <w:rsid w:val="061B09F4"/>
    <w:rsid w:val="061C58B9"/>
    <w:rsid w:val="06218068"/>
    <w:rsid w:val="0626AB9E"/>
    <w:rsid w:val="062F9D4D"/>
    <w:rsid w:val="0630357E"/>
    <w:rsid w:val="063415F2"/>
    <w:rsid w:val="0645BE2B"/>
    <w:rsid w:val="0652D011"/>
    <w:rsid w:val="0668E631"/>
    <w:rsid w:val="0673CC17"/>
    <w:rsid w:val="068939F8"/>
    <w:rsid w:val="06941F61"/>
    <w:rsid w:val="06B16DF3"/>
    <w:rsid w:val="06B83B05"/>
    <w:rsid w:val="06B9C1AD"/>
    <w:rsid w:val="06C04184"/>
    <w:rsid w:val="06CD1812"/>
    <w:rsid w:val="06D31ACE"/>
    <w:rsid w:val="06E4CAEE"/>
    <w:rsid w:val="06E940F3"/>
    <w:rsid w:val="06FE5002"/>
    <w:rsid w:val="07103D06"/>
    <w:rsid w:val="071F1724"/>
    <w:rsid w:val="071F8E55"/>
    <w:rsid w:val="0732BB75"/>
    <w:rsid w:val="07352994"/>
    <w:rsid w:val="073D26B1"/>
    <w:rsid w:val="0750DFD1"/>
    <w:rsid w:val="0759C584"/>
    <w:rsid w:val="07630270"/>
    <w:rsid w:val="076F0A90"/>
    <w:rsid w:val="07903637"/>
    <w:rsid w:val="07930CF9"/>
    <w:rsid w:val="07AAF322"/>
    <w:rsid w:val="07B44796"/>
    <w:rsid w:val="07B8BE74"/>
    <w:rsid w:val="07C5A606"/>
    <w:rsid w:val="07D06C69"/>
    <w:rsid w:val="07D4359D"/>
    <w:rsid w:val="07D73ABE"/>
    <w:rsid w:val="07EF5EB1"/>
    <w:rsid w:val="07F94F55"/>
    <w:rsid w:val="07F9AE5F"/>
    <w:rsid w:val="080EEE4E"/>
    <w:rsid w:val="08232DDD"/>
    <w:rsid w:val="083328B3"/>
    <w:rsid w:val="08527044"/>
    <w:rsid w:val="08570B3E"/>
    <w:rsid w:val="0864CD02"/>
    <w:rsid w:val="086C4932"/>
    <w:rsid w:val="086D3C04"/>
    <w:rsid w:val="08914B28"/>
    <w:rsid w:val="089F76C1"/>
    <w:rsid w:val="08A8BBA7"/>
    <w:rsid w:val="08B62C61"/>
    <w:rsid w:val="08BF312A"/>
    <w:rsid w:val="08D51C26"/>
    <w:rsid w:val="08DD03C0"/>
    <w:rsid w:val="08F7BD5F"/>
    <w:rsid w:val="0903A9F4"/>
    <w:rsid w:val="0918AEB2"/>
    <w:rsid w:val="09276BAD"/>
    <w:rsid w:val="0928D86A"/>
    <w:rsid w:val="09311162"/>
    <w:rsid w:val="0938CD95"/>
    <w:rsid w:val="09494C2E"/>
    <w:rsid w:val="0950515E"/>
    <w:rsid w:val="0979B746"/>
    <w:rsid w:val="098ECBA9"/>
    <w:rsid w:val="09987FB4"/>
    <w:rsid w:val="099E1850"/>
    <w:rsid w:val="09B06BD2"/>
    <w:rsid w:val="09B3D44A"/>
    <w:rsid w:val="09CA13AC"/>
    <w:rsid w:val="09E13AF6"/>
    <w:rsid w:val="09E52793"/>
    <w:rsid w:val="09EDDC06"/>
    <w:rsid w:val="09F8C258"/>
    <w:rsid w:val="09FEF6E6"/>
    <w:rsid w:val="0A07A107"/>
    <w:rsid w:val="0A228E18"/>
    <w:rsid w:val="0A2DA56A"/>
    <w:rsid w:val="0A376ADF"/>
    <w:rsid w:val="0A3DA3EF"/>
    <w:rsid w:val="0A3F4D9B"/>
    <w:rsid w:val="0A4BFEA6"/>
    <w:rsid w:val="0A4C35AE"/>
    <w:rsid w:val="0A4CE16E"/>
    <w:rsid w:val="0A554572"/>
    <w:rsid w:val="0A6E6FDB"/>
    <w:rsid w:val="0A89123C"/>
    <w:rsid w:val="0A8C9281"/>
    <w:rsid w:val="0ABEE5FF"/>
    <w:rsid w:val="0AE23B32"/>
    <w:rsid w:val="0AF04E97"/>
    <w:rsid w:val="0B19F816"/>
    <w:rsid w:val="0B1BACC1"/>
    <w:rsid w:val="0B38B814"/>
    <w:rsid w:val="0B3939AC"/>
    <w:rsid w:val="0B3EED56"/>
    <w:rsid w:val="0B4387BF"/>
    <w:rsid w:val="0B4A775D"/>
    <w:rsid w:val="0B540215"/>
    <w:rsid w:val="0B5AE602"/>
    <w:rsid w:val="0B7E583F"/>
    <w:rsid w:val="0B81EED3"/>
    <w:rsid w:val="0B8A6F6C"/>
    <w:rsid w:val="0B8F6CA4"/>
    <w:rsid w:val="0B946C38"/>
    <w:rsid w:val="0B9A6061"/>
    <w:rsid w:val="0BA08502"/>
    <w:rsid w:val="0BA6C0BA"/>
    <w:rsid w:val="0BAA4ADA"/>
    <w:rsid w:val="0BAAB19B"/>
    <w:rsid w:val="0BB8C2D6"/>
    <w:rsid w:val="0BE79D16"/>
    <w:rsid w:val="0BF7B205"/>
    <w:rsid w:val="0BFFE822"/>
    <w:rsid w:val="0C0ADC69"/>
    <w:rsid w:val="0C1A6D61"/>
    <w:rsid w:val="0C1CAA7C"/>
    <w:rsid w:val="0C3972A6"/>
    <w:rsid w:val="0C3CE3CD"/>
    <w:rsid w:val="0C504DCB"/>
    <w:rsid w:val="0C508094"/>
    <w:rsid w:val="0C5845A4"/>
    <w:rsid w:val="0C619354"/>
    <w:rsid w:val="0C6684FA"/>
    <w:rsid w:val="0C67F326"/>
    <w:rsid w:val="0C6BDA66"/>
    <w:rsid w:val="0C77631E"/>
    <w:rsid w:val="0C77A967"/>
    <w:rsid w:val="0C7B77D7"/>
    <w:rsid w:val="0C91A46E"/>
    <w:rsid w:val="0C98A0AF"/>
    <w:rsid w:val="0CA65AA9"/>
    <w:rsid w:val="0CA82054"/>
    <w:rsid w:val="0CA8C23B"/>
    <w:rsid w:val="0CB44E88"/>
    <w:rsid w:val="0CBB5E6C"/>
    <w:rsid w:val="0CCBB96D"/>
    <w:rsid w:val="0CCBE37B"/>
    <w:rsid w:val="0CD2A623"/>
    <w:rsid w:val="0CE645CD"/>
    <w:rsid w:val="0CE8D1F6"/>
    <w:rsid w:val="0CE91B31"/>
    <w:rsid w:val="0CEC1CEB"/>
    <w:rsid w:val="0CECE9AB"/>
    <w:rsid w:val="0D06E5B8"/>
    <w:rsid w:val="0D086DB9"/>
    <w:rsid w:val="0D0CAE8C"/>
    <w:rsid w:val="0D13FD44"/>
    <w:rsid w:val="0D1AA0EA"/>
    <w:rsid w:val="0D2DC362"/>
    <w:rsid w:val="0D302A2B"/>
    <w:rsid w:val="0D378D02"/>
    <w:rsid w:val="0D3C4CD0"/>
    <w:rsid w:val="0D3FF0FB"/>
    <w:rsid w:val="0D45AA83"/>
    <w:rsid w:val="0D4A2E63"/>
    <w:rsid w:val="0D590B95"/>
    <w:rsid w:val="0D684164"/>
    <w:rsid w:val="0D70F369"/>
    <w:rsid w:val="0D7EE379"/>
    <w:rsid w:val="0D83EFBC"/>
    <w:rsid w:val="0D88C96C"/>
    <w:rsid w:val="0D93FB8D"/>
    <w:rsid w:val="0D986C4C"/>
    <w:rsid w:val="0D9ADAFC"/>
    <w:rsid w:val="0DA56D42"/>
    <w:rsid w:val="0DCA6FC1"/>
    <w:rsid w:val="0DD0F150"/>
    <w:rsid w:val="0DDA2031"/>
    <w:rsid w:val="0DFD9E0D"/>
    <w:rsid w:val="0E011D44"/>
    <w:rsid w:val="0E04F2D2"/>
    <w:rsid w:val="0E0D2E59"/>
    <w:rsid w:val="0E18BC15"/>
    <w:rsid w:val="0E1908BD"/>
    <w:rsid w:val="0E1EC9F5"/>
    <w:rsid w:val="0E3EF244"/>
    <w:rsid w:val="0E40C0A1"/>
    <w:rsid w:val="0E4ED62A"/>
    <w:rsid w:val="0E53B22A"/>
    <w:rsid w:val="0E8088FB"/>
    <w:rsid w:val="0E8170F3"/>
    <w:rsid w:val="0E824B29"/>
    <w:rsid w:val="0E92E27F"/>
    <w:rsid w:val="0E981D3E"/>
    <w:rsid w:val="0E9DC5D0"/>
    <w:rsid w:val="0EABAB8A"/>
    <w:rsid w:val="0EACE3E0"/>
    <w:rsid w:val="0EB6D993"/>
    <w:rsid w:val="0EB8A830"/>
    <w:rsid w:val="0ECA5217"/>
    <w:rsid w:val="0ECB4A73"/>
    <w:rsid w:val="0EEC7FEE"/>
    <w:rsid w:val="0EEDDC23"/>
    <w:rsid w:val="0EEE6AB9"/>
    <w:rsid w:val="0F08A6FB"/>
    <w:rsid w:val="0F15B75F"/>
    <w:rsid w:val="0F1C2564"/>
    <w:rsid w:val="0F2348E1"/>
    <w:rsid w:val="0F2DD3C6"/>
    <w:rsid w:val="0F3A1A01"/>
    <w:rsid w:val="0F44CF4D"/>
    <w:rsid w:val="0F478AA4"/>
    <w:rsid w:val="0F48B8E7"/>
    <w:rsid w:val="0F63C13B"/>
    <w:rsid w:val="0F6B2F84"/>
    <w:rsid w:val="0F8C3F6C"/>
    <w:rsid w:val="0F948B68"/>
    <w:rsid w:val="0F962F21"/>
    <w:rsid w:val="0FBE61BC"/>
    <w:rsid w:val="0FC7AD93"/>
    <w:rsid w:val="0FC86B58"/>
    <w:rsid w:val="0FCA810A"/>
    <w:rsid w:val="0FD9A414"/>
    <w:rsid w:val="0FE2B1EC"/>
    <w:rsid w:val="0FE35383"/>
    <w:rsid w:val="0FEE6877"/>
    <w:rsid w:val="0FF26406"/>
    <w:rsid w:val="0FFD3D34"/>
    <w:rsid w:val="1002461B"/>
    <w:rsid w:val="1068D28E"/>
    <w:rsid w:val="1070D93E"/>
    <w:rsid w:val="109476FF"/>
    <w:rsid w:val="109D7AFD"/>
    <w:rsid w:val="109FF8CE"/>
    <w:rsid w:val="10A8AFC5"/>
    <w:rsid w:val="10B18807"/>
    <w:rsid w:val="10B435C6"/>
    <w:rsid w:val="10C4A697"/>
    <w:rsid w:val="10C81E25"/>
    <w:rsid w:val="10CAC204"/>
    <w:rsid w:val="10D32544"/>
    <w:rsid w:val="10D6B075"/>
    <w:rsid w:val="10E78E4A"/>
    <w:rsid w:val="10EB3B12"/>
    <w:rsid w:val="10F71398"/>
    <w:rsid w:val="11072325"/>
    <w:rsid w:val="11385D47"/>
    <w:rsid w:val="115CDC6F"/>
    <w:rsid w:val="11674D0D"/>
    <w:rsid w:val="11684D94"/>
    <w:rsid w:val="11696832"/>
    <w:rsid w:val="116C3286"/>
    <w:rsid w:val="1170B906"/>
    <w:rsid w:val="1178E1F8"/>
    <w:rsid w:val="11BCC0F9"/>
    <w:rsid w:val="11C5DA0A"/>
    <w:rsid w:val="11CD570F"/>
    <w:rsid w:val="11DEF4FC"/>
    <w:rsid w:val="11E4E4E9"/>
    <w:rsid w:val="11EDCE25"/>
    <w:rsid w:val="11F609FB"/>
    <w:rsid w:val="12237900"/>
    <w:rsid w:val="122BE2DB"/>
    <w:rsid w:val="125F10A2"/>
    <w:rsid w:val="126B8AD3"/>
    <w:rsid w:val="126D3F30"/>
    <w:rsid w:val="127037ED"/>
    <w:rsid w:val="127B4645"/>
    <w:rsid w:val="12880376"/>
    <w:rsid w:val="129E1E36"/>
    <w:rsid w:val="12ADFC71"/>
    <w:rsid w:val="12BC9A29"/>
    <w:rsid w:val="12CB6F4C"/>
    <w:rsid w:val="12CCDF8A"/>
    <w:rsid w:val="12D8CA79"/>
    <w:rsid w:val="1304062F"/>
    <w:rsid w:val="130529C9"/>
    <w:rsid w:val="13085463"/>
    <w:rsid w:val="131D5C07"/>
    <w:rsid w:val="1356740F"/>
    <w:rsid w:val="137341C8"/>
    <w:rsid w:val="137D89E4"/>
    <w:rsid w:val="1381119E"/>
    <w:rsid w:val="13915777"/>
    <w:rsid w:val="139A8DB2"/>
    <w:rsid w:val="139F7FEF"/>
    <w:rsid w:val="139FCBED"/>
    <w:rsid w:val="13B02CAE"/>
    <w:rsid w:val="13BEDC38"/>
    <w:rsid w:val="13D1FC4D"/>
    <w:rsid w:val="13E031DC"/>
    <w:rsid w:val="13E289F5"/>
    <w:rsid w:val="13E59FB4"/>
    <w:rsid w:val="13E5FDE7"/>
    <w:rsid w:val="13EA8446"/>
    <w:rsid w:val="13EDB372"/>
    <w:rsid w:val="13F7643C"/>
    <w:rsid w:val="13FA469C"/>
    <w:rsid w:val="1425CCD1"/>
    <w:rsid w:val="1444239B"/>
    <w:rsid w:val="1445D2EC"/>
    <w:rsid w:val="14477388"/>
    <w:rsid w:val="14496CC1"/>
    <w:rsid w:val="14575122"/>
    <w:rsid w:val="146204E2"/>
    <w:rsid w:val="1476C263"/>
    <w:rsid w:val="14A14B22"/>
    <w:rsid w:val="14A43C4A"/>
    <w:rsid w:val="14A6EBDA"/>
    <w:rsid w:val="14BDA6B4"/>
    <w:rsid w:val="14DE9383"/>
    <w:rsid w:val="14F580D6"/>
    <w:rsid w:val="14FDE7F1"/>
    <w:rsid w:val="15059CE3"/>
    <w:rsid w:val="15088215"/>
    <w:rsid w:val="150FFF61"/>
    <w:rsid w:val="151BE63B"/>
    <w:rsid w:val="151D0F8B"/>
    <w:rsid w:val="152A0814"/>
    <w:rsid w:val="152EB290"/>
    <w:rsid w:val="15310D24"/>
    <w:rsid w:val="1538D12B"/>
    <w:rsid w:val="1548DBD8"/>
    <w:rsid w:val="154ECCA9"/>
    <w:rsid w:val="155595A6"/>
    <w:rsid w:val="1556D9DE"/>
    <w:rsid w:val="157BFC5C"/>
    <w:rsid w:val="157CAF6E"/>
    <w:rsid w:val="1584E275"/>
    <w:rsid w:val="159E5186"/>
    <w:rsid w:val="15CB8587"/>
    <w:rsid w:val="15E16F4D"/>
    <w:rsid w:val="15ECB538"/>
    <w:rsid w:val="15F455C4"/>
    <w:rsid w:val="160422DA"/>
    <w:rsid w:val="16070625"/>
    <w:rsid w:val="16123BC9"/>
    <w:rsid w:val="1614A01C"/>
    <w:rsid w:val="161B7090"/>
    <w:rsid w:val="16214F31"/>
    <w:rsid w:val="1624126C"/>
    <w:rsid w:val="16254454"/>
    <w:rsid w:val="162F8ECB"/>
    <w:rsid w:val="164558D1"/>
    <w:rsid w:val="16604B1D"/>
    <w:rsid w:val="1671340E"/>
    <w:rsid w:val="1675DE3A"/>
    <w:rsid w:val="1678456C"/>
    <w:rsid w:val="168AB361"/>
    <w:rsid w:val="169C427B"/>
    <w:rsid w:val="16A0FD76"/>
    <w:rsid w:val="16B240B9"/>
    <w:rsid w:val="16BC1369"/>
    <w:rsid w:val="16C32FC6"/>
    <w:rsid w:val="16D4BB92"/>
    <w:rsid w:val="16F5A411"/>
    <w:rsid w:val="17047444"/>
    <w:rsid w:val="170715DC"/>
    <w:rsid w:val="17106803"/>
    <w:rsid w:val="172677DD"/>
    <w:rsid w:val="174589D6"/>
    <w:rsid w:val="174C5B0D"/>
    <w:rsid w:val="174E9389"/>
    <w:rsid w:val="1753D5A2"/>
    <w:rsid w:val="175A41B7"/>
    <w:rsid w:val="17753C80"/>
    <w:rsid w:val="1778AD06"/>
    <w:rsid w:val="177E732D"/>
    <w:rsid w:val="17818325"/>
    <w:rsid w:val="178AF260"/>
    <w:rsid w:val="178BF3C8"/>
    <w:rsid w:val="1790A16C"/>
    <w:rsid w:val="17939FA0"/>
    <w:rsid w:val="17957842"/>
    <w:rsid w:val="17ACCEC5"/>
    <w:rsid w:val="17B5C16A"/>
    <w:rsid w:val="17D7EBD4"/>
    <w:rsid w:val="17ED2A54"/>
    <w:rsid w:val="17F34BCD"/>
    <w:rsid w:val="1807ABB1"/>
    <w:rsid w:val="18194607"/>
    <w:rsid w:val="1819F379"/>
    <w:rsid w:val="1820950A"/>
    <w:rsid w:val="1820D182"/>
    <w:rsid w:val="1822840B"/>
    <w:rsid w:val="18243F20"/>
    <w:rsid w:val="182FBE03"/>
    <w:rsid w:val="1832A394"/>
    <w:rsid w:val="1843472C"/>
    <w:rsid w:val="1864DB5A"/>
    <w:rsid w:val="18783960"/>
    <w:rsid w:val="18802439"/>
    <w:rsid w:val="189EA4AF"/>
    <w:rsid w:val="18A75988"/>
    <w:rsid w:val="18B20631"/>
    <w:rsid w:val="18E210A5"/>
    <w:rsid w:val="18ECB622"/>
    <w:rsid w:val="18F17CA7"/>
    <w:rsid w:val="18F54B07"/>
    <w:rsid w:val="18FCDCF3"/>
    <w:rsid w:val="190CF18A"/>
    <w:rsid w:val="19187C5D"/>
    <w:rsid w:val="1922360C"/>
    <w:rsid w:val="192C979E"/>
    <w:rsid w:val="193A5D3C"/>
    <w:rsid w:val="195C43A6"/>
    <w:rsid w:val="1965AFD3"/>
    <w:rsid w:val="1974C885"/>
    <w:rsid w:val="19B3239B"/>
    <w:rsid w:val="19C1E1F0"/>
    <w:rsid w:val="19CA512B"/>
    <w:rsid w:val="19D5E113"/>
    <w:rsid w:val="19D80772"/>
    <w:rsid w:val="19E0ADD0"/>
    <w:rsid w:val="1A1FD4F3"/>
    <w:rsid w:val="1A21D32F"/>
    <w:rsid w:val="1A22966B"/>
    <w:rsid w:val="1A2C1738"/>
    <w:rsid w:val="1A427D90"/>
    <w:rsid w:val="1A475E35"/>
    <w:rsid w:val="1A548A1D"/>
    <w:rsid w:val="1A832046"/>
    <w:rsid w:val="1A84065D"/>
    <w:rsid w:val="1A872D40"/>
    <w:rsid w:val="1A924F68"/>
    <w:rsid w:val="1A98180C"/>
    <w:rsid w:val="1A9989BA"/>
    <w:rsid w:val="1AA34AF5"/>
    <w:rsid w:val="1AA9B9BF"/>
    <w:rsid w:val="1AAD7DD7"/>
    <w:rsid w:val="1AAF1663"/>
    <w:rsid w:val="1AAF1AAF"/>
    <w:rsid w:val="1AC2E15B"/>
    <w:rsid w:val="1AC6A50E"/>
    <w:rsid w:val="1AC8205D"/>
    <w:rsid w:val="1ACC324B"/>
    <w:rsid w:val="1ACDE5D8"/>
    <w:rsid w:val="1AD2CB3E"/>
    <w:rsid w:val="1AD56231"/>
    <w:rsid w:val="1ADAE6FA"/>
    <w:rsid w:val="1ADF6024"/>
    <w:rsid w:val="1AEDF2A4"/>
    <w:rsid w:val="1B0EBCB0"/>
    <w:rsid w:val="1B10C98F"/>
    <w:rsid w:val="1B34C44F"/>
    <w:rsid w:val="1B36E52D"/>
    <w:rsid w:val="1B3AFBFC"/>
    <w:rsid w:val="1B40BAED"/>
    <w:rsid w:val="1B448977"/>
    <w:rsid w:val="1B54EFB3"/>
    <w:rsid w:val="1B5ADA94"/>
    <w:rsid w:val="1B689D60"/>
    <w:rsid w:val="1B7DB833"/>
    <w:rsid w:val="1B8B24FE"/>
    <w:rsid w:val="1B8C97B0"/>
    <w:rsid w:val="1BB555D9"/>
    <w:rsid w:val="1BB5C70D"/>
    <w:rsid w:val="1BBF604A"/>
    <w:rsid w:val="1BCD6A1C"/>
    <w:rsid w:val="1BED7C4A"/>
    <w:rsid w:val="1BF66CC5"/>
    <w:rsid w:val="1C0816C6"/>
    <w:rsid w:val="1C211077"/>
    <w:rsid w:val="1C469BDD"/>
    <w:rsid w:val="1C5065A8"/>
    <w:rsid w:val="1C6C980D"/>
    <w:rsid w:val="1C6CA9A3"/>
    <w:rsid w:val="1C708ED3"/>
    <w:rsid w:val="1C897322"/>
    <w:rsid w:val="1C8C6636"/>
    <w:rsid w:val="1C8C8090"/>
    <w:rsid w:val="1C91657A"/>
    <w:rsid w:val="1C93F856"/>
    <w:rsid w:val="1C9504A9"/>
    <w:rsid w:val="1C99E510"/>
    <w:rsid w:val="1C9C2F46"/>
    <w:rsid w:val="1CA210DF"/>
    <w:rsid w:val="1CAD1F1C"/>
    <w:rsid w:val="1CB5F3F5"/>
    <w:rsid w:val="1CB7EB1C"/>
    <w:rsid w:val="1CBC3CDE"/>
    <w:rsid w:val="1CCC21C7"/>
    <w:rsid w:val="1CD8EDAE"/>
    <w:rsid w:val="1CF143DF"/>
    <w:rsid w:val="1D0ABFAD"/>
    <w:rsid w:val="1D12514E"/>
    <w:rsid w:val="1D182D8F"/>
    <w:rsid w:val="1D2753A9"/>
    <w:rsid w:val="1D2FE98D"/>
    <w:rsid w:val="1D354692"/>
    <w:rsid w:val="1D4287E8"/>
    <w:rsid w:val="1D444FF2"/>
    <w:rsid w:val="1D4622FA"/>
    <w:rsid w:val="1D517E1A"/>
    <w:rsid w:val="1D610EAB"/>
    <w:rsid w:val="1D628D83"/>
    <w:rsid w:val="1D68703D"/>
    <w:rsid w:val="1D839205"/>
    <w:rsid w:val="1D853034"/>
    <w:rsid w:val="1D95385B"/>
    <w:rsid w:val="1DA0E0CD"/>
    <w:rsid w:val="1DA63D47"/>
    <w:rsid w:val="1DB2D4A6"/>
    <w:rsid w:val="1DC6739B"/>
    <w:rsid w:val="1DCD4D38"/>
    <w:rsid w:val="1DECCDCA"/>
    <w:rsid w:val="1DF044B8"/>
    <w:rsid w:val="1DF2345F"/>
    <w:rsid w:val="1DF47070"/>
    <w:rsid w:val="1E0583D2"/>
    <w:rsid w:val="1E220F3D"/>
    <w:rsid w:val="1E2C7C4B"/>
    <w:rsid w:val="1E33AC80"/>
    <w:rsid w:val="1E3AFDFE"/>
    <w:rsid w:val="1E46A84B"/>
    <w:rsid w:val="1E4F09CC"/>
    <w:rsid w:val="1E5540C5"/>
    <w:rsid w:val="1E66910E"/>
    <w:rsid w:val="1E6A8FF0"/>
    <w:rsid w:val="1E841C73"/>
    <w:rsid w:val="1E8FAFE8"/>
    <w:rsid w:val="1EA1B33E"/>
    <w:rsid w:val="1EA5EB44"/>
    <w:rsid w:val="1EBA520E"/>
    <w:rsid w:val="1EBCE75F"/>
    <w:rsid w:val="1EBE1BEC"/>
    <w:rsid w:val="1ED1DC6F"/>
    <w:rsid w:val="1ED24305"/>
    <w:rsid w:val="1EE2A45A"/>
    <w:rsid w:val="1EE81B32"/>
    <w:rsid w:val="1F10A11A"/>
    <w:rsid w:val="1F28E10A"/>
    <w:rsid w:val="1F3CDBF0"/>
    <w:rsid w:val="1F5A9EA9"/>
    <w:rsid w:val="1F5D347B"/>
    <w:rsid w:val="1F625890"/>
    <w:rsid w:val="1F750A1F"/>
    <w:rsid w:val="1F9289BE"/>
    <w:rsid w:val="1F94A9B0"/>
    <w:rsid w:val="1F956320"/>
    <w:rsid w:val="1FACD4DC"/>
    <w:rsid w:val="1FB2B576"/>
    <w:rsid w:val="1FB382B4"/>
    <w:rsid w:val="1FBEE9F9"/>
    <w:rsid w:val="1FC0FE97"/>
    <w:rsid w:val="1FC1CF98"/>
    <w:rsid w:val="1FCA41EB"/>
    <w:rsid w:val="1FE16A3F"/>
    <w:rsid w:val="1FEAB968"/>
    <w:rsid w:val="20110F0E"/>
    <w:rsid w:val="20160AD4"/>
    <w:rsid w:val="20174F44"/>
    <w:rsid w:val="2018819F"/>
    <w:rsid w:val="201D79B8"/>
    <w:rsid w:val="20281490"/>
    <w:rsid w:val="206BF943"/>
    <w:rsid w:val="206C8454"/>
    <w:rsid w:val="207B2EDA"/>
    <w:rsid w:val="20909AE9"/>
    <w:rsid w:val="20918ECC"/>
    <w:rsid w:val="20A44192"/>
    <w:rsid w:val="20AACF53"/>
    <w:rsid w:val="20B1DDFE"/>
    <w:rsid w:val="20B92B14"/>
    <w:rsid w:val="20C2CF14"/>
    <w:rsid w:val="20ECFE98"/>
    <w:rsid w:val="20EF782C"/>
    <w:rsid w:val="20F1F754"/>
    <w:rsid w:val="20FBCC03"/>
    <w:rsid w:val="21030023"/>
    <w:rsid w:val="21079327"/>
    <w:rsid w:val="211C2FBA"/>
    <w:rsid w:val="212B5EF8"/>
    <w:rsid w:val="2130DAD1"/>
    <w:rsid w:val="21572719"/>
    <w:rsid w:val="215CBF08"/>
    <w:rsid w:val="216423A1"/>
    <w:rsid w:val="217198DA"/>
    <w:rsid w:val="218BB5C3"/>
    <w:rsid w:val="218C4F3D"/>
    <w:rsid w:val="218F51DB"/>
    <w:rsid w:val="2197572E"/>
    <w:rsid w:val="21A42748"/>
    <w:rsid w:val="21A9F5C3"/>
    <w:rsid w:val="21D04502"/>
    <w:rsid w:val="21E0E4C2"/>
    <w:rsid w:val="21EEA604"/>
    <w:rsid w:val="21F6F5E6"/>
    <w:rsid w:val="21F97324"/>
    <w:rsid w:val="21FB21AA"/>
    <w:rsid w:val="21FE2047"/>
    <w:rsid w:val="22068BCC"/>
    <w:rsid w:val="220744DE"/>
    <w:rsid w:val="2218311C"/>
    <w:rsid w:val="2219CD0C"/>
    <w:rsid w:val="224744EA"/>
    <w:rsid w:val="224FFDE2"/>
    <w:rsid w:val="22531AD8"/>
    <w:rsid w:val="225FEE3C"/>
    <w:rsid w:val="2261D75A"/>
    <w:rsid w:val="22629F9E"/>
    <w:rsid w:val="2288CEF9"/>
    <w:rsid w:val="22991F5D"/>
    <w:rsid w:val="22A92D4C"/>
    <w:rsid w:val="22AE6132"/>
    <w:rsid w:val="22B8E5E4"/>
    <w:rsid w:val="22CAB9FB"/>
    <w:rsid w:val="22CE8644"/>
    <w:rsid w:val="22CEF7BE"/>
    <w:rsid w:val="22DEFAC3"/>
    <w:rsid w:val="22E00C5D"/>
    <w:rsid w:val="22E4174D"/>
    <w:rsid w:val="22EA32AA"/>
    <w:rsid w:val="22F4201B"/>
    <w:rsid w:val="22F80214"/>
    <w:rsid w:val="2302C3A9"/>
    <w:rsid w:val="2307FCDE"/>
    <w:rsid w:val="23096B77"/>
    <w:rsid w:val="230A1EF9"/>
    <w:rsid w:val="2315B520"/>
    <w:rsid w:val="2316A406"/>
    <w:rsid w:val="23191503"/>
    <w:rsid w:val="232B47FA"/>
    <w:rsid w:val="23417351"/>
    <w:rsid w:val="2347C238"/>
    <w:rsid w:val="234DCE72"/>
    <w:rsid w:val="23650C71"/>
    <w:rsid w:val="23690B11"/>
    <w:rsid w:val="237AE261"/>
    <w:rsid w:val="23935FFB"/>
    <w:rsid w:val="239F02C5"/>
    <w:rsid w:val="23A60BAF"/>
    <w:rsid w:val="23A87DED"/>
    <w:rsid w:val="23AF73B4"/>
    <w:rsid w:val="23B0CC9E"/>
    <w:rsid w:val="23B71DE8"/>
    <w:rsid w:val="23B9E3F4"/>
    <w:rsid w:val="23C44D08"/>
    <w:rsid w:val="23CA0F81"/>
    <w:rsid w:val="23CE2561"/>
    <w:rsid w:val="23EB9DA9"/>
    <w:rsid w:val="23F057FC"/>
    <w:rsid w:val="23FBD663"/>
    <w:rsid w:val="23FE47B5"/>
    <w:rsid w:val="240EC632"/>
    <w:rsid w:val="24108176"/>
    <w:rsid w:val="241BB911"/>
    <w:rsid w:val="241BC19D"/>
    <w:rsid w:val="241D732B"/>
    <w:rsid w:val="241E6F4A"/>
    <w:rsid w:val="24299A7E"/>
    <w:rsid w:val="242CAF8C"/>
    <w:rsid w:val="24337FEC"/>
    <w:rsid w:val="244B0825"/>
    <w:rsid w:val="2476F065"/>
    <w:rsid w:val="24876604"/>
    <w:rsid w:val="2497DBF1"/>
    <w:rsid w:val="249A2BC1"/>
    <w:rsid w:val="24BF295B"/>
    <w:rsid w:val="24C0E2EB"/>
    <w:rsid w:val="24C2B4E4"/>
    <w:rsid w:val="24C576D4"/>
    <w:rsid w:val="24D057E4"/>
    <w:rsid w:val="24D57750"/>
    <w:rsid w:val="24ED181B"/>
    <w:rsid w:val="24FB524C"/>
    <w:rsid w:val="251CF289"/>
    <w:rsid w:val="251E0405"/>
    <w:rsid w:val="25200ADD"/>
    <w:rsid w:val="252570E5"/>
    <w:rsid w:val="2533EB36"/>
    <w:rsid w:val="253733F5"/>
    <w:rsid w:val="253D6210"/>
    <w:rsid w:val="25557D9A"/>
    <w:rsid w:val="25579966"/>
    <w:rsid w:val="2558DE69"/>
    <w:rsid w:val="255C0A10"/>
    <w:rsid w:val="255E8149"/>
    <w:rsid w:val="255F8697"/>
    <w:rsid w:val="257411D5"/>
    <w:rsid w:val="2580F211"/>
    <w:rsid w:val="2583F6CD"/>
    <w:rsid w:val="25A4F6DF"/>
    <w:rsid w:val="25A694E6"/>
    <w:rsid w:val="25E167F2"/>
    <w:rsid w:val="25E4F038"/>
    <w:rsid w:val="2607F4D4"/>
    <w:rsid w:val="2619663E"/>
    <w:rsid w:val="261CBBD3"/>
    <w:rsid w:val="2626139C"/>
    <w:rsid w:val="26276CE7"/>
    <w:rsid w:val="262F1156"/>
    <w:rsid w:val="26414788"/>
    <w:rsid w:val="266EB703"/>
    <w:rsid w:val="2675EA22"/>
    <w:rsid w:val="26B10DDF"/>
    <w:rsid w:val="26B90127"/>
    <w:rsid w:val="26BC48FC"/>
    <w:rsid w:val="26C71744"/>
    <w:rsid w:val="26DEB68D"/>
    <w:rsid w:val="26DFEE9D"/>
    <w:rsid w:val="26E3ECDE"/>
    <w:rsid w:val="26F570D5"/>
    <w:rsid w:val="270CB476"/>
    <w:rsid w:val="2713A9CE"/>
    <w:rsid w:val="271F5171"/>
    <w:rsid w:val="27356FD8"/>
    <w:rsid w:val="273864AC"/>
    <w:rsid w:val="27393ED9"/>
    <w:rsid w:val="27544534"/>
    <w:rsid w:val="276AEF5B"/>
    <w:rsid w:val="27743F1A"/>
    <w:rsid w:val="277A827D"/>
    <w:rsid w:val="277CC387"/>
    <w:rsid w:val="277D51C0"/>
    <w:rsid w:val="278177A5"/>
    <w:rsid w:val="278FD9D6"/>
    <w:rsid w:val="279D18F4"/>
    <w:rsid w:val="27B38806"/>
    <w:rsid w:val="27B91EDE"/>
    <w:rsid w:val="27BACA8B"/>
    <w:rsid w:val="27C6CF55"/>
    <w:rsid w:val="27C75701"/>
    <w:rsid w:val="27CDC29A"/>
    <w:rsid w:val="27DDFB5F"/>
    <w:rsid w:val="27ED06E5"/>
    <w:rsid w:val="27F7F220"/>
    <w:rsid w:val="280028BA"/>
    <w:rsid w:val="281335B4"/>
    <w:rsid w:val="281557DC"/>
    <w:rsid w:val="281776D0"/>
    <w:rsid w:val="2821E1D3"/>
    <w:rsid w:val="283098A6"/>
    <w:rsid w:val="283E6A37"/>
    <w:rsid w:val="28509219"/>
    <w:rsid w:val="28608252"/>
    <w:rsid w:val="2860EB57"/>
    <w:rsid w:val="2861F1D2"/>
    <w:rsid w:val="286F3904"/>
    <w:rsid w:val="28744571"/>
    <w:rsid w:val="28828525"/>
    <w:rsid w:val="28866A66"/>
    <w:rsid w:val="28885ACF"/>
    <w:rsid w:val="288C0FE6"/>
    <w:rsid w:val="28909056"/>
    <w:rsid w:val="289A4FCC"/>
    <w:rsid w:val="289DFAFA"/>
    <w:rsid w:val="28AA72D5"/>
    <w:rsid w:val="28B2D793"/>
    <w:rsid w:val="28B6FA78"/>
    <w:rsid w:val="28BDC548"/>
    <w:rsid w:val="28C2E8D5"/>
    <w:rsid w:val="28CF6C6E"/>
    <w:rsid w:val="28E63A43"/>
    <w:rsid w:val="28ECD0F1"/>
    <w:rsid w:val="28EEAA73"/>
    <w:rsid w:val="28F3722C"/>
    <w:rsid w:val="28F66385"/>
    <w:rsid w:val="290E0B7A"/>
    <w:rsid w:val="2912FE47"/>
    <w:rsid w:val="2920D3EB"/>
    <w:rsid w:val="292FE518"/>
    <w:rsid w:val="293C18AA"/>
    <w:rsid w:val="293FECB8"/>
    <w:rsid w:val="29688531"/>
    <w:rsid w:val="296DB7EF"/>
    <w:rsid w:val="297B0E08"/>
    <w:rsid w:val="298A0047"/>
    <w:rsid w:val="298EB87C"/>
    <w:rsid w:val="299268F5"/>
    <w:rsid w:val="29971406"/>
    <w:rsid w:val="29A014F9"/>
    <w:rsid w:val="29B8CA70"/>
    <w:rsid w:val="29CDD798"/>
    <w:rsid w:val="29D987AA"/>
    <w:rsid w:val="29E32A73"/>
    <w:rsid w:val="29F94481"/>
    <w:rsid w:val="2A0F6553"/>
    <w:rsid w:val="2A150BE5"/>
    <w:rsid w:val="2A1992A5"/>
    <w:rsid w:val="2A1B349F"/>
    <w:rsid w:val="2A228970"/>
    <w:rsid w:val="2A232FEE"/>
    <w:rsid w:val="2A2B572D"/>
    <w:rsid w:val="2A411271"/>
    <w:rsid w:val="2A521DD1"/>
    <w:rsid w:val="2A59C2BE"/>
    <w:rsid w:val="2A5D4417"/>
    <w:rsid w:val="2A95A64B"/>
    <w:rsid w:val="2AB7C530"/>
    <w:rsid w:val="2AC868A2"/>
    <w:rsid w:val="2ACC030B"/>
    <w:rsid w:val="2ACF3DAB"/>
    <w:rsid w:val="2AD4649D"/>
    <w:rsid w:val="2AEC3749"/>
    <w:rsid w:val="2AF0AFFF"/>
    <w:rsid w:val="2AF0B4CF"/>
    <w:rsid w:val="2B0CF2C1"/>
    <w:rsid w:val="2B23CF9B"/>
    <w:rsid w:val="2B2D1CE5"/>
    <w:rsid w:val="2B586D21"/>
    <w:rsid w:val="2B60C721"/>
    <w:rsid w:val="2B620BB2"/>
    <w:rsid w:val="2B667987"/>
    <w:rsid w:val="2B804312"/>
    <w:rsid w:val="2B8FCCDB"/>
    <w:rsid w:val="2BADF34B"/>
    <w:rsid w:val="2BE08D54"/>
    <w:rsid w:val="2BE9A7C5"/>
    <w:rsid w:val="2C018F7C"/>
    <w:rsid w:val="2C040D00"/>
    <w:rsid w:val="2C3176AC"/>
    <w:rsid w:val="2C398A9B"/>
    <w:rsid w:val="2C4F639E"/>
    <w:rsid w:val="2C543397"/>
    <w:rsid w:val="2C65893C"/>
    <w:rsid w:val="2C6F071C"/>
    <w:rsid w:val="2C6FC196"/>
    <w:rsid w:val="2C875F49"/>
    <w:rsid w:val="2C9504DE"/>
    <w:rsid w:val="2CA172AD"/>
    <w:rsid w:val="2CB2C7BB"/>
    <w:rsid w:val="2CC0D810"/>
    <w:rsid w:val="2CCB59B6"/>
    <w:rsid w:val="2CE1B601"/>
    <w:rsid w:val="2D01C210"/>
    <w:rsid w:val="2D0CE2BA"/>
    <w:rsid w:val="2D0FE4EE"/>
    <w:rsid w:val="2D158459"/>
    <w:rsid w:val="2D20B67B"/>
    <w:rsid w:val="2D29EB45"/>
    <w:rsid w:val="2D331800"/>
    <w:rsid w:val="2D3639AE"/>
    <w:rsid w:val="2D41F6BB"/>
    <w:rsid w:val="2D501027"/>
    <w:rsid w:val="2D50586C"/>
    <w:rsid w:val="2D57C712"/>
    <w:rsid w:val="2D5E14F6"/>
    <w:rsid w:val="2D5E8F12"/>
    <w:rsid w:val="2D6053F6"/>
    <w:rsid w:val="2D69F5C6"/>
    <w:rsid w:val="2D7FAD89"/>
    <w:rsid w:val="2D9B2DDD"/>
    <w:rsid w:val="2DAE6A84"/>
    <w:rsid w:val="2DBDF645"/>
    <w:rsid w:val="2DBE3E7F"/>
    <w:rsid w:val="2DC456F1"/>
    <w:rsid w:val="2DDFE0C8"/>
    <w:rsid w:val="2DE3A8BD"/>
    <w:rsid w:val="2DE7C0BC"/>
    <w:rsid w:val="2DF1CCF3"/>
    <w:rsid w:val="2DF75FCF"/>
    <w:rsid w:val="2DF77B2D"/>
    <w:rsid w:val="2E088AA6"/>
    <w:rsid w:val="2E12E18E"/>
    <w:rsid w:val="2E1A8037"/>
    <w:rsid w:val="2E296FC1"/>
    <w:rsid w:val="2E2E67EC"/>
    <w:rsid w:val="2E3A939D"/>
    <w:rsid w:val="2E480731"/>
    <w:rsid w:val="2E528DA8"/>
    <w:rsid w:val="2E6F62CF"/>
    <w:rsid w:val="2E72D88F"/>
    <w:rsid w:val="2E822679"/>
    <w:rsid w:val="2E8C3C67"/>
    <w:rsid w:val="2E91A459"/>
    <w:rsid w:val="2E95B141"/>
    <w:rsid w:val="2E9A3046"/>
    <w:rsid w:val="2E9CB888"/>
    <w:rsid w:val="2EA04BAD"/>
    <w:rsid w:val="2EB223FD"/>
    <w:rsid w:val="2EB2AD04"/>
    <w:rsid w:val="2ECE6CE3"/>
    <w:rsid w:val="2ED0C4EF"/>
    <w:rsid w:val="2ED21AC7"/>
    <w:rsid w:val="2ED45A3E"/>
    <w:rsid w:val="2ED59BB4"/>
    <w:rsid w:val="2EEF0729"/>
    <w:rsid w:val="2EF04C67"/>
    <w:rsid w:val="2EF34FF5"/>
    <w:rsid w:val="2EF7E439"/>
    <w:rsid w:val="2EFF907E"/>
    <w:rsid w:val="2F1311F2"/>
    <w:rsid w:val="2F13D9A0"/>
    <w:rsid w:val="2F19499B"/>
    <w:rsid w:val="2F2BF60A"/>
    <w:rsid w:val="2F4C90A1"/>
    <w:rsid w:val="2F572D59"/>
    <w:rsid w:val="2F5AF9F6"/>
    <w:rsid w:val="2F6071F8"/>
    <w:rsid w:val="2F69A136"/>
    <w:rsid w:val="2F70DA07"/>
    <w:rsid w:val="2F7C3401"/>
    <w:rsid w:val="2F7D7C14"/>
    <w:rsid w:val="2F8756AD"/>
    <w:rsid w:val="2F909EB5"/>
    <w:rsid w:val="2F9B06D6"/>
    <w:rsid w:val="2FAD9793"/>
    <w:rsid w:val="2FBD2DFD"/>
    <w:rsid w:val="2FD766BA"/>
    <w:rsid w:val="2FE3B8E4"/>
    <w:rsid w:val="3018B4BE"/>
    <w:rsid w:val="302954AD"/>
    <w:rsid w:val="302B26AB"/>
    <w:rsid w:val="303006BE"/>
    <w:rsid w:val="30317AAE"/>
    <w:rsid w:val="304F7D04"/>
    <w:rsid w:val="3066D7CB"/>
    <w:rsid w:val="306C500F"/>
    <w:rsid w:val="30A94074"/>
    <w:rsid w:val="30C51B1F"/>
    <w:rsid w:val="30DB5E94"/>
    <w:rsid w:val="30F4EF9C"/>
    <w:rsid w:val="3105B133"/>
    <w:rsid w:val="3106F834"/>
    <w:rsid w:val="31095B16"/>
    <w:rsid w:val="310A47B7"/>
    <w:rsid w:val="312AA0C9"/>
    <w:rsid w:val="31362DB5"/>
    <w:rsid w:val="3145F066"/>
    <w:rsid w:val="3149501F"/>
    <w:rsid w:val="315995E4"/>
    <w:rsid w:val="315CA0B1"/>
    <w:rsid w:val="316A39C0"/>
    <w:rsid w:val="3170F1BD"/>
    <w:rsid w:val="317850A8"/>
    <w:rsid w:val="317C4DC4"/>
    <w:rsid w:val="31833542"/>
    <w:rsid w:val="318A09A2"/>
    <w:rsid w:val="318D5EC8"/>
    <w:rsid w:val="31A7F53D"/>
    <w:rsid w:val="31B05ECA"/>
    <w:rsid w:val="31D3EBE3"/>
    <w:rsid w:val="3200B3E3"/>
    <w:rsid w:val="32053397"/>
    <w:rsid w:val="3208E539"/>
    <w:rsid w:val="3237AF9D"/>
    <w:rsid w:val="323E9D23"/>
    <w:rsid w:val="324869B5"/>
    <w:rsid w:val="324FECDB"/>
    <w:rsid w:val="3251C825"/>
    <w:rsid w:val="3258F2E9"/>
    <w:rsid w:val="325DE1AC"/>
    <w:rsid w:val="325EB0A6"/>
    <w:rsid w:val="3274B96E"/>
    <w:rsid w:val="327BF704"/>
    <w:rsid w:val="328ADD6D"/>
    <w:rsid w:val="32BDC8DA"/>
    <w:rsid w:val="32C63FE2"/>
    <w:rsid w:val="32DAB75F"/>
    <w:rsid w:val="32DE4F42"/>
    <w:rsid w:val="32F171AC"/>
    <w:rsid w:val="32F1BFE4"/>
    <w:rsid w:val="32F20F43"/>
    <w:rsid w:val="33015A4D"/>
    <w:rsid w:val="3305C560"/>
    <w:rsid w:val="33091AB1"/>
    <w:rsid w:val="332463D2"/>
    <w:rsid w:val="3329262B"/>
    <w:rsid w:val="332B8E81"/>
    <w:rsid w:val="33489C44"/>
    <w:rsid w:val="335374DF"/>
    <w:rsid w:val="336BEF77"/>
    <w:rsid w:val="336E61CF"/>
    <w:rsid w:val="337ADDF6"/>
    <w:rsid w:val="337FAFC3"/>
    <w:rsid w:val="33A488EC"/>
    <w:rsid w:val="33A4D313"/>
    <w:rsid w:val="33A89547"/>
    <w:rsid w:val="33B3CC44"/>
    <w:rsid w:val="33B57755"/>
    <w:rsid w:val="33B7B2BB"/>
    <w:rsid w:val="33BE3CC7"/>
    <w:rsid w:val="33C23657"/>
    <w:rsid w:val="33C33443"/>
    <w:rsid w:val="33C4336A"/>
    <w:rsid w:val="33DF4A63"/>
    <w:rsid w:val="33E4B690"/>
    <w:rsid w:val="33F75352"/>
    <w:rsid w:val="34008F1A"/>
    <w:rsid w:val="341511C3"/>
    <w:rsid w:val="3440F892"/>
    <w:rsid w:val="3444A16F"/>
    <w:rsid w:val="3448E48C"/>
    <w:rsid w:val="3458FEFF"/>
    <w:rsid w:val="34802162"/>
    <w:rsid w:val="3484089D"/>
    <w:rsid w:val="349353C9"/>
    <w:rsid w:val="34A2130E"/>
    <w:rsid w:val="34B510D3"/>
    <w:rsid w:val="34C8FD84"/>
    <w:rsid w:val="34CB7E70"/>
    <w:rsid w:val="34D1889D"/>
    <w:rsid w:val="350A4DB2"/>
    <w:rsid w:val="351247B8"/>
    <w:rsid w:val="35159642"/>
    <w:rsid w:val="351B9F9C"/>
    <w:rsid w:val="352B1A2B"/>
    <w:rsid w:val="352B9110"/>
    <w:rsid w:val="3535CC6E"/>
    <w:rsid w:val="35401B78"/>
    <w:rsid w:val="355E4EA4"/>
    <w:rsid w:val="3577D4CA"/>
    <w:rsid w:val="3578ADC1"/>
    <w:rsid w:val="35975E12"/>
    <w:rsid w:val="359BD870"/>
    <w:rsid w:val="35BAE739"/>
    <w:rsid w:val="35BDF376"/>
    <w:rsid w:val="35BDF874"/>
    <w:rsid w:val="35DFBEBB"/>
    <w:rsid w:val="35E360C1"/>
    <w:rsid w:val="3601A88A"/>
    <w:rsid w:val="360A3471"/>
    <w:rsid w:val="3642D5F3"/>
    <w:rsid w:val="36485044"/>
    <w:rsid w:val="364BC768"/>
    <w:rsid w:val="36553188"/>
    <w:rsid w:val="365BBEBB"/>
    <w:rsid w:val="3660795D"/>
    <w:rsid w:val="3674C52D"/>
    <w:rsid w:val="36751420"/>
    <w:rsid w:val="36787006"/>
    <w:rsid w:val="367AD9AC"/>
    <w:rsid w:val="3684D081"/>
    <w:rsid w:val="3687695D"/>
    <w:rsid w:val="36879AC9"/>
    <w:rsid w:val="36933243"/>
    <w:rsid w:val="36969C06"/>
    <w:rsid w:val="36A8429F"/>
    <w:rsid w:val="36BA8AA1"/>
    <w:rsid w:val="36BBE8EA"/>
    <w:rsid w:val="36BCBC7F"/>
    <w:rsid w:val="36BDA674"/>
    <w:rsid w:val="36C57ABE"/>
    <w:rsid w:val="36CD684E"/>
    <w:rsid w:val="36D41B53"/>
    <w:rsid w:val="36D8AFAB"/>
    <w:rsid w:val="36DA322F"/>
    <w:rsid w:val="36DD100D"/>
    <w:rsid w:val="36DE6014"/>
    <w:rsid w:val="36F300A2"/>
    <w:rsid w:val="370C1D47"/>
    <w:rsid w:val="373E43A7"/>
    <w:rsid w:val="37570B0E"/>
    <w:rsid w:val="37577D3C"/>
    <w:rsid w:val="377CAE06"/>
    <w:rsid w:val="377CE6B0"/>
    <w:rsid w:val="3784C96B"/>
    <w:rsid w:val="379D0388"/>
    <w:rsid w:val="37A2668B"/>
    <w:rsid w:val="37E01F84"/>
    <w:rsid w:val="37E47117"/>
    <w:rsid w:val="37EA3C9F"/>
    <w:rsid w:val="37F762E0"/>
    <w:rsid w:val="37F792EC"/>
    <w:rsid w:val="37FBE79D"/>
    <w:rsid w:val="3809C218"/>
    <w:rsid w:val="3817B8E2"/>
    <w:rsid w:val="381DAF46"/>
    <w:rsid w:val="383DF395"/>
    <w:rsid w:val="3840A849"/>
    <w:rsid w:val="384A6368"/>
    <w:rsid w:val="384E82E9"/>
    <w:rsid w:val="38500CDE"/>
    <w:rsid w:val="386138BD"/>
    <w:rsid w:val="38860154"/>
    <w:rsid w:val="388833C8"/>
    <w:rsid w:val="3895B16E"/>
    <w:rsid w:val="38B88F05"/>
    <w:rsid w:val="38B8EAE2"/>
    <w:rsid w:val="38C174F1"/>
    <w:rsid w:val="38C8ADC2"/>
    <w:rsid w:val="38CF670B"/>
    <w:rsid w:val="38D44022"/>
    <w:rsid w:val="38E67C1D"/>
    <w:rsid w:val="38E76480"/>
    <w:rsid w:val="3918C115"/>
    <w:rsid w:val="392F50CB"/>
    <w:rsid w:val="3938D3E9"/>
    <w:rsid w:val="3950D75F"/>
    <w:rsid w:val="39552615"/>
    <w:rsid w:val="39753418"/>
    <w:rsid w:val="3982214A"/>
    <w:rsid w:val="39836B3A"/>
    <w:rsid w:val="39A58D6B"/>
    <w:rsid w:val="39A921B2"/>
    <w:rsid w:val="39B44696"/>
    <w:rsid w:val="39CC7E7C"/>
    <w:rsid w:val="39CF652F"/>
    <w:rsid w:val="39D51CFE"/>
    <w:rsid w:val="39E521BF"/>
    <w:rsid w:val="39E5BAA3"/>
    <w:rsid w:val="39F8C871"/>
    <w:rsid w:val="3A05CBAE"/>
    <w:rsid w:val="3A0F75BD"/>
    <w:rsid w:val="3A1C4DD8"/>
    <w:rsid w:val="3A3187DD"/>
    <w:rsid w:val="3A42F0A8"/>
    <w:rsid w:val="3A456E73"/>
    <w:rsid w:val="3A49252A"/>
    <w:rsid w:val="3A4B4D5E"/>
    <w:rsid w:val="3A4D94FD"/>
    <w:rsid w:val="3A579EBC"/>
    <w:rsid w:val="3A6C5AD5"/>
    <w:rsid w:val="3A7032DE"/>
    <w:rsid w:val="3A73D42E"/>
    <w:rsid w:val="3A7949AC"/>
    <w:rsid w:val="3A86CDCD"/>
    <w:rsid w:val="3A8AC354"/>
    <w:rsid w:val="3AA27CA6"/>
    <w:rsid w:val="3ABD8977"/>
    <w:rsid w:val="3AC5BDE2"/>
    <w:rsid w:val="3AE1AAB6"/>
    <w:rsid w:val="3AF9EFD1"/>
    <w:rsid w:val="3B219BE2"/>
    <w:rsid w:val="3B26B9C1"/>
    <w:rsid w:val="3B38124D"/>
    <w:rsid w:val="3B45573C"/>
    <w:rsid w:val="3B4BD18A"/>
    <w:rsid w:val="3B4FA07A"/>
    <w:rsid w:val="3B72C3E7"/>
    <w:rsid w:val="3B7654A3"/>
    <w:rsid w:val="3B7DF224"/>
    <w:rsid w:val="3B813D48"/>
    <w:rsid w:val="3B836235"/>
    <w:rsid w:val="3BA5218A"/>
    <w:rsid w:val="3BA5CCC3"/>
    <w:rsid w:val="3BB289B5"/>
    <w:rsid w:val="3BCA8CFC"/>
    <w:rsid w:val="3BD35CD4"/>
    <w:rsid w:val="3BD4D448"/>
    <w:rsid w:val="3BE28EC6"/>
    <w:rsid w:val="3C292CB3"/>
    <w:rsid w:val="3C29B8A6"/>
    <w:rsid w:val="3C2E1475"/>
    <w:rsid w:val="3C37DD24"/>
    <w:rsid w:val="3C421BD3"/>
    <w:rsid w:val="3C5410B9"/>
    <w:rsid w:val="3C592EEE"/>
    <w:rsid w:val="3C6621F2"/>
    <w:rsid w:val="3C6792FF"/>
    <w:rsid w:val="3C6B4D7F"/>
    <w:rsid w:val="3C70563A"/>
    <w:rsid w:val="3C928853"/>
    <w:rsid w:val="3CB0326C"/>
    <w:rsid w:val="3CB4346D"/>
    <w:rsid w:val="3CB99413"/>
    <w:rsid w:val="3CBDA2F7"/>
    <w:rsid w:val="3CC247C8"/>
    <w:rsid w:val="3CD2F58C"/>
    <w:rsid w:val="3CD33F13"/>
    <w:rsid w:val="3CD645BA"/>
    <w:rsid w:val="3CDF242E"/>
    <w:rsid w:val="3CE1DE8D"/>
    <w:rsid w:val="3CE1FFD4"/>
    <w:rsid w:val="3CFCC6B6"/>
    <w:rsid w:val="3D08B389"/>
    <w:rsid w:val="3D0C5CDF"/>
    <w:rsid w:val="3D17EB9C"/>
    <w:rsid w:val="3D2BCED3"/>
    <w:rsid w:val="3D2CE0F8"/>
    <w:rsid w:val="3D2FE05E"/>
    <w:rsid w:val="3D388393"/>
    <w:rsid w:val="3D3D30EF"/>
    <w:rsid w:val="3D53B07E"/>
    <w:rsid w:val="3D71DDAE"/>
    <w:rsid w:val="3D82DBC2"/>
    <w:rsid w:val="3D890062"/>
    <w:rsid w:val="3D89766D"/>
    <w:rsid w:val="3DBE5B77"/>
    <w:rsid w:val="3DBEC1E5"/>
    <w:rsid w:val="3DD1277A"/>
    <w:rsid w:val="3DD4787E"/>
    <w:rsid w:val="3DE15CA9"/>
    <w:rsid w:val="3DE62983"/>
    <w:rsid w:val="3DFD3AFD"/>
    <w:rsid w:val="3E09F274"/>
    <w:rsid w:val="3E0AB9F9"/>
    <w:rsid w:val="3E1C0B6C"/>
    <w:rsid w:val="3E25B1D0"/>
    <w:rsid w:val="3E363AA7"/>
    <w:rsid w:val="3E3D7B36"/>
    <w:rsid w:val="3E4325E2"/>
    <w:rsid w:val="3E45EF7B"/>
    <w:rsid w:val="3E45F462"/>
    <w:rsid w:val="3E59DE0E"/>
    <w:rsid w:val="3E66F6F3"/>
    <w:rsid w:val="3EAA74BC"/>
    <w:rsid w:val="3EC9FD07"/>
    <w:rsid w:val="3EE9A36B"/>
    <w:rsid w:val="3EED6F96"/>
    <w:rsid w:val="3EF367A7"/>
    <w:rsid w:val="3EF82B39"/>
    <w:rsid w:val="3EFA9344"/>
    <w:rsid w:val="3F0007FF"/>
    <w:rsid w:val="3F0D60B5"/>
    <w:rsid w:val="3F2266B5"/>
    <w:rsid w:val="3F44B91D"/>
    <w:rsid w:val="3F45641E"/>
    <w:rsid w:val="3F48BD9E"/>
    <w:rsid w:val="3F49FCD9"/>
    <w:rsid w:val="3F4C489C"/>
    <w:rsid w:val="3F64B729"/>
    <w:rsid w:val="3F65F199"/>
    <w:rsid w:val="3F679950"/>
    <w:rsid w:val="3F6E4581"/>
    <w:rsid w:val="3F6F31A0"/>
    <w:rsid w:val="3F73FE26"/>
    <w:rsid w:val="3F818E4E"/>
    <w:rsid w:val="3F8D040E"/>
    <w:rsid w:val="3F932CAC"/>
    <w:rsid w:val="3F9BDF08"/>
    <w:rsid w:val="3FACA78F"/>
    <w:rsid w:val="3FB12952"/>
    <w:rsid w:val="3FD93FBE"/>
    <w:rsid w:val="3FDB6ECB"/>
    <w:rsid w:val="3FEDBD0A"/>
    <w:rsid w:val="3FEE6F63"/>
    <w:rsid w:val="4000F852"/>
    <w:rsid w:val="4001456F"/>
    <w:rsid w:val="40019BDE"/>
    <w:rsid w:val="4022313D"/>
    <w:rsid w:val="4030486B"/>
    <w:rsid w:val="4049DAF6"/>
    <w:rsid w:val="404F8C5E"/>
    <w:rsid w:val="405DD7E7"/>
    <w:rsid w:val="4069F59B"/>
    <w:rsid w:val="40737781"/>
    <w:rsid w:val="4074B217"/>
    <w:rsid w:val="40799397"/>
    <w:rsid w:val="407AEFA5"/>
    <w:rsid w:val="40811FC1"/>
    <w:rsid w:val="4082BF10"/>
    <w:rsid w:val="4083B1D5"/>
    <w:rsid w:val="408CC796"/>
    <w:rsid w:val="40AE269D"/>
    <w:rsid w:val="40BE3FDF"/>
    <w:rsid w:val="40C15C47"/>
    <w:rsid w:val="40FCBBD9"/>
    <w:rsid w:val="41116302"/>
    <w:rsid w:val="411236A3"/>
    <w:rsid w:val="41218D8F"/>
    <w:rsid w:val="412362F2"/>
    <w:rsid w:val="4124B1AC"/>
    <w:rsid w:val="4127D19F"/>
    <w:rsid w:val="412C0E82"/>
    <w:rsid w:val="4130AC42"/>
    <w:rsid w:val="4132036A"/>
    <w:rsid w:val="413B3BD3"/>
    <w:rsid w:val="413FA42D"/>
    <w:rsid w:val="41405F14"/>
    <w:rsid w:val="414A7220"/>
    <w:rsid w:val="414ABF1B"/>
    <w:rsid w:val="414CA11B"/>
    <w:rsid w:val="4157B230"/>
    <w:rsid w:val="415D8DA5"/>
    <w:rsid w:val="416761DB"/>
    <w:rsid w:val="4169E74A"/>
    <w:rsid w:val="4170300F"/>
    <w:rsid w:val="417EED83"/>
    <w:rsid w:val="4180A9AD"/>
    <w:rsid w:val="41820673"/>
    <w:rsid w:val="418B9AC0"/>
    <w:rsid w:val="41919114"/>
    <w:rsid w:val="41B4D054"/>
    <w:rsid w:val="41B90502"/>
    <w:rsid w:val="41BB002C"/>
    <w:rsid w:val="41C5D903"/>
    <w:rsid w:val="41D8D5BF"/>
    <w:rsid w:val="41EB5CBF"/>
    <w:rsid w:val="420912D9"/>
    <w:rsid w:val="421425FE"/>
    <w:rsid w:val="42152A21"/>
    <w:rsid w:val="421AAFC1"/>
    <w:rsid w:val="422B26EA"/>
    <w:rsid w:val="42301613"/>
    <w:rsid w:val="42507E9D"/>
    <w:rsid w:val="42528CBC"/>
    <w:rsid w:val="426D6CA2"/>
    <w:rsid w:val="4270404F"/>
    <w:rsid w:val="42740EB6"/>
    <w:rsid w:val="4279102D"/>
    <w:rsid w:val="42830807"/>
    <w:rsid w:val="42910281"/>
    <w:rsid w:val="4298CE00"/>
    <w:rsid w:val="42B05D02"/>
    <w:rsid w:val="42C9CBA5"/>
    <w:rsid w:val="42D8E324"/>
    <w:rsid w:val="42DA472E"/>
    <w:rsid w:val="42F1E52E"/>
    <w:rsid w:val="42F77CB5"/>
    <w:rsid w:val="42FA0C0C"/>
    <w:rsid w:val="4303D1B4"/>
    <w:rsid w:val="430E0AA8"/>
    <w:rsid w:val="43118145"/>
    <w:rsid w:val="431CCFB9"/>
    <w:rsid w:val="431F1DB2"/>
    <w:rsid w:val="433F91CC"/>
    <w:rsid w:val="434DAB69"/>
    <w:rsid w:val="43583F12"/>
    <w:rsid w:val="43624393"/>
    <w:rsid w:val="436C9F42"/>
    <w:rsid w:val="43AB80B9"/>
    <w:rsid w:val="43BD03F6"/>
    <w:rsid w:val="43CEA8FB"/>
    <w:rsid w:val="43DA6729"/>
    <w:rsid w:val="43E0235F"/>
    <w:rsid w:val="43F930C4"/>
    <w:rsid w:val="44132717"/>
    <w:rsid w:val="443EFDFF"/>
    <w:rsid w:val="4441181A"/>
    <w:rsid w:val="444531EB"/>
    <w:rsid w:val="4459C146"/>
    <w:rsid w:val="44771078"/>
    <w:rsid w:val="448D78C5"/>
    <w:rsid w:val="4496B192"/>
    <w:rsid w:val="44A74954"/>
    <w:rsid w:val="44BBDBC0"/>
    <w:rsid w:val="44E347EE"/>
    <w:rsid w:val="451BF351"/>
    <w:rsid w:val="451EF5A0"/>
    <w:rsid w:val="4549F3B6"/>
    <w:rsid w:val="45510406"/>
    <w:rsid w:val="455362E8"/>
    <w:rsid w:val="455480CE"/>
    <w:rsid w:val="45569603"/>
    <w:rsid w:val="455BC039"/>
    <w:rsid w:val="456BABCD"/>
    <w:rsid w:val="456BE78D"/>
    <w:rsid w:val="458B154A"/>
    <w:rsid w:val="458C25BC"/>
    <w:rsid w:val="45900BC3"/>
    <w:rsid w:val="45B0047C"/>
    <w:rsid w:val="45BDB6C5"/>
    <w:rsid w:val="45C16EBC"/>
    <w:rsid w:val="45C61D3D"/>
    <w:rsid w:val="45C800BB"/>
    <w:rsid w:val="45CFF153"/>
    <w:rsid w:val="45D55844"/>
    <w:rsid w:val="45DC1385"/>
    <w:rsid w:val="45DC76CF"/>
    <w:rsid w:val="45F2FBEA"/>
    <w:rsid w:val="45F441D4"/>
    <w:rsid w:val="45FD9F15"/>
    <w:rsid w:val="4613C45B"/>
    <w:rsid w:val="46324759"/>
    <w:rsid w:val="46370875"/>
    <w:rsid w:val="463BCB04"/>
    <w:rsid w:val="463EB8FC"/>
    <w:rsid w:val="46450F92"/>
    <w:rsid w:val="46455333"/>
    <w:rsid w:val="4661E27A"/>
    <w:rsid w:val="4662F0DF"/>
    <w:rsid w:val="4671169C"/>
    <w:rsid w:val="469E5BD5"/>
    <w:rsid w:val="46A1D355"/>
    <w:rsid w:val="46A1EFCB"/>
    <w:rsid w:val="46ACE311"/>
    <w:rsid w:val="46AEBF25"/>
    <w:rsid w:val="46B0FC62"/>
    <w:rsid w:val="46B2B532"/>
    <w:rsid w:val="46B2DAC8"/>
    <w:rsid w:val="46C3601E"/>
    <w:rsid w:val="46C749BC"/>
    <w:rsid w:val="46EA86F1"/>
    <w:rsid w:val="46F6BEDD"/>
    <w:rsid w:val="46F81BD7"/>
    <w:rsid w:val="46FCC4F0"/>
    <w:rsid w:val="47026BA8"/>
    <w:rsid w:val="4703EEB7"/>
    <w:rsid w:val="4711EA10"/>
    <w:rsid w:val="4719FB40"/>
    <w:rsid w:val="471D07F7"/>
    <w:rsid w:val="4740BF10"/>
    <w:rsid w:val="4751CE49"/>
    <w:rsid w:val="478DAC7D"/>
    <w:rsid w:val="479C3FE6"/>
    <w:rsid w:val="47A31D72"/>
    <w:rsid w:val="47ADCC1E"/>
    <w:rsid w:val="47B20C06"/>
    <w:rsid w:val="47C3121F"/>
    <w:rsid w:val="47DE0C9C"/>
    <w:rsid w:val="47E4B75B"/>
    <w:rsid w:val="47EA1184"/>
    <w:rsid w:val="480D65E3"/>
    <w:rsid w:val="4830290C"/>
    <w:rsid w:val="484F115E"/>
    <w:rsid w:val="4859348B"/>
    <w:rsid w:val="48649CA3"/>
    <w:rsid w:val="4864E7B3"/>
    <w:rsid w:val="487FBEB2"/>
    <w:rsid w:val="4897902F"/>
    <w:rsid w:val="48BE35CE"/>
    <w:rsid w:val="48C8037E"/>
    <w:rsid w:val="48EB323F"/>
    <w:rsid w:val="48ED4F2F"/>
    <w:rsid w:val="48F31E42"/>
    <w:rsid w:val="48F7F5D9"/>
    <w:rsid w:val="49041B10"/>
    <w:rsid w:val="490FF5FB"/>
    <w:rsid w:val="491B93C7"/>
    <w:rsid w:val="492C17D2"/>
    <w:rsid w:val="4932BA04"/>
    <w:rsid w:val="493CFE74"/>
    <w:rsid w:val="493EE9C0"/>
    <w:rsid w:val="49477CAA"/>
    <w:rsid w:val="49576B28"/>
    <w:rsid w:val="49593A6B"/>
    <w:rsid w:val="4964D6F7"/>
    <w:rsid w:val="496B46E3"/>
    <w:rsid w:val="496B8B75"/>
    <w:rsid w:val="497408F6"/>
    <w:rsid w:val="497A4D37"/>
    <w:rsid w:val="4989A19F"/>
    <w:rsid w:val="498FCAE6"/>
    <w:rsid w:val="4995F6F9"/>
    <w:rsid w:val="49A2D3D4"/>
    <w:rsid w:val="49CF1764"/>
    <w:rsid w:val="49D183B2"/>
    <w:rsid w:val="49D4BD85"/>
    <w:rsid w:val="49D7D7A7"/>
    <w:rsid w:val="4A07898F"/>
    <w:rsid w:val="4A0D8EF5"/>
    <w:rsid w:val="4A1A1EBC"/>
    <w:rsid w:val="4A1A3B49"/>
    <w:rsid w:val="4A226996"/>
    <w:rsid w:val="4A292836"/>
    <w:rsid w:val="4A32798B"/>
    <w:rsid w:val="4A3A0E05"/>
    <w:rsid w:val="4A4EC287"/>
    <w:rsid w:val="4A5553C5"/>
    <w:rsid w:val="4A57B28E"/>
    <w:rsid w:val="4A60817F"/>
    <w:rsid w:val="4A69F867"/>
    <w:rsid w:val="4A70D6B9"/>
    <w:rsid w:val="4A7F15E3"/>
    <w:rsid w:val="4A85FB06"/>
    <w:rsid w:val="4A936E2C"/>
    <w:rsid w:val="4AA5A07C"/>
    <w:rsid w:val="4AAE73BE"/>
    <w:rsid w:val="4ABC0917"/>
    <w:rsid w:val="4AC1B5BE"/>
    <w:rsid w:val="4AC30D9A"/>
    <w:rsid w:val="4AE2EDBA"/>
    <w:rsid w:val="4AE76A08"/>
    <w:rsid w:val="4AE941D2"/>
    <w:rsid w:val="4AF14237"/>
    <w:rsid w:val="4B059143"/>
    <w:rsid w:val="4B0906AF"/>
    <w:rsid w:val="4B0BF850"/>
    <w:rsid w:val="4B1DFE8B"/>
    <w:rsid w:val="4B329B8F"/>
    <w:rsid w:val="4B3500D1"/>
    <w:rsid w:val="4B39A8AE"/>
    <w:rsid w:val="4B47F3E1"/>
    <w:rsid w:val="4B5A6470"/>
    <w:rsid w:val="4B64BA8A"/>
    <w:rsid w:val="4B6BB0BF"/>
    <w:rsid w:val="4B88BA49"/>
    <w:rsid w:val="4B9D02BF"/>
    <w:rsid w:val="4BB8B00A"/>
    <w:rsid w:val="4BCBF399"/>
    <w:rsid w:val="4BDA6FA5"/>
    <w:rsid w:val="4BEF7A00"/>
    <w:rsid w:val="4BF040D8"/>
    <w:rsid w:val="4BFA6092"/>
    <w:rsid w:val="4BFE6AE6"/>
    <w:rsid w:val="4C0296ED"/>
    <w:rsid w:val="4C15EEB8"/>
    <w:rsid w:val="4C1E261B"/>
    <w:rsid w:val="4C247523"/>
    <w:rsid w:val="4C25F16C"/>
    <w:rsid w:val="4C2B685F"/>
    <w:rsid w:val="4C72E3E6"/>
    <w:rsid w:val="4C789F87"/>
    <w:rsid w:val="4C8A05CD"/>
    <w:rsid w:val="4C9A6AE6"/>
    <w:rsid w:val="4C9DE04E"/>
    <w:rsid w:val="4CA3C868"/>
    <w:rsid w:val="4CA973C5"/>
    <w:rsid w:val="4CB77CA4"/>
    <w:rsid w:val="4CC0F9D1"/>
    <w:rsid w:val="4CC6DAF2"/>
    <w:rsid w:val="4CD24602"/>
    <w:rsid w:val="4CD80280"/>
    <w:rsid w:val="4CD8936D"/>
    <w:rsid w:val="4CEC862A"/>
    <w:rsid w:val="4CF934D5"/>
    <w:rsid w:val="4D091005"/>
    <w:rsid w:val="4D163FD8"/>
    <w:rsid w:val="4D1BD692"/>
    <w:rsid w:val="4D24E917"/>
    <w:rsid w:val="4D3168F9"/>
    <w:rsid w:val="4D356A3A"/>
    <w:rsid w:val="4D3EC158"/>
    <w:rsid w:val="4D4D6087"/>
    <w:rsid w:val="4D58D689"/>
    <w:rsid w:val="4D762FC6"/>
    <w:rsid w:val="4D99C03D"/>
    <w:rsid w:val="4DBA0DD9"/>
    <w:rsid w:val="4DC2513B"/>
    <w:rsid w:val="4DC3BB42"/>
    <w:rsid w:val="4DC4E1FD"/>
    <w:rsid w:val="4DD6AEF7"/>
    <w:rsid w:val="4DDDC96B"/>
    <w:rsid w:val="4DDF4714"/>
    <w:rsid w:val="4DFBB45B"/>
    <w:rsid w:val="4DFE87DF"/>
    <w:rsid w:val="4E054806"/>
    <w:rsid w:val="4E0CA96F"/>
    <w:rsid w:val="4E18A259"/>
    <w:rsid w:val="4E28EC79"/>
    <w:rsid w:val="4E2B632D"/>
    <w:rsid w:val="4E459EFE"/>
    <w:rsid w:val="4E4C5946"/>
    <w:rsid w:val="4E515FB9"/>
    <w:rsid w:val="4E867B72"/>
    <w:rsid w:val="4E8A4775"/>
    <w:rsid w:val="4E9B2BBE"/>
    <w:rsid w:val="4EA856BE"/>
    <w:rsid w:val="4EA9E46D"/>
    <w:rsid w:val="4EADB90D"/>
    <w:rsid w:val="4EB76D34"/>
    <w:rsid w:val="4EC3416F"/>
    <w:rsid w:val="4EDA3015"/>
    <w:rsid w:val="4EE10935"/>
    <w:rsid w:val="4EED5D2A"/>
    <w:rsid w:val="4F001D77"/>
    <w:rsid w:val="4F08585B"/>
    <w:rsid w:val="4F095F67"/>
    <w:rsid w:val="4F320667"/>
    <w:rsid w:val="4F332C04"/>
    <w:rsid w:val="4F40AF03"/>
    <w:rsid w:val="4F50B853"/>
    <w:rsid w:val="4F5B48BD"/>
    <w:rsid w:val="4F6BE492"/>
    <w:rsid w:val="4F718BBE"/>
    <w:rsid w:val="4F81854B"/>
    <w:rsid w:val="4F8B6B83"/>
    <w:rsid w:val="4F938D9A"/>
    <w:rsid w:val="4F9F4B8B"/>
    <w:rsid w:val="4FA9B243"/>
    <w:rsid w:val="4FC3DE1F"/>
    <w:rsid w:val="4FD822EB"/>
    <w:rsid w:val="4FF69AB2"/>
    <w:rsid w:val="4FF9753C"/>
    <w:rsid w:val="501A4A77"/>
    <w:rsid w:val="50260F2A"/>
    <w:rsid w:val="502C8E6E"/>
    <w:rsid w:val="504026E7"/>
    <w:rsid w:val="5049EF23"/>
    <w:rsid w:val="50509912"/>
    <w:rsid w:val="505FE9AA"/>
    <w:rsid w:val="5066081A"/>
    <w:rsid w:val="5066DF88"/>
    <w:rsid w:val="508EC222"/>
    <w:rsid w:val="5093CA0F"/>
    <w:rsid w:val="509E022B"/>
    <w:rsid w:val="50BC5125"/>
    <w:rsid w:val="50BDEB05"/>
    <w:rsid w:val="50D5C0AC"/>
    <w:rsid w:val="50DD7CFD"/>
    <w:rsid w:val="50E8A2D0"/>
    <w:rsid w:val="50F4BCD3"/>
    <w:rsid w:val="51145535"/>
    <w:rsid w:val="511BB9E2"/>
    <w:rsid w:val="511DB3D2"/>
    <w:rsid w:val="51272CFC"/>
    <w:rsid w:val="51453304"/>
    <w:rsid w:val="5155DD1F"/>
    <w:rsid w:val="517138EC"/>
    <w:rsid w:val="5178786C"/>
    <w:rsid w:val="5186D728"/>
    <w:rsid w:val="51A49419"/>
    <w:rsid w:val="51AC0CFD"/>
    <w:rsid w:val="51B9E741"/>
    <w:rsid w:val="51C2B588"/>
    <w:rsid w:val="51C58E43"/>
    <w:rsid w:val="51C7F82B"/>
    <w:rsid w:val="51CCB4A3"/>
    <w:rsid w:val="51D56ADA"/>
    <w:rsid w:val="51EBDBA3"/>
    <w:rsid w:val="51F2995F"/>
    <w:rsid w:val="52022F30"/>
    <w:rsid w:val="520AFEC7"/>
    <w:rsid w:val="520BD3A5"/>
    <w:rsid w:val="5238EC1D"/>
    <w:rsid w:val="523A31A3"/>
    <w:rsid w:val="5247BA1C"/>
    <w:rsid w:val="524864EC"/>
    <w:rsid w:val="525BA4A6"/>
    <w:rsid w:val="525E2486"/>
    <w:rsid w:val="52676E55"/>
    <w:rsid w:val="526CC2C7"/>
    <w:rsid w:val="527D73C2"/>
    <w:rsid w:val="528DB458"/>
    <w:rsid w:val="52995360"/>
    <w:rsid w:val="529F60FB"/>
    <w:rsid w:val="52A0CF8C"/>
    <w:rsid w:val="52A85725"/>
    <w:rsid w:val="52B100E2"/>
    <w:rsid w:val="52C95C72"/>
    <w:rsid w:val="52E8CDB0"/>
    <w:rsid w:val="52F82EE7"/>
    <w:rsid w:val="530BC937"/>
    <w:rsid w:val="530D979A"/>
    <w:rsid w:val="530EB061"/>
    <w:rsid w:val="530FFB27"/>
    <w:rsid w:val="531D9E08"/>
    <w:rsid w:val="53221FC3"/>
    <w:rsid w:val="533CB6C2"/>
    <w:rsid w:val="534761E0"/>
    <w:rsid w:val="534EAE06"/>
    <w:rsid w:val="5350CC87"/>
    <w:rsid w:val="535534FC"/>
    <w:rsid w:val="5356F07A"/>
    <w:rsid w:val="535CD68B"/>
    <w:rsid w:val="5376F506"/>
    <w:rsid w:val="53956F03"/>
    <w:rsid w:val="539AED9E"/>
    <w:rsid w:val="539E72D6"/>
    <w:rsid w:val="53D7EC2E"/>
    <w:rsid w:val="53DE0C4F"/>
    <w:rsid w:val="53FAC99F"/>
    <w:rsid w:val="5400CEB1"/>
    <w:rsid w:val="5428AF18"/>
    <w:rsid w:val="54320E56"/>
    <w:rsid w:val="545FC5D2"/>
    <w:rsid w:val="54645857"/>
    <w:rsid w:val="5469044B"/>
    <w:rsid w:val="547A8C6B"/>
    <w:rsid w:val="547F4B0F"/>
    <w:rsid w:val="548AE1F5"/>
    <w:rsid w:val="54997C57"/>
    <w:rsid w:val="549B5D4D"/>
    <w:rsid w:val="54D849D5"/>
    <w:rsid w:val="54E07A6B"/>
    <w:rsid w:val="54E95422"/>
    <w:rsid w:val="54FE979E"/>
    <w:rsid w:val="55035270"/>
    <w:rsid w:val="55051BE0"/>
    <w:rsid w:val="552F9E5D"/>
    <w:rsid w:val="5545E3EF"/>
    <w:rsid w:val="5549B1E7"/>
    <w:rsid w:val="556C0908"/>
    <w:rsid w:val="556C53DA"/>
    <w:rsid w:val="558CA44C"/>
    <w:rsid w:val="55974824"/>
    <w:rsid w:val="559BDC7E"/>
    <w:rsid w:val="55A09209"/>
    <w:rsid w:val="55A95679"/>
    <w:rsid w:val="55DAFFA4"/>
    <w:rsid w:val="55E027D0"/>
    <w:rsid w:val="55F402C7"/>
    <w:rsid w:val="55F6C64B"/>
    <w:rsid w:val="55F922A8"/>
    <w:rsid w:val="56022C24"/>
    <w:rsid w:val="56082D56"/>
    <w:rsid w:val="5613EEEE"/>
    <w:rsid w:val="561BD5D1"/>
    <w:rsid w:val="561F79C5"/>
    <w:rsid w:val="5640A972"/>
    <w:rsid w:val="56485A11"/>
    <w:rsid w:val="567472C1"/>
    <w:rsid w:val="56A6CBE5"/>
    <w:rsid w:val="56CA5F0E"/>
    <w:rsid w:val="56CD0335"/>
    <w:rsid w:val="56E95DE7"/>
    <w:rsid w:val="57375E47"/>
    <w:rsid w:val="575283D7"/>
    <w:rsid w:val="5753CCE2"/>
    <w:rsid w:val="5754CDF4"/>
    <w:rsid w:val="5780C2E0"/>
    <w:rsid w:val="578E4132"/>
    <w:rsid w:val="579FA781"/>
    <w:rsid w:val="57AA3D21"/>
    <w:rsid w:val="57B93E71"/>
    <w:rsid w:val="57BE35EC"/>
    <w:rsid w:val="57C54986"/>
    <w:rsid w:val="57CD62AA"/>
    <w:rsid w:val="57DDB19C"/>
    <w:rsid w:val="57DF2341"/>
    <w:rsid w:val="58036F2F"/>
    <w:rsid w:val="58053D6E"/>
    <w:rsid w:val="58210AD4"/>
    <w:rsid w:val="58262A82"/>
    <w:rsid w:val="582A7417"/>
    <w:rsid w:val="582C7E1D"/>
    <w:rsid w:val="5858245C"/>
    <w:rsid w:val="585B4E87"/>
    <w:rsid w:val="586DC4BE"/>
    <w:rsid w:val="586F4A94"/>
    <w:rsid w:val="5877DB8A"/>
    <w:rsid w:val="58786EA4"/>
    <w:rsid w:val="589D7D50"/>
    <w:rsid w:val="58A0B44B"/>
    <w:rsid w:val="58AC881F"/>
    <w:rsid w:val="58B2FD73"/>
    <w:rsid w:val="58BC8753"/>
    <w:rsid w:val="58BD52BA"/>
    <w:rsid w:val="58BD86C7"/>
    <w:rsid w:val="58C18279"/>
    <w:rsid w:val="58C5C52B"/>
    <w:rsid w:val="58D859F3"/>
    <w:rsid w:val="58E0A991"/>
    <w:rsid w:val="58E50388"/>
    <w:rsid w:val="58F53E10"/>
    <w:rsid w:val="58F758BA"/>
    <w:rsid w:val="58F84C9F"/>
    <w:rsid w:val="58FEF0C3"/>
    <w:rsid w:val="59062AEC"/>
    <w:rsid w:val="59071690"/>
    <w:rsid w:val="591824DF"/>
    <w:rsid w:val="59204612"/>
    <w:rsid w:val="59278360"/>
    <w:rsid w:val="5946ACC3"/>
    <w:rsid w:val="59509763"/>
    <w:rsid w:val="5953F8D3"/>
    <w:rsid w:val="59683EDF"/>
    <w:rsid w:val="598F0693"/>
    <w:rsid w:val="59952E67"/>
    <w:rsid w:val="599C6095"/>
    <w:rsid w:val="59E35443"/>
    <w:rsid w:val="59EC5684"/>
    <w:rsid w:val="59F5D0D3"/>
    <w:rsid w:val="5A201865"/>
    <w:rsid w:val="5A345CFA"/>
    <w:rsid w:val="5A3632EA"/>
    <w:rsid w:val="5A37C605"/>
    <w:rsid w:val="5A469E7C"/>
    <w:rsid w:val="5A660DD3"/>
    <w:rsid w:val="5A6B9D60"/>
    <w:rsid w:val="5A8FE9BD"/>
    <w:rsid w:val="5A990C51"/>
    <w:rsid w:val="5AB1650F"/>
    <w:rsid w:val="5AC77278"/>
    <w:rsid w:val="5AD61838"/>
    <w:rsid w:val="5ADE60CE"/>
    <w:rsid w:val="5AECA225"/>
    <w:rsid w:val="5AFB50E2"/>
    <w:rsid w:val="5B1644EF"/>
    <w:rsid w:val="5B2A3C12"/>
    <w:rsid w:val="5B2D28F1"/>
    <w:rsid w:val="5B333631"/>
    <w:rsid w:val="5B58E312"/>
    <w:rsid w:val="5B6400AA"/>
    <w:rsid w:val="5B692565"/>
    <w:rsid w:val="5B697902"/>
    <w:rsid w:val="5B6D640F"/>
    <w:rsid w:val="5BB0C641"/>
    <w:rsid w:val="5BB1A9BF"/>
    <w:rsid w:val="5BB2331F"/>
    <w:rsid w:val="5BB38801"/>
    <w:rsid w:val="5BC6C8E4"/>
    <w:rsid w:val="5BD3A480"/>
    <w:rsid w:val="5BD7EDD5"/>
    <w:rsid w:val="5BDCC4CC"/>
    <w:rsid w:val="5BDE1ADB"/>
    <w:rsid w:val="5BE799E8"/>
    <w:rsid w:val="5C013203"/>
    <w:rsid w:val="5C159914"/>
    <w:rsid w:val="5C175498"/>
    <w:rsid w:val="5C1761E8"/>
    <w:rsid w:val="5C19CB99"/>
    <w:rsid w:val="5C5DA942"/>
    <w:rsid w:val="5C6065A2"/>
    <w:rsid w:val="5C69BD7E"/>
    <w:rsid w:val="5C6CAFB0"/>
    <w:rsid w:val="5C722AEF"/>
    <w:rsid w:val="5C7564A9"/>
    <w:rsid w:val="5C7C5F90"/>
    <w:rsid w:val="5C86F31D"/>
    <w:rsid w:val="5CA4064D"/>
    <w:rsid w:val="5CAE085C"/>
    <w:rsid w:val="5CBA8F55"/>
    <w:rsid w:val="5CBE5051"/>
    <w:rsid w:val="5CBF02D8"/>
    <w:rsid w:val="5CC993DD"/>
    <w:rsid w:val="5CCCFF58"/>
    <w:rsid w:val="5CD6256C"/>
    <w:rsid w:val="5CDB3429"/>
    <w:rsid w:val="5CE865C7"/>
    <w:rsid w:val="5CF6F412"/>
    <w:rsid w:val="5D00858A"/>
    <w:rsid w:val="5D02F12C"/>
    <w:rsid w:val="5D046E5F"/>
    <w:rsid w:val="5D10B5FF"/>
    <w:rsid w:val="5D16B766"/>
    <w:rsid w:val="5D19C96D"/>
    <w:rsid w:val="5D4AAB6B"/>
    <w:rsid w:val="5D62D4AA"/>
    <w:rsid w:val="5D69EAAE"/>
    <w:rsid w:val="5D88645C"/>
    <w:rsid w:val="5D956E6E"/>
    <w:rsid w:val="5DA56EE0"/>
    <w:rsid w:val="5DB1BC21"/>
    <w:rsid w:val="5DC34E00"/>
    <w:rsid w:val="5DC80301"/>
    <w:rsid w:val="5DDC62F3"/>
    <w:rsid w:val="5DF124B2"/>
    <w:rsid w:val="5DFCBAF9"/>
    <w:rsid w:val="5E03E15A"/>
    <w:rsid w:val="5E0502FF"/>
    <w:rsid w:val="5E148384"/>
    <w:rsid w:val="5E1E30E2"/>
    <w:rsid w:val="5E2C1D31"/>
    <w:rsid w:val="5E3A1312"/>
    <w:rsid w:val="5E66FF97"/>
    <w:rsid w:val="5E720CE0"/>
    <w:rsid w:val="5E957EF6"/>
    <w:rsid w:val="5E9CB504"/>
    <w:rsid w:val="5EA0CAC4"/>
    <w:rsid w:val="5EA9FDA8"/>
    <w:rsid w:val="5EB53738"/>
    <w:rsid w:val="5EBE61C6"/>
    <w:rsid w:val="5EC77628"/>
    <w:rsid w:val="5ECFA2EE"/>
    <w:rsid w:val="5ED8740A"/>
    <w:rsid w:val="5EEFD653"/>
    <w:rsid w:val="5EF25C13"/>
    <w:rsid w:val="5EFA5DCC"/>
    <w:rsid w:val="5F04219D"/>
    <w:rsid w:val="5F09A75E"/>
    <w:rsid w:val="5F1A63E5"/>
    <w:rsid w:val="5F26F69C"/>
    <w:rsid w:val="5F285351"/>
    <w:rsid w:val="5F29E187"/>
    <w:rsid w:val="5F2EC127"/>
    <w:rsid w:val="5F39E2A7"/>
    <w:rsid w:val="5F3FABAA"/>
    <w:rsid w:val="5F4DC344"/>
    <w:rsid w:val="5F4E5C8F"/>
    <w:rsid w:val="5F5076F3"/>
    <w:rsid w:val="5F57F42E"/>
    <w:rsid w:val="5F5CDE06"/>
    <w:rsid w:val="5F61FFBF"/>
    <w:rsid w:val="5F6CE014"/>
    <w:rsid w:val="5FA1ED4A"/>
    <w:rsid w:val="5FAAD3A5"/>
    <w:rsid w:val="5FAF3B86"/>
    <w:rsid w:val="5FB3B5BB"/>
    <w:rsid w:val="5FBF764B"/>
    <w:rsid w:val="5FC14931"/>
    <w:rsid w:val="5FC1F1AB"/>
    <w:rsid w:val="5FC3F768"/>
    <w:rsid w:val="5FC7C2B7"/>
    <w:rsid w:val="5FCAF81D"/>
    <w:rsid w:val="5FCB3763"/>
    <w:rsid w:val="5FCC39F2"/>
    <w:rsid w:val="5FD177FC"/>
    <w:rsid w:val="5FD1F1CE"/>
    <w:rsid w:val="5FD7266A"/>
    <w:rsid w:val="5FF4277A"/>
    <w:rsid w:val="60144A5F"/>
    <w:rsid w:val="60316132"/>
    <w:rsid w:val="60322FAC"/>
    <w:rsid w:val="603988E1"/>
    <w:rsid w:val="604A9BD4"/>
    <w:rsid w:val="60589AF9"/>
    <w:rsid w:val="60639F06"/>
    <w:rsid w:val="60745C36"/>
    <w:rsid w:val="6075FE7F"/>
    <w:rsid w:val="607BC4C8"/>
    <w:rsid w:val="60834C91"/>
    <w:rsid w:val="608A1C12"/>
    <w:rsid w:val="608C3AB1"/>
    <w:rsid w:val="6090FE49"/>
    <w:rsid w:val="609CFF30"/>
    <w:rsid w:val="60A57BC1"/>
    <w:rsid w:val="60AFB262"/>
    <w:rsid w:val="60B36114"/>
    <w:rsid w:val="60B3921C"/>
    <w:rsid w:val="60B77069"/>
    <w:rsid w:val="60D82C92"/>
    <w:rsid w:val="60DA9294"/>
    <w:rsid w:val="60DD2DC7"/>
    <w:rsid w:val="6108D39C"/>
    <w:rsid w:val="611002BF"/>
    <w:rsid w:val="61100491"/>
    <w:rsid w:val="6117357B"/>
    <w:rsid w:val="6130EC1E"/>
    <w:rsid w:val="61365A1D"/>
    <w:rsid w:val="6144C8A3"/>
    <w:rsid w:val="6158CA56"/>
    <w:rsid w:val="6166760C"/>
    <w:rsid w:val="617E382D"/>
    <w:rsid w:val="618C115F"/>
    <w:rsid w:val="618E2E05"/>
    <w:rsid w:val="618FFCD8"/>
    <w:rsid w:val="61A4084D"/>
    <w:rsid w:val="61A703B0"/>
    <w:rsid w:val="61C01F72"/>
    <w:rsid w:val="61C49B61"/>
    <w:rsid w:val="61D01F8A"/>
    <w:rsid w:val="61D397DA"/>
    <w:rsid w:val="61F11CB2"/>
    <w:rsid w:val="61F6E4E8"/>
    <w:rsid w:val="621DAE56"/>
    <w:rsid w:val="621E96F4"/>
    <w:rsid w:val="62556D00"/>
    <w:rsid w:val="6258D744"/>
    <w:rsid w:val="6273327C"/>
    <w:rsid w:val="6275E112"/>
    <w:rsid w:val="62763BFA"/>
    <w:rsid w:val="627BFD76"/>
    <w:rsid w:val="6283650F"/>
    <w:rsid w:val="6284E55A"/>
    <w:rsid w:val="62B7B7F1"/>
    <w:rsid w:val="62B84C08"/>
    <w:rsid w:val="62BC108A"/>
    <w:rsid w:val="62BF2CF3"/>
    <w:rsid w:val="62C9A447"/>
    <w:rsid w:val="62D7D515"/>
    <w:rsid w:val="62D806AE"/>
    <w:rsid w:val="62DA068C"/>
    <w:rsid w:val="62EAFE2B"/>
    <w:rsid w:val="62EC19C6"/>
    <w:rsid w:val="62FB0F6E"/>
    <w:rsid w:val="6308E23B"/>
    <w:rsid w:val="630AFF00"/>
    <w:rsid w:val="633BEF45"/>
    <w:rsid w:val="634209E7"/>
    <w:rsid w:val="63441D97"/>
    <w:rsid w:val="63694ACF"/>
    <w:rsid w:val="63696557"/>
    <w:rsid w:val="636BF0F5"/>
    <w:rsid w:val="6379D546"/>
    <w:rsid w:val="63912DCF"/>
    <w:rsid w:val="639BE0C2"/>
    <w:rsid w:val="639D02AD"/>
    <w:rsid w:val="63A4F19A"/>
    <w:rsid w:val="63AF14E3"/>
    <w:rsid w:val="63BC24FF"/>
    <w:rsid w:val="63C5ABAA"/>
    <w:rsid w:val="63CD11A6"/>
    <w:rsid w:val="63D341E0"/>
    <w:rsid w:val="63FAA848"/>
    <w:rsid w:val="63FE242D"/>
    <w:rsid w:val="6403224B"/>
    <w:rsid w:val="64050949"/>
    <w:rsid w:val="640F00F9"/>
    <w:rsid w:val="64153D2C"/>
    <w:rsid w:val="6425878C"/>
    <w:rsid w:val="6425912C"/>
    <w:rsid w:val="642E1127"/>
    <w:rsid w:val="64373258"/>
    <w:rsid w:val="6437D492"/>
    <w:rsid w:val="64417239"/>
    <w:rsid w:val="6441E653"/>
    <w:rsid w:val="64477E10"/>
    <w:rsid w:val="6454ED2A"/>
    <w:rsid w:val="645AFE5E"/>
    <w:rsid w:val="646A2DA0"/>
    <w:rsid w:val="646EC7C8"/>
    <w:rsid w:val="64718A54"/>
    <w:rsid w:val="64732F3C"/>
    <w:rsid w:val="647A79B5"/>
    <w:rsid w:val="647D155E"/>
    <w:rsid w:val="64985E4F"/>
    <w:rsid w:val="649D7587"/>
    <w:rsid w:val="64A0A118"/>
    <w:rsid w:val="64ABD187"/>
    <w:rsid w:val="64AC9CB1"/>
    <w:rsid w:val="64AE00E2"/>
    <w:rsid w:val="64C9816B"/>
    <w:rsid w:val="64CF7733"/>
    <w:rsid w:val="64E26D80"/>
    <w:rsid w:val="64E94652"/>
    <w:rsid w:val="64EFF5DF"/>
    <w:rsid w:val="65111D19"/>
    <w:rsid w:val="6513608B"/>
    <w:rsid w:val="651723B5"/>
    <w:rsid w:val="651D5ECD"/>
    <w:rsid w:val="6565392D"/>
    <w:rsid w:val="65679BAB"/>
    <w:rsid w:val="656E29C6"/>
    <w:rsid w:val="657B34B9"/>
    <w:rsid w:val="657BE699"/>
    <w:rsid w:val="65835B7B"/>
    <w:rsid w:val="658708F4"/>
    <w:rsid w:val="65B5008B"/>
    <w:rsid w:val="65C7A1A5"/>
    <w:rsid w:val="65D227C4"/>
    <w:rsid w:val="65D4329E"/>
    <w:rsid w:val="65F03D09"/>
    <w:rsid w:val="65F10671"/>
    <w:rsid w:val="65F43F09"/>
    <w:rsid w:val="65FE4590"/>
    <w:rsid w:val="661B7BE2"/>
    <w:rsid w:val="662AC394"/>
    <w:rsid w:val="662C4417"/>
    <w:rsid w:val="663BDD07"/>
    <w:rsid w:val="6644F3E7"/>
    <w:rsid w:val="665F97C1"/>
    <w:rsid w:val="665FD0DC"/>
    <w:rsid w:val="666B4D73"/>
    <w:rsid w:val="667D2BC9"/>
    <w:rsid w:val="668F1FDA"/>
    <w:rsid w:val="6694C207"/>
    <w:rsid w:val="66A2D479"/>
    <w:rsid w:val="66AD0601"/>
    <w:rsid w:val="66B42564"/>
    <w:rsid w:val="66B8375B"/>
    <w:rsid w:val="66B88BA3"/>
    <w:rsid w:val="66CC953E"/>
    <w:rsid w:val="66DF5900"/>
    <w:rsid w:val="66DF5DAA"/>
    <w:rsid w:val="66EA5514"/>
    <w:rsid w:val="66F3B94C"/>
    <w:rsid w:val="67185FDC"/>
    <w:rsid w:val="6722F971"/>
    <w:rsid w:val="6723CCA1"/>
    <w:rsid w:val="6729D47B"/>
    <w:rsid w:val="673A17A5"/>
    <w:rsid w:val="673E4383"/>
    <w:rsid w:val="6741146B"/>
    <w:rsid w:val="6747B15B"/>
    <w:rsid w:val="6754EC04"/>
    <w:rsid w:val="67664126"/>
    <w:rsid w:val="678B5013"/>
    <w:rsid w:val="6791E0EB"/>
    <w:rsid w:val="679866E2"/>
    <w:rsid w:val="67B0F1DD"/>
    <w:rsid w:val="67C07D16"/>
    <w:rsid w:val="67C54080"/>
    <w:rsid w:val="67D712EA"/>
    <w:rsid w:val="67DA0B7E"/>
    <w:rsid w:val="67F41F10"/>
    <w:rsid w:val="68054368"/>
    <w:rsid w:val="6811AA16"/>
    <w:rsid w:val="681A24E1"/>
    <w:rsid w:val="682F1F8A"/>
    <w:rsid w:val="68517BF1"/>
    <w:rsid w:val="6859FC14"/>
    <w:rsid w:val="685BF8DF"/>
    <w:rsid w:val="68735851"/>
    <w:rsid w:val="6874EDF6"/>
    <w:rsid w:val="687A0056"/>
    <w:rsid w:val="68810B95"/>
    <w:rsid w:val="68866D24"/>
    <w:rsid w:val="6891F5B1"/>
    <w:rsid w:val="689481F8"/>
    <w:rsid w:val="68A9B65D"/>
    <w:rsid w:val="68B1CDF4"/>
    <w:rsid w:val="68B68B25"/>
    <w:rsid w:val="68B86DEE"/>
    <w:rsid w:val="68C20AC0"/>
    <w:rsid w:val="68D4F87D"/>
    <w:rsid w:val="68E3E9E7"/>
    <w:rsid w:val="68F9AC63"/>
    <w:rsid w:val="69005302"/>
    <w:rsid w:val="6921BD99"/>
    <w:rsid w:val="6923EA42"/>
    <w:rsid w:val="692ABA96"/>
    <w:rsid w:val="692E4A58"/>
    <w:rsid w:val="6947698B"/>
    <w:rsid w:val="694BBAA4"/>
    <w:rsid w:val="694D268F"/>
    <w:rsid w:val="694E006F"/>
    <w:rsid w:val="69521BBF"/>
    <w:rsid w:val="69544A50"/>
    <w:rsid w:val="6966D5BF"/>
    <w:rsid w:val="69687621"/>
    <w:rsid w:val="6975F674"/>
    <w:rsid w:val="697A0860"/>
    <w:rsid w:val="697D2791"/>
    <w:rsid w:val="6988CB26"/>
    <w:rsid w:val="69A12A9A"/>
    <w:rsid w:val="69AE1AF0"/>
    <w:rsid w:val="69B218B0"/>
    <w:rsid w:val="69CD3339"/>
    <w:rsid w:val="69D54BCE"/>
    <w:rsid w:val="69F1A3F1"/>
    <w:rsid w:val="69F548AD"/>
    <w:rsid w:val="6A0076EB"/>
    <w:rsid w:val="6A0427E3"/>
    <w:rsid w:val="6A06232F"/>
    <w:rsid w:val="6A089D6C"/>
    <w:rsid w:val="6A2255EE"/>
    <w:rsid w:val="6A2358C2"/>
    <w:rsid w:val="6A258FA2"/>
    <w:rsid w:val="6A31423C"/>
    <w:rsid w:val="6A370FBC"/>
    <w:rsid w:val="6A37CDDD"/>
    <w:rsid w:val="6A3932C3"/>
    <w:rsid w:val="6A3A85F7"/>
    <w:rsid w:val="6A3E30B0"/>
    <w:rsid w:val="6A3EA723"/>
    <w:rsid w:val="6A481CAC"/>
    <w:rsid w:val="6A4AFFF3"/>
    <w:rsid w:val="6A4FF9F7"/>
    <w:rsid w:val="6A515060"/>
    <w:rsid w:val="6A58125F"/>
    <w:rsid w:val="6A6186CC"/>
    <w:rsid w:val="6A70649D"/>
    <w:rsid w:val="6A800071"/>
    <w:rsid w:val="6AB9629A"/>
    <w:rsid w:val="6ABDE093"/>
    <w:rsid w:val="6AD37563"/>
    <w:rsid w:val="6AE1D4A8"/>
    <w:rsid w:val="6AE6E291"/>
    <w:rsid w:val="6AFED99B"/>
    <w:rsid w:val="6B0DBC9B"/>
    <w:rsid w:val="6B0EA17F"/>
    <w:rsid w:val="6B0ED798"/>
    <w:rsid w:val="6B16C768"/>
    <w:rsid w:val="6B1DE01E"/>
    <w:rsid w:val="6B2F16AF"/>
    <w:rsid w:val="6B384C97"/>
    <w:rsid w:val="6B44CCA9"/>
    <w:rsid w:val="6B453C7E"/>
    <w:rsid w:val="6B478337"/>
    <w:rsid w:val="6B47F5CF"/>
    <w:rsid w:val="6B69B7E9"/>
    <w:rsid w:val="6B91AA70"/>
    <w:rsid w:val="6BBBB948"/>
    <w:rsid w:val="6BC262F0"/>
    <w:rsid w:val="6BC6B48B"/>
    <w:rsid w:val="6C07960B"/>
    <w:rsid w:val="6C1215BF"/>
    <w:rsid w:val="6C1942EC"/>
    <w:rsid w:val="6C19DA6C"/>
    <w:rsid w:val="6C3B41BB"/>
    <w:rsid w:val="6C3B8080"/>
    <w:rsid w:val="6C3B8DC9"/>
    <w:rsid w:val="6C4CB1F3"/>
    <w:rsid w:val="6C6A4071"/>
    <w:rsid w:val="6C7C1F02"/>
    <w:rsid w:val="6C7CE81A"/>
    <w:rsid w:val="6C85814D"/>
    <w:rsid w:val="6C888C8E"/>
    <w:rsid w:val="6C8B94B0"/>
    <w:rsid w:val="6C9AD815"/>
    <w:rsid w:val="6C9B0F9E"/>
    <w:rsid w:val="6CAD928A"/>
    <w:rsid w:val="6CB930DA"/>
    <w:rsid w:val="6CC314F2"/>
    <w:rsid w:val="6CC3BF12"/>
    <w:rsid w:val="6CC8F735"/>
    <w:rsid w:val="6CD9752C"/>
    <w:rsid w:val="6CD9E2FD"/>
    <w:rsid w:val="6CEF7CD4"/>
    <w:rsid w:val="6CF99C18"/>
    <w:rsid w:val="6CFA223A"/>
    <w:rsid w:val="6CFE224D"/>
    <w:rsid w:val="6D0426DA"/>
    <w:rsid w:val="6D0F577F"/>
    <w:rsid w:val="6D126AB3"/>
    <w:rsid w:val="6D1380DB"/>
    <w:rsid w:val="6D171D81"/>
    <w:rsid w:val="6D1A62FA"/>
    <w:rsid w:val="6D1B4F9F"/>
    <w:rsid w:val="6D1DC46F"/>
    <w:rsid w:val="6D2E9A3F"/>
    <w:rsid w:val="6D304DB4"/>
    <w:rsid w:val="6D317C21"/>
    <w:rsid w:val="6D4AB1CA"/>
    <w:rsid w:val="6D532560"/>
    <w:rsid w:val="6D5CAA4A"/>
    <w:rsid w:val="6D6335BB"/>
    <w:rsid w:val="6D6D9BDC"/>
    <w:rsid w:val="6D7197E5"/>
    <w:rsid w:val="6D7B0599"/>
    <w:rsid w:val="6D9376E5"/>
    <w:rsid w:val="6D98F4AC"/>
    <w:rsid w:val="6D9FCDE4"/>
    <w:rsid w:val="6DA867F4"/>
    <w:rsid w:val="6DC16EA1"/>
    <w:rsid w:val="6DC4F9A9"/>
    <w:rsid w:val="6DE8DE07"/>
    <w:rsid w:val="6DF32E36"/>
    <w:rsid w:val="6DF42D09"/>
    <w:rsid w:val="6DFA95A0"/>
    <w:rsid w:val="6DFD211E"/>
    <w:rsid w:val="6DFFAF3F"/>
    <w:rsid w:val="6E02A76A"/>
    <w:rsid w:val="6E06B89E"/>
    <w:rsid w:val="6E1987FE"/>
    <w:rsid w:val="6E1E9952"/>
    <w:rsid w:val="6E268E93"/>
    <w:rsid w:val="6E3726EE"/>
    <w:rsid w:val="6E45A8A3"/>
    <w:rsid w:val="6E4A6C6B"/>
    <w:rsid w:val="6E5377BD"/>
    <w:rsid w:val="6E5DA871"/>
    <w:rsid w:val="6E68FCED"/>
    <w:rsid w:val="6E7380EA"/>
    <w:rsid w:val="6E821391"/>
    <w:rsid w:val="6E9BC75E"/>
    <w:rsid w:val="6EB7DF7A"/>
    <w:rsid w:val="6EB97AF2"/>
    <w:rsid w:val="6EBF1542"/>
    <w:rsid w:val="6ECCB11C"/>
    <w:rsid w:val="6ED1507C"/>
    <w:rsid w:val="6ED84FAC"/>
    <w:rsid w:val="6EDB55B7"/>
    <w:rsid w:val="6EDF7E9E"/>
    <w:rsid w:val="6EEFC1C1"/>
    <w:rsid w:val="6F06EE42"/>
    <w:rsid w:val="6F2A8A1B"/>
    <w:rsid w:val="6F2DA1F8"/>
    <w:rsid w:val="6F34482B"/>
    <w:rsid w:val="6F472359"/>
    <w:rsid w:val="6F62A8B4"/>
    <w:rsid w:val="6F69D540"/>
    <w:rsid w:val="6F84FB0C"/>
    <w:rsid w:val="6F923DAC"/>
    <w:rsid w:val="6FA1AB06"/>
    <w:rsid w:val="6FA4905E"/>
    <w:rsid w:val="6FAB7632"/>
    <w:rsid w:val="6FB0517C"/>
    <w:rsid w:val="6FDAACE8"/>
    <w:rsid w:val="6FDEF309"/>
    <w:rsid w:val="6FE0E7FC"/>
    <w:rsid w:val="7006FFFA"/>
    <w:rsid w:val="700BE813"/>
    <w:rsid w:val="7015256E"/>
    <w:rsid w:val="702904CE"/>
    <w:rsid w:val="7056F2A5"/>
    <w:rsid w:val="7056F77F"/>
    <w:rsid w:val="7060B626"/>
    <w:rsid w:val="7067BF51"/>
    <w:rsid w:val="706A1C13"/>
    <w:rsid w:val="7074552A"/>
    <w:rsid w:val="70888933"/>
    <w:rsid w:val="70893B6F"/>
    <w:rsid w:val="70936A00"/>
    <w:rsid w:val="709E92C9"/>
    <w:rsid w:val="70BE2C24"/>
    <w:rsid w:val="70DB338E"/>
    <w:rsid w:val="70E79F41"/>
    <w:rsid w:val="70F2C2D5"/>
    <w:rsid w:val="70F99E95"/>
    <w:rsid w:val="7143CFCC"/>
    <w:rsid w:val="714B690B"/>
    <w:rsid w:val="714BF4E8"/>
    <w:rsid w:val="7158DB6F"/>
    <w:rsid w:val="71685B1D"/>
    <w:rsid w:val="716DAAB5"/>
    <w:rsid w:val="718F51A1"/>
    <w:rsid w:val="71A0CD41"/>
    <w:rsid w:val="71A487D0"/>
    <w:rsid w:val="71AAFD3C"/>
    <w:rsid w:val="71ABC220"/>
    <w:rsid w:val="71BB210E"/>
    <w:rsid w:val="71CDA2DA"/>
    <w:rsid w:val="71E4B7F3"/>
    <w:rsid w:val="71EEC51A"/>
    <w:rsid w:val="71F5ADF0"/>
    <w:rsid w:val="72153301"/>
    <w:rsid w:val="721961D9"/>
    <w:rsid w:val="721E1518"/>
    <w:rsid w:val="721F3C37"/>
    <w:rsid w:val="722654B9"/>
    <w:rsid w:val="7228BA8D"/>
    <w:rsid w:val="722E1107"/>
    <w:rsid w:val="722E5F11"/>
    <w:rsid w:val="72395DA6"/>
    <w:rsid w:val="723C0584"/>
    <w:rsid w:val="72601765"/>
    <w:rsid w:val="72633ED8"/>
    <w:rsid w:val="726D90A3"/>
    <w:rsid w:val="727F4840"/>
    <w:rsid w:val="728F1F87"/>
    <w:rsid w:val="7294E33B"/>
    <w:rsid w:val="72B00994"/>
    <w:rsid w:val="72BF8F15"/>
    <w:rsid w:val="72BFC2DD"/>
    <w:rsid w:val="72D575E1"/>
    <w:rsid w:val="72E262BD"/>
    <w:rsid w:val="72F6AFAB"/>
    <w:rsid w:val="72F6B9C4"/>
    <w:rsid w:val="731E3FDD"/>
    <w:rsid w:val="73284B4C"/>
    <w:rsid w:val="73367E88"/>
    <w:rsid w:val="7339ED5B"/>
    <w:rsid w:val="73484134"/>
    <w:rsid w:val="7350FCE6"/>
    <w:rsid w:val="7354BB80"/>
    <w:rsid w:val="735ABFA2"/>
    <w:rsid w:val="736AE1F8"/>
    <w:rsid w:val="736CE7C9"/>
    <w:rsid w:val="736D5E90"/>
    <w:rsid w:val="7388EEBB"/>
    <w:rsid w:val="738AEEC7"/>
    <w:rsid w:val="73B596BD"/>
    <w:rsid w:val="73BF414D"/>
    <w:rsid w:val="73C47257"/>
    <w:rsid w:val="73C881E5"/>
    <w:rsid w:val="73D2FE2A"/>
    <w:rsid w:val="73E10B5F"/>
    <w:rsid w:val="73FE5092"/>
    <w:rsid w:val="74157D46"/>
    <w:rsid w:val="7425CA51"/>
    <w:rsid w:val="7426285B"/>
    <w:rsid w:val="7435B2FB"/>
    <w:rsid w:val="743B29A4"/>
    <w:rsid w:val="74408757"/>
    <w:rsid w:val="74569A8B"/>
    <w:rsid w:val="747B5DE5"/>
    <w:rsid w:val="748AD81D"/>
    <w:rsid w:val="7496CD56"/>
    <w:rsid w:val="749841FE"/>
    <w:rsid w:val="74A79BDF"/>
    <w:rsid w:val="74A987F2"/>
    <w:rsid w:val="74CB8516"/>
    <w:rsid w:val="74DB27F0"/>
    <w:rsid w:val="74E5970A"/>
    <w:rsid w:val="74E9AB96"/>
    <w:rsid w:val="74F492DA"/>
    <w:rsid w:val="74FAFAB5"/>
    <w:rsid w:val="7500FA2C"/>
    <w:rsid w:val="75105D17"/>
    <w:rsid w:val="75275BAB"/>
    <w:rsid w:val="7544CC21"/>
    <w:rsid w:val="75465F34"/>
    <w:rsid w:val="7549FD9A"/>
    <w:rsid w:val="754D3F42"/>
    <w:rsid w:val="75602406"/>
    <w:rsid w:val="75717545"/>
    <w:rsid w:val="758B9440"/>
    <w:rsid w:val="759E07E2"/>
    <w:rsid w:val="75B73A8D"/>
    <w:rsid w:val="75B7D4E6"/>
    <w:rsid w:val="75C0350B"/>
    <w:rsid w:val="75C1D31A"/>
    <w:rsid w:val="75D63E7C"/>
    <w:rsid w:val="75E9477B"/>
    <w:rsid w:val="75F15993"/>
    <w:rsid w:val="75F850FE"/>
    <w:rsid w:val="75F85CD6"/>
    <w:rsid w:val="761E3A9D"/>
    <w:rsid w:val="762816A8"/>
    <w:rsid w:val="76372283"/>
    <w:rsid w:val="763DCA87"/>
    <w:rsid w:val="76710622"/>
    <w:rsid w:val="7677015A"/>
    <w:rsid w:val="7677A255"/>
    <w:rsid w:val="767ECA63"/>
    <w:rsid w:val="768EFB00"/>
    <w:rsid w:val="7696A0DD"/>
    <w:rsid w:val="769ACA22"/>
    <w:rsid w:val="769C99AE"/>
    <w:rsid w:val="76A8BBC0"/>
    <w:rsid w:val="76B98595"/>
    <w:rsid w:val="76D28E2E"/>
    <w:rsid w:val="76D6BD19"/>
    <w:rsid w:val="76DC26A0"/>
    <w:rsid w:val="76F31F8B"/>
    <w:rsid w:val="77115AA3"/>
    <w:rsid w:val="771D000E"/>
    <w:rsid w:val="7724498A"/>
    <w:rsid w:val="7729297B"/>
    <w:rsid w:val="77549DB5"/>
    <w:rsid w:val="7754ED06"/>
    <w:rsid w:val="776947ED"/>
    <w:rsid w:val="77727881"/>
    <w:rsid w:val="778FA508"/>
    <w:rsid w:val="779C1163"/>
    <w:rsid w:val="77A81788"/>
    <w:rsid w:val="77B41E28"/>
    <w:rsid w:val="77BA29EB"/>
    <w:rsid w:val="77C15248"/>
    <w:rsid w:val="77CA18FD"/>
    <w:rsid w:val="77CD7EBF"/>
    <w:rsid w:val="77DF0182"/>
    <w:rsid w:val="77E1AD1D"/>
    <w:rsid w:val="77ED0679"/>
    <w:rsid w:val="7801C62D"/>
    <w:rsid w:val="780EF8C5"/>
    <w:rsid w:val="7835DA60"/>
    <w:rsid w:val="783AEEA4"/>
    <w:rsid w:val="78532494"/>
    <w:rsid w:val="786FE5BA"/>
    <w:rsid w:val="78818C84"/>
    <w:rsid w:val="7882380D"/>
    <w:rsid w:val="788491B6"/>
    <w:rsid w:val="78905E70"/>
    <w:rsid w:val="789BE581"/>
    <w:rsid w:val="78AAEAB3"/>
    <w:rsid w:val="78AC8CD0"/>
    <w:rsid w:val="78AEDFF6"/>
    <w:rsid w:val="78AFC655"/>
    <w:rsid w:val="78BC7620"/>
    <w:rsid w:val="78C8C1B4"/>
    <w:rsid w:val="78D19CDE"/>
    <w:rsid w:val="78D9A4A4"/>
    <w:rsid w:val="78F87FA5"/>
    <w:rsid w:val="7901A9E8"/>
    <w:rsid w:val="7905173A"/>
    <w:rsid w:val="7905184E"/>
    <w:rsid w:val="790D2C9B"/>
    <w:rsid w:val="790DC458"/>
    <w:rsid w:val="79185DF4"/>
    <w:rsid w:val="7923D23B"/>
    <w:rsid w:val="79409944"/>
    <w:rsid w:val="79414227"/>
    <w:rsid w:val="7951CD63"/>
    <w:rsid w:val="795E1977"/>
    <w:rsid w:val="795EFE17"/>
    <w:rsid w:val="7963201D"/>
    <w:rsid w:val="79889851"/>
    <w:rsid w:val="79994EC0"/>
    <w:rsid w:val="79B8E491"/>
    <w:rsid w:val="79B9A8E3"/>
    <w:rsid w:val="79C583D0"/>
    <w:rsid w:val="79D99C75"/>
    <w:rsid w:val="79DFE535"/>
    <w:rsid w:val="79FB6739"/>
    <w:rsid w:val="7A00134D"/>
    <w:rsid w:val="7A07FE59"/>
    <w:rsid w:val="7A0965B0"/>
    <w:rsid w:val="7A41A45E"/>
    <w:rsid w:val="7A439E09"/>
    <w:rsid w:val="7A51BA11"/>
    <w:rsid w:val="7A5A0B79"/>
    <w:rsid w:val="7A709DB9"/>
    <w:rsid w:val="7A83464E"/>
    <w:rsid w:val="7A88168B"/>
    <w:rsid w:val="7A9B5F3C"/>
    <w:rsid w:val="7AB36ADA"/>
    <w:rsid w:val="7AB7A61B"/>
    <w:rsid w:val="7AC066D5"/>
    <w:rsid w:val="7AC4D2F0"/>
    <w:rsid w:val="7ADCF8B5"/>
    <w:rsid w:val="7AE0112F"/>
    <w:rsid w:val="7AE41542"/>
    <w:rsid w:val="7AE9C034"/>
    <w:rsid w:val="7AFDBF52"/>
    <w:rsid w:val="7B0516A1"/>
    <w:rsid w:val="7B1E19DB"/>
    <w:rsid w:val="7B33FC1A"/>
    <w:rsid w:val="7B38272D"/>
    <w:rsid w:val="7B3A7FFF"/>
    <w:rsid w:val="7B44A949"/>
    <w:rsid w:val="7B5142D1"/>
    <w:rsid w:val="7B530714"/>
    <w:rsid w:val="7B5B4A82"/>
    <w:rsid w:val="7B6E0E36"/>
    <w:rsid w:val="7B7BFF7A"/>
    <w:rsid w:val="7B80D053"/>
    <w:rsid w:val="7B99E376"/>
    <w:rsid w:val="7BA0AC79"/>
    <w:rsid w:val="7BA986B6"/>
    <w:rsid w:val="7BAA1C57"/>
    <w:rsid w:val="7BCCBF7E"/>
    <w:rsid w:val="7C010418"/>
    <w:rsid w:val="7C023473"/>
    <w:rsid w:val="7C046A07"/>
    <w:rsid w:val="7C0EA6B4"/>
    <w:rsid w:val="7C2C66F0"/>
    <w:rsid w:val="7C2DDDBF"/>
    <w:rsid w:val="7C476C15"/>
    <w:rsid w:val="7C630B9E"/>
    <w:rsid w:val="7C69D931"/>
    <w:rsid w:val="7C7705BD"/>
    <w:rsid w:val="7C79069B"/>
    <w:rsid w:val="7C923106"/>
    <w:rsid w:val="7C989E23"/>
    <w:rsid w:val="7CD4539E"/>
    <w:rsid w:val="7CE2AC55"/>
    <w:rsid w:val="7CEA5624"/>
    <w:rsid w:val="7CF172BD"/>
    <w:rsid w:val="7CF8F85D"/>
    <w:rsid w:val="7D0E8BAA"/>
    <w:rsid w:val="7D15B818"/>
    <w:rsid w:val="7D188D4A"/>
    <w:rsid w:val="7D277EC7"/>
    <w:rsid w:val="7D430E7E"/>
    <w:rsid w:val="7D47ECD4"/>
    <w:rsid w:val="7D4EEDAB"/>
    <w:rsid w:val="7D4F02FF"/>
    <w:rsid w:val="7D4FC8A6"/>
    <w:rsid w:val="7D5B3914"/>
    <w:rsid w:val="7D734F8D"/>
    <w:rsid w:val="7D75CEA7"/>
    <w:rsid w:val="7D86A2FF"/>
    <w:rsid w:val="7D9C17F4"/>
    <w:rsid w:val="7DABFC3B"/>
    <w:rsid w:val="7DC3E0B7"/>
    <w:rsid w:val="7DCD6FA3"/>
    <w:rsid w:val="7DD95E82"/>
    <w:rsid w:val="7DE2FDBB"/>
    <w:rsid w:val="7DF28C1A"/>
    <w:rsid w:val="7E1855EE"/>
    <w:rsid w:val="7E44E46D"/>
    <w:rsid w:val="7E4C73D8"/>
    <w:rsid w:val="7E4F319D"/>
    <w:rsid w:val="7E5A2C46"/>
    <w:rsid w:val="7E5D2C0C"/>
    <w:rsid w:val="7E709DE2"/>
    <w:rsid w:val="7E938B5D"/>
    <w:rsid w:val="7E94BACC"/>
    <w:rsid w:val="7E95B2FE"/>
    <w:rsid w:val="7EADBE40"/>
    <w:rsid w:val="7EC4CC24"/>
    <w:rsid w:val="7ECE693D"/>
    <w:rsid w:val="7EECC0E2"/>
    <w:rsid w:val="7EF5837B"/>
    <w:rsid w:val="7F004B38"/>
    <w:rsid w:val="7F105449"/>
    <w:rsid w:val="7F3DF44A"/>
    <w:rsid w:val="7F48EFE7"/>
    <w:rsid w:val="7F5782E9"/>
    <w:rsid w:val="7F5C8A44"/>
    <w:rsid w:val="7F5FE5E8"/>
    <w:rsid w:val="7F6A0F67"/>
    <w:rsid w:val="7F6B2404"/>
    <w:rsid w:val="7F730CC0"/>
    <w:rsid w:val="7F758B63"/>
    <w:rsid w:val="7F94C99C"/>
    <w:rsid w:val="7F9DF7E9"/>
    <w:rsid w:val="7FA11E3D"/>
    <w:rsid w:val="7FC79DE9"/>
    <w:rsid w:val="7FC8D820"/>
    <w:rsid w:val="7FC96257"/>
    <w:rsid w:val="7FD5C0EE"/>
    <w:rsid w:val="7FDA4404"/>
    <w:rsid w:val="7FDB9D5A"/>
    <w:rsid w:val="7FE2DE68"/>
    <w:rsid w:val="7FECDE2A"/>
    <w:rsid w:val="7FF8D2D2"/>
    <w:rsid w:val="7FF912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46F91"/>
  <w15:docId w15:val="{AF2866CF-CD65-44BE-B5CC-163EA60B5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5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B612AB"/>
    <w:pPr>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autoRedefine/>
    <w:uiPriority w:val="4"/>
    <w:qFormat/>
    <w:rsid w:val="00F0776E"/>
    <w:pPr>
      <w:keepNext/>
      <w:keepLines/>
      <w:spacing w:before="120"/>
      <w:ind w:left="964" w:hanging="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8">
    <w:name w:val="heading 8"/>
    <w:basedOn w:val="Normal"/>
    <w:next w:val="Normal"/>
    <w:link w:val="Heading8Char"/>
    <w:uiPriority w:val="9"/>
    <w:semiHidden/>
    <w:qFormat/>
    <w:rsid w:val="00B679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B679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892601"/>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29"/>
    <w:qFormat/>
    <w:rsid w:val="00C80608"/>
    <w:pPr>
      <w:ind w:left="709" w:right="567"/>
    </w:pPr>
  </w:style>
  <w:style w:type="character" w:customStyle="1" w:styleId="QuoteChar">
    <w:name w:val="Quote Char"/>
    <w:basedOn w:val="DefaultParagraphFont"/>
    <w:link w:val="Quote"/>
    <w:uiPriority w:val="29"/>
    <w:rsid w:val="00C80608"/>
    <w:rPr>
      <w:rFonts w:eastAsiaTheme="minorHAnsi" w:cstheme="minorBidi"/>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Figure text or 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EA6C74"/>
    <w:pPr>
      <w:numPr>
        <w:numId w:val="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ListBullet"/>
    <w:uiPriority w:val="8"/>
    <w:qFormat/>
    <w:rsid w:val="00A53EC8"/>
    <w:pPr>
      <w:numPr>
        <w:numId w:val="15"/>
      </w:numPr>
    </w:pPr>
  </w:style>
  <w:style w:type="paragraph" w:styleId="ListNumber">
    <w:name w:val="List Number"/>
    <w:basedOn w:val="Normal"/>
    <w:uiPriority w:val="9"/>
    <w:qFormat/>
    <w:rsid w:val="00991A5E"/>
    <w:pPr>
      <w:numPr>
        <w:numId w:val="17"/>
      </w:numPr>
      <w:tabs>
        <w:tab w:val="left" w:pos="142"/>
      </w:tabs>
      <w:spacing w:before="120" w:after="120" w:line="240" w:lineRule="auto"/>
    </w:pPr>
  </w:style>
  <w:style w:type="paragraph" w:styleId="ListNumber2">
    <w:name w:val="List Number 2"/>
    <w:uiPriority w:val="10"/>
    <w:qFormat/>
    <w:rsid w:val="00F041A9"/>
    <w:pPr>
      <w:numPr>
        <w:numId w:val="19"/>
      </w:numPr>
      <w:tabs>
        <w:tab w:val="left" w:pos="567"/>
      </w:tabs>
      <w:spacing w:before="120" w:after="120" w:line="264" w:lineRule="auto"/>
    </w:pPr>
    <w:rPr>
      <w:rFonts w:eastAsia="Times New Roman"/>
      <w:sz w:val="22"/>
      <w:szCs w:val="24"/>
      <w:lang w:eastAsia="ja-JP"/>
    </w:rPr>
  </w:style>
  <w:style w:type="paragraph" w:styleId="ListNumber3">
    <w:name w:val="List Number 3"/>
    <w:uiPriority w:val="11"/>
    <w:qFormat/>
    <w:rsid w:val="00E07100"/>
    <w:pPr>
      <w:numPr>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9C1681"/>
    <w:pPr>
      <w:keepNext/>
    </w:pPr>
    <w:rPr>
      <w:b/>
      <w:sz w:val="16"/>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rsid w:val="005C1B6E"/>
    <w:pPr>
      <w:spacing w:before="360" w:after="0" w:line="240" w:lineRule="auto"/>
      <w:contextualSpacing/>
    </w:pPr>
    <w:rPr>
      <w:rFonts w:ascii="Calibri" w:eastAsiaTheme="majorEastAsia" w:hAnsi="Calibri" w:cstheme="majorBidi"/>
      <w:b/>
      <w:spacing w:val="5"/>
      <w:kern w:val="28"/>
      <w:sz w:val="24"/>
      <w:szCs w:val="52"/>
    </w:rPr>
  </w:style>
  <w:style w:type="character" w:customStyle="1" w:styleId="TitleChar">
    <w:name w:val="Title Char"/>
    <w:basedOn w:val="DefaultParagraphFont"/>
    <w:link w:val="Title"/>
    <w:uiPriority w:val="10"/>
    <w:semiHidden/>
    <w:rPr>
      <w:rFonts w:ascii="Calibri" w:eastAsiaTheme="majorEastAsia" w:hAnsi="Calibri" w:cstheme="majorBidi"/>
      <w:b/>
      <w:spacing w:val="5"/>
      <w:kern w:val="28"/>
      <w:sz w:val="24"/>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8"/>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customStyle="1" w:styleId="BodyText1">
    <w:name w:val="Body Text1"/>
    <w:uiPriority w:val="9"/>
    <w:qFormat/>
    <w:rsid w:val="00CB28C8"/>
    <w:pPr>
      <w:spacing w:after="200" w:line="280" w:lineRule="atLeast"/>
    </w:pPr>
    <w:rPr>
      <w:rFonts w:eastAsia="Calibri"/>
      <w:color w:val="000000" w:themeColor="text1"/>
      <w:sz w:val="22"/>
      <w:szCs w:val="22"/>
      <w:lang w:eastAsia="en-US"/>
    </w:rPr>
  </w:style>
  <w:style w:type="paragraph" w:styleId="Revision">
    <w:name w:val="Revision"/>
    <w:hidden/>
    <w:uiPriority w:val="99"/>
    <w:semiHidden/>
    <w:rsid w:val="00EE5C62"/>
    <w:rPr>
      <w:rFonts w:eastAsiaTheme="minorHAnsi" w:cstheme="minorBidi"/>
      <w:sz w:val="22"/>
      <w:szCs w:val="22"/>
      <w:lang w:eastAsia="en-US"/>
    </w:rPr>
  </w:style>
  <w:style w:type="paragraph" w:customStyle="1" w:styleId="EndNoteBibliographyTitle">
    <w:name w:val="EndNote Bibliography Title"/>
    <w:basedOn w:val="Normal"/>
    <w:link w:val="EndNoteBibliographyTitleChar"/>
    <w:rsid w:val="002D43D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D43D7"/>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2D43D7"/>
    <w:pPr>
      <w:spacing w:line="240" w:lineRule="auto"/>
    </w:pPr>
    <w:rPr>
      <w:noProof/>
      <w:lang w:val="en-US"/>
    </w:rPr>
  </w:style>
  <w:style w:type="character" w:customStyle="1" w:styleId="EndNoteBibliographyChar">
    <w:name w:val="EndNote Bibliography Char"/>
    <w:basedOn w:val="DefaultParagraphFont"/>
    <w:link w:val="EndNoteBibliography"/>
    <w:rsid w:val="002D43D7"/>
    <w:rPr>
      <w:rFonts w:eastAsiaTheme="minorHAnsi" w:cstheme="minorBidi"/>
      <w:noProof/>
      <w:sz w:val="22"/>
      <w:szCs w:val="22"/>
      <w:lang w:val="en-US" w:eastAsia="en-US"/>
    </w:rPr>
  </w:style>
  <w:style w:type="paragraph" w:styleId="ListParagraph">
    <w:name w:val="List Paragraph"/>
    <w:basedOn w:val="Normal"/>
    <w:uiPriority w:val="34"/>
    <w:qFormat/>
    <w:rsid w:val="00067145"/>
    <w:pPr>
      <w:contextualSpacing/>
    </w:pPr>
  </w:style>
  <w:style w:type="table" w:styleId="PlainTable5">
    <w:name w:val="Plain Table 5"/>
    <w:basedOn w:val="TableNormal"/>
    <w:uiPriority w:val="45"/>
    <w:rsid w:val="007134D5"/>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141">
    <w:name w:val="font141"/>
    <w:basedOn w:val="DefaultParagraphFont"/>
    <w:rsid w:val="004047C9"/>
    <w:rPr>
      <w:rFonts w:ascii="Calibri" w:hAnsi="Calibri" w:cs="Calibri" w:hint="default"/>
      <w:b/>
      <w:bCs/>
      <w:i w:val="0"/>
      <w:iCs w:val="0"/>
      <w:strike w:val="0"/>
      <w:dstrike w:val="0"/>
      <w:color w:val="000000"/>
      <w:sz w:val="24"/>
      <w:szCs w:val="24"/>
      <w:u w:val="none"/>
      <w:effect w:val="none"/>
    </w:rPr>
  </w:style>
  <w:style w:type="character" w:customStyle="1" w:styleId="font51">
    <w:name w:val="font51"/>
    <w:basedOn w:val="DefaultParagraphFont"/>
    <w:rsid w:val="004047C9"/>
    <w:rPr>
      <w:rFonts w:ascii="Calibri" w:hAnsi="Calibri" w:cs="Calibri" w:hint="default"/>
      <w:b/>
      <w:bCs/>
      <w:i w:val="0"/>
      <w:iCs w:val="0"/>
      <w:strike w:val="0"/>
      <w:dstrike w:val="0"/>
      <w:color w:val="000000"/>
      <w:sz w:val="24"/>
      <w:szCs w:val="24"/>
      <w:u w:val="none"/>
      <w:effect w:val="none"/>
    </w:rPr>
  </w:style>
  <w:style w:type="character" w:customStyle="1" w:styleId="acopre1">
    <w:name w:val="acopre1"/>
    <w:basedOn w:val="DefaultParagraphFont"/>
    <w:rsid w:val="00447713"/>
  </w:style>
  <w:style w:type="character" w:customStyle="1" w:styleId="UnresolvedMention1">
    <w:name w:val="Unresolved Mention1"/>
    <w:basedOn w:val="DefaultParagraphFont"/>
    <w:uiPriority w:val="99"/>
    <w:semiHidden/>
    <w:unhideWhenUsed/>
    <w:rsid w:val="00501520"/>
    <w:rPr>
      <w:color w:val="605E5C"/>
      <w:shd w:val="clear" w:color="auto" w:fill="E1DFDD"/>
    </w:rPr>
  </w:style>
  <w:style w:type="character" w:customStyle="1" w:styleId="UnresolvedMention2">
    <w:name w:val="Unresolved Mention2"/>
    <w:basedOn w:val="DefaultParagraphFont"/>
    <w:uiPriority w:val="99"/>
    <w:unhideWhenUsed/>
    <w:rsid w:val="004B3FEE"/>
    <w:rPr>
      <w:color w:val="605E5C"/>
      <w:shd w:val="clear" w:color="auto" w:fill="E1DFDD"/>
    </w:rPr>
  </w:style>
  <w:style w:type="character" w:customStyle="1" w:styleId="Mention1">
    <w:name w:val="Mention1"/>
    <w:basedOn w:val="DefaultParagraphFont"/>
    <w:uiPriority w:val="99"/>
    <w:unhideWhenUsed/>
    <w:rsid w:val="004B3FEE"/>
    <w:rPr>
      <w:color w:val="2B579A"/>
      <w:shd w:val="clear" w:color="auto" w:fill="E1DFDD"/>
    </w:rPr>
  </w:style>
  <w:style w:type="paragraph" w:customStyle="1" w:styleId="Default">
    <w:name w:val="Default"/>
    <w:rsid w:val="00226E79"/>
    <w:pPr>
      <w:autoSpaceDE w:val="0"/>
      <w:autoSpaceDN w:val="0"/>
      <w:adjustRightInd w:val="0"/>
    </w:pPr>
    <w:rPr>
      <w:rFonts w:cs="Cambria"/>
      <w:color w:val="000000"/>
      <w:sz w:val="24"/>
      <w:szCs w:val="24"/>
    </w:rPr>
  </w:style>
  <w:style w:type="table" w:customStyle="1" w:styleId="TableGrid10">
    <w:name w:val="Table Grid1"/>
    <w:basedOn w:val="TableNormal"/>
    <w:next w:val="TableGrid"/>
    <w:uiPriority w:val="39"/>
    <w:rsid w:val="00094A2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41A0A"/>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11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92317D"/>
    <w:pPr>
      <w:numPr>
        <w:numId w:val="11"/>
      </w:numPr>
    </w:pPr>
  </w:style>
  <w:style w:type="paragraph" w:styleId="ListBullet4">
    <w:name w:val="List Bullet 4"/>
    <w:basedOn w:val="Normal"/>
    <w:uiPriority w:val="99"/>
    <w:unhideWhenUsed/>
    <w:rsid w:val="00552911"/>
    <w:pPr>
      <w:tabs>
        <w:tab w:val="num" w:pos="1209"/>
      </w:tabs>
      <w:spacing w:before="120" w:after="0" w:line="240" w:lineRule="auto"/>
      <w:ind w:left="1569" w:hanging="360"/>
      <w:contextualSpacing/>
    </w:pPr>
    <w:rPr>
      <w:rFonts w:eastAsia="Calibri" w:cs="Times New Roman"/>
    </w:rPr>
  </w:style>
  <w:style w:type="numbering" w:customStyle="1" w:styleId="TableBulletlist1">
    <w:name w:val="Table Bullet list1"/>
    <w:uiPriority w:val="99"/>
    <w:rsid w:val="005D1F87"/>
  </w:style>
  <w:style w:type="paragraph" w:customStyle="1" w:styleId="paragraph">
    <w:name w:val="paragraph"/>
    <w:basedOn w:val="Normal"/>
    <w:rsid w:val="00F8465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ndhit">
    <w:name w:val="findhit"/>
    <w:basedOn w:val="DefaultParagraphFont"/>
    <w:rsid w:val="00F84658"/>
  </w:style>
  <w:style w:type="character" w:customStyle="1" w:styleId="normaltextrun">
    <w:name w:val="normaltextrun"/>
    <w:basedOn w:val="DefaultParagraphFont"/>
    <w:rsid w:val="00F84658"/>
  </w:style>
  <w:style w:type="character" w:customStyle="1" w:styleId="eop">
    <w:name w:val="eop"/>
    <w:basedOn w:val="DefaultParagraphFont"/>
    <w:rsid w:val="00F84658"/>
  </w:style>
  <w:style w:type="character" w:styleId="HTMLCite">
    <w:name w:val="HTML Cite"/>
    <w:basedOn w:val="DefaultParagraphFont"/>
    <w:uiPriority w:val="99"/>
    <w:semiHidden/>
    <w:unhideWhenUsed/>
    <w:rsid w:val="00AB128E"/>
    <w:rPr>
      <w:i/>
      <w:iCs/>
    </w:rPr>
  </w:style>
  <w:style w:type="character" w:customStyle="1" w:styleId="dyjrff">
    <w:name w:val="dyjrff"/>
    <w:basedOn w:val="DefaultParagraphFont"/>
    <w:rsid w:val="00AB128E"/>
  </w:style>
  <w:style w:type="table" w:customStyle="1" w:styleId="TableGrid4">
    <w:name w:val="Table Grid4"/>
    <w:basedOn w:val="TableNormal"/>
    <w:next w:val="TableGrid"/>
    <w:uiPriority w:val="39"/>
    <w:rsid w:val="008F327A"/>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90460"/>
    <w:rPr>
      <w:i/>
      <w:iCs/>
      <w:color w:val="404040" w:themeColor="text1" w:themeTint="BF"/>
    </w:rPr>
  </w:style>
  <w:style w:type="paragraph" w:customStyle="1" w:styleId="xmsolistparagraph">
    <w:name w:val="x_msolistparagraph"/>
    <w:basedOn w:val="Normal"/>
    <w:rsid w:val="00D47D4F"/>
    <w:pPr>
      <w:spacing w:after="0" w:line="240" w:lineRule="auto"/>
      <w:ind w:left="720"/>
    </w:pPr>
    <w:rPr>
      <w:rFonts w:ascii="Calibri" w:hAnsi="Calibri" w:cs="Calibri"/>
      <w:lang w:eastAsia="en-AU"/>
    </w:rPr>
  </w:style>
  <w:style w:type="character" w:customStyle="1" w:styleId="Heading8Char">
    <w:name w:val="Heading 8 Char"/>
    <w:basedOn w:val="DefaultParagraphFont"/>
    <w:link w:val="Heading8"/>
    <w:uiPriority w:val="9"/>
    <w:semiHidden/>
    <w:rsid w:val="00B6792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67929"/>
    <w:rPr>
      <w:rFonts w:asciiTheme="majorHAnsi" w:eastAsiaTheme="majorEastAsia" w:hAnsiTheme="majorHAnsi" w:cstheme="majorBidi"/>
      <w:i/>
      <w:iCs/>
      <w:color w:val="272727" w:themeColor="text1" w:themeTint="D8"/>
      <w:sz w:val="21"/>
      <w:szCs w:val="21"/>
      <w:lang w:eastAsia="en-US"/>
    </w:rPr>
  </w:style>
  <w:style w:type="character" w:styleId="Emphasis">
    <w:name w:val="Emphasis"/>
    <w:basedOn w:val="DefaultParagraphFont"/>
    <w:uiPriority w:val="99"/>
    <w:qFormat/>
    <w:rsid w:val="00FF7C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6fs02\ABARES_DATA$\AgCommoditiesFoodAndTrade\AgCommodities\Livestock\Live%20Exports\All%20livestock%20exports-2015-2020%20(version%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Livestock Exports 2015-2020'!$Z$13</c:f>
              <c:strCache>
                <c:ptCount val="1"/>
                <c:pt idx="0">
                  <c:v>China</c:v>
                </c:pt>
              </c:strCache>
            </c:strRef>
          </c:tx>
          <c:spPr>
            <a:ln w="28575" cap="rnd">
              <a:solidFill>
                <a:schemeClr val="accent1"/>
              </a:solidFill>
              <a:round/>
            </a:ln>
            <a:effectLst/>
          </c:spPr>
          <c:marker>
            <c:symbol val="none"/>
          </c:marker>
          <c:cat>
            <c:strRef>
              <c:f>'All Livestock Exports 2015-2020'!$AA$12:$AE$12</c:f>
              <c:strCache>
                <c:ptCount val="5"/>
                <c:pt idx="0">
                  <c:v>2015-16</c:v>
                </c:pt>
                <c:pt idx="1">
                  <c:v>2016-17</c:v>
                </c:pt>
                <c:pt idx="2">
                  <c:v>2017-18</c:v>
                </c:pt>
                <c:pt idx="3">
                  <c:v>2018-19</c:v>
                </c:pt>
                <c:pt idx="4">
                  <c:v>2019-20</c:v>
                </c:pt>
              </c:strCache>
            </c:strRef>
          </c:cat>
          <c:val>
            <c:numRef>
              <c:f>'All Livestock Exports 2015-2020'!$AA$13:$AE$13</c:f>
              <c:numCache>
                <c:formatCode>_(* #,##0_);_(* \(#,##0\);_(* "-"??_);_(@_)</c:formatCode>
                <c:ptCount val="5"/>
                <c:pt idx="0">
                  <c:v>120286</c:v>
                </c:pt>
                <c:pt idx="1">
                  <c:v>73937</c:v>
                </c:pt>
                <c:pt idx="2">
                  <c:v>94517</c:v>
                </c:pt>
                <c:pt idx="3">
                  <c:v>146988</c:v>
                </c:pt>
                <c:pt idx="4">
                  <c:v>165751</c:v>
                </c:pt>
              </c:numCache>
            </c:numRef>
          </c:val>
          <c:smooth val="0"/>
          <c:extLst>
            <c:ext xmlns:c16="http://schemas.microsoft.com/office/drawing/2014/chart" uri="{C3380CC4-5D6E-409C-BE32-E72D297353CC}">
              <c16:uniqueId val="{00000000-AE7A-4BDD-A2D2-E91678FD6323}"/>
            </c:ext>
          </c:extLst>
        </c:ser>
        <c:ser>
          <c:idx val="1"/>
          <c:order val="1"/>
          <c:tx>
            <c:strRef>
              <c:f>'All Livestock Exports 2015-2020'!$Z$14</c:f>
              <c:strCache>
                <c:ptCount val="1"/>
                <c:pt idx="0">
                  <c:v>Israel</c:v>
                </c:pt>
              </c:strCache>
            </c:strRef>
          </c:tx>
          <c:spPr>
            <a:ln w="28575" cap="rnd">
              <a:solidFill>
                <a:schemeClr val="accent2"/>
              </a:solidFill>
              <a:round/>
            </a:ln>
            <a:effectLst/>
          </c:spPr>
          <c:marker>
            <c:symbol val="none"/>
          </c:marker>
          <c:cat>
            <c:strRef>
              <c:f>'All Livestock Exports 2015-2020'!$AA$12:$AE$12</c:f>
              <c:strCache>
                <c:ptCount val="5"/>
                <c:pt idx="0">
                  <c:v>2015-16</c:v>
                </c:pt>
                <c:pt idx="1">
                  <c:v>2016-17</c:v>
                </c:pt>
                <c:pt idx="2">
                  <c:v>2017-18</c:v>
                </c:pt>
                <c:pt idx="3">
                  <c:v>2018-19</c:v>
                </c:pt>
                <c:pt idx="4">
                  <c:v>2019-20</c:v>
                </c:pt>
              </c:strCache>
            </c:strRef>
          </c:cat>
          <c:val>
            <c:numRef>
              <c:f>'All Livestock Exports 2015-2020'!$AA$14:$AE$14</c:f>
              <c:numCache>
                <c:formatCode>_(* #,##0_);_(* \(#,##0\);_(* "-"??_);_(@_)</c:formatCode>
                <c:ptCount val="5"/>
                <c:pt idx="0">
                  <c:v>80759</c:v>
                </c:pt>
                <c:pt idx="1">
                  <c:v>43444</c:v>
                </c:pt>
                <c:pt idx="2">
                  <c:v>38539</c:v>
                </c:pt>
                <c:pt idx="3">
                  <c:v>84534</c:v>
                </c:pt>
                <c:pt idx="4">
                  <c:v>55570</c:v>
                </c:pt>
              </c:numCache>
            </c:numRef>
          </c:val>
          <c:smooth val="0"/>
          <c:extLst>
            <c:ext xmlns:c16="http://schemas.microsoft.com/office/drawing/2014/chart" uri="{C3380CC4-5D6E-409C-BE32-E72D297353CC}">
              <c16:uniqueId val="{00000001-AE7A-4BDD-A2D2-E91678FD6323}"/>
            </c:ext>
          </c:extLst>
        </c:ser>
        <c:ser>
          <c:idx val="2"/>
          <c:order val="2"/>
          <c:tx>
            <c:strRef>
              <c:f>'All Livestock Exports 2015-2020'!$Z$15</c:f>
              <c:strCache>
                <c:ptCount val="1"/>
                <c:pt idx="0">
                  <c:v>Vietnam</c:v>
                </c:pt>
              </c:strCache>
            </c:strRef>
          </c:tx>
          <c:spPr>
            <a:ln w="28575" cap="rnd">
              <a:solidFill>
                <a:schemeClr val="accent3"/>
              </a:solidFill>
              <a:round/>
            </a:ln>
            <a:effectLst/>
          </c:spPr>
          <c:marker>
            <c:symbol val="none"/>
          </c:marker>
          <c:cat>
            <c:strRef>
              <c:f>'All Livestock Exports 2015-2020'!$AA$12:$AE$12</c:f>
              <c:strCache>
                <c:ptCount val="5"/>
                <c:pt idx="0">
                  <c:v>2015-16</c:v>
                </c:pt>
                <c:pt idx="1">
                  <c:v>2016-17</c:v>
                </c:pt>
                <c:pt idx="2">
                  <c:v>2017-18</c:v>
                </c:pt>
                <c:pt idx="3">
                  <c:v>2018-19</c:v>
                </c:pt>
                <c:pt idx="4">
                  <c:v>2019-20</c:v>
                </c:pt>
              </c:strCache>
            </c:strRef>
          </c:cat>
          <c:val>
            <c:numRef>
              <c:f>'All Livestock Exports 2015-2020'!$AA$15:$AE$15</c:f>
              <c:numCache>
                <c:formatCode>_(* #,##0_);_(* \(#,##0\);_(* "-"??_);_(@_)</c:formatCode>
                <c:ptCount val="5"/>
                <c:pt idx="0">
                  <c:v>64376</c:v>
                </c:pt>
                <c:pt idx="1">
                  <c:v>31728</c:v>
                </c:pt>
                <c:pt idx="2">
                  <c:v>35532</c:v>
                </c:pt>
                <c:pt idx="3">
                  <c:v>27752</c:v>
                </c:pt>
                <c:pt idx="4">
                  <c:v>42081</c:v>
                </c:pt>
              </c:numCache>
            </c:numRef>
          </c:val>
          <c:smooth val="0"/>
          <c:extLst>
            <c:ext xmlns:c16="http://schemas.microsoft.com/office/drawing/2014/chart" uri="{C3380CC4-5D6E-409C-BE32-E72D297353CC}">
              <c16:uniqueId val="{00000002-AE7A-4BDD-A2D2-E91678FD6323}"/>
            </c:ext>
          </c:extLst>
        </c:ser>
        <c:ser>
          <c:idx val="3"/>
          <c:order val="3"/>
          <c:tx>
            <c:strRef>
              <c:f>'All Livestock Exports 2015-2020'!$Z$16</c:f>
              <c:strCache>
                <c:ptCount val="1"/>
                <c:pt idx="0">
                  <c:v>Indonesia</c:v>
                </c:pt>
              </c:strCache>
            </c:strRef>
          </c:tx>
          <c:spPr>
            <a:ln w="28575" cap="rnd">
              <a:solidFill>
                <a:schemeClr val="accent4"/>
              </a:solidFill>
              <a:round/>
            </a:ln>
            <a:effectLst/>
          </c:spPr>
          <c:marker>
            <c:symbol val="none"/>
          </c:marker>
          <c:cat>
            <c:strRef>
              <c:f>'All Livestock Exports 2015-2020'!$AA$12:$AE$12</c:f>
              <c:strCache>
                <c:ptCount val="5"/>
                <c:pt idx="0">
                  <c:v>2015-16</c:v>
                </c:pt>
                <c:pt idx="1">
                  <c:v>2016-17</c:v>
                </c:pt>
                <c:pt idx="2">
                  <c:v>2017-18</c:v>
                </c:pt>
                <c:pt idx="3">
                  <c:v>2018-19</c:v>
                </c:pt>
                <c:pt idx="4">
                  <c:v>2019-20</c:v>
                </c:pt>
              </c:strCache>
            </c:strRef>
          </c:cat>
          <c:val>
            <c:numRef>
              <c:f>'All Livestock Exports 2015-2020'!$AA$16:$AE$16</c:f>
              <c:numCache>
                <c:formatCode>_(* #,##0_);_(* \(#,##0\);_(* "-"??_);_(@_)</c:formatCode>
                <c:ptCount val="5"/>
                <c:pt idx="0">
                  <c:v>31902</c:v>
                </c:pt>
                <c:pt idx="1">
                  <c:v>50051</c:v>
                </c:pt>
                <c:pt idx="2">
                  <c:v>28861</c:v>
                </c:pt>
                <c:pt idx="3">
                  <c:v>21758</c:v>
                </c:pt>
                <c:pt idx="4">
                  <c:v>31702</c:v>
                </c:pt>
              </c:numCache>
            </c:numRef>
          </c:val>
          <c:smooth val="0"/>
          <c:extLst>
            <c:ext xmlns:c16="http://schemas.microsoft.com/office/drawing/2014/chart" uri="{C3380CC4-5D6E-409C-BE32-E72D297353CC}">
              <c16:uniqueId val="{00000003-AE7A-4BDD-A2D2-E91678FD6323}"/>
            </c:ext>
          </c:extLst>
        </c:ser>
        <c:ser>
          <c:idx val="4"/>
          <c:order val="4"/>
          <c:tx>
            <c:strRef>
              <c:f>'All Livestock Exports 2015-2020'!$Z$17</c:f>
              <c:strCache>
                <c:ptCount val="1"/>
                <c:pt idx="0">
                  <c:v>Russia</c:v>
                </c:pt>
              </c:strCache>
            </c:strRef>
          </c:tx>
          <c:spPr>
            <a:ln w="28575" cap="rnd">
              <a:solidFill>
                <a:schemeClr val="accent5"/>
              </a:solidFill>
              <a:round/>
            </a:ln>
            <a:effectLst/>
          </c:spPr>
          <c:marker>
            <c:symbol val="none"/>
          </c:marker>
          <c:cat>
            <c:strRef>
              <c:f>'All Livestock Exports 2015-2020'!$AA$12:$AE$12</c:f>
              <c:strCache>
                <c:ptCount val="5"/>
                <c:pt idx="0">
                  <c:v>2015-16</c:v>
                </c:pt>
                <c:pt idx="1">
                  <c:v>2016-17</c:v>
                </c:pt>
                <c:pt idx="2">
                  <c:v>2017-18</c:v>
                </c:pt>
                <c:pt idx="3">
                  <c:v>2018-19</c:v>
                </c:pt>
                <c:pt idx="4">
                  <c:v>2019-20</c:v>
                </c:pt>
              </c:strCache>
            </c:strRef>
          </c:cat>
          <c:val>
            <c:numRef>
              <c:f>'All Livestock Exports 2015-2020'!$AA$17:$AE$17</c:f>
              <c:numCache>
                <c:formatCode>_(* #,##0_);_(* \(#,##0\);_(* "-"??_);_(@_)</c:formatCode>
                <c:ptCount val="5"/>
                <c:pt idx="0">
                  <c:v>43964</c:v>
                </c:pt>
                <c:pt idx="1">
                  <c:v>0</c:v>
                </c:pt>
                <c:pt idx="2">
                  <c:v>30822</c:v>
                </c:pt>
                <c:pt idx="3">
                  <c:v>32036</c:v>
                </c:pt>
                <c:pt idx="4">
                  <c:v>47351</c:v>
                </c:pt>
              </c:numCache>
            </c:numRef>
          </c:val>
          <c:smooth val="0"/>
          <c:extLst>
            <c:ext xmlns:c16="http://schemas.microsoft.com/office/drawing/2014/chart" uri="{C3380CC4-5D6E-409C-BE32-E72D297353CC}">
              <c16:uniqueId val="{00000004-AE7A-4BDD-A2D2-E91678FD6323}"/>
            </c:ext>
          </c:extLst>
        </c:ser>
        <c:dLbls>
          <c:showLegendKey val="0"/>
          <c:showVal val="0"/>
          <c:showCatName val="0"/>
          <c:showSerName val="0"/>
          <c:showPercent val="0"/>
          <c:showBubbleSize val="0"/>
        </c:dLbls>
        <c:smooth val="0"/>
        <c:axId val="466608800"/>
        <c:axId val="466609192"/>
      </c:lineChart>
      <c:catAx>
        <c:axId val="466608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609192"/>
        <c:crosses val="autoZero"/>
        <c:auto val="1"/>
        <c:lblAlgn val="ctr"/>
        <c:lblOffset val="100"/>
        <c:noMultiLvlLbl val="0"/>
      </c:catAx>
      <c:valAx>
        <c:axId val="466609192"/>
        <c:scaling>
          <c:orientation val="minMax"/>
        </c:scaling>
        <c:delete val="0"/>
        <c:axPos val="l"/>
        <c:majorGridlines>
          <c:spPr>
            <a:ln w="9525">
              <a:solidFill>
                <a:schemeClr val="tx1">
                  <a:lumMod val="15000"/>
                  <a:lumOff val="85000"/>
                </a:schemeClr>
              </a:solidFill>
              <a:round/>
            </a:ln>
            <a:effectLst/>
          </c:spPr>
        </c:majorGridlines>
        <c:numFmt formatCode="[&lt;&gt;0]#\ ###;&quot;Head&quot;" sourceLinked="0"/>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608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F4A01B4-F7BB-4F9E-BBBE-01210B5E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425a5c30-4c2f-474f-aa2f-443e46b3d18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7ce04e-ea5d-4d46-bab0-39b1fa6a6f36"/>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37372</Words>
  <Characters>213026</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Heat and cold stress in Bos taurus cattle from southern Australia during long-haul export by sea: Draft report</vt:lpstr>
    </vt:vector>
  </TitlesOfParts>
  <Company/>
  <LinksUpToDate>false</LinksUpToDate>
  <CharactersWithSpaces>249899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 and cold stress in Bos taurus cattle from southern Australia during long-haul export by sea: Draft report</dc:title>
  <dc:creator>Department of Agriculture, Water and the Environment</dc:creator>
  <cp:revision>2</cp:revision>
  <cp:lastPrinted>1899-12-31T13:00:00Z</cp:lastPrinted>
  <dcterms:created xsi:type="dcterms:W3CDTF">2021-10-20T01:12:00Z</dcterms:created>
  <dcterms:modified xsi:type="dcterms:W3CDTF">2021-10-20T01:59:00Z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