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C290" w14:textId="22CE239C" w:rsidR="008B7AAC" w:rsidRPr="002B4095" w:rsidRDefault="002F4542" w:rsidP="00022938">
      <w:pPr>
        <w:pStyle w:val="Heading1"/>
      </w:pPr>
      <w:r w:rsidRPr="002B4095">
        <w:t xml:space="preserve">Issues Paper: </w:t>
      </w:r>
    </w:p>
    <w:p w14:paraId="6A09507C" w14:textId="707043D9" w:rsidR="008B7AAC" w:rsidRPr="002B4095" w:rsidRDefault="002F4542" w:rsidP="00022938">
      <w:pPr>
        <w:pStyle w:val="Heading2"/>
      </w:pPr>
      <w:r w:rsidRPr="002B4095">
        <w:t>2025 Annual Progress Report</w:t>
      </w:r>
    </w:p>
    <w:p w14:paraId="02619179" w14:textId="77777777" w:rsidR="008B7AAC" w:rsidRPr="00917590" w:rsidRDefault="008B7AAC" w:rsidP="00022938"/>
    <w:p w14:paraId="74167C10" w14:textId="77777777" w:rsidR="008B7AAC" w:rsidRPr="00917590" w:rsidRDefault="008B7AAC" w:rsidP="00022938"/>
    <w:p w14:paraId="1DA258FE" w14:textId="77777777" w:rsidR="008B7AAC" w:rsidRPr="00917590" w:rsidRDefault="008B7AAC" w:rsidP="00022938"/>
    <w:p w14:paraId="61D19B1D" w14:textId="77777777" w:rsidR="00BA55EB" w:rsidRDefault="00BA55EB" w:rsidP="00022938"/>
    <w:p w14:paraId="0E985AB6" w14:textId="77777777" w:rsidR="00BA55EB" w:rsidRPr="00BA55EB" w:rsidRDefault="00BA55EB" w:rsidP="00BA55EB">
      <w:pPr>
        <w:spacing w:before="0" w:after="0" w:line="240" w:lineRule="auto"/>
        <w:rPr>
          <w:sz w:val="16"/>
          <w:szCs w:val="16"/>
        </w:rPr>
      </w:pPr>
    </w:p>
    <w:p w14:paraId="783CD752" w14:textId="231326A3" w:rsidR="008B7AAC" w:rsidRPr="00022938" w:rsidRDefault="008B7AAC" w:rsidP="00022938">
      <w:r w:rsidRPr="00022938">
        <w:t>The Climate Change Authority</w:t>
      </w:r>
      <w:r w:rsidR="00D300F9" w:rsidRPr="00022938">
        <w:t xml:space="preserve"> (the Authority)</w:t>
      </w:r>
      <w:r w:rsidRPr="00022938">
        <w:t xml:space="preserve"> is an independent statutory body established to provide expert advice on climate change policy issues.</w:t>
      </w:r>
    </w:p>
    <w:p w14:paraId="1F03F0B6" w14:textId="32BEC417" w:rsidR="008B7AAC" w:rsidRPr="00022938" w:rsidRDefault="00EE6BE2" w:rsidP="00022938">
      <w:r>
        <w:t>We are</w:t>
      </w:r>
      <w:r w:rsidR="00190C84" w:rsidRPr="00022938">
        <w:t xml:space="preserve"> seeking your input to </w:t>
      </w:r>
      <w:r w:rsidR="007A0DE3">
        <w:t>our</w:t>
      </w:r>
      <w:r w:rsidR="00533450">
        <w:t xml:space="preserve"> </w:t>
      </w:r>
      <w:r w:rsidR="003A2616" w:rsidRPr="00022938">
        <w:t>4</w:t>
      </w:r>
      <w:r w:rsidR="003A2616" w:rsidRPr="00C52865">
        <w:rPr>
          <w:vertAlign w:val="superscript"/>
        </w:rPr>
        <w:t>th</w:t>
      </w:r>
      <w:r w:rsidR="00190C84" w:rsidRPr="00022938">
        <w:t xml:space="preserve"> Annual Progress Report (APR), including an assessment of the performance of the Safeguard Mechanism. We will submit our advice </w:t>
      </w:r>
      <w:r w:rsidR="00566178">
        <w:t xml:space="preserve">to the Minister for Climate Change and Energy </w:t>
      </w:r>
      <w:r w:rsidR="00190C84" w:rsidRPr="00022938">
        <w:t>and publish our report in late 2025.</w:t>
      </w:r>
    </w:p>
    <w:p w14:paraId="1334AE1C" w14:textId="77777777" w:rsidR="00033DFB" w:rsidRPr="007D4859" w:rsidRDefault="00033DFB" w:rsidP="007D4859">
      <w:pPr>
        <w:pStyle w:val="Heading3"/>
      </w:pPr>
      <w:r w:rsidRPr="007D4859">
        <w:t xml:space="preserve">We want to hear from you </w:t>
      </w:r>
    </w:p>
    <w:p w14:paraId="6CA178FC" w14:textId="3ACC4CDF" w:rsidR="00077FA4" w:rsidRPr="00917590" w:rsidRDefault="00077FA4" w:rsidP="00022938">
      <w:pPr>
        <w:rPr>
          <w:lang w:val="en-GB" w:bidi="ar-SA"/>
        </w:rPr>
      </w:pPr>
      <w:r w:rsidRPr="00917590">
        <w:rPr>
          <w:lang w:val="en-GB" w:bidi="ar-SA"/>
        </w:rPr>
        <w:t xml:space="preserve">We welcome </w:t>
      </w:r>
      <w:r w:rsidR="00EE6BE2">
        <w:rPr>
          <w:lang w:val="en-GB" w:bidi="ar-SA"/>
        </w:rPr>
        <w:t xml:space="preserve">all </w:t>
      </w:r>
      <w:r w:rsidRPr="00917590">
        <w:rPr>
          <w:lang w:val="en-GB" w:bidi="ar-SA"/>
        </w:rPr>
        <w:t>submissions</w:t>
      </w:r>
      <w:r w:rsidR="00EE6BE2">
        <w:rPr>
          <w:lang w:val="en-GB" w:bidi="ar-SA"/>
        </w:rPr>
        <w:t xml:space="preserve"> and invite you to</w:t>
      </w:r>
      <w:r w:rsidRPr="00917590">
        <w:rPr>
          <w:lang w:val="en-GB" w:bidi="ar-SA"/>
        </w:rPr>
        <w:t xml:space="preserve"> focus on questions below. You may answer as many or as few of these questions as you wish and raise other matters of concern to you. </w:t>
      </w:r>
    </w:p>
    <w:p w14:paraId="09AB5E3A" w14:textId="77777777" w:rsidR="00077FA4" w:rsidRPr="00917590" w:rsidRDefault="00077FA4" w:rsidP="00022938">
      <w:pPr>
        <w:rPr>
          <w:lang w:val="en-GB" w:bidi="ar-SA"/>
        </w:rPr>
      </w:pPr>
      <w:r w:rsidRPr="00917590">
        <w:rPr>
          <w:lang w:val="en-GB" w:bidi="ar-SA"/>
        </w:rPr>
        <w:t>We also invite you to refer us to relevant submissions you have made to other consultation processes, or any relevant research and data.</w:t>
      </w:r>
    </w:p>
    <w:p w14:paraId="1A2CF79F" w14:textId="2513747C" w:rsidR="008B7AAC" w:rsidRPr="00917590" w:rsidRDefault="00077FA4" w:rsidP="00022938">
      <w:pPr>
        <w:rPr>
          <w:rFonts w:cs="GATLAK+Calibri"/>
          <w:color w:val="221E1F"/>
          <w:szCs w:val="21"/>
          <w:lang w:val="en-GB" w:bidi="ar-SA"/>
        </w:rPr>
      </w:pPr>
      <w:r w:rsidRPr="00917590">
        <w:rPr>
          <w:lang w:val="en-GB" w:bidi="ar-SA"/>
        </w:rPr>
        <w:t xml:space="preserve">You can make a submission via our </w:t>
      </w:r>
      <w:hyperlink r:id="rId10" w:history="1">
        <w:r w:rsidRPr="00917590">
          <w:rPr>
            <w:rStyle w:val="Hyperlink"/>
            <w:b/>
            <w:bCs/>
            <w:lang w:val="en-GB" w:bidi="ar-SA"/>
          </w:rPr>
          <w:t>Consultation Hub until 17:00 AEST, 1 September 2025</w:t>
        </w:r>
      </w:hyperlink>
      <w:r w:rsidRPr="00917590">
        <w:rPr>
          <w:lang w:val="en-GB" w:bidi="ar-SA"/>
        </w:rPr>
        <w:t>.</w:t>
      </w:r>
    </w:p>
    <w:p w14:paraId="4A244562" w14:textId="77777777" w:rsidR="008B7AAC" w:rsidRPr="00917590" w:rsidRDefault="008B7AAC" w:rsidP="007D4859">
      <w:pPr>
        <w:pStyle w:val="Heading3"/>
      </w:pPr>
      <w:r w:rsidRPr="00917590">
        <w:t>Contacts</w:t>
      </w:r>
    </w:p>
    <w:p w14:paraId="735D5706" w14:textId="482255A7" w:rsidR="007C05B6" w:rsidRDefault="008B7AAC" w:rsidP="00022938">
      <w:pPr>
        <w:rPr>
          <w:rFonts w:cs="GATLAK+Calibri-Bold"/>
          <w:b/>
          <w:bCs/>
          <w:color w:val="00BFEA"/>
          <w:sz w:val="29"/>
          <w:szCs w:val="29"/>
          <w:lang w:bidi="ar-SA"/>
        </w:rPr>
      </w:pPr>
      <w:r w:rsidRPr="00917590">
        <w:rPr>
          <w:lang w:val="en-GB" w:bidi="ar-SA"/>
        </w:rPr>
        <w:t xml:space="preserve">Should you require further information about making a submission, please contact the Authority </w:t>
      </w:r>
      <w:r w:rsidR="007852A0">
        <w:rPr>
          <w:lang w:val="en-GB" w:bidi="ar-SA"/>
        </w:rPr>
        <w:t>via</w:t>
      </w:r>
      <w:r w:rsidR="007852A0" w:rsidRPr="00917590">
        <w:rPr>
          <w:lang w:val="en-GB" w:bidi="ar-SA"/>
        </w:rPr>
        <w:t xml:space="preserve"> </w:t>
      </w:r>
      <w:r w:rsidR="00D300F9" w:rsidRPr="00917590">
        <w:rPr>
          <w:lang w:val="en-GB" w:bidi="ar-SA"/>
        </w:rPr>
        <w:t>freecall</w:t>
      </w:r>
      <w:r w:rsidRPr="00917590">
        <w:rPr>
          <w:lang w:val="en-GB" w:bidi="ar-SA"/>
        </w:rPr>
        <w:t xml:space="preserve"> </w:t>
      </w:r>
      <w:r w:rsidRPr="00917590">
        <w:rPr>
          <w:rFonts w:cs="GATLAK+Calibri-Bold"/>
          <w:b/>
          <w:bCs/>
          <w:lang w:val="en-GB" w:bidi="ar-SA"/>
        </w:rPr>
        <w:t xml:space="preserve">1800 475 869 </w:t>
      </w:r>
      <w:r w:rsidRPr="00917590">
        <w:rPr>
          <w:lang w:val="en-GB" w:bidi="ar-SA"/>
        </w:rPr>
        <w:t xml:space="preserve">or email at </w:t>
      </w:r>
      <w:hyperlink r:id="rId11" w:history="1">
        <w:r w:rsidR="00917590" w:rsidRPr="00917590">
          <w:rPr>
            <w:rStyle w:val="Hyperlink"/>
            <w:rFonts w:cs="GATLAK+Calibri-Bold"/>
            <w:b/>
            <w:bCs/>
            <w:szCs w:val="21"/>
            <w:lang w:val="en-GB" w:bidi="ar-SA"/>
          </w:rPr>
          <w:t>consultation@climatechangeauthority.gov.au</w:t>
        </w:r>
      </w:hyperlink>
      <w:r w:rsidRPr="00917590">
        <w:rPr>
          <w:color w:val="000000" w:themeColor="text1"/>
          <w:lang w:val="en-GB" w:bidi="ar-SA"/>
        </w:rPr>
        <w:t>.</w:t>
      </w:r>
      <w:r w:rsidR="007C05B6" w:rsidRPr="007C05B6">
        <w:rPr>
          <w:rFonts w:cs="GATLAK+Calibri-Bold"/>
          <w:b/>
          <w:bCs/>
          <w:color w:val="00BFEA"/>
          <w:sz w:val="29"/>
          <w:szCs w:val="29"/>
          <w:lang w:bidi="ar-SA"/>
        </w:rPr>
        <w:t xml:space="preserve"> </w:t>
      </w:r>
    </w:p>
    <w:p w14:paraId="2A178BB3" w14:textId="4EFA4CB3" w:rsidR="007C05B6" w:rsidRDefault="007C05B6" w:rsidP="008D77D3">
      <w:pPr>
        <w:pStyle w:val="Heading3"/>
      </w:pPr>
      <w:r>
        <w:t>Background to this consultation</w:t>
      </w:r>
    </w:p>
    <w:p w14:paraId="64572E0A" w14:textId="78CF0A9E" w:rsidR="007C05B6" w:rsidRPr="000C3184" w:rsidRDefault="007C05B6" w:rsidP="008D77D3">
      <w:r w:rsidRPr="000C3184">
        <w:t xml:space="preserve">The Authority will deliver its </w:t>
      </w:r>
      <w:r w:rsidR="00C52865">
        <w:t>4</w:t>
      </w:r>
      <w:r w:rsidR="00C52865" w:rsidRPr="00C52865">
        <w:rPr>
          <w:vertAlign w:val="superscript"/>
        </w:rPr>
        <w:t>th</w:t>
      </w:r>
      <w:r w:rsidRPr="000C3184">
        <w:t xml:space="preserve"> APR at the end of this year. This report contains the Authority’s advice to inform the Minister for Climate Change and Energy’s annual climate change statement. The Authority’s advice and the Minister’s statement are both required under the </w:t>
      </w:r>
      <w:r w:rsidRPr="00B1511E">
        <w:rPr>
          <w:i/>
        </w:rPr>
        <w:t>Climate Change Act 2022</w:t>
      </w:r>
      <w:r w:rsidRPr="000C3184">
        <w:t xml:space="preserve">. </w:t>
      </w:r>
    </w:p>
    <w:p w14:paraId="7F8E1191" w14:textId="77777777" w:rsidR="007C05B6" w:rsidRPr="000C3184" w:rsidRDefault="007C05B6" w:rsidP="008D77D3">
      <w:r w:rsidRPr="000C3184">
        <w:t xml:space="preserve">The 2025 APR will continue to build on the Authority’s previous advice. The report will include tracking progress towards Australia’s emissions reduction targets and the impact of climate policy. We will continue to refine our use of leading indicators that show where emissions are heading and where progress is lagging. Our aim is to present these in a way that is meaningful and accessible for policy makers, industry leaders, climate actors and all Australians. </w:t>
      </w:r>
    </w:p>
    <w:p w14:paraId="0844E303" w14:textId="77777777" w:rsidR="007C05B6" w:rsidRPr="000C3184" w:rsidRDefault="007C05B6" w:rsidP="008D77D3">
      <w:r w:rsidRPr="000C3184">
        <w:t xml:space="preserve">In each APR, the Authority must provide advice on whether cumulative Safeguard facility emissions are declining consistently with the targets set out in the </w:t>
      </w:r>
      <w:r w:rsidRPr="00FD610A">
        <w:rPr>
          <w:i/>
        </w:rPr>
        <w:t>National Greenhouse and Energy Reporting Act 2007</w:t>
      </w:r>
      <w:r w:rsidRPr="000C3184">
        <w:t>.</w:t>
      </w:r>
    </w:p>
    <w:p w14:paraId="6C86AA66" w14:textId="55C59CF7" w:rsidR="008B7AAC" w:rsidRPr="00917590" w:rsidRDefault="008B7AAC" w:rsidP="00022938">
      <w:pPr>
        <w:rPr>
          <w:lang w:val="en-GB" w:bidi="ar-SA"/>
        </w:rPr>
      </w:pPr>
    </w:p>
    <w:p w14:paraId="3AEF8EA1" w14:textId="3BBF045F" w:rsidR="007C05B6" w:rsidRPr="000C3184" w:rsidRDefault="007C05B6" w:rsidP="00022938">
      <w:pPr>
        <w:rPr>
          <w:rFonts w:ascii="Calibri" w:hAnsi="Calibri"/>
        </w:rPr>
      </w:pPr>
      <w:r>
        <w:rPr>
          <w:lang w:bidi="ar-SA"/>
        </w:rPr>
        <w:br w:type="page"/>
      </w:r>
    </w:p>
    <w:p w14:paraId="1B6E5763" w14:textId="51A6F0EF" w:rsidR="008B7AAC" w:rsidRPr="008D77D3" w:rsidRDefault="00061769" w:rsidP="008D77D3">
      <w:pPr>
        <w:pStyle w:val="Heading3"/>
      </w:pPr>
      <w:r w:rsidRPr="008D77D3">
        <w:lastRenderedPageBreak/>
        <w:t>Questions</w:t>
      </w:r>
    </w:p>
    <w:p w14:paraId="0C982A0D" w14:textId="77777777" w:rsidR="00C90AAD" w:rsidRPr="00B40446" w:rsidRDefault="00C90AAD" w:rsidP="00DD4216">
      <w:pPr>
        <w:pStyle w:val="Heading4"/>
      </w:pPr>
      <w:r w:rsidRPr="00B40446">
        <w:t xml:space="preserve">Supporting and enabling the transition to a net zero economy </w:t>
      </w:r>
    </w:p>
    <w:p w14:paraId="4491DADC" w14:textId="77777777" w:rsidR="00C90AAD" w:rsidRDefault="00C90AAD" w:rsidP="00E97190">
      <w:pPr>
        <w:pStyle w:val="ListParagraph"/>
      </w:pPr>
      <w:r>
        <w:t>How well is the Australian Government supporting the transition to net zero?</w:t>
      </w:r>
    </w:p>
    <w:p w14:paraId="2A861539" w14:textId="63B0BA1A" w:rsidR="00C90AAD" w:rsidRDefault="00C90AAD" w:rsidP="00E97190">
      <w:pPr>
        <w:pStyle w:val="ListParagraph"/>
      </w:pPr>
      <w:r>
        <w:t>What changes could the Australian Government make to improve the effectiveness of existing policies or address gaps in supporting Australia’s transition to a low-emissions, climate-resilient, and prosperous economy? In your response, you may wish to consider areas such as:</w:t>
      </w:r>
    </w:p>
    <w:p w14:paraId="74E8E360" w14:textId="77777777" w:rsidR="00C90AAD" w:rsidRDefault="00C90AAD" w:rsidP="00E97190">
      <w:pPr>
        <w:pStyle w:val="ListParagraph"/>
        <w:numPr>
          <w:ilvl w:val="1"/>
          <w:numId w:val="7"/>
        </w:numPr>
      </w:pPr>
      <w:r>
        <w:t>Delivering emissions reductions, including accelerating the deployment of low emissions technologies and practices</w:t>
      </w:r>
    </w:p>
    <w:p w14:paraId="2567D881" w14:textId="77777777" w:rsidR="00C90AAD" w:rsidRDefault="00C90AAD" w:rsidP="00E97190">
      <w:pPr>
        <w:pStyle w:val="ListParagraph"/>
        <w:numPr>
          <w:ilvl w:val="1"/>
          <w:numId w:val="7"/>
        </w:numPr>
      </w:pPr>
      <w:r>
        <w:t>S</w:t>
      </w:r>
      <w:r w:rsidRPr="00437F07">
        <w:t>upporting sectoral and workforce transitions</w:t>
      </w:r>
      <w:r w:rsidDel="00620A60">
        <w:t xml:space="preserve"> </w:t>
      </w:r>
    </w:p>
    <w:p w14:paraId="1BE9A5CE" w14:textId="77777777" w:rsidR="00C90AAD" w:rsidRDefault="00C90AAD" w:rsidP="00E97190">
      <w:pPr>
        <w:pStyle w:val="ListParagraph"/>
        <w:numPr>
          <w:ilvl w:val="1"/>
          <w:numId w:val="7"/>
        </w:numPr>
      </w:pPr>
      <w:r>
        <w:t xml:space="preserve">Addressing socio-economic priorities for a just transition, and ensuring equitable outcomes for First Nations, rural, and regional communities </w:t>
      </w:r>
    </w:p>
    <w:p w14:paraId="6D8A9A9D" w14:textId="77777777" w:rsidR="00C90AAD" w:rsidRDefault="00C90AAD" w:rsidP="00E97190">
      <w:pPr>
        <w:pStyle w:val="ListParagraph"/>
        <w:numPr>
          <w:ilvl w:val="1"/>
          <w:numId w:val="7"/>
        </w:numPr>
      </w:pPr>
      <w:r>
        <w:t>Overcoming the ‘green premium’, including market-based mechanisms and finance needed to facilitate and incentivise the transition</w:t>
      </w:r>
    </w:p>
    <w:p w14:paraId="795A5D83" w14:textId="77777777" w:rsidR="00C90AAD" w:rsidRDefault="00C90AAD" w:rsidP="00E97190">
      <w:pPr>
        <w:pStyle w:val="ListParagraph"/>
        <w:numPr>
          <w:ilvl w:val="1"/>
          <w:numId w:val="7"/>
        </w:numPr>
      </w:pPr>
      <w:r>
        <w:t xml:space="preserve">Developing Australia’s new low emissions export industries and contributing to decarbonisation of transnational supply chains </w:t>
      </w:r>
    </w:p>
    <w:p w14:paraId="1AC25AC3" w14:textId="77777777" w:rsidR="00C90AAD" w:rsidRDefault="00C90AAD" w:rsidP="00E97190">
      <w:pPr>
        <w:pStyle w:val="ListParagraph"/>
        <w:numPr>
          <w:ilvl w:val="1"/>
          <w:numId w:val="7"/>
        </w:numPr>
      </w:pPr>
      <w:r>
        <w:t>Overcoming challenges associated with d</w:t>
      </w:r>
      <w:r w:rsidRPr="00437F07">
        <w:t>ata and information</w:t>
      </w:r>
      <w:r>
        <w:t xml:space="preserve"> gaps, development approvals, workforce planning, governance, and investment decisions.</w:t>
      </w:r>
    </w:p>
    <w:p w14:paraId="2D209B2C" w14:textId="77777777" w:rsidR="00C90AAD" w:rsidRDefault="00C90AAD" w:rsidP="00E97190">
      <w:pPr>
        <w:pStyle w:val="ListParagraph"/>
        <w:numPr>
          <w:ilvl w:val="1"/>
          <w:numId w:val="7"/>
        </w:numPr>
      </w:pPr>
      <w:r>
        <w:t>Rapidly building and maintaining community support for the deployment of renewable energy infrastructure and green industries. In particular:</w:t>
      </w:r>
    </w:p>
    <w:p w14:paraId="56EDA087" w14:textId="77777777" w:rsidR="00C90AAD" w:rsidRDefault="00C90AAD" w:rsidP="00E97190">
      <w:pPr>
        <w:pStyle w:val="ListParagraph"/>
        <w:numPr>
          <w:ilvl w:val="1"/>
          <w:numId w:val="6"/>
        </w:numPr>
      </w:pPr>
      <w:r w:rsidRPr="007B60F1">
        <w:t>How can the Australian Government better support regions hosting renewable energy infrastructure and green industries?</w:t>
      </w:r>
      <w:r>
        <w:t xml:space="preserve"> </w:t>
      </w:r>
    </w:p>
    <w:p w14:paraId="75344810" w14:textId="77777777" w:rsidR="00C90AAD" w:rsidRPr="004E71CC" w:rsidRDefault="00C90AAD" w:rsidP="00E97190">
      <w:pPr>
        <w:pStyle w:val="ListParagraph"/>
        <w:numPr>
          <w:ilvl w:val="1"/>
          <w:numId w:val="6"/>
        </w:numPr>
        <w:rPr>
          <w:b/>
          <w:bCs/>
        </w:rPr>
      </w:pPr>
      <w:r>
        <w:t xml:space="preserve">How can the Australian Government improve benefit-sharing arrangements to ensure the benefits align with the needs of First Nations, rural and regional communities? </w:t>
      </w:r>
    </w:p>
    <w:p w14:paraId="0BE4D07B" w14:textId="144D1158" w:rsidR="00C90AAD" w:rsidRPr="007C05B6" w:rsidRDefault="00C90AAD" w:rsidP="00E97190">
      <w:pPr>
        <w:pStyle w:val="ListParagraph"/>
        <w:numPr>
          <w:ilvl w:val="1"/>
          <w:numId w:val="7"/>
        </w:numPr>
      </w:pPr>
      <w:r>
        <w:t>Advancing adaptation priorities.</w:t>
      </w:r>
    </w:p>
    <w:p w14:paraId="641EC7BD" w14:textId="77777777" w:rsidR="00C90AAD" w:rsidRPr="00DD4216" w:rsidRDefault="00C90AAD" w:rsidP="00DD4216">
      <w:pPr>
        <w:pStyle w:val="Heading4"/>
      </w:pPr>
      <w:r w:rsidRPr="00DD4216">
        <w:t>Deploying renewable energy infrastructure</w:t>
      </w:r>
    </w:p>
    <w:p w14:paraId="0BE17B53" w14:textId="77777777" w:rsidR="00C90AAD" w:rsidRPr="00E97190" w:rsidRDefault="00C90AAD" w:rsidP="00E97190">
      <w:pPr>
        <w:pStyle w:val="ListParagraph"/>
      </w:pPr>
      <w:r w:rsidRPr="00E97190">
        <w:t xml:space="preserve">What are the main challenges to deploying </w:t>
      </w:r>
      <w:r w:rsidRPr="00E97190" w:rsidDel="008B5877">
        <w:t xml:space="preserve">the </w:t>
      </w:r>
      <w:r w:rsidRPr="00E97190">
        <w:t>renewable energy and related infrastructure needed to reach Australia’s targets, including:</w:t>
      </w:r>
    </w:p>
    <w:p w14:paraId="6444D493" w14:textId="77777777" w:rsidR="00C90AAD" w:rsidRPr="005673FB" w:rsidRDefault="00C90AAD" w:rsidP="00E97190">
      <w:pPr>
        <w:pStyle w:val="ListParagraph"/>
        <w:numPr>
          <w:ilvl w:val="1"/>
          <w:numId w:val="6"/>
        </w:numPr>
      </w:pPr>
      <w:r>
        <w:t>t</w:t>
      </w:r>
      <w:r w:rsidRPr="005673FB">
        <w:t>he 82% renewable energy target</w:t>
      </w:r>
      <w:r>
        <w:t xml:space="preserve"> by 2030</w:t>
      </w:r>
    </w:p>
    <w:p w14:paraId="3F9BF8CC" w14:textId="77777777" w:rsidR="00C90AAD" w:rsidRDefault="00C90AAD" w:rsidP="00E97190">
      <w:pPr>
        <w:pStyle w:val="ListParagraph"/>
        <w:numPr>
          <w:ilvl w:val="1"/>
          <w:numId w:val="6"/>
        </w:numPr>
      </w:pPr>
      <w:r>
        <w:t>t</w:t>
      </w:r>
      <w:r w:rsidRPr="005673FB">
        <w:t>he Capacity Investment Scheme targets</w:t>
      </w:r>
      <w:r>
        <w:t xml:space="preserve"> (at least 26 GW of renewable generation capacity and 14 GW of clean dispatchable capacity by 2030)</w:t>
      </w:r>
    </w:p>
    <w:p w14:paraId="5DA48B71" w14:textId="3A2CDF27" w:rsidR="00C90AAD" w:rsidRDefault="00C90AAD" w:rsidP="00E97190">
      <w:pPr>
        <w:pStyle w:val="ListParagraph"/>
        <w:numPr>
          <w:ilvl w:val="1"/>
          <w:numId w:val="6"/>
        </w:numPr>
      </w:pPr>
      <w:r>
        <w:t>n</w:t>
      </w:r>
      <w:r w:rsidRPr="005673FB">
        <w:t>et zero</w:t>
      </w:r>
      <w:r>
        <w:t xml:space="preserve"> by 2050</w:t>
      </w:r>
      <w:r w:rsidR="00F94D1F">
        <w:t>.</w:t>
      </w:r>
    </w:p>
    <w:p w14:paraId="0C864605" w14:textId="77777777" w:rsidR="00C90AAD" w:rsidRDefault="00C90AAD" w:rsidP="00E97190">
      <w:pPr>
        <w:pStyle w:val="ListParagraph"/>
      </w:pPr>
      <w:r w:rsidRPr="00FD2C87">
        <w:t xml:space="preserve">What can the </w:t>
      </w:r>
      <w:r>
        <w:t>Australian G</w:t>
      </w:r>
      <w:r w:rsidRPr="00FD2C87">
        <w:t>overnment do to address th</w:t>
      </w:r>
      <w:r>
        <w:t>ese challenges</w:t>
      </w:r>
      <w:r w:rsidRPr="00FD2C87">
        <w:t>?</w:t>
      </w:r>
    </w:p>
    <w:p w14:paraId="2B54D1EB" w14:textId="77777777" w:rsidR="00BA55EB" w:rsidRDefault="00BA55EB" w:rsidP="00DD4216">
      <w:pPr>
        <w:pStyle w:val="Heading4"/>
        <w:sectPr w:rsidR="00BA55EB" w:rsidSect="00A90611">
          <w:headerReference w:type="even" r:id="rId12"/>
          <w:headerReference w:type="default" r:id="rId13"/>
          <w:footerReference w:type="even" r:id="rId14"/>
          <w:footerReference w:type="default" r:id="rId15"/>
          <w:headerReference w:type="first" r:id="rId16"/>
          <w:footerReference w:type="first" r:id="rId17"/>
          <w:type w:val="continuous"/>
          <w:pgSz w:w="11900" w:h="16839"/>
          <w:pgMar w:top="993" w:right="1588" w:bottom="1021" w:left="1021" w:header="141" w:footer="149" w:gutter="0"/>
          <w:cols w:space="708"/>
          <w:titlePg/>
          <w:docGrid w:linePitch="360"/>
        </w:sectPr>
      </w:pPr>
    </w:p>
    <w:p w14:paraId="1638EABC" w14:textId="77777777" w:rsidR="00C90AAD" w:rsidRDefault="00C90AAD" w:rsidP="00DD4216">
      <w:pPr>
        <w:pStyle w:val="Heading4"/>
      </w:pPr>
      <w:r>
        <w:lastRenderedPageBreak/>
        <w:t>The Safeguard Mechanism</w:t>
      </w:r>
    </w:p>
    <w:p w14:paraId="2091FBA0" w14:textId="77777777" w:rsidR="00C90AAD" w:rsidRDefault="00C90AAD" w:rsidP="00DD4216">
      <w:pPr>
        <w:pStyle w:val="ListParagraph"/>
      </w:pPr>
      <w:r w:rsidRPr="00FF3187">
        <w:t xml:space="preserve">How effective is the Safeguard Mechanism in driving </w:t>
      </w:r>
      <w:r>
        <w:t xml:space="preserve">onsite </w:t>
      </w:r>
      <w:r w:rsidRPr="00FF3187">
        <w:t xml:space="preserve">emissions reductions at Australia’s largest industrial facilities since its 2023 reform? </w:t>
      </w:r>
    </w:p>
    <w:p w14:paraId="1B6EEDFD" w14:textId="77777777" w:rsidR="00C90AAD" w:rsidRDefault="00C90AAD" w:rsidP="00DD4216">
      <w:pPr>
        <w:pStyle w:val="ListParagraph"/>
      </w:pPr>
      <w:r>
        <w:t>What changes could the Australian Government make to the mechanism to help achieve Australia’s emissions reductions targets, considering for example:</w:t>
      </w:r>
    </w:p>
    <w:p w14:paraId="09ACB39E" w14:textId="77777777" w:rsidR="00C90AAD" w:rsidRDefault="00C90AAD" w:rsidP="00DD4216">
      <w:pPr>
        <w:pStyle w:val="ListParagraph"/>
        <w:numPr>
          <w:ilvl w:val="1"/>
          <w:numId w:val="6"/>
        </w:numPr>
      </w:pPr>
      <w:r>
        <w:t>coverage</w:t>
      </w:r>
    </w:p>
    <w:p w14:paraId="41736A6C" w14:textId="77777777" w:rsidR="00C90AAD" w:rsidRDefault="00C90AAD" w:rsidP="00DD4216">
      <w:pPr>
        <w:pStyle w:val="ListParagraph"/>
        <w:numPr>
          <w:ilvl w:val="1"/>
          <w:numId w:val="6"/>
        </w:numPr>
      </w:pPr>
      <w:r>
        <w:t>baseline settings</w:t>
      </w:r>
    </w:p>
    <w:p w14:paraId="03C689A7" w14:textId="77777777" w:rsidR="00C90AAD" w:rsidRDefault="00C90AAD" w:rsidP="00DD4216">
      <w:pPr>
        <w:pStyle w:val="ListParagraph"/>
        <w:numPr>
          <w:ilvl w:val="1"/>
          <w:numId w:val="6"/>
        </w:numPr>
      </w:pPr>
      <w:r>
        <w:t>decline rates</w:t>
      </w:r>
    </w:p>
    <w:p w14:paraId="729B8C07" w14:textId="77777777" w:rsidR="00C90AAD" w:rsidRDefault="00C90AAD" w:rsidP="00DD4216">
      <w:pPr>
        <w:pStyle w:val="ListParagraph"/>
        <w:numPr>
          <w:ilvl w:val="1"/>
          <w:numId w:val="6"/>
        </w:numPr>
      </w:pPr>
      <w:r>
        <w:t xml:space="preserve">flexibility mechanisms </w:t>
      </w:r>
    </w:p>
    <w:p w14:paraId="5457E9DE" w14:textId="77777777" w:rsidR="00C90AAD" w:rsidRDefault="00C90AAD" w:rsidP="00DD4216">
      <w:pPr>
        <w:pStyle w:val="ListParagraph"/>
        <w:numPr>
          <w:ilvl w:val="1"/>
          <w:numId w:val="6"/>
        </w:numPr>
      </w:pPr>
      <w:r>
        <w:t>rules on ACCU use?</w:t>
      </w:r>
    </w:p>
    <w:p w14:paraId="4BB3D745" w14:textId="77777777" w:rsidR="00C90AAD" w:rsidRPr="003876FD" w:rsidRDefault="00C90AAD" w:rsidP="00DD4216">
      <w:pPr>
        <w:pStyle w:val="ListParagraph"/>
      </w:pPr>
      <w:r>
        <w:t xml:space="preserve">What additional incentives could help drive on-site </w:t>
      </w:r>
      <w:r w:rsidRPr="002A097D">
        <w:t>emissions reductions</w:t>
      </w:r>
      <w:r>
        <w:t>?</w:t>
      </w:r>
    </w:p>
    <w:p w14:paraId="4D5641F1" w14:textId="77777777" w:rsidR="00C90AAD" w:rsidRDefault="00C90AAD" w:rsidP="00DD4216">
      <w:pPr>
        <w:pStyle w:val="ListParagraph"/>
      </w:pPr>
      <w:r>
        <w:t>How can reporting on the Safeguard Mechanism be enhanced to build community confidence and enable better oversight?</w:t>
      </w:r>
    </w:p>
    <w:p w14:paraId="012C8628" w14:textId="77777777" w:rsidR="00C90AAD" w:rsidRPr="007714E7" w:rsidRDefault="00C90AAD" w:rsidP="00DD4216">
      <w:pPr>
        <w:pStyle w:val="ListParagraph"/>
      </w:pPr>
      <w:r w:rsidRPr="00FF3187">
        <w:t>How could the Authority improve its approach to assessing the performance of the Safeguard Mechanism?</w:t>
      </w:r>
      <w:r>
        <w:t xml:space="preserve"> (For example, the approach to </w:t>
      </w:r>
      <w:r w:rsidRPr="00094588">
        <w:t>estimating emissions from new and expanding facilities</w:t>
      </w:r>
      <w:r w:rsidRPr="00690A3F">
        <w:t>.</w:t>
      </w:r>
      <w:r>
        <w:t>)</w:t>
      </w:r>
    </w:p>
    <w:p w14:paraId="570130CC" w14:textId="77777777" w:rsidR="00145F28" w:rsidRPr="00917590" w:rsidRDefault="00145F28" w:rsidP="00022938">
      <w:pPr>
        <w:rPr>
          <w:lang w:val="en-GB" w:bidi="ar-SA"/>
        </w:rPr>
      </w:pPr>
    </w:p>
    <w:p w14:paraId="63B9DEF2" w14:textId="77777777" w:rsidR="00527E6F" w:rsidRPr="00917590" w:rsidRDefault="00527E6F" w:rsidP="00022938"/>
    <w:p w14:paraId="6CAAC5C6" w14:textId="77777777" w:rsidR="00B903B0" w:rsidRPr="00917590" w:rsidRDefault="00B903B0" w:rsidP="00022938"/>
    <w:sectPr w:rsidR="00B903B0" w:rsidRPr="00917590" w:rsidSect="00BA55EB">
      <w:headerReference w:type="first" r:id="rId18"/>
      <w:pgSz w:w="11900" w:h="16839"/>
      <w:pgMar w:top="993" w:right="1588" w:bottom="1021" w:left="1021" w:header="141" w:footer="1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7F42" w14:textId="77777777" w:rsidR="0076224D" w:rsidRDefault="0076224D" w:rsidP="00022938">
      <w:r>
        <w:separator/>
      </w:r>
    </w:p>
  </w:endnote>
  <w:endnote w:type="continuationSeparator" w:id="0">
    <w:p w14:paraId="41A41C06" w14:textId="77777777" w:rsidR="0076224D" w:rsidRDefault="0076224D" w:rsidP="000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TLAK+Calibri">
    <w:altName w:val="Calibri"/>
    <w:charset w:val="00"/>
    <w:family w:val="swiss"/>
    <w:pitch w:val="default"/>
    <w:sig w:usb0="00000003" w:usb1="00000000" w:usb2="00000000" w:usb3="00000000" w:csb0="00000001" w:csb1="00000000"/>
  </w:font>
  <w:font w:name="GATLAK+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6A1" w14:textId="09683A7E" w:rsidR="00DC34EB" w:rsidRDefault="00DC34EB" w:rsidP="00022938">
    <w:pPr>
      <w:pStyle w:val="Footer"/>
    </w:pPr>
    <w:r>
      <w:rPr>
        <w:noProof/>
      </w:rPr>
      <mc:AlternateContent>
        <mc:Choice Requires="wps">
          <w:drawing>
            <wp:anchor distT="0" distB="0" distL="0" distR="0" simplePos="0" relativeHeight="251658242" behindDoc="0" locked="0" layoutInCell="1" allowOverlap="1" wp14:anchorId="7E98B7E1" wp14:editId="3C88D373">
              <wp:simplePos x="635" y="635"/>
              <wp:positionH relativeFrom="page">
                <wp:align>center</wp:align>
              </wp:positionH>
              <wp:positionV relativeFrom="page">
                <wp:align>bottom</wp:align>
              </wp:positionV>
              <wp:extent cx="551815" cy="342900"/>
              <wp:effectExtent l="0" t="0" r="635" b="0"/>
              <wp:wrapNone/>
              <wp:docPr id="20876969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42900"/>
                      </a:xfrm>
                      <a:prstGeom prst="rect">
                        <a:avLst/>
                      </a:prstGeom>
                      <a:noFill/>
                      <a:ln>
                        <a:noFill/>
                      </a:ln>
                    </wps:spPr>
                    <wps:txbx>
                      <w:txbxContent>
                        <w:p w14:paraId="47C00CDD" w14:textId="2DBA5DDE" w:rsidR="00DC34EB" w:rsidRPr="00DC34EB" w:rsidRDefault="00DC34EB" w:rsidP="00022938">
                          <w:pPr>
                            <w:rPr>
                              <w:noProof/>
                            </w:rPr>
                          </w:pPr>
                          <w:r w:rsidRPr="00DC34E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98B7E1" id="_x0000_t202" coordsize="21600,21600" o:spt="202" path="m,l,21600r21600,l21600,xe">
              <v:stroke joinstyle="miter"/>
              <v:path gradientshapeok="t" o:connecttype="rect"/>
            </v:shapetype>
            <v:shape id="Text Box 5" o:spid="_x0000_s1027" type="#_x0000_t202" alt="OFFICIAL" style="position:absolute;margin-left:0;margin-top:0;width:43.4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" filled="f" stroked="f">
              <v:textbox style="mso-fit-shape-to-text:t" inset="0,0,0,15pt">
                <w:txbxContent>
                  <w:p w14:paraId="47C00CDD" w14:textId="2DBA5DDE" w:rsidR="00DC34EB" w:rsidRPr="00DC34EB" w:rsidRDefault="00DC34EB" w:rsidP="00022938">
                    <w:pPr>
                      <w:rPr>
                        <w:noProof/>
                      </w:rPr>
                    </w:pPr>
                    <w:r w:rsidRPr="00DC34EB">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22D" w14:textId="2532237D" w:rsidR="00FA1E33" w:rsidRDefault="008B7AAC" w:rsidP="00022938">
    <w:pPr>
      <w:pStyle w:val="Footer"/>
    </w:pPr>
    <w:r>
      <w:rPr>
        <w:noProof/>
        <w:lang w:val="en-AU" w:eastAsia="en-AU" w:bidi="ar-SA"/>
      </w:rPr>
      <w:drawing>
        <wp:anchor distT="0" distB="0" distL="114300" distR="114300" simplePos="0" relativeHeight="251658243" behindDoc="0" locked="0" layoutInCell="1" allowOverlap="1" wp14:anchorId="6F9FC089" wp14:editId="0F884176">
          <wp:simplePos x="0" y="0"/>
          <wp:positionH relativeFrom="page">
            <wp:posOffset>180340</wp:posOffset>
          </wp:positionH>
          <wp:positionV relativeFrom="page">
            <wp:posOffset>9613265</wp:posOffset>
          </wp:positionV>
          <wp:extent cx="7200000" cy="846000"/>
          <wp:effectExtent l="0" t="0" r="1270" b="5080"/>
          <wp:wrapNone/>
          <wp:docPr id="218842066" name="Picture 21884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243 AGCCA Footer+Web-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000" cy="84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98F9" w14:textId="2897DCDB" w:rsidR="008B7AAC" w:rsidRDefault="008B7AAC" w:rsidP="00022938">
    <w:pPr>
      <w:pStyle w:val="Footer"/>
    </w:pPr>
    <w:r>
      <w:rPr>
        <w:noProof/>
        <w:lang w:val="en-AU" w:eastAsia="en-AU" w:bidi="ar-SA"/>
      </w:rPr>
      <w:drawing>
        <wp:anchor distT="0" distB="0" distL="114300" distR="114300" simplePos="0" relativeHeight="251658245" behindDoc="0" locked="0" layoutInCell="1" allowOverlap="1" wp14:anchorId="57918566" wp14:editId="062CD9AE">
          <wp:simplePos x="0" y="0"/>
          <wp:positionH relativeFrom="page">
            <wp:align>center</wp:align>
          </wp:positionH>
          <wp:positionV relativeFrom="page">
            <wp:posOffset>9624695</wp:posOffset>
          </wp:positionV>
          <wp:extent cx="7200000" cy="846000"/>
          <wp:effectExtent l="0" t="0" r="1270" b="0"/>
          <wp:wrapNone/>
          <wp:docPr id="1769566860" name="Picture 176956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243 AGCCA Footer+Web-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000" cy="84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8EEF" w14:textId="77777777" w:rsidR="0076224D" w:rsidRDefault="0076224D" w:rsidP="00022938">
      <w:r>
        <w:separator/>
      </w:r>
    </w:p>
  </w:footnote>
  <w:footnote w:type="continuationSeparator" w:id="0">
    <w:p w14:paraId="52BDF301" w14:textId="77777777" w:rsidR="0076224D" w:rsidRDefault="0076224D" w:rsidP="00022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963" w14:textId="0AF45237" w:rsidR="00DC34EB" w:rsidRDefault="00DC34EB" w:rsidP="00022938">
    <w:pPr>
      <w:pStyle w:val="Header"/>
    </w:pPr>
    <w:r>
      <w:rPr>
        <w:noProof/>
      </w:rPr>
      <mc:AlternateContent>
        <mc:Choice Requires="wps">
          <w:drawing>
            <wp:anchor distT="0" distB="0" distL="0" distR="0" simplePos="0" relativeHeight="251658240" behindDoc="0" locked="0" layoutInCell="1" allowOverlap="1" wp14:anchorId="5A02C2A6" wp14:editId="40B0EA9E">
              <wp:simplePos x="635" y="635"/>
              <wp:positionH relativeFrom="page">
                <wp:align>center</wp:align>
              </wp:positionH>
              <wp:positionV relativeFrom="page">
                <wp:align>top</wp:align>
              </wp:positionV>
              <wp:extent cx="551815" cy="342900"/>
              <wp:effectExtent l="0" t="0" r="635" b="0"/>
              <wp:wrapNone/>
              <wp:docPr id="7765976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42900"/>
                      </a:xfrm>
                      <a:prstGeom prst="rect">
                        <a:avLst/>
                      </a:prstGeom>
                      <a:noFill/>
                      <a:ln>
                        <a:noFill/>
                      </a:ln>
                    </wps:spPr>
                    <wps:txbx>
                      <w:txbxContent>
                        <w:p w14:paraId="74BB6059" w14:textId="536C2FA4" w:rsidR="00DC34EB" w:rsidRPr="00DC34EB" w:rsidRDefault="00DC34EB" w:rsidP="00022938">
                          <w:pPr>
                            <w:rPr>
                              <w:noProof/>
                            </w:rPr>
                          </w:pPr>
                          <w:r w:rsidRPr="00DC34E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2C2A6" id="_x0000_t202" coordsize="21600,21600" o:spt="202" path="m,l,21600r21600,l21600,xe">
              <v:stroke joinstyle="miter"/>
              <v:path gradientshapeok="t" o:connecttype="rect"/>
            </v:shapetype>
            <v:shape id="Text Box 2" o:spid="_x0000_s1026" type="#_x0000_t202" alt="OFFICIAL" style="position:absolute;margin-left:0;margin-top:0;width:43.4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" filled="f" stroked="f">
              <v:textbox style="mso-fit-shape-to-text:t" inset="0,15pt,0,0">
                <w:txbxContent>
                  <w:p w14:paraId="74BB6059" w14:textId="536C2FA4" w:rsidR="00DC34EB" w:rsidRPr="00DC34EB" w:rsidRDefault="00DC34EB" w:rsidP="00022938">
                    <w:pPr>
                      <w:rPr>
                        <w:noProof/>
                      </w:rPr>
                    </w:pPr>
                    <w:r w:rsidRPr="00DC34EB">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B8FF" w14:textId="35B9F73B" w:rsidR="003763DA" w:rsidRDefault="003763DA" w:rsidP="00022938">
    <w:pPr>
      <w:pStyle w:val="Header"/>
    </w:pPr>
    <w:r>
      <w:rPr>
        <w:noProof/>
        <w:lang w:val="en-AU" w:eastAsia="en-AU" w:bidi="ar-SA"/>
      </w:rPr>
      <w:drawing>
        <wp:anchor distT="0" distB="0" distL="114300" distR="114300" simplePos="0" relativeHeight="251658241" behindDoc="0" locked="0" layoutInCell="1" allowOverlap="1" wp14:anchorId="5944DD92" wp14:editId="0D53FEA1">
          <wp:simplePos x="0" y="0"/>
          <wp:positionH relativeFrom="page">
            <wp:posOffset>182880</wp:posOffset>
          </wp:positionH>
          <wp:positionV relativeFrom="page">
            <wp:posOffset>182880</wp:posOffset>
          </wp:positionV>
          <wp:extent cx="7200000" cy="363600"/>
          <wp:effectExtent l="0" t="0" r="0" b="5080"/>
          <wp:wrapNone/>
          <wp:docPr id="789241196" name="Picture 78924119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6243 AGCCA Header-02.jpg"/>
                  <pic:cNvPicPr/>
                </pic:nvPicPr>
                <pic:blipFill rotWithShape="1">
                  <a:blip r:embed="rId1">
                    <a:extLst>
                      <a:ext uri="{28A0092B-C50C-407E-A947-70E740481C1C}">
                        <a14:useLocalDpi xmlns:a14="http://schemas.microsoft.com/office/drawing/2010/main" val="0"/>
                      </a:ext>
                    </a:extLst>
                  </a:blip>
                  <a:srcRect l="-201" t="-251" r="-187" b="80803"/>
                  <a:stretch/>
                </pic:blipFill>
                <pic:spPr bwMode="auto">
                  <a:xfrm>
                    <a:off x="0" y="0"/>
                    <a:ext cx="7200000" cy="36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440A" w14:textId="7EDE32C1" w:rsidR="008B7AAC" w:rsidRDefault="002F4542" w:rsidP="00022938">
    <w:pPr>
      <w:pStyle w:val="Header"/>
    </w:pPr>
    <w:r>
      <w:rPr>
        <w:noProof/>
        <w:lang w:val="en-AU" w:eastAsia="en-AU" w:bidi="ar-SA"/>
      </w:rPr>
      <w:drawing>
        <wp:anchor distT="0" distB="0" distL="114300" distR="114300" simplePos="0" relativeHeight="251658244" behindDoc="0" locked="0" layoutInCell="1" allowOverlap="1" wp14:anchorId="4624C6CB" wp14:editId="21106B9D">
          <wp:simplePos x="0" y="0"/>
          <wp:positionH relativeFrom="page">
            <wp:posOffset>-519853</wp:posOffset>
          </wp:positionH>
          <wp:positionV relativeFrom="page">
            <wp:posOffset>68580</wp:posOffset>
          </wp:positionV>
          <wp:extent cx="7902575" cy="2459421"/>
          <wp:effectExtent l="0" t="0" r="3175" b="0"/>
          <wp:wrapNone/>
          <wp:docPr id="1820017633" name="Picture 182001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243 AGCCA Header-01.jpg"/>
                  <pic:cNvPicPr/>
                </pic:nvPicPr>
                <pic:blipFill>
                  <a:blip r:embed="rId1">
                    <a:extLst>
                      <a:ext uri="{28A0092B-C50C-407E-A947-70E740481C1C}">
                        <a14:useLocalDpi xmlns:a14="http://schemas.microsoft.com/office/drawing/2010/main" val="0"/>
                      </a:ext>
                    </a:extLst>
                  </a:blip>
                  <a:stretch>
                    <a:fillRect/>
                  </a:stretch>
                </pic:blipFill>
                <pic:spPr>
                  <a:xfrm>
                    <a:off x="0" y="0"/>
                    <a:ext cx="7902575" cy="2459421"/>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2016" w14:textId="5438BD25" w:rsidR="00BA55EB" w:rsidRDefault="00A070E0" w:rsidP="00022938">
    <w:pPr>
      <w:pStyle w:val="Header"/>
    </w:pPr>
    <w:r>
      <w:rPr>
        <w:noProof/>
        <w:lang w:val="en-AU" w:eastAsia="en-AU" w:bidi="ar-SA"/>
      </w:rPr>
      <w:drawing>
        <wp:anchor distT="0" distB="0" distL="114300" distR="114300" simplePos="0" relativeHeight="251658246" behindDoc="0" locked="0" layoutInCell="1" allowOverlap="1" wp14:anchorId="1FBD0CEF" wp14:editId="23900DEA">
          <wp:simplePos x="0" y="0"/>
          <wp:positionH relativeFrom="page">
            <wp:align>center</wp:align>
          </wp:positionH>
          <wp:positionV relativeFrom="page">
            <wp:posOffset>173355</wp:posOffset>
          </wp:positionV>
          <wp:extent cx="7200000" cy="363600"/>
          <wp:effectExtent l="0" t="0" r="1270" b="0"/>
          <wp:wrapNone/>
          <wp:docPr id="1785740352" name="Picture 17857403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6243 AGCCA Header-02.jpg"/>
                  <pic:cNvPicPr/>
                </pic:nvPicPr>
                <pic:blipFill rotWithShape="1">
                  <a:blip r:embed="rId1">
                    <a:extLst>
                      <a:ext uri="{28A0092B-C50C-407E-A947-70E740481C1C}">
                        <a14:useLocalDpi xmlns:a14="http://schemas.microsoft.com/office/drawing/2010/main" val="0"/>
                      </a:ext>
                    </a:extLst>
                  </a:blip>
                  <a:srcRect l="-201" t="-251" r="-187" b="80803"/>
                  <a:stretch/>
                </pic:blipFill>
                <pic:spPr bwMode="auto">
                  <a:xfrm>
                    <a:off x="0" y="0"/>
                    <a:ext cx="7200000" cy="36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B86EC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D874D6"/>
    <w:multiLevelType w:val="hybridMultilevel"/>
    <w:tmpl w:val="77D48498"/>
    <w:lvl w:ilvl="0" w:tplc="5DF63FE2">
      <w:start w:val="1"/>
      <w:numFmt w:val="decimal"/>
      <w:pStyle w:val="ListParagraph"/>
      <w:lvlText w:val="%1."/>
      <w:lvlJc w:val="left"/>
      <w:pPr>
        <w:ind w:left="720" w:hanging="720"/>
      </w:pPr>
      <w:rPr>
        <w:rFonts w:hint="default"/>
      </w:rPr>
    </w:lvl>
    <w:lvl w:ilvl="1" w:tplc="0C09000F">
      <w:start w:val="1"/>
      <w:numFmt w:val="decimal"/>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08B346F"/>
    <w:multiLevelType w:val="hybridMultilevel"/>
    <w:tmpl w:val="68FAC5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4FF40B94"/>
    <w:multiLevelType w:val="hybridMultilevel"/>
    <w:tmpl w:val="41A022FC"/>
    <w:lvl w:ilvl="0" w:tplc="6E10F330">
      <w:start w:val="1"/>
      <w:numFmt w:val="lowerRoman"/>
      <w:lvlText w:val="%1."/>
      <w:lvlJc w:val="right"/>
      <w:pPr>
        <w:ind w:left="1080" w:hanging="360"/>
      </w:pPr>
      <w:rPr>
        <w:rFonts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1EA1CD0"/>
    <w:multiLevelType w:val="hybridMultilevel"/>
    <w:tmpl w:val="EEA85B14"/>
    <w:lvl w:ilvl="0" w:tplc="FFFFFFFF">
      <w:start w:val="1"/>
      <w:numFmt w:val="decimal"/>
      <w:lvlText w:val="%1."/>
      <w:lvlJc w:val="left"/>
      <w:pPr>
        <w:ind w:left="1080" w:hanging="720"/>
      </w:pPr>
      <w:rPr>
        <w:b/>
        <w:bCs/>
      </w:rPr>
    </w:lvl>
    <w:lvl w:ilvl="1" w:tplc="FFFFFFFF">
      <w:start w:val="1"/>
      <w:numFmt w:val="lowerLetter"/>
      <w:lvlText w:val="%2."/>
      <w:lvlJc w:val="left"/>
      <w:pPr>
        <w:ind w:left="1440" w:hanging="360"/>
      </w:pPr>
    </w:lvl>
    <w:lvl w:ilvl="2" w:tplc="0C090001">
      <w:start w:val="1"/>
      <w:numFmt w:val="bullet"/>
      <w:lvlText w:val=""/>
      <w:lvlJc w:val="left"/>
      <w:pPr>
        <w:ind w:left="107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3258EB"/>
    <w:multiLevelType w:val="hybridMultilevel"/>
    <w:tmpl w:val="778E13DC"/>
    <w:lvl w:ilvl="0" w:tplc="FFFFFFFF">
      <w:start w:val="1"/>
      <w:numFmt w:val="decimal"/>
      <w:lvlText w:val="%1."/>
      <w:lvlJc w:val="left"/>
      <w:pPr>
        <w:ind w:left="720" w:hanging="720"/>
      </w:pPr>
      <w:rPr>
        <w:rFonts w:hint="default"/>
      </w:rPr>
    </w:lvl>
    <w:lvl w:ilvl="1" w:tplc="0C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58610800">
    <w:abstractNumId w:val="0"/>
  </w:num>
  <w:num w:numId="2" w16cid:durableId="1971209203">
    <w:abstractNumId w:val="0"/>
  </w:num>
  <w:num w:numId="3" w16cid:durableId="1025252564">
    <w:abstractNumId w:val="1"/>
  </w:num>
  <w:num w:numId="4" w16cid:durableId="21395952">
    <w:abstractNumId w:val="4"/>
  </w:num>
  <w:num w:numId="5" w16cid:durableId="1732464692">
    <w:abstractNumId w:val="2"/>
  </w:num>
  <w:num w:numId="6" w16cid:durableId="1269657162">
    <w:abstractNumId w:val="3"/>
  </w:num>
  <w:num w:numId="7" w16cid:durableId="1758020723">
    <w:abstractNumId w:val="5"/>
  </w:num>
  <w:num w:numId="8" w16cid:durableId="712001005">
    <w:abstractNumId w:val="1"/>
  </w:num>
  <w:num w:numId="9" w16cid:durableId="1020399651">
    <w:abstractNumId w:val="1"/>
  </w:num>
  <w:num w:numId="10" w16cid:durableId="21315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EB"/>
    <w:rsid w:val="00022938"/>
    <w:rsid w:val="00033DFB"/>
    <w:rsid w:val="0003531B"/>
    <w:rsid w:val="000438B7"/>
    <w:rsid w:val="00061769"/>
    <w:rsid w:val="00071141"/>
    <w:rsid w:val="0007463A"/>
    <w:rsid w:val="00077FA4"/>
    <w:rsid w:val="000C194F"/>
    <w:rsid w:val="000C3184"/>
    <w:rsid w:val="000E161B"/>
    <w:rsid w:val="000F6FB4"/>
    <w:rsid w:val="00103767"/>
    <w:rsid w:val="00140D69"/>
    <w:rsid w:val="00141C2C"/>
    <w:rsid w:val="0014350E"/>
    <w:rsid w:val="00145F28"/>
    <w:rsid w:val="00147CE4"/>
    <w:rsid w:val="0016472E"/>
    <w:rsid w:val="00190C84"/>
    <w:rsid w:val="002220C2"/>
    <w:rsid w:val="00243333"/>
    <w:rsid w:val="00264230"/>
    <w:rsid w:val="002850E3"/>
    <w:rsid w:val="002B0D71"/>
    <w:rsid w:val="002B3C9E"/>
    <w:rsid w:val="002B4095"/>
    <w:rsid w:val="002B7BFD"/>
    <w:rsid w:val="002E0FE0"/>
    <w:rsid w:val="002F4542"/>
    <w:rsid w:val="003304C4"/>
    <w:rsid w:val="00333A9C"/>
    <w:rsid w:val="0035634B"/>
    <w:rsid w:val="003763DA"/>
    <w:rsid w:val="00393124"/>
    <w:rsid w:val="003A2616"/>
    <w:rsid w:val="003B472F"/>
    <w:rsid w:val="003B6853"/>
    <w:rsid w:val="003C56DC"/>
    <w:rsid w:val="00434619"/>
    <w:rsid w:val="00454ADD"/>
    <w:rsid w:val="004614B4"/>
    <w:rsid w:val="004A29FA"/>
    <w:rsid w:val="0051667F"/>
    <w:rsid w:val="00521399"/>
    <w:rsid w:val="00527E6F"/>
    <w:rsid w:val="00533450"/>
    <w:rsid w:val="00554D81"/>
    <w:rsid w:val="005622DF"/>
    <w:rsid w:val="00566178"/>
    <w:rsid w:val="00575196"/>
    <w:rsid w:val="00575EB7"/>
    <w:rsid w:val="005C4D9D"/>
    <w:rsid w:val="005D7155"/>
    <w:rsid w:val="005E1BDC"/>
    <w:rsid w:val="00623BAF"/>
    <w:rsid w:val="00637CEC"/>
    <w:rsid w:val="00664DE5"/>
    <w:rsid w:val="00690F86"/>
    <w:rsid w:val="00694087"/>
    <w:rsid w:val="006E5D35"/>
    <w:rsid w:val="00701100"/>
    <w:rsid w:val="00701682"/>
    <w:rsid w:val="0072050A"/>
    <w:rsid w:val="00722E7B"/>
    <w:rsid w:val="00744B08"/>
    <w:rsid w:val="00753EBF"/>
    <w:rsid w:val="0076224D"/>
    <w:rsid w:val="007852A0"/>
    <w:rsid w:val="007A0DE3"/>
    <w:rsid w:val="007A5BDF"/>
    <w:rsid w:val="007A725A"/>
    <w:rsid w:val="007C05B6"/>
    <w:rsid w:val="007D4859"/>
    <w:rsid w:val="007D6A7E"/>
    <w:rsid w:val="007E319F"/>
    <w:rsid w:val="007E4CAA"/>
    <w:rsid w:val="0081459F"/>
    <w:rsid w:val="008345CD"/>
    <w:rsid w:val="00873746"/>
    <w:rsid w:val="008767AD"/>
    <w:rsid w:val="008B7AAC"/>
    <w:rsid w:val="008C19C0"/>
    <w:rsid w:val="008C7653"/>
    <w:rsid w:val="008D77D3"/>
    <w:rsid w:val="008D78D2"/>
    <w:rsid w:val="00917590"/>
    <w:rsid w:val="00997459"/>
    <w:rsid w:val="009A0223"/>
    <w:rsid w:val="009A031B"/>
    <w:rsid w:val="009B3F75"/>
    <w:rsid w:val="009D0857"/>
    <w:rsid w:val="009E159C"/>
    <w:rsid w:val="009F780B"/>
    <w:rsid w:val="00A070E0"/>
    <w:rsid w:val="00A30F38"/>
    <w:rsid w:val="00A71675"/>
    <w:rsid w:val="00A90611"/>
    <w:rsid w:val="00AB19A4"/>
    <w:rsid w:val="00AC31E1"/>
    <w:rsid w:val="00AD7C50"/>
    <w:rsid w:val="00AE0CC1"/>
    <w:rsid w:val="00AE3DF1"/>
    <w:rsid w:val="00B059A5"/>
    <w:rsid w:val="00B1511E"/>
    <w:rsid w:val="00B2162B"/>
    <w:rsid w:val="00B25C04"/>
    <w:rsid w:val="00B3230F"/>
    <w:rsid w:val="00B40446"/>
    <w:rsid w:val="00B47FB5"/>
    <w:rsid w:val="00B53563"/>
    <w:rsid w:val="00B64D00"/>
    <w:rsid w:val="00B73E77"/>
    <w:rsid w:val="00B76ADA"/>
    <w:rsid w:val="00B903B0"/>
    <w:rsid w:val="00BA1A74"/>
    <w:rsid w:val="00BA55EB"/>
    <w:rsid w:val="00BC14CA"/>
    <w:rsid w:val="00BE73F0"/>
    <w:rsid w:val="00BE7472"/>
    <w:rsid w:val="00C23FCD"/>
    <w:rsid w:val="00C51C41"/>
    <w:rsid w:val="00C52865"/>
    <w:rsid w:val="00C903A1"/>
    <w:rsid w:val="00C90AAD"/>
    <w:rsid w:val="00D300F9"/>
    <w:rsid w:val="00D3254F"/>
    <w:rsid w:val="00D453F5"/>
    <w:rsid w:val="00D52AAC"/>
    <w:rsid w:val="00D5741D"/>
    <w:rsid w:val="00D7315B"/>
    <w:rsid w:val="00D8072F"/>
    <w:rsid w:val="00D90C55"/>
    <w:rsid w:val="00D92530"/>
    <w:rsid w:val="00DB1A4B"/>
    <w:rsid w:val="00DB4144"/>
    <w:rsid w:val="00DC34EB"/>
    <w:rsid w:val="00DD218E"/>
    <w:rsid w:val="00DD4216"/>
    <w:rsid w:val="00DD4655"/>
    <w:rsid w:val="00E46F5E"/>
    <w:rsid w:val="00E64CF4"/>
    <w:rsid w:val="00E83E58"/>
    <w:rsid w:val="00E87856"/>
    <w:rsid w:val="00E9105C"/>
    <w:rsid w:val="00E943EA"/>
    <w:rsid w:val="00E97190"/>
    <w:rsid w:val="00EA475C"/>
    <w:rsid w:val="00ED0CEF"/>
    <w:rsid w:val="00ED5AFC"/>
    <w:rsid w:val="00EE6BE2"/>
    <w:rsid w:val="00F10716"/>
    <w:rsid w:val="00F9111B"/>
    <w:rsid w:val="00F91913"/>
    <w:rsid w:val="00F94D1F"/>
    <w:rsid w:val="00F96376"/>
    <w:rsid w:val="00FA1E33"/>
    <w:rsid w:val="00FB56D3"/>
    <w:rsid w:val="00FC56F2"/>
    <w:rsid w:val="00FD1937"/>
    <w:rsid w:val="00FD610A"/>
    <w:rsid w:val="00FE36C7"/>
    <w:rsid w:val="00FE6B92"/>
    <w:rsid w:val="00FF0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2722"/>
  <w14:defaultImageDpi w14:val="32767"/>
  <w15:chartTrackingRefBased/>
  <w15:docId w15:val="{B2AA508D-F41F-4A23-A1D0-7E80750C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yriad Pr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022938"/>
    <w:pPr>
      <w:spacing w:before="120" w:after="120" w:line="276" w:lineRule="auto"/>
    </w:pPr>
    <w:rPr>
      <w:rFonts w:ascii="Aptos" w:hAnsi="Aptos" w:cs="Myriad Pro"/>
      <w:sz w:val="21"/>
      <w:lang w:bidi="en-US"/>
    </w:rPr>
  </w:style>
  <w:style w:type="paragraph" w:styleId="Heading1">
    <w:name w:val="heading 1"/>
    <w:aliases w:val="HPV Heading 1"/>
    <w:basedOn w:val="Normal"/>
    <w:next w:val="Normal"/>
    <w:link w:val="Heading1Char"/>
    <w:uiPriority w:val="9"/>
    <w:qFormat/>
    <w:rsid w:val="00333A9C"/>
    <w:pPr>
      <w:keepNext/>
      <w:keepLines/>
      <w:spacing w:line="600" w:lineRule="exact"/>
      <w:outlineLvl w:val="0"/>
    </w:pPr>
    <w:rPr>
      <w:rFonts w:ascii="Arial" w:eastAsiaTheme="majorEastAsia" w:hAnsi="Arial" w:cs="Times New Roman (Headings CS)"/>
      <w:b/>
      <w:color w:val="FFFFFF" w:themeColor="background1"/>
      <w:sz w:val="60"/>
      <w:szCs w:val="32"/>
    </w:rPr>
  </w:style>
  <w:style w:type="paragraph" w:styleId="Heading2">
    <w:name w:val="heading 2"/>
    <w:basedOn w:val="Normal"/>
    <w:next w:val="Normal"/>
    <w:link w:val="Heading2Char"/>
    <w:uiPriority w:val="9"/>
    <w:unhideWhenUsed/>
    <w:qFormat/>
    <w:rsid w:val="008B7AAC"/>
    <w:pPr>
      <w:keepNext/>
      <w:keepLines/>
      <w:spacing w:line="360" w:lineRule="exact"/>
      <w:outlineLvl w:val="1"/>
    </w:pPr>
    <w:rPr>
      <w:rFonts w:ascii="Arial" w:eastAsiaTheme="majorEastAsia" w:hAnsi="Arial" w:cs="Times New Roman (Headings CS)"/>
      <w:b/>
      <w:color w:val="FFFFFF" w:themeColor="background1"/>
      <w:sz w:val="36"/>
      <w:szCs w:val="26"/>
    </w:rPr>
  </w:style>
  <w:style w:type="paragraph" w:styleId="Heading3">
    <w:name w:val="heading 3"/>
    <w:basedOn w:val="Normal"/>
    <w:next w:val="Normal"/>
    <w:link w:val="Heading3Char"/>
    <w:uiPriority w:val="9"/>
    <w:unhideWhenUsed/>
    <w:qFormat/>
    <w:rsid w:val="007D4859"/>
    <w:pPr>
      <w:keepNext/>
      <w:keepLines/>
      <w:spacing w:before="40" w:after="0"/>
      <w:outlineLvl w:val="2"/>
    </w:pPr>
    <w:rPr>
      <w:rFonts w:eastAsiaTheme="majorEastAsia" w:cstheme="majorBidi"/>
      <w:color w:val="007BB7"/>
      <w:sz w:val="24"/>
      <w:szCs w:val="24"/>
      <w:lang w:val="en-GB" w:bidi="ar-SA"/>
    </w:rPr>
  </w:style>
  <w:style w:type="paragraph" w:styleId="Heading4">
    <w:name w:val="heading 4"/>
    <w:basedOn w:val="Normal"/>
    <w:next w:val="Normal"/>
    <w:link w:val="Heading4Char"/>
    <w:uiPriority w:val="9"/>
    <w:unhideWhenUsed/>
    <w:qFormat/>
    <w:rsid w:val="00DD4216"/>
    <w:pPr>
      <w:keepNext/>
      <w:keepLines/>
      <w:spacing w:before="40" w:after="0"/>
      <w:outlineLvl w:val="3"/>
    </w:pPr>
    <w:rPr>
      <w:rFonts w:eastAsiaTheme="majorEastAsia" w:cstheme="majorBidi"/>
      <w:i/>
      <w:iCs/>
      <w:color w:val="143F55"/>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PV Heading 1 Char"/>
    <w:basedOn w:val="DefaultParagraphFont"/>
    <w:link w:val="Heading1"/>
    <w:uiPriority w:val="9"/>
    <w:rsid w:val="00333A9C"/>
    <w:rPr>
      <w:rFonts w:ascii="Arial" w:eastAsiaTheme="majorEastAsia" w:hAnsi="Arial" w:cs="Times New Roman (Headings CS)"/>
      <w:b/>
      <w:color w:val="FFFFFF" w:themeColor="background1"/>
      <w:sz w:val="60"/>
      <w:szCs w:val="32"/>
      <w:lang w:bidi="en-US"/>
    </w:rPr>
  </w:style>
  <w:style w:type="paragraph" w:styleId="Title">
    <w:name w:val="Title"/>
    <w:basedOn w:val="Normal"/>
    <w:next w:val="Normal"/>
    <w:link w:val="TitleChar"/>
    <w:uiPriority w:val="10"/>
    <w:qFormat/>
    <w:rsid w:val="003563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34B"/>
    <w:rPr>
      <w:rFonts w:asciiTheme="majorHAnsi" w:eastAsiaTheme="majorEastAsia" w:hAnsiTheme="majorHAnsi" w:cstheme="majorBidi"/>
      <w:spacing w:val="-10"/>
      <w:kern w:val="28"/>
      <w:sz w:val="56"/>
      <w:szCs w:val="56"/>
      <w:lang w:bidi="en-US"/>
    </w:rPr>
  </w:style>
  <w:style w:type="paragraph" w:styleId="Subtitle">
    <w:name w:val="Subtitle"/>
    <w:aliases w:val="HPV Subtitle"/>
    <w:basedOn w:val="Normal"/>
    <w:next w:val="Normal"/>
    <w:link w:val="SubtitleChar"/>
    <w:uiPriority w:val="11"/>
    <w:qFormat/>
    <w:rsid w:val="0035634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aliases w:val="HPV Subtitle Char"/>
    <w:basedOn w:val="DefaultParagraphFont"/>
    <w:link w:val="Subtitle"/>
    <w:uiPriority w:val="11"/>
    <w:rsid w:val="0035634B"/>
    <w:rPr>
      <w:rFonts w:eastAsiaTheme="minorEastAsia"/>
      <w:color w:val="5A5A5A" w:themeColor="text1" w:themeTint="A5"/>
      <w:spacing w:val="15"/>
      <w:lang w:bidi="en-US"/>
    </w:rPr>
  </w:style>
  <w:style w:type="paragraph" w:customStyle="1" w:styleId="NoteLevel2">
    <w:name w:val="Note Level 2"/>
    <w:basedOn w:val="Normal"/>
    <w:uiPriority w:val="1"/>
    <w:rsid w:val="0035634B"/>
    <w:pPr>
      <w:keepNext/>
      <w:numPr>
        <w:ilvl w:val="1"/>
        <w:numId w:val="2"/>
      </w:numPr>
      <w:contextualSpacing/>
      <w:outlineLvl w:val="1"/>
    </w:pPr>
    <w:rPr>
      <w:rFonts w:ascii="Verdana" w:hAnsi="Verdana"/>
    </w:rPr>
  </w:style>
  <w:style w:type="paragraph" w:customStyle="1" w:styleId="TableParagraph">
    <w:name w:val="Table Paragraph"/>
    <w:basedOn w:val="Normal"/>
    <w:uiPriority w:val="1"/>
    <w:qFormat/>
    <w:rsid w:val="00623BAF"/>
  </w:style>
  <w:style w:type="paragraph" w:styleId="BodyText">
    <w:name w:val="Body Text"/>
    <w:basedOn w:val="Normal"/>
    <w:link w:val="BodyTextChar"/>
    <w:uiPriority w:val="1"/>
    <w:qFormat/>
    <w:rsid w:val="00C903A1"/>
    <w:pPr>
      <w:pBdr>
        <w:bottom w:val="single" w:sz="4" w:space="0" w:color="auto"/>
        <w:between w:val="single" w:sz="4" w:space="2" w:color="auto"/>
      </w:pBdr>
      <w:tabs>
        <w:tab w:val="left" w:pos="1134"/>
      </w:tabs>
      <w:textboxTightWrap w:val="allLines"/>
    </w:pPr>
    <w:rPr>
      <w:noProof/>
      <w:color w:val="000000" w:themeColor="text1"/>
      <w:szCs w:val="20"/>
    </w:rPr>
  </w:style>
  <w:style w:type="character" w:customStyle="1" w:styleId="BodyTextChar">
    <w:name w:val="Body Text Char"/>
    <w:basedOn w:val="DefaultParagraphFont"/>
    <w:link w:val="BodyText"/>
    <w:uiPriority w:val="1"/>
    <w:rsid w:val="00C903A1"/>
    <w:rPr>
      <w:rFonts w:ascii="Calibri" w:hAnsi="Calibri" w:cs="Myriad Pro"/>
      <w:noProof/>
      <w:color w:val="000000" w:themeColor="text1"/>
      <w:sz w:val="21"/>
      <w:szCs w:val="20"/>
      <w:lang w:bidi="en-US"/>
    </w:rPr>
  </w:style>
  <w:style w:type="paragraph" w:styleId="ListParagraph">
    <w:name w:val="List Paragraph"/>
    <w:basedOn w:val="Normal"/>
    <w:uiPriority w:val="34"/>
    <w:qFormat/>
    <w:rsid w:val="00E97190"/>
    <w:pPr>
      <w:widowControl/>
      <w:numPr>
        <w:numId w:val="3"/>
      </w:numPr>
      <w:autoSpaceDE/>
      <w:autoSpaceDN/>
    </w:pPr>
  </w:style>
  <w:style w:type="paragraph" w:styleId="Header">
    <w:name w:val="header"/>
    <w:basedOn w:val="Normal"/>
    <w:link w:val="HeaderChar"/>
    <w:uiPriority w:val="99"/>
    <w:unhideWhenUsed/>
    <w:rsid w:val="00FA1E33"/>
    <w:pPr>
      <w:tabs>
        <w:tab w:val="center" w:pos="4513"/>
        <w:tab w:val="right" w:pos="9026"/>
      </w:tabs>
    </w:pPr>
  </w:style>
  <w:style w:type="character" w:customStyle="1" w:styleId="HeaderChar">
    <w:name w:val="Header Char"/>
    <w:basedOn w:val="DefaultParagraphFont"/>
    <w:link w:val="Header"/>
    <w:uiPriority w:val="99"/>
    <w:rsid w:val="00FA1E33"/>
    <w:rPr>
      <w:rFonts w:ascii="Myriad Pro" w:hAnsi="Myriad Pro" w:cs="Myriad Pro"/>
      <w:lang w:bidi="en-US"/>
    </w:rPr>
  </w:style>
  <w:style w:type="paragraph" w:styleId="Footer">
    <w:name w:val="footer"/>
    <w:basedOn w:val="Normal"/>
    <w:link w:val="FooterChar"/>
    <w:uiPriority w:val="99"/>
    <w:unhideWhenUsed/>
    <w:rsid w:val="00FA1E33"/>
    <w:pPr>
      <w:tabs>
        <w:tab w:val="center" w:pos="4513"/>
        <w:tab w:val="right" w:pos="9026"/>
      </w:tabs>
    </w:pPr>
  </w:style>
  <w:style w:type="character" w:customStyle="1" w:styleId="FooterChar">
    <w:name w:val="Footer Char"/>
    <w:basedOn w:val="DefaultParagraphFont"/>
    <w:link w:val="Footer"/>
    <w:uiPriority w:val="99"/>
    <w:rsid w:val="00FA1E33"/>
    <w:rPr>
      <w:rFonts w:ascii="Myriad Pro" w:hAnsi="Myriad Pro" w:cs="Myriad Pro"/>
      <w:lang w:bidi="en-US"/>
    </w:rPr>
  </w:style>
  <w:style w:type="character" w:customStyle="1" w:styleId="Heading2Char">
    <w:name w:val="Heading 2 Char"/>
    <w:basedOn w:val="DefaultParagraphFont"/>
    <w:link w:val="Heading2"/>
    <w:uiPriority w:val="9"/>
    <w:rsid w:val="008B7AAC"/>
    <w:rPr>
      <w:rFonts w:ascii="Arial" w:eastAsiaTheme="majorEastAsia" w:hAnsi="Arial" w:cs="Times New Roman (Headings CS)"/>
      <w:b/>
      <w:color w:val="FFFFFF" w:themeColor="background1"/>
      <w:sz w:val="36"/>
      <w:szCs w:val="26"/>
      <w:lang w:bidi="en-US"/>
    </w:rPr>
  </w:style>
  <w:style w:type="paragraph" w:styleId="NoSpacing">
    <w:name w:val="No Spacing"/>
    <w:uiPriority w:val="1"/>
    <w:qFormat/>
    <w:rsid w:val="00E64CF4"/>
    <w:rPr>
      <w:rFonts w:ascii="Myriad Pro" w:hAnsi="Myriad Pro" w:cs="Myriad Pro"/>
      <w:lang w:bidi="en-US"/>
    </w:rPr>
  </w:style>
  <w:style w:type="paragraph" w:customStyle="1" w:styleId="Default">
    <w:name w:val="Default"/>
    <w:rsid w:val="00527E6F"/>
    <w:pPr>
      <w:widowControl/>
      <w:adjustRightInd w:val="0"/>
    </w:pPr>
    <w:rPr>
      <w:rFonts w:ascii="GATLAK+Calibri" w:hAnsi="GATLAK+Calibri" w:cs="GATLAK+Calibri"/>
      <w:color w:val="000000"/>
      <w:sz w:val="24"/>
      <w:szCs w:val="24"/>
      <w:lang w:val="en-GB"/>
    </w:rPr>
  </w:style>
  <w:style w:type="character" w:styleId="Hyperlink">
    <w:name w:val="Hyperlink"/>
    <w:basedOn w:val="DefaultParagraphFont"/>
    <w:uiPriority w:val="99"/>
    <w:unhideWhenUsed/>
    <w:rsid w:val="00527E6F"/>
    <w:rPr>
      <w:color w:val="0000FF" w:themeColor="hyperlink"/>
      <w:u w:val="single"/>
    </w:rPr>
  </w:style>
  <w:style w:type="character" w:customStyle="1" w:styleId="UnresolvedMention1">
    <w:name w:val="Unresolved Mention1"/>
    <w:basedOn w:val="DefaultParagraphFont"/>
    <w:uiPriority w:val="99"/>
    <w:rsid w:val="00527E6F"/>
    <w:rPr>
      <w:color w:val="605E5C"/>
      <w:shd w:val="clear" w:color="auto" w:fill="E1DFDD"/>
    </w:rPr>
  </w:style>
  <w:style w:type="character" w:customStyle="1" w:styleId="Heading3Char">
    <w:name w:val="Heading 3 Char"/>
    <w:basedOn w:val="DefaultParagraphFont"/>
    <w:link w:val="Heading3"/>
    <w:uiPriority w:val="9"/>
    <w:rsid w:val="007D4859"/>
    <w:rPr>
      <w:rFonts w:ascii="Aptos" w:eastAsiaTheme="majorEastAsia" w:hAnsi="Aptos" w:cstheme="majorBidi"/>
      <w:color w:val="007BB7"/>
      <w:sz w:val="24"/>
      <w:szCs w:val="24"/>
      <w:lang w:val="en-GB"/>
    </w:rPr>
  </w:style>
  <w:style w:type="character" w:styleId="UnresolvedMention">
    <w:name w:val="Unresolved Mention"/>
    <w:basedOn w:val="DefaultParagraphFont"/>
    <w:uiPriority w:val="99"/>
    <w:semiHidden/>
    <w:unhideWhenUsed/>
    <w:rsid w:val="00917590"/>
    <w:rPr>
      <w:color w:val="605E5C"/>
      <w:shd w:val="clear" w:color="auto" w:fill="E1DFDD"/>
    </w:rPr>
  </w:style>
  <w:style w:type="character" w:styleId="CommentReference">
    <w:name w:val="annotation reference"/>
    <w:basedOn w:val="DefaultParagraphFont"/>
    <w:uiPriority w:val="99"/>
    <w:semiHidden/>
    <w:unhideWhenUsed/>
    <w:rsid w:val="00C90AAD"/>
    <w:rPr>
      <w:sz w:val="16"/>
      <w:szCs w:val="16"/>
    </w:rPr>
  </w:style>
  <w:style w:type="paragraph" w:styleId="CommentText">
    <w:name w:val="annotation text"/>
    <w:basedOn w:val="Normal"/>
    <w:link w:val="CommentTextChar"/>
    <w:uiPriority w:val="99"/>
    <w:unhideWhenUsed/>
    <w:rsid w:val="00C90AAD"/>
    <w:pPr>
      <w:widowControl/>
      <w:autoSpaceDE/>
      <w:autoSpaceDN/>
      <w:spacing w:after="160" w:line="240" w:lineRule="auto"/>
    </w:pPr>
    <w:rPr>
      <w:rFonts w:eastAsiaTheme="minorHAnsi" w:cs="Calibri"/>
      <w:kern w:val="2"/>
      <w:sz w:val="20"/>
      <w:szCs w:val="20"/>
      <w:lang w:val="en-AU" w:bidi="ar-SA"/>
      <w14:ligatures w14:val="standardContextual"/>
    </w:rPr>
  </w:style>
  <w:style w:type="character" w:customStyle="1" w:styleId="CommentTextChar">
    <w:name w:val="Comment Text Char"/>
    <w:basedOn w:val="DefaultParagraphFont"/>
    <w:link w:val="CommentText"/>
    <w:uiPriority w:val="99"/>
    <w:rsid w:val="00C90AAD"/>
    <w:rPr>
      <w:rFonts w:ascii="Calibri" w:eastAsiaTheme="minorHAnsi" w:hAnsi="Calibri" w:cs="Calibri"/>
      <w:kern w:val="2"/>
      <w:sz w:val="20"/>
      <w:szCs w:val="20"/>
      <w:lang w:val="en-AU"/>
      <w14:ligatures w14:val="standardContextual"/>
    </w:rPr>
  </w:style>
  <w:style w:type="character" w:styleId="Mention">
    <w:name w:val="Mention"/>
    <w:basedOn w:val="DefaultParagraphFont"/>
    <w:uiPriority w:val="99"/>
    <w:unhideWhenUsed/>
    <w:rsid w:val="00C90AA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E73F0"/>
    <w:pPr>
      <w:widowControl w:val="0"/>
      <w:autoSpaceDE w:val="0"/>
      <w:autoSpaceDN w:val="0"/>
      <w:spacing w:after="120"/>
    </w:pPr>
    <w:rPr>
      <w:rFonts w:eastAsia="Myriad Pro" w:cs="Myriad Pro"/>
      <w:b/>
      <w:bCs/>
      <w:kern w:val="0"/>
      <w:lang w:val="en-US" w:bidi="en-US"/>
      <w14:ligatures w14:val="none"/>
    </w:rPr>
  </w:style>
  <w:style w:type="character" w:customStyle="1" w:styleId="CommentSubjectChar">
    <w:name w:val="Comment Subject Char"/>
    <w:basedOn w:val="CommentTextChar"/>
    <w:link w:val="CommentSubject"/>
    <w:uiPriority w:val="99"/>
    <w:semiHidden/>
    <w:rsid w:val="00BE73F0"/>
    <w:rPr>
      <w:rFonts w:ascii="Calibri" w:eastAsiaTheme="minorHAnsi" w:hAnsi="Calibri" w:cs="Myriad Pro"/>
      <w:b/>
      <w:bCs/>
      <w:kern w:val="2"/>
      <w:sz w:val="20"/>
      <w:szCs w:val="20"/>
      <w:lang w:val="en-AU" w:bidi="en-US"/>
      <w14:ligatures w14:val="standardContextual"/>
    </w:rPr>
  </w:style>
  <w:style w:type="paragraph" w:styleId="Revision">
    <w:name w:val="Revision"/>
    <w:hidden/>
    <w:uiPriority w:val="99"/>
    <w:semiHidden/>
    <w:rsid w:val="009A0223"/>
    <w:pPr>
      <w:widowControl/>
      <w:autoSpaceDE/>
      <w:autoSpaceDN/>
    </w:pPr>
    <w:rPr>
      <w:rFonts w:ascii="Aptos" w:hAnsi="Aptos" w:cs="Myriad Pro"/>
      <w:sz w:val="21"/>
      <w:lang w:bidi="en-US"/>
    </w:rPr>
  </w:style>
  <w:style w:type="character" w:customStyle="1" w:styleId="Heading4Char">
    <w:name w:val="Heading 4 Char"/>
    <w:basedOn w:val="DefaultParagraphFont"/>
    <w:link w:val="Heading4"/>
    <w:uiPriority w:val="9"/>
    <w:rsid w:val="00DD4216"/>
    <w:rPr>
      <w:rFonts w:ascii="Aptos" w:eastAsiaTheme="majorEastAsia" w:hAnsi="Aptos" w:cstheme="majorBidi"/>
      <w:i/>
      <w:iCs/>
      <w:color w:val="143F55"/>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95904">
      <w:bodyDiv w:val="1"/>
      <w:marLeft w:val="0"/>
      <w:marRight w:val="0"/>
      <w:marTop w:val="0"/>
      <w:marBottom w:val="0"/>
      <w:divBdr>
        <w:top w:val="none" w:sz="0" w:space="0" w:color="auto"/>
        <w:left w:val="none" w:sz="0" w:space="0" w:color="auto"/>
        <w:bottom w:val="none" w:sz="0" w:space="0" w:color="auto"/>
        <w:right w:val="none" w:sz="0" w:space="0" w:color="auto"/>
      </w:divBdr>
    </w:div>
    <w:div w:id="17013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tion@climatechangeauthority.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onsult.climatechangeauthority.gov.au/2025-issues-pap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BERRYMAN\Downloads\CCA%20Submis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9FE8E07E89A4D99218527D9C4CDD4" ma:contentTypeVersion="8" ma:contentTypeDescription="Create a new document." ma:contentTypeScope="" ma:versionID="b21ca5e461d5c328a00299d24ab9c6be">
  <xsd:schema xmlns:xsd="http://www.w3.org/2001/XMLSchema" xmlns:xs="http://www.w3.org/2001/XMLSchema" xmlns:p="http://schemas.microsoft.com/office/2006/metadata/properties" xmlns:ns1="http://schemas.microsoft.com/sharepoint/v3" xmlns:ns2="c6314816-7003-4787-bb09-82a89a8acef0" xmlns:ns3="d8a85d92-172f-4920-8718-4795b3acad82" xmlns:ns4="b23622c6-0e9e-4545-aec5-1debb145b695" xmlns:ns5="e069ed18-643f-4fa2-8f24-2a187e93ad6d" targetNamespace="http://schemas.microsoft.com/office/2006/metadata/properties" ma:root="true" ma:fieldsID="7b08a3d1afeb52e7f4885bf3c7519142" ns1:_="" ns2:_="" ns3:_="" ns4:_="" ns5:_="">
    <xsd:import namespace="http://schemas.microsoft.com/sharepoint/v3"/>
    <xsd:import namespace="c6314816-7003-4787-bb09-82a89a8acef0"/>
    <xsd:import namespace="d8a85d92-172f-4920-8718-4795b3acad82"/>
    <xsd:import namespace="b23622c6-0e9e-4545-aec5-1debb145b695"/>
    <xsd:import namespace="e069ed18-643f-4fa2-8f24-2a187e93ad6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14816-7003-4787-bb09-82a89a8ac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a85d92-172f-4920-8718-4795b3aca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622c6-0e9e-4545-aec5-1debb145b695"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9ed18-643f-4fa2-8f24-2a187e93ad6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fa3abf5-4cdf-4080-a3af-e3ac4a29411b}"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_Flow_SignoffStatus xmlns="c6314816-7003-4787-bb09-82a89a8acef0" xsi:nil="true"/>
    <lcf76f155ced4ddcb4097134ff3c332f xmlns="b23622c6-0e9e-4545-aec5-1debb145b695">
      <Terms xmlns="http://schemas.microsoft.com/office/infopath/2007/PartnerControls"/>
    </lcf76f155ced4ddcb4097134ff3c332f>
    <PublishingStartDate xmlns="http://schemas.microsoft.com/sharepoint/v3" xsi:nil="true"/>
    <TaxCatchAll xmlns="e069ed18-643f-4fa2-8f24-2a187e93ad6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41FB1-1E98-4C5C-A05F-3C960947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314816-7003-4787-bb09-82a89a8acef0"/>
    <ds:schemaRef ds:uri="d8a85d92-172f-4920-8718-4795b3acad82"/>
    <ds:schemaRef ds:uri="b23622c6-0e9e-4545-aec5-1debb145b695"/>
    <ds:schemaRef ds:uri="e069ed18-643f-4fa2-8f24-2a187e93a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23F7D-9BB1-479A-B50C-B0600A1D5C36}">
  <ds:schemaRefs>
    <ds:schemaRef ds:uri="http://purl.org/dc/elements/1.1/"/>
    <ds:schemaRef ds:uri="http://www.w3.org/XML/1998/namespace"/>
    <ds:schemaRef ds:uri="http://purl.org/dc/dcmitype/"/>
    <ds:schemaRef ds:uri="d8a85d92-172f-4920-8718-4795b3acad82"/>
    <ds:schemaRef ds:uri="e069ed18-643f-4fa2-8f24-2a187e93ad6d"/>
    <ds:schemaRef ds:uri="http://schemas.microsoft.com/sharepoint/v3"/>
    <ds:schemaRef ds:uri="http://schemas.microsoft.com/office/infopath/2007/PartnerControls"/>
    <ds:schemaRef ds:uri="c6314816-7003-4787-bb09-82a89a8acef0"/>
    <ds:schemaRef ds:uri="http://schemas.microsoft.com/office/2006/metadata/properties"/>
    <ds:schemaRef ds:uri="http://schemas.microsoft.com/office/2006/documentManagement/types"/>
    <ds:schemaRef ds:uri="http://schemas.openxmlformats.org/package/2006/metadata/core-properties"/>
    <ds:schemaRef ds:uri="b23622c6-0e9e-4545-aec5-1debb145b695"/>
    <ds:schemaRef ds:uri="http://purl.org/dc/terms/"/>
  </ds:schemaRefs>
</ds:datastoreItem>
</file>

<file path=customXml/itemProps3.xml><?xml version="1.0" encoding="utf-8"?>
<ds:datastoreItem xmlns:ds="http://schemas.openxmlformats.org/officeDocument/2006/customXml" ds:itemID="{F9370773-B1C2-4E0F-A9D2-0DE5A8ED64BB}">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CCA Submissions Template</Template>
  <TotalTime>23</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5031</CharactersWithSpaces>
  <SharedDoc>false</SharedDoc>
  <HyperlinkBase/>
  <HLinks>
    <vt:vector size="12" baseType="variant">
      <vt:variant>
        <vt:i4>4128837</vt:i4>
      </vt:variant>
      <vt:variant>
        <vt:i4>3</vt:i4>
      </vt:variant>
      <vt:variant>
        <vt:i4>0</vt:i4>
      </vt:variant>
      <vt:variant>
        <vt:i4>5</vt:i4>
      </vt:variant>
      <vt:variant>
        <vt:lpwstr>mailto:consultation@climatechangeauthority.gov.au</vt:lpwstr>
      </vt:variant>
      <vt:variant>
        <vt:lpwstr/>
      </vt:variant>
      <vt:variant>
        <vt:i4>3735672</vt:i4>
      </vt:variant>
      <vt:variant>
        <vt:i4>0</vt:i4>
      </vt:variant>
      <vt:variant>
        <vt:i4>0</vt:i4>
      </vt:variant>
      <vt:variant>
        <vt:i4>5</vt:i4>
      </vt:variant>
      <vt:variant>
        <vt:lpwstr>https://consult.climatechangeauthority.gov.au/2025-issues-paper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BERRYMAN</dc:creator>
  <cp:keywords/>
  <dc:description/>
  <cp:lastModifiedBy>Claudia PAPANDREA</cp:lastModifiedBy>
  <cp:revision>16</cp:revision>
  <dcterms:created xsi:type="dcterms:W3CDTF">2025-08-04T05:40:00Z</dcterms:created>
  <dcterms:modified xsi:type="dcterms:W3CDTF">2025-08-04T07:59:00Z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0x0101006CF9FE8E07E89A4D99218527D9C4CDD4</vt:lpwstr>
  </property>
  <property fmtid="{D5CDD505-2E9C-101B-9397-08002B2CF9AE}" pid="3" name="_dlc_DocIdItemGuid">
    <vt:lpwstr>3b83fe7f-1696-4532-b6be-17a2a48983d2</vt:lpwstr>
  </property>
  <property fmtid="{D5CDD505-2E9C-101B-9397-08002B2CF9AE}" pid="4" name="DocHub_Year">
    <vt:lpwstr/>
  </property>
  <property fmtid="{D5CDD505-2E9C-101B-9397-08002B2CF9AE}" pid="5" name="DocHub_DocumentType">
    <vt:lpwstr>53;#Template|9b48ba34-650a-488d-9fe8-e5181e10b797</vt:lpwstr>
  </property>
  <property fmtid="{D5CDD505-2E9C-101B-9397-08002B2CF9AE}" pid="6" name="DocHub_SecurityClassification">
    <vt:lpwstr>7;#UNCLASSIFIED|6106d03b-a1a0-4e30-9d91-d5e9fb4314f9</vt:lpwstr>
  </property>
  <property fmtid="{D5CDD505-2E9C-101B-9397-08002B2CF9AE}" pid="7" name="DocHub_Keywords">
    <vt:lpwstr/>
  </property>
  <property fmtid="{D5CDD505-2E9C-101B-9397-08002B2CF9AE}" pid="8" name="DocHub_WorkActivity">
    <vt:lpwstr/>
  </property>
  <property fmtid="{D5CDD505-2E9C-101B-9397-08002B2CF9AE}" pid="9" name="Order">
    <vt:r8>2500</vt:r8>
  </property>
  <property fmtid="{D5CDD505-2E9C-101B-9397-08002B2CF9AE}" pid="10" name="ClassificationContentMarkingHeaderShapeIds">
    <vt:lpwstr>53420f26,2e49f0bf,6558dc8b</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64f1de9b,7c6fba20,279f72b1</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ediaServiceImageTags">
    <vt:lpwstr/>
  </property>
</Properties>
</file>