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2BC290" w14:textId="2774F86B" w:rsidR="008B7AAC" w:rsidRPr="00537875" w:rsidRDefault="002F4542" w:rsidP="770F3A85">
      <w:pPr>
        <w:pStyle w:val="Heading1"/>
        <w:rPr>
          <w:sz w:val="52"/>
          <w:szCs w:val="52"/>
        </w:rPr>
      </w:pPr>
      <w:r w:rsidRPr="770F3A85">
        <w:rPr>
          <w:sz w:val="52"/>
          <w:szCs w:val="52"/>
        </w:rPr>
        <w:t>Issues Paper:</w:t>
      </w:r>
    </w:p>
    <w:p w14:paraId="585E47E6" w14:textId="77777777" w:rsidR="000507D8" w:rsidRPr="00537875" w:rsidRDefault="00CF2D20" w:rsidP="770F3A85">
      <w:pPr>
        <w:rPr>
          <w:rFonts w:ascii="Arial" w:eastAsiaTheme="majorEastAsia" w:hAnsi="Arial" w:cs="Times New Roman (Headings CS)"/>
          <w:b/>
          <w:bCs/>
          <w:color w:val="FFFFFF" w:themeColor="background1"/>
          <w:sz w:val="32"/>
          <w:szCs w:val="32"/>
        </w:rPr>
      </w:pPr>
      <w:r w:rsidRPr="770F3A85">
        <w:rPr>
          <w:rFonts w:ascii="Arial" w:eastAsiaTheme="majorEastAsia" w:hAnsi="Arial" w:cs="Times New Roman (Headings CS)"/>
          <w:b/>
          <w:bCs/>
          <w:color w:val="FFFFFF" w:themeColor="background1"/>
          <w:sz w:val="32"/>
          <w:szCs w:val="32"/>
        </w:rPr>
        <w:t>Enhancing the ACCU Scheme</w:t>
      </w:r>
      <w:r w:rsidR="009A0344" w:rsidRPr="770F3A85">
        <w:rPr>
          <w:rFonts w:ascii="Arial" w:eastAsiaTheme="majorEastAsia" w:hAnsi="Arial" w:cs="Times New Roman (Headings CS)"/>
          <w:b/>
          <w:bCs/>
          <w:color w:val="FFFFFF" w:themeColor="background1"/>
          <w:sz w:val="32"/>
          <w:szCs w:val="32"/>
        </w:rPr>
        <w:t xml:space="preserve"> </w:t>
      </w:r>
      <w:r w:rsidRPr="770F3A85">
        <w:rPr>
          <w:rFonts w:ascii="Arial" w:eastAsiaTheme="majorEastAsia" w:hAnsi="Arial" w:cs="Times New Roman (Headings CS)"/>
          <w:b/>
          <w:bCs/>
          <w:color w:val="FFFFFF" w:themeColor="background1"/>
          <w:sz w:val="32"/>
          <w:szCs w:val="32"/>
        </w:rPr>
        <w:t>to support</w:t>
      </w:r>
    </w:p>
    <w:p w14:paraId="02619179" w14:textId="4CB46A04" w:rsidR="008B7AAC" w:rsidRPr="00537875" w:rsidRDefault="00CF2D20" w:rsidP="770F3A85">
      <w:pPr>
        <w:rPr>
          <w:rFonts w:ascii="Arial" w:eastAsiaTheme="majorEastAsia" w:hAnsi="Arial" w:cs="Times New Roman (Headings CS)"/>
          <w:b/>
          <w:bCs/>
          <w:color w:val="FFFFFF" w:themeColor="background1"/>
          <w:sz w:val="32"/>
          <w:szCs w:val="32"/>
        </w:rPr>
      </w:pPr>
      <w:r w:rsidRPr="770F3A85">
        <w:rPr>
          <w:rFonts w:ascii="Arial" w:eastAsiaTheme="majorEastAsia" w:hAnsi="Arial" w:cs="Times New Roman (Headings CS)"/>
          <w:b/>
          <w:bCs/>
          <w:color w:val="FFFFFF" w:themeColor="background1"/>
          <w:sz w:val="32"/>
          <w:szCs w:val="32"/>
        </w:rPr>
        <w:t>Australia's 2035 emissions</w:t>
      </w:r>
      <w:r w:rsidR="00537875" w:rsidRPr="770F3A85">
        <w:rPr>
          <w:rFonts w:ascii="Arial" w:eastAsiaTheme="majorEastAsia" w:hAnsi="Arial" w:cs="Times New Roman (Headings CS)"/>
          <w:b/>
          <w:bCs/>
          <w:color w:val="FFFFFF" w:themeColor="background1"/>
          <w:sz w:val="32"/>
          <w:szCs w:val="32"/>
        </w:rPr>
        <w:t xml:space="preserve"> </w:t>
      </w:r>
      <w:r w:rsidRPr="770F3A85">
        <w:rPr>
          <w:rFonts w:ascii="Arial" w:eastAsiaTheme="majorEastAsia" w:hAnsi="Arial" w:cs="Times New Roman (Headings CS)"/>
          <w:b/>
          <w:bCs/>
          <w:color w:val="FFFFFF" w:themeColor="background1"/>
          <w:sz w:val="32"/>
          <w:szCs w:val="32"/>
        </w:rPr>
        <w:t>reduction</w:t>
      </w:r>
      <w:r w:rsidR="000507D8" w:rsidRPr="770F3A85">
        <w:rPr>
          <w:rFonts w:ascii="Arial" w:eastAsiaTheme="majorEastAsia" w:hAnsi="Arial" w:cs="Times New Roman (Headings CS)"/>
          <w:b/>
          <w:bCs/>
          <w:color w:val="FFFFFF" w:themeColor="background1"/>
          <w:sz w:val="32"/>
          <w:szCs w:val="32"/>
        </w:rPr>
        <w:t xml:space="preserve"> </w:t>
      </w:r>
      <w:r w:rsidRPr="770F3A85">
        <w:rPr>
          <w:rFonts w:ascii="Arial" w:eastAsiaTheme="majorEastAsia" w:hAnsi="Arial" w:cs="Times New Roman (Headings CS)"/>
          <w:b/>
          <w:bCs/>
          <w:color w:val="FFFFFF" w:themeColor="background1"/>
          <w:sz w:val="32"/>
          <w:szCs w:val="32"/>
        </w:rPr>
        <w:t>target</w:t>
      </w:r>
    </w:p>
    <w:p w14:paraId="285C1DB2" w14:textId="77777777" w:rsidR="003E410E" w:rsidRDefault="003E410E" w:rsidP="009852E1">
      <w:pPr>
        <w:rPr>
          <w:lang w:val="en-AU"/>
        </w:rPr>
      </w:pPr>
    </w:p>
    <w:p w14:paraId="264088C1" w14:textId="77777777" w:rsidR="00537875" w:rsidRDefault="00537875" w:rsidP="00F303BC">
      <w:pPr>
        <w:rPr>
          <w:lang w:val="en-AU"/>
        </w:rPr>
      </w:pPr>
    </w:p>
    <w:p w14:paraId="4F6FD52D" w14:textId="77777777" w:rsidR="00537875" w:rsidRDefault="00537875" w:rsidP="00F303BC">
      <w:pPr>
        <w:rPr>
          <w:lang w:val="en-AU"/>
        </w:rPr>
      </w:pPr>
    </w:p>
    <w:p w14:paraId="03566004" w14:textId="14CB1EF8" w:rsidR="00F303BC" w:rsidRPr="009852E1" w:rsidRDefault="00F303BC" w:rsidP="00F303BC">
      <w:pPr>
        <w:rPr>
          <w:lang w:val="en-AU"/>
        </w:rPr>
      </w:pPr>
      <w:r w:rsidRPr="009852E1">
        <w:rPr>
          <w:lang w:val="en-AU"/>
        </w:rPr>
        <w:t>The Climate Change Authority (the Authority) is an independent statutory body established to provide expert advice on climate change policy issues. </w:t>
      </w:r>
    </w:p>
    <w:p w14:paraId="23AE2763" w14:textId="77777777" w:rsidR="00F303BC" w:rsidRPr="009852E1" w:rsidRDefault="00F303BC" w:rsidP="00F303BC">
      <w:pPr>
        <w:rPr>
          <w:lang w:val="en-AU"/>
        </w:rPr>
      </w:pPr>
      <w:r w:rsidRPr="009852E1">
        <w:rPr>
          <w:lang w:val="en-AU"/>
        </w:rPr>
        <w:t xml:space="preserve">The Authority is seeking your input to inform our review of the </w:t>
      </w:r>
      <w:hyperlink r:id="rId11" w:tgtFrame="_blank" w:history="1">
        <w:r w:rsidRPr="009852E1">
          <w:rPr>
            <w:rStyle w:val="Hyperlink"/>
            <w:i/>
            <w:iCs/>
            <w:lang w:val="en-AU"/>
          </w:rPr>
          <w:t>Carbon Credits (Carbon Farming Initiative) Act 2011</w:t>
        </w:r>
      </w:hyperlink>
      <w:r w:rsidRPr="009852E1">
        <w:rPr>
          <w:rFonts w:ascii="Arial" w:hAnsi="Arial" w:cs="Arial"/>
          <w:lang w:val="en-AU"/>
        </w:rPr>
        <w:t> </w:t>
      </w:r>
      <w:r w:rsidRPr="009852E1">
        <w:rPr>
          <w:lang w:val="en-AU"/>
        </w:rPr>
        <w:t>(CFI Act), which enables the Australian Carbon Credit Unit (ACCU) Scheme. The review must be given to the Minister for Climate Change and Energy by the end of 2026. We will publish the report on our website shortly after. The Government must respond to the Authority’s recommendations. </w:t>
      </w:r>
    </w:p>
    <w:p w14:paraId="6B29C1B3" w14:textId="77777777" w:rsidR="00F303BC" w:rsidRPr="009852E1" w:rsidRDefault="00F303BC" w:rsidP="00F303BC">
      <w:pPr>
        <w:pStyle w:val="Heading3"/>
      </w:pPr>
      <w:r w:rsidRPr="009852E1">
        <w:rPr>
          <w:lang w:val="en-AU" w:bidi="en-US"/>
        </w:rPr>
        <w:t>We want to hear from you </w:t>
      </w:r>
    </w:p>
    <w:p w14:paraId="3BF8EDD5" w14:textId="77777777" w:rsidR="00F303BC" w:rsidRPr="009852E1" w:rsidRDefault="00F303BC" w:rsidP="00F303BC">
      <w:pPr>
        <w:rPr>
          <w:lang w:val="en-AU"/>
        </w:rPr>
      </w:pPr>
      <w:r w:rsidRPr="009852E1">
        <w:rPr>
          <w:lang w:val="en-AU"/>
        </w:rPr>
        <w:t>We welcome all submissions and invite you to focus on the questions below. You may answer as many or as few of these questions as you wish and raise other matters of concern to you. </w:t>
      </w:r>
    </w:p>
    <w:p w14:paraId="57C8DD51" w14:textId="77777777" w:rsidR="00F303BC" w:rsidRPr="009852E1" w:rsidRDefault="00F303BC" w:rsidP="00F303BC">
      <w:pPr>
        <w:rPr>
          <w:lang w:val="en-AU"/>
        </w:rPr>
      </w:pPr>
      <w:r w:rsidRPr="009852E1">
        <w:rPr>
          <w:lang w:val="en-AU"/>
        </w:rPr>
        <w:t>We also invite you to refer us to relevant submissions you have made to other consultation processes, or any relevant research and data. </w:t>
      </w:r>
    </w:p>
    <w:p w14:paraId="4FDF5D91" w14:textId="2C0239C0" w:rsidR="00F303BC" w:rsidRPr="009852E1" w:rsidRDefault="00F303BC" w:rsidP="00F303BC">
      <w:pPr>
        <w:rPr>
          <w:lang w:val="en-AU"/>
        </w:rPr>
      </w:pPr>
      <w:r w:rsidRPr="009852E1">
        <w:rPr>
          <w:lang w:val="en-AU"/>
        </w:rPr>
        <w:t xml:space="preserve">You can make a submission via our Consultation Hub until </w:t>
      </w:r>
      <w:r w:rsidRPr="009852E1">
        <w:rPr>
          <w:b/>
          <w:bCs/>
          <w:lang w:val="en-AU"/>
        </w:rPr>
        <w:t>17:00 AE</w:t>
      </w:r>
      <w:r w:rsidR="004414B5">
        <w:rPr>
          <w:b/>
          <w:bCs/>
          <w:lang w:val="en-AU"/>
        </w:rPr>
        <w:t>D</w:t>
      </w:r>
      <w:r w:rsidRPr="009852E1">
        <w:rPr>
          <w:b/>
          <w:bCs/>
          <w:lang w:val="en-AU"/>
        </w:rPr>
        <w:t>T, 8 December 2025</w:t>
      </w:r>
      <w:r w:rsidRPr="009852E1">
        <w:rPr>
          <w:lang w:val="en-AU"/>
        </w:rPr>
        <w:t>. </w:t>
      </w:r>
    </w:p>
    <w:p w14:paraId="47156828" w14:textId="77777777" w:rsidR="00F303BC" w:rsidRPr="009852E1" w:rsidRDefault="00F303BC" w:rsidP="00F303BC">
      <w:pPr>
        <w:rPr>
          <w:rFonts w:eastAsiaTheme="majorEastAsia" w:cstheme="majorBidi"/>
          <w:color w:val="007BB7"/>
          <w:sz w:val="24"/>
          <w:szCs w:val="24"/>
          <w:lang w:val="en-AU"/>
        </w:rPr>
      </w:pPr>
      <w:r w:rsidRPr="009852E1">
        <w:rPr>
          <w:rFonts w:eastAsiaTheme="majorEastAsia" w:cstheme="majorBidi"/>
          <w:color w:val="007BB7"/>
          <w:sz w:val="24"/>
          <w:szCs w:val="24"/>
          <w:lang w:val="en-AU"/>
        </w:rPr>
        <w:t>Contacts </w:t>
      </w:r>
    </w:p>
    <w:p w14:paraId="703029FC" w14:textId="711609CB" w:rsidR="00F303BC" w:rsidRDefault="00F303BC" w:rsidP="00F303BC">
      <w:pPr>
        <w:rPr>
          <w:lang w:val="en-AU"/>
        </w:rPr>
      </w:pPr>
      <w:r w:rsidRPr="009852E1">
        <w:rPr>
          <w:lang w:val="en-AU"/>
        </w:rPr>
        <w:t xml:space="preserve">Should you require further information about making a submission, please contact the Authority via free call </w:t>
      </w:r>
      <w:r w:rsidRPr="009852E1">
        <w:rPr>
          <w:b/>
          <w:bCs/>
          <w:lang w:val="en-AU"/>
        </w:rPr>
        <w:t>1800 475 869</w:t>
      </w:r>
      <w:r w:rsidRPr="009852E1">
        <w:rPr>
          <w:lang w:val="en-AU"/>
        </w:rPr>
        <w:t xml:space="preserve"> or email </w:t>
      </w:r>
      <w:hyperlink r:id="rId12" w:tgtFrame="_blank" w:history="1">
        <w:r w:rsidRPr="009852E1">
          <w:rPr>
            <w:rStyle w:val="Hyperlink"/>
            <w:b/>
            <w:bCs/>
            <w:lang w:val="en-AU"/>
          </w:rPr>
          <w:t>consultation@climatechangeauthority.gov.au</w:t>
        </w:r>
      </w:hyperlink>
      <w:r w:rsidRPr="009852E1">
        <w:rPr>
          <w:lang w:val="en-AU"/>
        </w:rPr>
        <w:t>. </w:t>
      </w:r>
    </w:p>
    <w:p w14:paraId="02C7ABFA" w14:textId="77777777" w:rsidR="00F303BC" w:rsidRPr="00C35C77" w:rsidRDefault="00F303BC" w:rsidP="00F303BC">
      <w:pPr>
        <w:rPr>
          <w:rFonts w:eastAsiaTheme="majorEastAsia" w:cstheme="majorBidi"/>
          <w:color w:val="007BB7"/>
          <w:sz w:val="24"/>
          <w:szCs w:val="24"/>
          <w:lang w:val="en-AU"/>
        </w:rPr>
      </w:pPr>
      <w:r w:rsidRPr="00C35C77">
        <w:rPr>
          <w:rFonts w:eastAsiaTheme="majorEastAsia" w:cstheme="majorBidi"/>
          <w:color w:val="007BB7"/>
          <w:sz w:val="24"/>
          <w:szCs w:val="24"/>
          <w:lang w:val="en-AU"/>
        </w:rPr>
        <w:t>Background to this consultation</w:t>
      </w:r>
    </w:p>
    <w:p w14:paraId="08A138B8" w14:textId="77777777" w:rsidR="00D04B7C" w:rsidRPr="00D04B7C" w:rsidRDefault="00D04B7C" w:rsidP="00D04B7C">
      <w:pPr>
        <w:rPr>
          <w:lang w:val="en-AU"/>
        </w:rPr>
      </w:pPr>
      <w:r w:rsidRPr="20864EDB">
        <w:rPr>
          <w:lang w:val="en-AU"/>
        </w:rPr>
        <w:t xml:space="preserve">The Authority is doing its fifth review of the </w:t>
      </w:r>
      <w:hyperlink r:id="rId13">
        <w:r w:rsidRPr="20864EDB">
          <w:rPr>
            <w:rStyle w:val="Hyperlink"/>
            <w:lang w:val="en-AU"/>
          </w:rPr>
          <w:t>Carbon Credits (Carbon Farming Initiative) Act 2011</w:t>
        </w:r>
      </w:hyperlink>
      <w:r w:rsidRPr="20864EDB">
        <w:rPr>
          <w:lang w:val="en-AU"/>
        </w:rPr>
        <w:t>.   </w:t>
      </w:r>
    </w:p>
    <w:p w14:paraId="2C099195" w14:textId="77777777" w:rsidR="00D04B7C" w:rsidRPr="00D04B7C" w:rsidRDefault="00D04B7C" w:rsidP="00D04B7C">
      <w:pPr>
        <w:rPr>
          <w:lang w:val="en-AU"/>
        </w:rPr>
      </w:pPr>
      <w:r w:rsidRPr="00D04B7C">
        <w:rPr>
          <w:lang w:val="en-AU"/>
        </w:rPr>
        <w:t>The review is being conducted in the context of:</w:t>
      </w:r>
      <w:r w:rsidRPr="00D04B7C">
        <w:rPr>
          <w:rFonts w:ascii="Arial" w:hAnsi="Arial" w:cs="Arial"/>
          <w:lang w:val="en-AU"/>
        </w:rPr>
        <w:t>  </w:t>
      </w:r>
      <w:r w:rsidRPr="00D04B7C">
        <w:rPr>
          <w:lang w:val="en-AU"/>
        </w:rPr>
        <w:t> </w:t>
      </w:r>
    </w:p>
    <w:p w14:paraId="0622D773" w14:textId="04B47E38" w:rsidR="00D04B7C" w:rsidRPr="00D04B7C" w:rsidRDefault="00D04B7C" w:rsidP="00D04B7C">
      <w:pPr>
        <w:numPr>
          <w:ilvl w:val="0"/>
          <w:numId w:val="29"/>
        </w:numPr>
        <w:rPr>
          <w:lang w:val="en-AU"/>
        </w:rPr>
      </w:pPr>
      <w:r w:rsidRPr="00D04B7C">
        <w:rPr>
          <w:lang w:val="en-AU"/>
        </w:rPr>
        <w:t>Australia’s new 2035 emissions reduction target</w:t>
      </w:r>
      <w:r w:rsidRPr="00D04B7C">
        <w:rPr>
          <w:rFonts w:ascii="Arial" w:hAnsi="Arial" w:cs="Arial"/>
          <w:lang w:val="en-AU"/>
        </w:rPr>
        <w:t>  </w:t>
      </w:r>
      <w:r w:rsidRPr="00D04B7C">
        <w:rPr>
          <w:lang w:val="en-AU"/>
        </w:rPr>
        <w:t> </w:t>
      </w:r>
    </w:p>
    <w:p w14:paraId="01B013D9" w14:textId="1B5AEA8F" w:rsidR="00D04B7C" w:rsidRPr="00D04B7C" w:rsidRDefault="00D04B7C" w:rsidP="00D04B7C">
      <w:pPr>
        <w:numPr>
          <w:ilvl w:val="0"/>
          <w:numId w:val="30"/>
        </w:numPr>
        <w:rPr>
          <w:lang w:val="en-AU"/>
        </w:rPr>
      </w:pPr>
      <w:r w:rsidRPr="00D04B7C">
        <w:rPr>
          <w:lang w:val="en-AU"/>
        </w:rPr>
        <w:t>Changes to the Safeguard Mechanism in 2023, which shifted the main purchaser of ACCUs from the Government to liable Safeguard entities</w:t>
      </w:r>
      <w:r w:rsidRPr="00D04B7C">
        <w:rPr>
          <w:rFonts w:ascii="Arial" w:hAnsi="Arial" w:cs="Arial"/>
          <w:lang w:val="en-AU"/>
        </w:rPr>
        <w:t>  </w:t>
      </w:r>
      <w:r w:rsidRPr="00D04B7C">
        <w:rPr>
          <w:lang w:val="en-AU"/>
        </w:rPr>
        <w:t> </w:t>
      </w:r>
    </w:p>
    <w:p w14:paraId="5AF620BB" w14:textId="77777777" w:rsidR="00D04B7C" w:rsidRPr="00D04B7C" w:rsidRDefault="00D04B7C" w:rsidP="00D04B7C">
      <w:pPr>
        <w:numPr>
          <w:ilvl w:val="0"/>
          <w:numId w:val="31"/>
        </w:numPr>
        <w:rPr>
          <w:lang w:val="en-AU"/>
        </w:rPr>
      </w:pPr>
      <w:r w:rsidRPr="00D04B7C">
        <w:rPr>
          <w:lang w:val="en-AU"/>
        </w:rPr>
        <w:t>Progress on Article 6 arrangements under the Paris Agreement about the international trading of offsets.</w:t>
      </w:r>
      <w:r w:rsidRPr="00D04B7C">
        <w:rPr>
          <w:rFonts w:ascii="Arial" w:hAnsi="Arial" w:cs="Arial"/>
          <w:lang w:val="en-AU"/>
        </w:rPr>
        <w:t>     </w:t>
      </w:r>
      <w:r w:rsidRPr="00D04B7C">
        <w:rPr>
          <w:lang w:val="en-AU"/>
        </w:rPr>
        <w:t> </w:t>
      </w:r>
    </w:p>
    <w:p w14:paraId="0C5B67D5" w14:textId="6CDE8835" w:rsidR="00D04B7C" w:rsidRPr="00D04B7C" w:rsidRDefault="00D04B7C" w:rsidP="00D04B7C">
      <w:pPr>
        <w:rPr>
          <w:lang w:val="en-AU"/>
        </w:rPr>
      </w:pPr>
      <w:r w:rsidRPr="00D04B7C">
        <w:rPr>
          <w:rFonts w:ascii="Arial" w:hAnsi="Arial" w:cs="Arial"/>
          <w:lang w:val="en-AU"/>
        </w:rPr>
        <w:t> </w:t>
      </w:r>
      <w:r w:rsidRPr="00D04B7C">
        <w:rPr>
          <w:lang w:val="en-AU"/>
        </w:rPr>
        <w:t>The Authority’s review of the ACCU Scheme will explore whether the ACCU</w:t>
      </w:r>
      <w:r w:rsidRPr="004414B5">
        <w:rPr>
          <w:lang w:val="en-AU"/>
        </w:rPr>
        <w:t xml:space="preserve"> </w:t>
      </w:r>
      <w:r w:rsidRPr="0008013D">
        <w:rPr>
          <w:lang w:val="en-AU"/>
        </w:rPr>
        <w:t>S</w:t>
      </w:r>
      <w:r w:rsidRPr="004414B5">
        <w:rPr>
          <w:lang w:val="en-AU"/>
        </w:rPr>
        <w:t>cheme</w:t>
      </w:r>
      <w:r w:rsidRPr="00D04B7C">
        <w:rPr>
          <w:lang w:val="en-AU"/>
        </w:rPr>
        <w:t xml:space="preserve"> is abating enough emissions to meet the needs of a decarbonising economy. </w:t>
      </w:r>
    </w:p>
    <w:p w14:paraId="194E101A" w14:textId="77777777" w:rsidR="004414B5" w:rsidRDefault="004414B5">
      <w:pPr>
        <w:spacing w:before="0" w:after="0" w:line="240" w:lineRule="auto"/>
        <w:rPr>
          <w:lang w:val="en-AU"/>
        </w:rPr>
      </w:pPr>
      <w:r>
        <w:rPr>
          <w:lang w:val="en-AU"/>
        </w:rPr>
        <w:br w:type="page"/>
      </w:r>
    </w:p>
    <w:p w14:paraId="29AAFC4B" w14:textId="34CF8C81" w:rsidR="00D04B7C" w:rsidRPr="00D04B7C" w:rsidRDefault="00D04B7C" w:rsidP="00D04B7C">
      <w:pPr>
        <w:rPr>
          <w:lang w:val="en-AU"/>
        </w:rPr>
      </w:pPr>
      <w:r w:rsidRPr="00D04B7C">
        <w:rPr>
          <w:lang w:val="en-AU"/>
        </w:rPr>
        <w:lastRenderedPageBreak/>
        <w:t>The aim of the review is to make recommendations that, if implemented, will:</w:t>
      </w:r>
      <w:r w:rsidRPr="00D04B7C">
        <w:rPr>
          <w:rFonts w:ascii="Arial" w:hAnsi="Arial" w:cs="Arial"/>
          <w:lang w:val="en-AU"/>
        </w:rPr>
        <w:t> </w:t>
      </w:r>
      <w:r w:rsidRPr="00D04B7C">
        <w:rPr>
          <w:lang w:val="en-AU"/>
        </w:rPr>
        <w:t> </w:t>
      </w:r>
    </w:p>
    <w:p w14:paraId="1F9D9FA4" w14:textId="6CA6CDA7" w:rsidR="00D04B7C" w:rsidRPr="00D04B7C" w:rsidRDefault="7584A093" w:rsidP="00D04B7C">
      <w:pPr>
        <w:numPr>
          <w:ilvl w:val="0"/>
          <w:numId w:val="32"/>
        </w:numPr>
        <w:rPr>
          <w:lang w:val="en-AU"/>
        </w:rPr>
      </w:pPr>
      <w:r w:rsidRPr="20864EDB">
        <w:rPr>
          <w:lang w:val="en-AU"/>
        </w:rPr>
        <w:t>I</w:t>
      </w:r>
      <w:r w:rsidR="00D04B7C" w:rsidRPr="20864EDB">
        <w:rPr>
          <w:lang w:val="en-AU"/>
        </w:rPr>
        <w:t>mprove the operation of the scheme</w:t>
      </w:r>
      <w:r w:rsidR="00D04B7C" w:rsidRPr="20864EDB">
        <w:rPr>
          <w:rFonts w:ascii="Arial" w:hAnsi="Arial" w:cs="Arial"/>
          <w:lang w:val="en-AU"/>
        </w:rPr>
        <w:t> </w:t>
      </w:r>
      <w:r w:rsidR="00D04B7C" w:rsidRPr="20864EDB">
        <w:rPr>
          <w:lang w:val="en-AU"/>
        </w:rPr>
        <w:t> </w:t>
      </w:r>
    </w:p>
    <w:p w14:paraId="7D021A9C" w14:textId="2D51C70D" w:rsidR="00D04B7C" w:rsidRPr="00D04B7C" w:rsidRDefault="562A1A69" w:rsidP="00D04B7C">
      <w:pPr>
        <w:numPr>
          <w:ilvl w:val="0"/>
          <w:numId w:val="33"/>
        </w:numPr>
        <w:rPr>
          <w:lang w:val="en-AU"/>
        </w:rPr>
      </w:pPr>
      <w:r w:rsidRPr="20864EDB">
        <w:rPr>
          <w:lang w:val="en-AU"/>
        </w:rPr>
        <w:t>S</w:t>
      </w:r>
      <w:r w:rsidR="00D04B7C" w:rsidRPr="20864EDB">
        <w:rPr>
          <w:lang w:val="en-AU"/>
        </w:rPr>
        <w:t>upport public confidence in the scheme</w:t>
      </w:r>
      <w:r w:rsidR="00D04B7C" w:rsidRPr="20864EDB">
        <w:rPr>
          <w:rFonts w:ascii="Arial" w:hAnsi="Arial" w:cs="Arial"/>
          <w:lang w:val="en-AU"/>
        </w:rPr>
        <w:t>  </w:t>
      </w:r>
      <w:r w:rsidR="00D04B7C" w:rsidRPr="20864EDB">
        <w:rPr>
          <w:lang w:val="en-AU"/>
        </w:rPr>
        <w:t> </w:t>
      </w:r>
    </w:p>
    <w:p w14:paraId="6087EADA" w14:textId="60F85CF1" w:rsidR="00F303BC" w:rsidRPr="009852E1" w:rsidRDefault="34A5E8AB" w:rsidP="0059275D">
      <w:pPr>
        <w:numPr>
          <w:ilvl w:val="0"/>
          <w:numId w:val="34"/>
        </w:numPr>
        <w:rPr>
          <w:lang w:val="en-AU"/>
        </w:rPr>
      </w:pPr>
      <w:r w:rsidRPr="20864EDB">
        <w:rPr>
          <w:lang w:val="en-AU"/>
        </w:rPr>
        <w:t>E</w:t>
      </w:r>
      <w:r w:rsidR="00D04B7C" w:rsidRPr="20864EDB">
        <w:rPr>
          <w:lang w:val="en-AU"/>
        </w:rPr>
        <w:t>nsure the scheme is effectively contributing to achieving Australia’s emissions reduction goals</w:t>
      </w:r>
      <w:r w:rsidR="460DE753" w:rsidRPr="20864EDB">
        <w:rPr>
          <w:lang w:val="en-AU"/>
        </w:rPr>
        <w:t>.</w:t>
      </w:r>
    </w:p>
    <w:p w14:paraId="59499904" w14:textId="77777777" w:rsidR="00F303BC" w:rsidRPr="009852E1" w:rsidRDefault="00F303BC" w:rsidP="00F303BC">
      <w:pPr>
        <w:numPr>
          <w:ilvl w:val="0"/>
          <w:numId w:val="11"/>
        </w:numPr>
        <w:tabs>
          <w:tab w:val="num" w:pos="360"/>
        </w:tabs>
        <w:ind w:left="360"/>
        <w:rPr>
          <w:rFonts w:eastAsiaTheme="majorEastAsia" w:cstheme="majorBidi"/>
          <w:color w:val="007BB7"/>
          <w:sz w:val="24"/>
          <w:szCs w:val="24"/>
          <w:lang w:val="en-AU"/>
        </w:rPr>
      </w:pPr>
      <w:r w:rsidRPr="009852E1">
        <w:rPr>
          <w:rFonts w:eastAsiaTheme="majorEastAsia" w:cstheme="majorBidi"/>
          <w:color w:val="007BB7"/>
          <w:sz w:val="24"/>
          <w:szCs w:val="24"/>
          <w:lang w:val="en-AU"/>
        </w:rPr>
        <w:t>Introduction </w:t>
      </w:r>
    </w:p>
    <w:p w14:paraId="778016E6" w14:textId="54964266" w:rsidR="00F303BC" w:rsidRPr="009852E1" w:rsidRDefault="00F303BC" w:rsidP="00F303BC">
      <w:pPr>
        <w:rPr>
          <w:lang w:val="en-AU"/>
        </w:rPr>
      </w:pPr>
      <w:r w:rsidRPr="009852E1">
        <w:rPr>
          <w:lang w:val="en-AU"/>
        </w:rPr>
        <w:t>Australia’s commitment to reduce greenhouse gas emissions by 62–70% below 2005 levels by 2035 represents a significant step toward achieving net zero by 2050. An important part of this journey is the Australian Carbon Credit Unit (ACCU) Scheme. The ACCU Scheme incentivises emissions reductions and carbon sequestration. </w:t>
      </w:r>
    </w:p>
    <w:p w14:paraId="07FB7DB4" w14:textId="77777777" w:rsidR="00F303BC" w:rsidRPr="009852E1" w:rsidRDefault="00F303BC" w:rsidP="00F303BC">
      <w:pPr>
        <w:rPr>
          <w:lang w:val="en-AU"/>
        </w:rPr>
      </w:pPr>
      <w:r w:rsidRPr="009852E1">
        <w:rPr>
          <w:lang w:val="en-AU"/>
        </w:rPr>
        <w:t>The ACCU Scheme enables eligible projects to generate carbon credits – known as ACCUs – by undertaking activities that either reduce emissions or store carbon, removing it from the atmosphere. Each ACCU represents one tonne of carbon dioxide equivalent (t CO₂-e) sequestered or avoided. These units can be sold to entities with emissions reduction compliance obligations, for example under the Safeguard Mechanism, or to voluntary buyers looking to offset their emissions. The Clean Energy Regulator administers the ACCU Scheme, with methodologies endorsed by the Emissions Reduction Assurance Committee and approved by the Minister for Climate Change and Energy. </w:t>
      </w:r>
    </w:p>
    <w:p w14:paraId="56121784" w14:textId="6DEDBDC6" w:rsidR="00F303BC" w:rsidRPr="009852E1" w:rsidRDefault="00F303BC" w:rsidP="00F303BC">
      <w:pPr>
        <w:rPr>
          <w:lang w:val="en-AU"/>
        </w:rPr>
      </w:pPr>
      <w:r w:rsidRPr="009852E1">
        <w:rPr>
          <w:lang w:val="en-AU"/>
        </w:rPr>
        <w:t>The Climate Change Authority plays a legislated role in reviewing the ACCU Scheme under section 306 of the</w:t>
      </w:r>
      <w:r w:rsidRPr="009852E1">
        <w:rPr>
          <w:rFonts w:ascii="Arial" w:hAnsi="Arial" w:cs="Arial"/>
          <w:lang w:val="en-AU"/>
        </w:rPr>
        <w:t> </w:t>
      </w:r>
      <w:hyperlink r:id="rId14" w:tgtFrame="_blank" w:history="1">
        <w:r w:rsidRPr="009852E1">
          <w:rPr>
            <w:rStyle w:val="Hyperlink"/>
            <w:i/>
            <w:iCs/>
            <w:lang w:val="en-AU"/>
          </w:rPr>
          <w:t>Carbon Credits (Carbon Farming Initiative) Act 2011</w:t>
        </w:r>
      </w:hyperlink>
      <w:r w:rsidRPr="009852E1">
        <w:rPr>
          <w:rFonts w:ascii="Arial" w:hAnsi="Arial" w:cs="Arial"/>
          <w:lang w:val="en-AU"/>
        </w:rPr>
        <w:t> </w:t>
      </w:r>
      <w:r w:rsidRPr="009852E1">
        <w:rPr>
          <w:lang w:val="en-AU"/>
        </w:rPr>
        <w:t>(CFI Act). The Authority is required to review the operation of the Act, the regulations, and other associated instruments every 3 years. The Authority is preparing its fifth review of the</w:t>
      </w:r>
      <w:r w:rsidR="00DE7152">
        <w:rPr>
          <w:lang w:val="en-AU"/>
        </w:rPr>
        <w:t xml:space="preserve"> ACCU Scheme</w:t>
      </w:r>
      <w:r w:rsidRPr="009852E1">
        <w:rPr>
          <w:lang w:val="en-AU"/>
        </w:rPr>
        <w:t xml:space="preserve">, which it must deliver by the end of 2026. The ACCU Scheme operates under the CFI Act and its supporting instruments, including the </w:t>
      </w:r>
      <w:r w:rsidRPr="009852E1">
        <w:rPr>
          <w:i/>
          <w:iCs/>
          <w:lang w:val="en-AU"/>
        </w:rPr>
        <w:t>Carbon Credits (Carbon Farming Initiative) Rule 2015</w:t>
      </w:r>
      <w:r w:rsidRPr="009852E1">
        <w:rPr>
          <w:lang w:val="en-AU"/>
        </w:rPr>
        <w:t xml:space="preserve"> (CFI Rule) and methodology determinations (ACCU Scheme methods). </w:t>
      </w:r>
    </w:p>
    <w:p w14:paraId="0F1CF47A" w14:textId="02C29335" w:rsidR="00F303BC" w:rsidRPr="009852E1" w:rsidRDefault="00F303BC" w:rsidP="00F303BC">
      <w:pPr>
        <w:rPr>
          <w:lang w:val="en-AU"/>
        </w:rPr>
      </w:pPr>
      <w:r w:rsidRPr="009852E1">
        <w:rPr>
          <w:lang w:val="en-AU"/>
        </w:rPr>
        <w:t>The 2026 review of the ACCU Scheme is the first such review since commencement of the Safeguard Mechanism reforms. The Authority is conducting the 2026 review as the Government continues to implement recommendations from the Chubb review and the Authority’s 2023 review. This review will build on these earlier reviews and assess if implementation of agreed recommendations is delivering the intended outcomes. </w:t>
      </w:r>
    </w:p>
    <w:p w14:paraId="64DBB7C5" w14:textId="77777777" w:rsidR="00F303BC" w:rsidRPr="009852E1" w:rsidRDefault="00F303BC" w:rsidP="00F303BC">
      <w:pPr>
        <w:rPr>
          <w:lang w:val="en-AU"/>
        </w:rPr>
      </w:pPr>
      <w:r w:rsidRPr="009852E1">
        <w:rPr>
          <w:lang w:val="en-AU"/>
        </w:rPr>
        <w:t>The Act requires the Authority to make provision for public consultation.  </w:t>
      </w:r>
    </w:p>
    <w:p w14:paraId="5C25FD65" w14:textId="24BB64A1" w:rsidR="00F303BC" w:rsidRPr="009852E1" w:rsidRDefault="00F303BC" w:rsidP="00F303BC">
      <w:pPr>
        <w:rPr>
          <w:lang w:val="en-AU"/>
        </w:rPr>
      </w:pPr>
      <w:r w:rsidRPr="009852E1">
        <w:rPr>
          <w:lang w:val="en-AU"/>
        </w:rPr>
        <w:t xml:space="preserve">This </w:t>
      </w:r>
      <w:r w:rsidR="00DE7152">
        <w:rPr>
          <w:lang w:val="en-AU"/>
        </w:rPr>
        <w:t>I</w:t>
      </w:r>
      <w:r w:rsidRPr="009852E1">
        <w:rPr>
          <w:lang w:val="en-AU"/>
        </w:rPr>
        <w:t xml:space="preserve">ssues </w:t>
      </w:r>
      <w:r w:rsidR="00DE7152">
        <w:rPr>
          <w:lang w:val="en-AU"/>
        </w:rPr>
        <w:t>P</w:t>
      </w:r>
      <w:r w:rsidRPr="009852E1">
        <w:rPr>
          <w:lang w:val="en-AU"/>
        </w:rPr>
        <w:t xml:space="preserve">aper forms part of our ongoing review process, focusing on the critical question: </w:t>
      </w:r>
      <w:r w:rsidRPr="009852E1">
        <w:rPr>
          <w:i/>
          <w:iCs/>
          <w:lang w:val="en-AU"/>
        </w:rPr>
        <w:t>How can the ACCU Scheme deliver enough abatement to support Australia to meet its 2030 and 2035 emissions reduction targets?</w:t>
      </w:r>
      <w:r w:rsidRPr="009852E1">
        <w:rPr>
          <w:lang w:val="en-AU"/>
        </w:rPr>
        <w:t xml:space="preserve"> The paper explores </w:t>
      </w:r>
      <w:r w:rsidR="008D4C79">
        <w:rPr>
          <w:lang w:val="en-AU"/>
        </w:rPr>
        <w:t>2</w:t>
      </w:r>
      <w:r w:rsidRPr="009852E1">
        <w:rPr>
          <w:lang w:val="en-AU"/>
        </w:rPr>
        <w:t xml:space="preserve"> focus areas: </w:t>
      </w:r>
    </w:p>
    <w:p w14:paraId="3876FD0F" w14:textId="77777777" w:rsidR="00F303BC" w:rsidRPr="009852E1" w:rsidRDefault="00F303BC" w:rsidP="00F303BC">
      <w:pPr>
        <w:numPr>
          <w:ilvl w:val="0"/>
          <w:numId w:val="12"/>
        </w:numPr>
        <w:rPr>
          <w:lang w:val="en-AU"/>
        </w:rPr>
      </w:pPr>
      <w:r w:rsidRPr="009852E1">
        <w:rPr>
          <w:b/>
          <w:bCs/>
          <w:lang w:val="en-AU"/>
        </w:rPr>
        <w:t>Methodologies</w:t>
      </w:r>
      <w:r w:rsidRPr="009852E1">
        <w:rPr>
          <w:lang w:val="en-AU"/>
        </w:rPr>
        <w:t xml:space="preserve"> – </w:t>
      </w:r>
      <w:r w:rsidRPr="009852E1">
        <w:rPr>
          <w:b/>
          <w:bCs/>
          <w:lang w:val="en-AU"/>
        </w:rPr>
        <w:t>new and existing:</w:t>
      </w:r>
      <w:r w:rsidRPr="009852E1">
        <w:rPr>
          <w:lang w:val="en-AU"/>
        </w:rPr>
        <w:t xml:space="preserve"> governance and resourcing of method development and refinement to produce equitable and efficient methods that incentivise the creation of ACCUs. Despite several attempts to address them, concerns about the pace of method development have persisted since the initial methods were put in place when the CFI commenced in 2012. </w:t>
      </w:r>
    </w:p>
    <w:p w14:paraId="47D6FB78" w14:textId="77777777" w:rsidR="00F303BC" w:rsidRPr="009852E1" w:rsidRDefault="00F303BC" w:rsidP="00F303BC">
      <w:pPr>
        <w:numPr>
          <w:ilvl w:val="0"/>
          <w:numId w:val="13"/>
        </w:numPr>
        <w:rPr>
          <w:lang w:val="en-AU"/>
        </w:rPr>
      </w:pPr>
      <w:r w:rsidRPr="009852E1">
        <w:rPr>
          <w:b/>
          <w:bCs/>
          <w:lang w:val="en-AU"/>
        </w:rPr>
        <w:t>ACCU market dynamics:</w:t>
      </w:r>
      <w:r w:rsidRPr="009852E1">
        <w:rPr>
          <w:lang w:val="en-AU"/>
        </w:rPr>
        <w:t xml:space="preserve"> market dynamics and policy settings that influence supply, demand, and investment in ACCU projects while not limiting or hindering onsite emissions reductions at industrial facilities. </w:t>
      </w:r>
    </w:p>
    <w:p w14:paraId="39731449" w14:textId="77777777" w:rsidR="0051564E" w:rsidRDefault="0051564E" w:rsidP="00F303BC">
      <w:pPr>
        <w:rPr>
          <w:lang w:val="en-AU"/>
        </w:rPr>
      </w:pPr>
    </w:p>
    <w:p w14:paraId="7410FCAC" w14:textId="77777777" w:rsidR="0051564E" w:rsidRDefault="0051564E" w:rsidP="00F303BC">
      <w:pPr>
        <w:rPr>
          <w:lang w:val="en-AU"/>
        </w:rPr>
      </w:pPr>
    </w:p>
    <w:p w14:paraId="1D7A0E53" w14:textId="77777777" w:rsidR="00F303BC" w:rsidRPr="009852E1" w:rsidRDefault="00F303BC" w:rsidP="00F303BC">
      <w:pPr>
        <w:rPr>
          <w:lang w:val="en-AU"/>
        </w:rPr>
      </w:pPr>
      <w:r w:rsidRPr="009852E1">
        <w:rPr>
          <w:lang w:val="en-AU"/>
        </w:rPr>
        <w:lastRenderedPageBreak/>
        <w:t>The ACCU Scheme is a high-integrity, high-impact tool in Australia’s climate policy toolkit. Recommendations from recent reviews of the ACCU Scheme have focused on improving integrity, which remains an ongoing focus for the Authority. Through this consultation, the Authority is seeking stakeholder input to inform its recommendations to the Government. </w:t>
      </w:r>
    </w:p>
    <w:p w14:paraId="66079497" w14:textId="4948E5F3" w:rsidR="00F303BC" w:rsidRPr="009852E1" w:rsidRDefault="00F303BC" w:rsidP="00F303BC">
      <w:pPr>
        <w:rPr>
          <w:lang w:val="en-AU"/>
        </w:rPr>
      </w:pPr>
      <w:r w:rsidRPr="009852E1">
        <w:rPr>
          <w:lang w:val="en-AU"/>
        </w:rPr>
        <w:t xml:space="preserve">This </w:t>
      </w:r>
      <w:r w:rsidR="5E89D85A" w:rsidRPr="7BE7874B">
        <w:rPr>
          <w:lang w:val="en-AU"/>
        </w:rPr>
        <w:t>r</w:t>
      </w:r>
      <w:r w:rsidRPr="7BE7874B">
        <w:rPr>
          <w:lang w:val="en-AU"/>
        </w:rPr>
        <w:t>eview</w:t>
      </w:r>
      <w:r w:rsidRPr="009852E1">
        <w:rPr>
          <w:lang w:val="en-AU"/>
        </w:rPr>
        <w:t xml:space="preserve"> is mandatory and, while not due until December 2026, will report in August 2026 to avoid overlapping with the </w:t>
      </w:r>
      <w:r w:rsidR="00DE7152">
        <w:rPr>
          <w:lang w:val="en-AU"/>
        </w:rPr>
        <w:t xml:space="preserve">Authority’s </w:t>
      </w:r>
      <w:r w:rsidRPr="009852E1">
        <w:rPr>
          <w:lang w:val="en-AU"/>
        </w:rPr>
        <w:t xml:space="preserve">2026 </w:t>
      </w:r>
      <w:r w:rsidR="00DE7152">
        <w:rPr>
          <w:lang w:val="en-AU"/>
        </w:rPr>
        <w:t>Annual P</w:t>
      </w:r>
      <w:r w:rsidR="00001697">
        <w:rPr>
          <w:lang w:val="en-AU"/>
        </w:rPr>
        <w:t>rogress</w:t>
      </w:r>
      <w:r w:rsidR="00DE7152">
        <w:rPr>
          <w:lang w:val="en-AU"/>
        </w:rPr>
        <w:t xml:space="preserve"> Report</w:t>
      </w:r>
      <w:r w:rsidR="00DE7152" w:rsidRPr="009852E1">
        <w:rPr>
          <w:lang w:val="en-AU"/>
        </w:rPr>
        <w:t xml:space="preserve"> </w:t>
      </w:r>
      <w:r w:rsidRPr="009852E1">
        <w:rPr>
          <w:lang w:val="en-AU"/>
        </w:rPr>
        <w:t>and COP31. The Authority encourages you to discuss areas of concern with the scheme’s operation and to propose reforms that balance integrity, effectiveness, and accessibility. </w:t>
      </w:r>
      <w:r>
        <w:rPr>
          <w:noProof/>
        </w:rPr>
        <w:drawing>
          <wp:inline distT="0" distB="0" distL="0" distR="0" wp14:anchorId="701987E0" wp14:editId="1E7E8A39">
            <wp:extent cx="9525" cy="9525"/>
            <wp:effectExtent l="0" t="0" r="0" b="0"/>
            <wp:docPr id="1969029545" name="Picture 8" descr="Sha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Shape"/>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14:paraId="4BDC649C" w14:textId="77777777" w:rsidR="00F303BC" w:rsidRPr="009852E1" w:rsidRDefault="00F303BC" w:rsidP="00F303BC">
      <w:pPr>
        <w:numPr>
          <w:ilvl w:val="0"/>
          <w:numId w:val="14"/>
        </w:numPr>
        <w:tabs>
          <w:tab w:val="num" w:pos="360"/>
        </w:tabs>
        <w:ind w:left="360"/>
        <w:rPr>
          <w:rFonts w:eastAsiaTheme="majorEastAsia" w:cstheme="majorBidi"/>
          <w:color w:val="007BB7"/>
          <w:sz w:val="24"/>
          <w:szCs w:val="24"/>
          <w:lang w:val="en-AU"/>
        </w:rPr>
      </w:pPr>
      <w:r w:rsidRPr="009852E1">
        <w:rPr>
          <w:rFonts w:eastAsiaTheme="majorEastAsia" w:cstheme="majorBidi"/>
          <w:color w:val="007BB7"/>
          <w:sz w:val="24"/>
          <w:szCs w:val="24"/>
          <w:lang w:val="en-AU"/>
        </w:rPr>
        <w:t>The role of the ACCU Scheme in meeting the 2035 target </w:t>
      </w:r>
    </w:p>
    <w:p w14:paraId="610C82E5" w14:textId="4A180691" w:rsidR="00F303BC" w:rsidRPr="009852E1" w:rsidRDefault="00F303BC" w:rsidP="00F303BC">
      <w:pPr>
        <w:rPr>
          <w:lang w:val="en-AU"/>
        </w:rPr>
      </w:pPr>
      <w:r w:rsidRPr="009852E1">
        <w:rPr>
          <w:lang w:val="en-AU"/>
        </w:rPr>
        <w:t>Ambitious and urgent cuts to emissions are the priority, and the ACCU Scheme can help incentivise abatement activities. </w:t>
      </w:r>
    </w:p>
    <w:p w14:paraId="2586CCBB" w14:textId="3DD6A110" w:rsidR="00F303BC" w:rsidRPr="009852E1" w:rsidRDefault="00F303BC" w:rsidP="00F303BC">
      <w:pPr>
        <w:rPr>
          <w:lang w:val="en-AU"/>
        </w:rPr>
      </w:pPr>
      <w:r w:rsidRPr="009852E1">
        <w:rPr>
          <w:lang w:val="en-AU"/>
        </w:rPr>
        <w:t>Under the Safeguard Mechanism, ACCUs are used to offset emissions and smooth the transition for industrial emitters that need to make major capital investments. The link between these schemes also provides a flow of finance from industrial emitters to landholders, businesses, and communities that undertake ACCU Scheme projects, in line with the ‘polluter pays’ principle. It helps equalise the marginal cost of abatement across sectors, which is the condition for cost-efficient emissions reductions. </w:t>
      </w:r>
    </w:p>
    <w:p w14:paraId="3F68F687" w14:textId="77777777" w:rsidR="00F303BC" w:rsidRPr="009852E1" w:rsidRDefault="00F303BC" w:rsidP="00F303BC">
      <w:pPr>
        <w:numPr>
          <w:ilvl w:val="0"/>
          <w:numId w:val="15"/>
        </w:numPr>
        <w:tabs>
          <w:tab w:val="num" w:pos="360"/>
        </w:tabs>
        <w:ind w:left="360"/>
        <w:rPr>
          <w:rFonts w:eastAsiaTheme="majorEastAsia" w:cstheme="majorBidi"/>
          <w:color w:val="007BB7"/>
          <w:sz w:val="24"/>
          <w:szCs w:val="24"/>
          <w:lang w:val="en-AU"/>
        </w:rPr>
      </w:pPr>
      <w:r w:rsidRPr="009852E1">
        <w:rPr>
          <w:rFonts w:eastAsiaTheme="majorEastAsia" w:cstheme="majorBidi"/>
          <w:color w:val="007BB7"/>
          <w:sz w:val="24"/>
          <w:szCs w:val="24"/>
          <w:lang w:val="en-AU"/>
        </w:rPr>
        <w:t>Focus area 1: Methodologies – new and existing </w:t>
      </w:r>
    </w:p>
    <w:p w14:paraId="38C675A8" w14:textId="77777777" w:rsidR="00F303BC" w:rsidRPr="009852E1" w:rsidRDefault="00F303BC" w:rsidP="00F303BC">
      <w:pPr>
        <w:rPr>
          <w:lang w:val="en-AU"/>
        </w:rPr>
      </w:pPr>
      <w:r w:rsidRPr="009852E1">
        <w:rPr>
          <w:b/>
          <w:bCs/>
          <w:lang w:val="en-AU"/>
        </w:rPr>
        <w:t>Current landscape</w:t>
      </w:r>
      <w:r w:rsidRPr="009852E1">
        <w:rPr>
          <w:lang w:val="en-AU"/>
        </w:rPr>
        <w:t> </w:t>
      </w:r>
    </w:p>
    <w:p w14:paraId="309C74FD" w14:textId="16C0D27A" w:rsidR="00F303BC" w:rsidRPr="009852E1" w:rsidRDefault="00F303BC" w:rsidP="00F303BC">
      <w:pPr>
        <w:rPr>
          <w:lang w:val="en-AU"/>
        </w:rPr>
      </w:pPr>
      <w:r w:rsidRPr="009852E1">
        <w:rPr>
          <w:lang w:val="en-AU"/>
        </w:rPr>
        <w:t xml:space="preserve">There are </w:t>
      </w:r>
      <w:hyperlink r:id="rId16" w:history="1">
        <w:r w:rsidR="00001697" w:rsidRPr="00001697">
          <w:rPr>
            <w:rStyle w:val="Hyperlink"/>
            <w:lang w:val="en-AU"/>
          </w:rPr>
          <w:t>14 methods available</w:t>
        </w:r>
      </w:hyperlink>
      <w:r w:rsidRPr="009852E1">
        <w:rPr>
          <w:lang w:val="en-AU"/>
        </w:rPr>
        <w:t xml:space="preserve"> a project under the ACCU Scheme include soil carbon sequestration, savanna fire management, plantation forestry, reforestation by environmental or mallee plantings, energy efficiency upgrades, and conversion of landfill gas for electricity generation.  </w:t>
      </w:r>
    </w:p>
    <w:p w14:paraId="7D40E845" w14:textId="77777777" w:rsidR="00F303BC" w:rsidRPr="009852E1" w:rsidRDefault="00F303BC" w:rsidP="00F303BC">
      <w:pPr>
        <w:rPr>
          <w:lang w:val="en-AU"/>
        </w:rPr>
      </w:pPr>
      <w:r w:rsidRPr="009852E1">
        <w:rPr>
          <w:lang w:val="en-AU"/>
        </w:rPr>
        <w:t>Methods expire 10 years after they are approved. A number of methods expired in 2025, with more due to expire in early 2026. Projects registered under these methods will continue to operate until the end of their crediting period, but no new projects can be registered under an expired method.  </w:t>
      </w:r>
    </w:p>
    <w:p w14:paraId="3E1BA184" w14:textId="77777777" w:rsidR="00F303BC" w:rsidRPr="009852E1" w:rsidRDefault="00F303BC" w:rsidP="00F303BC">
      <w:pPr>
        <w:rPr>
          <w:lang w:val="en-AU"/>
        </w:rPr>
      </w:pPr>
      <w:r w:rsidRPr="009852E1">
        <w:rPr>
          <w:lang w:val="en-AU"/>
        </w:rPr>
        <w:t>There are 4 methods currently under development by the Department of Climate Change, Energy, the Environment and Water. Additionally, 4 methods have been prioritised for development under the new proponent-led method development process. </w:t>
      </w:r>
    </w:p>
    <w:p w14:paraId="451027EF" w14:textId="77777777" w:rsidR="00F303BC" w:rsidRPr="009852E1" w:rsidRDefault="00F303BC" w:rsidP="00F303BC">
      <w:pPr>
        <w:rPr>
          <w:lang w:val="en-AU"/>
        </w:rPr>
      </w:pPr>
      <w:r w:rsidRPr="009852E1">
        <w:rPr>
          <w:b/>
          <w:bCs/>
          <w:lang w:val="en-AU"/>
        </w:rPr>
        <w:t>Challenges and opportunities</w:t>
      </w:r>
      <w:r w:rsidRPr="009852E1">
        <w:rPr>
          <w:lang w:val="en-AU"/>
        </w:rPr>
        <w:t> </w:t>
      </w:r>
    </w:p>
    <w:p w14:paraId="17D8D3A5" w14:textId="77777777" w:rsidR="00F303BC" w:rsidRPr="009852E1" w:rsidRDefault="00F303BC" w:rsidP="00F303BC">
      <w:pPr>
        <w:rPr>
          <w:lang w:val="en-AU"/>
        </w:rPr>
      </w:pPr>
      <w:r w:rsidRPr="009852E1">
        <w:rPr>
          <w:lang w:val="en-AU"/>
        </w:rPr>
        <w:t>The ACCU Scheme faces several challenges in ensuring its methodologies stay fit for purpose. Integrity and transparency are paramount, and the Climate Change Authority has recommended more frequent reviews and updates to methodologies to strengthen integrity with more transparency.  </w:t>
      </w:r>
    </w:p>
    <w:p w14:paraId="743C0FEB" w14:textId="77777777" w:rsidR="00F303BC" w:rsidRPr="009852E1" w:rsidRDefault="00F303BC" w:rsidP="00F303BC">
      <w:pPr>
        <w:rPr>
          <w:lang w:val="en-AU"/>
        </w:rPr>
      </w:pPr>
      <w:r w:rsidRPr="009852E1">
        <w:rPr>
          <w:lang w:val="en-AU"/>
        </w:rPr>
        <w:t>Scalability is another key issue. While some methods, for example soil carbon and environmental plantings, have significant potential for large-scale deployment, projects and proponents often face barriers related to approval processes, monitoring complexity, and cost.  </w:t>
      </w:r>
    </w:p>
    <w:p w14:paraId="3F3BA64E" w14:textId="77777777" w:rsidR="00F303BC" w:rsidRPr="009852E1" w:rsidRDefault="00F303BC" w:rsidP="00F303BC">
      <w:pPr>
        <w:rPr>
          <w:lang w:val="en-AU"/>
        </w:rPr>
      </w:pPr>
      <w:r w:rsidRPr="009852E1">
        <w:rPr>
          <w:lang w:val="en-AU"/>
        </w:rPr>
        <w:t>At the same time, innovation presents a major opportunity. New methodologies like the Integrated Farm and Land Management (IFLM) are under development and could unlock substantial abatement potential if supported by streamlined governance and technical guidance. </w:t>
      </w:r>
    </w:p>
    <w:p w14:paraId="23CD3AF8" w14:textId="77777777" w:rsidR="000638B2" w:rsidRDefault="000638B2">
      <w:pPr>
        <w:spacing w:before="0" w:after="0" w:line="240" w:lineRule="auto"/>
        <w:rPr>
          <w:b/>
          <w:bCs/>
          <w:lang w:val="en-AU"/>
        </w:rPr>
      </w:pPr>
      <w:r>
        <w:rPr>
          <w:b/>
          <w:bCs/>
          <w:lang w:val="en-AU"/>
        </w:rPr>
        <w:br w:type="page"/>
      </w:r>
    </w:p>
    <w:p w14:paraId="6E67C298" w14:textId="742753F8" w:rsidR="00F303BC" w:rsidRPr="009852E1" w:rsidRDefault="00F303BC" w:rsidP="00F303BC">
      <w:pPr>
        <w:rPr>
          <w:lang w:val="en-AU"/>
        </w:rPr>
      </w:pPr>
      <w:r w:rsidRPr="009852E1">
        <w:rPr>
          <w:b/>
          <w:bCs/>
          <w:lang w:val="en-AU"/>
        </w:rPr>
        <w:lastRenderedPageBreak/>
        <w:t>Key questions</w:t>
      </w:r>
      <w:r w:rsidRPr="009852E1">
        <w:rPr>
          <w:lang w:val="en-AU"/>
        </w:rPr>
        <w:t> </w:t>
      </w:r>
    </w:p>
    <w:p w14:paraId="1DA12D45" w14:textId="77777777" w:rsidR="00F303BC" w:rsidRPr="009852E1" w:rsidRDefault="00F303BC" w:rsidP="00F303BC">
      <w:pPr>
        <w:numPr>
          <w:ilvl w:val="0"/>
          <w:numId w:val="16"/>
        </w:numPr>
        <w:rPr>
          <w:lang w:val="en-AU"/>
        </w:rPr>
      </w:pPr>
      <w:r w:rsidRPr="009852E1">
        <w:rPr>
          <w:lang w:val="en-AU"/>
        </w:rPr>
        <w:t>How can the development and approval of high-integrity, scalable methodologies be accelerated? </w:t>
      </w:r>
    </w:p>
    <w:p w14:paraId="4B5260D8" w14:textId="77777777" w:rsidR="00F303BC" w:rsidRPr="009852E1" w:rsidRDefault="00F303BC" w:rsidP="00F303BC">
      <w:pPr>
        <w:numPr>
          <w:ilvl w:val="0"/>
          <w:numId w:val="17"/>
        </w:numPr>
        <w:rPr>
          <w:lang w:val="en-AU"/>
        </w:rPr>
      </w:pPr>
      <w:r w:rsidRPr="009852E1">
        <w:rPr>
          <w:lang w:val="en-AU"/>
        </w:rPr>
        <w:t>What are the current barriers to method development and how could they be overcome?  </w:t>
      </w:r>
    </w:p>
    <w:p w14:paraId="325A21D3" w14:textId="77777777" w:rsidR="00F303BC" w:rsidRPr="009852E1" w:rsidRDefault="00F303BC" w:rsidP="00F303BC">
      <w:pPr>
        <w:numPr>
          <w:ilvl w:val="0"/>
          <w:numId w:val="18"/>
        </w:numPr>
        <w:rPr>
          <w:lang w:val="en-AU"/>
        </w:rPr>
      </w:pPr>
      <w:r w:rsidRPr="009852E1">
        <w:rPr>
          <w:lang w:val="en-AU"/>
        </w:rPr>
        <w:t>What additional resources may be required to deliver the methods faster? How can transparency of method development and projects be improved? </w:t>
      </w:r>
    </w:p>
    <w:p w14:paraId="46D06FF2" w14:textId="77777777" w:rsidR="00F303BC" w:rsidRPr="009852E1" w:rsidRDefault="00F303BC" w:rsidP="00F303BC">
      <w:pPr>
        <w:numPr>
          <w:ilvl w:val="0"/>
          <w:numId w:val="19"/>
        </w:numPr>
        <w:rPr>
          <w:lang w:val="en-AU"/>
        </w:rPr>
      </w:pPr>
      <w:r w:rsidRPr="009852E1">
        <w:rPr>
          <w:lang w:val="en-AU"/>
        </w:rPr>
        <w:t>What potential new methods or refinements to existing methods could unlock significant new abatement? </w:t>
      </w:r>
    </w:p>
    <w:p w14:paraId="46E2152C" w14:textId="12CBC285" w:rsidR="00233105" w:rsidRPr="009852E1" w:rsidRDefault="00F303BC" w:rsidP="00374A38">
      <w:pPr>
        <w:numPr>
          <w:ilvl w:val="0"/>
          <w:numId w:val="20"/>
        </w:numPr>
        <w:rPr>
          <w:lang w:val="en-AU"/>
        </w:rPr>
      </w:pPr>
      <w:r w:rsidRPr="009852E1">
        <w:rPr>
          <w:lang w:val="en-AU"/>
        </w:rPr>
        <w:t>Do the rules on permanence and crediting periods get the balance right between integrity and project viability? </w:t>
      </w:r>
    </w:p>
    <w:p w14:paraId="5ED4C80E" w14:textId="77777777" w:rsidR="00F303BC" w:rsidRPr="00F303BC" w:rsidRDefault="00F303BC" w:rsidP="00F303BC">
      <w:pPr>
        <w:pStyle w:val="ListParagraph"/>
        <w:numPr>
          <w:ilvl w:val="0"/>
          <w:numId w:val="15"/>
        </w:numPr>
        <w:tabs>
          <w:tab w:val="clear" w:pos="720"/>
          <w:tab w:val="num" w:pos="360"/>
        </w:tabs>
        <w:ind w:left="360"/>
        <w:rPr>
          <w:rFonts w:eastAsiaTheme="majorEastAsia" w:cstheme="majorBidi"/>
          <w:color w:val="007BB7"/>
          <w:sz w:val="24"/>
          <w:szCs w:val="24"/>
          <w:lang w:val="en-AU"/>
        </w:rPr>
      </w:pPr>
      <w:r w:rsidRPr="00F303BC">
        <w:rPr>
          <w:rFonts w:eastAsiaTheme="majorEastAsia" w:cstheme="majorBidi"/>
          <w:color w:val="007BB7"/>
          <w:sz w:val="24"/>
          <w:szCs w:val="24"/>
          <w:lang w:val="en-AU"/>
        </w:rPr>
        <w:t>Focus area 2: ACCU market dynamics </w:t>
      </w:r>
    </w:p>
    <w:p w14:paraId="240BAB43" w14:textId="77777777" w:rsidR="00F303BC" w:rsidRPr="009852E1" w:rsidRDefault="00F303BC" w:rsidP="00F303BC">
      <w:pPr>
        <w:rPr>
          <w:lang w:val="en-AU"/>
        </w:rPr>
      </w:pPr>
      <w:r w:rsidRPr="009852E1">
        <w:rPr>
          <w:b/>
          <w:bCs/>
          <w:lang w:val="en-AU"/>
        </w:rPr>
        <w:t>Current landscape</w:t>
      </w:r>
      <w:r w:rsidRPr="009852E1">
        <w:rPr>
          <w:lang w:val="en-AU"/>
        </w:rPr>
        <w:t> </w:t>
      </w:r>
    </w:p>
    <w:p w14:paraId="6EB5EB93" w14:textId="77777777" w:rsidR="00F303BC" w:rsidRPr="009852E1" w:rsidRDefault="00F303BC" w:rsidP="00F303BC">
      <w:pPr>
        <w:rPr>
          <w:lang w:val="en-AU"/>
        </w:rPr>
      </w:pPr>
      <w:r w:rsidRPr="009852E1">
        <w:rPr>
          <w:lang w:val="en-AU"/>
        </w:rPr>
        <w:t>ACCU prices are influenced by compliance demand (e.g. Safeguard Mechanism and state and territory licence requirements), voluntary corporate commitments, and buyer preferences. Some analysts predict prices will peak around 2031, driven by increased demand from industrial emitters. This peak is not expected to exceed the price of ACCUs in the cost containment measure (CCM). For 2025/26, the CCM price is $82.68. This will increase each year by CPI plus 2%. Current spot market ACCU prices are less than half the cost containment price.  </w:t>
      </w:r>
    </w:p>
    <w:p w14:paraId="541B561F" w14:textId="706449E6" w:rsidR="00F303BC" w:rsidRPr="009852E1" w:rsidRDefault="00F303BC" w:rsidP="00F303BC">
      <w:pPr>
        <w:rPr>
          <w:lang w:val="en-AU"/>
        </w:rPr>
      </w:pPr>
      <w:r w:rsidRPr="009852E1">
        <w:rPr>
          <w:lang w:val="en-AU"/>
        </w:rPr>
        <w:t>ACCU prices are one way to value carbon. Others include the social cost of carbon (a dollar value estimate of the long-term economic damage of emitting one tonne of carbon), and the Target-Consistent Carbon Value (an estimate of the implied carbon price needed, at a point in time, to meet Australia’s emissions targets). </w:t>
      </w:r>
    </w:p>
    <w:p w14:paraId="37C3B682" w14:textId="77777777" w:rsidR="00F303BC" w:rsidRPr="009852E1" w:rsidRDefault="00F303BC" w:rsidP="00F303BC">
      <w:pPr>
        <w:rPr>
          <w:lang w:val="en-AU"/>
        </w:rPr>
      </w:pPr>
      <w:r w:rsidRPr="009852E1">
        <w:rPr>
          <w:b/>
          <w:bCs/>
          <w:lang w:val="en-AU"/>
        </w:rPr>
        <w:t>Challenges and opportunities</w:t>
      </w:r>
      <w:r w:rsidRPr="009852E1">
        <w:rPr>
          <w:lang w:val="en-AU"/>
        </w:rPr>
        <w:t> </w:t>
      </w:r>
    </w:p>
    <w:p w14:paraId="6A3D6B7F" w14:textId="77777777" w:rsidR="00F303BC" w:rsidRPr="009852E1" w:rsidRDefault="00F303BC" w:rsidP="00F303BC">
      <w:pPr>
        <w:rPr>
          <w:lang w:val="en-AU"/>
        </w:rPr>
      </w:pPr>
      <w:r w:rsidRPr="009852E1">
        <w:rPr>
          <w:lang w:val="en-AU"/>
        </w:rPr>
        <w:t>The ACCU market is evolving rapidly, with several important dynamics shaping its future. One notable trend is price differentiation. While each ACCU is one tonne of CO</w:t>
      </w:r>
      <w:r w:rsidRPr="009852E1">
        <w:rPr>
          <w:vertAlign w:val="subscript"/>
          <w:lang w:val="en-AU"/>
        </w:rPr>
        <w:t>2</w:t>
      </w:r>
      <w:r w:rsidRPr="009852E1">
        <w:rPr>
          <w:lang w:val="en-AU"/>
        </w:rPr>
        <w:t>e sequestered or avoided, ACCUs are not homogenous. Units generated from methodologies with environmental or social co-benefits – such as soil carbon, savanna fire management or environmental plantings – often attract premium prices.  </w:t>
      </w:r>
    </w:p>
    <w:p w14:paraId="5151D1E9" w14:textId="014D3012" w:rsidR="00F303BC" w:rsidRPr="009852E1" w:rsidRDefault="00F303BC" w:rsidP="00F303BC">
      <w:pPr>
        <w:rPr>
          <w:lang w:val="en-AU"/>
        </w:rPr>
      </w:pPr>
      <w:r w:rsidRPr="009852E1">
        <w:rPr>
          <w:lang w:val="en-AU"/>
        </w:rPr>
        <w:t xml:space="preserve">The voluntary market has grown steadily in recent years from around 500,000 ACCUs surrendered in 2020 to over 1 million in 2024. Driven by corporate net zero commitments and consumer expectations, </w:t>
      </w:r>
      <w:r w:rsidR="00001697" w:rsidRPr="0008013D">
        <w:rPr>
          <w:lang w:val="en-AU"/>
        </w:rPr>
        <w:t>some market commentators</w:t>
      </w:r>
      <w:r w:rsidRPr="009852E1">
        <w:rPr>
          <w:lang w:val="en-AU"/>
        </w:rPr>
        <w:t xml:space="preserve"> expect voluntary demand to exceed 7 million units annually by the late 2030s. </w:t>
      </w:r>
    </w:p>
    <w:p w14:paraId="4AEEAB44" w14:textId="77777777" w:rsidR="00F303BC" w:rsidRPr="009852E1" w:rsidRDefault="00F303BC" w:rsidP="00F303BC">
      <w:pPr>
        <w:rPr>
          <w:lang w:val="en-AU"/>
        </w:rPr>
      </w:pPr>
      <w:r w:rsidRPr="009852E1">
        <w:rPr>
          <w:lang w:val="en-AU"/>
        </w:rPr>
        <w:t>International frameworks including Article 6 agreements can help accelerate private ambition, providing the global voluntary market with a supply of high-quality offsets. Some international units are already available for use in voluntary programs in Australia, including Climate Active. </w:t>
      </w:r>
    </w:p>
    <w:p w14:paraId="412D1E74" w14:textId="77777777" w:rsidR="00F303BC" w:rsidRDefault="00F303BC" w:rsidP="00F303BC">
      <w:pPr>
        <w:rPr>
          <w:lang w:val="en-AU"/>
        </w:rPr>
      </w:pPr>
      <w:r w:rsidRPr="009852E1">
        <w:rPr>
          <w:lang w:val="en-AU"/>
        </w:rPr>
        <w:t>Meanwhile, some entities covered by the Safeguard Mechanism will rely heavily on ACCUs to meet their compliance obligations in the near term, as physical decarbonisation options are limited or costly. A well-functioning market that supports investment in high-quality abatement will be essential to meet this demand. </w:t>
      </w:r>
    </w:p>
    <w:p w14:paraId="7C1028C8" w14:textId="77777777" w:rsidR="0051564E" w:rsidRDefault="0051564E" w:rsidP="00F303BC">
      <w:pPr>
        <w:rPr>
          <w:lang w:val="en-AU"/>
        </w:rPr>
      </w:pPr>
    </w:p>
    <w:p w14:paraId="05DD4B9C" w14:textId="77777777" w:rsidR="0051564E" w:rsidRDefault="0051564E" w:rsidP="00F303BC">
      <w:pPr>
        <w:rPr>
          <w:lang w:val="en-AU"/>
        </w:rPr>
      </w:pPr>
    </w:p>
    <w:p w14:paraId="43A63A92" w14:textId="77777777" w:rsidR="0051564E" w:rsidRPr="009852E1" w:rsidRDefault="0051564E" w:rsidP="00F303BC">
      <w:pPr>
        <w:rPr>
          <w:lang w:val="en-AU"/>
        </w:rPr>
      </w:pPr>
    </w:p>
    <w:p w14:paraId="7AF61E4E" w14:textId="77777777" w:rsidR="00F303BC" w:rsidRPr="009852E1" w:rsidRDefault="00F303BC" w:rsidP="00F303BC">
      <w:pPr>
        <w:rPr>
          <w:lang w:val="en-AU"/>
        </w:rPr>
      </w:pPr>
      <w:r w:rsidRPr="009852E1">
        <w:rPr>
          <w:lang w:val="en-AU"/>
        </w:rPr>
        <w:lastRenderedPageBreak/>
        <w:t>As buyer demand has shifted to safeguard entities, the role of government in the demand for ACCUs is changing. Historically, the Australian Government was the primary purchaser of ACCUs through carbon abatement contracts. Carbon abatement contracts helped to de-risk investment in ACCU projects and help drive a supply of least cost abatement. </w:t>
      </w:r>
    </w:p>
    <w:p w14:paraId="4EF59231" w14:textId="77777777" w:rsidR="00F303BC" w:rsidRPr="009852E1" w:rsidRDefault="00F303BC" w:rsidP="00F303BC">
      <w:pPr>
        <w:rPr>
          <w:lang w:val="en-AU"/>
        </w:rPr>
      </w:pPr>
      <w:r w:rsidRPr="009852E1">
        <w:rPr>
          <w:b/>
          <w:bCs/>
          <w:lang w:val="en-AU"/>
        </w:rPr>
        <w:t>Key questions</w:t>
      </w:r>
      <w:r w:rsidRPr="009852E1">
        <w:rPr>
          <w:lang w:val="en-AU"/>
        </w:rPr>
        <w:t> </w:t>
      </w:r>
    </w:p>
    <w:p w14:paraId="3DF64562" w14:textId="77777777" w:rsidR="00F303BC" w:rsidRPr="009852E1" w:rsidRDefault="00F303BC" w:rsidP="00F303BC">
      <w:pPr>
        <w:numPr>
          <w:ilvl w:val="0"/>
          <w:numId w:val="22"/>
        </w:numPr>
        <w:rPr>
          <w:lang w:val="en-AU"/>
        </w:rPr>
      </w:pPr>
      <w:r w:rsidRPr="009852E1">
        <w:rPr>
          <w:lang w:val="en-AU"/>
        </w:rPr>
        <w:t>How can the right price signals be established to incentivise high-quality abatement? </w:t>
      </w:r>
    </w:p>
    <w:p w14:paraId="2BD08370" w14:textId="77777777" w:rsidR="00F303BC" w:rsidRPr="009852E1" w:rsidRDefault="00F303BC" w:rsidP="00F303BC">
      <w:pPr>
        <w:numPr>
          <w:ilvl w:val="0"/>
          <w:numId w:val="23"/>
        </w:numPr>
        <w:rPr>
          <w:lang w:val="en-AU"/>
        </w:rPr>
      </w:pPr>
      <w:r w:rsidRPr="009852E1">
        <w:rPr>
          <w:lang w:val="en-AU"/>
        </w:rPr>
        <w:t>How do you decide which ACCUs to buy? How much is your ACCU purchase impacted by factors such as cost per unit, and the social, environmental or economic co-benefits involved? </w:t>
      </w:r>
    </w:p>
    <w:p w14:paraId="794F3A6C" w14:textId="77777777" w:rsidR="00F303BC" w:rsidRPr="009852E1" w:rsidRDefault="00F303BC" w:rsidP="00F303BC">
      <w:pPr>
        <w:numPr>
          <w:ilvl w:val="0"/>
          <w:numId w:val="24"/>
        </w:numPr>
        <w:rPr>
          <w:lang w:val="en-AU"/>
        </w:rPr>
      </w:pPr>
      <w:r w:rsidRPr="009852E1">
        <w:rPr>
          <w:lang w:val="en-AU"/>
        </w:rPr>
        <w:t xml:space="preserve">What role, if any, should the Government play in ACCU purchasing? Are there any approaches, besides direct purchase, the Government should consider </w:t>
      </w:r>
      <w:proofErr w:type="gramStart"/>
      <w:r w:rsidRPr="009852E1">
        <w:rPr>
          <w:lang w:val="en-AU"/>
        </w:rPr>
        <w:t>to support</w:t>
      </w:r>
      <w:proofErr w:type="gramEnd"/>
      <w:r w:rsidRPr="009852E1">
        <w:rPr>
          <w:lang w:val="en-AU"/>
        </w:rPr>
        <w:t xml:space="preserve"> an orderly transition for businesses? </w:t>
      </w:r>
    </w:p>
    <w:p w14:paraId="4C8759B5" w14:textId="491F3EF5" w:rsidR="00F303BC" w:rsidRPr="009852E1" w:rsidRDefault="00F303BC" w:rsidP="00F303BC">
      <w:pPr>
        <w:numPr>
          <w:ilvl w:val="0"/>
          <w:numId w:val="25"/>
        </w:numPr>
        <w:rPr>
          <w:lang w:val="en-AU"/>
        </w:rPr>
      </w:pPr>
      <w:r w:rsidRPr="009852E1">
        <w:rPr>
          <w:lang w:val="en-AU"/>
        </w:rPr>
        <w:t>Are there particular attributes (for example biodiversity, durability or socioeconomic benefits) that should be prioritised in any future government purchasing? </w:t>
      </w:r>
    </w:p>
    <w:p w14:paraId="7F89557C" w14:textId="77777777" w:rsidR="00F303BC" w:rsidRPr="009852E1" w:rsidRDefault="00F303BC" w:rsidP="00F303BC">
      <w:pPr>
        <w:numPr>
          <w:ilvl w:val="0"/>
          <w:numId w:val="26"/>
        </w:numPr>
        <w:ind w:left="360"/>
        <w:rPr>
          <w:rFonts w:eastAsiaTheme="majorEastAsia" w:cstheme="majorBidi"/>
          <w:color w:val="007BB7"/>
          <w:sz w:val="24"/>
          <w:szCs w:val="24"/>
          <w:lang w:val="en-AU"/>
        </w:rPr>
      </w:pPr>
      <w:r w:rsidRPr="009852E1">
        <w:rPr>
          <w:rFonts w:eastAsiaTheme="majorEastAsia" w:cstheme="majorBidi"/>
          <w:color w:val="007BB7"/>
          <w:sz w:val="24"/>
          <w:szCs w:val="24"/>
          <w:lang w:val="en-AU"/>
        </w:rPr>
        <w:t>Conclusion </w:t>
      </w:r>
    </w:p>
    <w:p w14:paraId="52A162FE" w14:textId="77DAD539" w:rsidR="00F303BC" w:rsidRPr="009852E1" w:rsidRDefault="00F303BC" w:rsidP="00F303BC">
      <w:pPr>
        <w:rPr>
          <w:lang w:val="en-AU"/>
        </w:rPr>
      </w:pPr>
      <w:r w:rsidRPr="009852E1">
        <w:rPr>
          <w:lang w:val="en-AU"/>
        </w:rPr>
        <w:t xml:space="preserve">Recent reviews of the ACCU Scheme have found the scheme to be of high integrity and essentially sound. However, both the Chubb review and the Authority’s 2023 review made recommendations to improve access to the </w:t>
      </w:r>
      <w:r w:rsidR="000B5528">
        <w:rPr>
          <w:lang w:val="en-AU"/>
        </w:rPr>
        <w:t>scheme’s benefits</w:t>
      </w:r>
      <w:r w:rsidRPr="009852E1">
        <w:rPr>
          <w:lang w:val="en-AU"/>
        </w:rPr>
        <w:t>. This includes access for First Nations, rural and regional communities, and other scheme participants.  </w:t>
      </w:r>
    </w:p>
    <w:p w14:paraId="145F8850" w14:textId="237E2B6F" w:rsidR="00F303BC" w:rsidRPr="009852E1" w:rsidRDefault="00F303BC" w:rsidP="00F303BC">
      <w:pPr>
        <w:rPr>
          <w:lang w:val="en-AU"/>
        </w:rPr>
      </w:pPr>
      <w:r w:rsidRPr="009852E1">
        <w:rPr>
          <w:lang w:val="en-AU"/>
        </w:rPr>
        <w:t>To meet the 2035 emissions reduction target, the ACCU Scheme must continue to evolve to deliver high quality, high integrity and durable units at scale to meet the demands of the market. By enhancing methodologies and supporting a dynamic pricing environment, the scheme can remain a critical part of Australia’s climate policy. </w:t>
      </w:r>
    </w:p>
    <w:p w14:paraId="2FFD16F7" w14:textId="77777777" w:rsidR="00F303BC" w:rsidRPr="009852E1" w:rsidRDefault="00F303BC" w:rsidP="00F303BC">
      <w:pPr>
        <w:rPr>
          <w:lang w:val="en-AU"/>
        </w:rPr>
      </w:pPr>
      <w:r w:rsidRPr="009852E1">
        <w:rPr>
          <w:b/>
          <w:bCs/>
          <w:lang w:val="en-AU"/>
        </w:rPr>
        <w:t>Key questions</w:t>
      </w:r>
      <w:r w:rsidRPr="009852E1">
        <w:rPr>
          <w:lang w:val="en-AU"/>
        </w:rPr>
        <w:t> </w:t>
      </w:r>
    </w:p>
    <w:p w14:paraId="1B66DA86" w14:textId="77777777" w:rsidR="00F303BC" w:rsidRPr="009852E1" w:rsidRDefault="00F303BC" w:rsidP="00F303BC">
      <w:pPr>
        <w:numPr>
          <w:ilvl w:val="0"/>
          <w:numId w:val="27"/>
        </w:numPr>
        <w:rPr>
          <w:lang w:val="en-AU"/>
        </w:rPr>
      </w:pPr>
      <w:r w:rsidRPr="009852E1">
        <w:rPr>
          <w:lang w:val="en-AU"/>
        </w:rPr>
        <w:t>How fair and accessible is the scheme, considering the treatment of different sectors, barriers to participation and access to benefits? </w:t>
      </w:r>
    </w:p>
    <w:p w14:paraId="6CAAC5C6" w14:textId="3D638E4C" w:rsidR="00B903B0" w:rsidRPr="00917590" w:rsidRDefault="00F303BC" w:rsidP="00374A38">
      <w:pPr>
        <w:numPr>
          <w:ilvl w:val="0"/>
          <w:numId w:val="28"/>
        </w:numPr>
      </w:pPr>
      <w:r w:rsidRPr="009852E1">
        <w:rPr>
          <w:lang w:val="en-AU"/>
        </w:rPr>
        <w:t>Are there any other ways that the ACCU Scheme could be improved?</w:t>
      </w:r>
    </w:p>
    <w:sectPr w:rsidR="00B903B0" w:rsidRPr="00917590" w:rsidSect="00DF3DBD">
      <w:headerReference w:type="even" r:id="rId17"/>
      <w:headerReference w:type="default" r:id="rId18"/>
      <w:footerReference w:type="even" r:id="rId19"/>
      <w:footerReference w:type="default" r:id="rId20"/>
      <w:headerReference w:type="first" r:id="rId21"/>
      <w:footerReference w:type="first" r:id="rId22"/>
      <w:pgSz w:w="11900" w:h="16839"/>
      <w:pgMar w:top="993" w:right="1588" w:bottom="1021" w:left="1021" w:header="141" w:footer="85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080046" w14:textId="77777777" w:rsidR="000A0DC5" w:rsidRDefault="000A0DC5" w:rsidP="00022938">
      <w:r>
        <w:separator/>
      </w:r>
    </w:p>
  </w:endnote>
  <w:endnote w:type="continuationSeparator" w:id="0">
    <w:p w14:paraId="2A67F363" w14:textId="77777777" w:rsidR="000A0DC5" w:rsidRDefault="000A0DC5" w:rsidP="000229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yriad Pro">
    <w:altName w:val="Corbel"/>
    <w:panose1 w:val="00000000000000000000"/>
    <w:charset w:val="00"/>
    <w:family w:val="swiss"/>
    <w:notTrueType/>
    <w:pitch w:val="variable"/>
    <w:sig w:usb0="20000287" w:usb1="00000001" w:usb2="0000000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Times New Roman (Headings CS)">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GATLAK+Calibri">
    <w:altName w:val="Calibri"/>
    <w:charset w:val="00"/>
    <w:family w:val="swiss"/>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846916" w14:textId="77777777" w:rsidR="004F0BDC" w:rsidRDefault="004F0BD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0FFC30" w14:textId="77777777" w:rsidR="00D24F6E" w:rsidRDefault="00222BE1" w:rsidP="001E3322">
    <w:pPr>
      <w:pStyle w:val="Footer"/>
      <w:ind w:right="-1057"/>
      <w:jc w:val="right"/>
    </w:pPr>
    <w:r w:rsidRPr="001E3322">
      <w:rPr>
        <w:noProof/>
        <w:lang w:val="en-AU" w:eastAsia="en-AU" w:bidi="ar-SA"/>
      </w:rPr>
      <w:drawing>
        <wp:anchor distT="0" distB="0" distL="114300" distR="114300" simplePos="0" relativeHeight="251658241" behindDoc="1" locked="0" layoutInCell="1" allowOverlap="1" wp14:anchorId="56830DD9" wp14:editId="0A9333E7">
          <wp:simplePos x="0" y="0"/>
          <wp:positionH relativeFrom="page">
            <wp:posOffset>243840</wp:posOffset>
          </wp:positionH>
          <wp:positionV relativeFrom="page">
            <wp:posOffset>9685020</wp:posOffset>
          </wp:positionV>
          <wp:extent cx="7200000" cy="846000"/>
          <wp:effectExtent l="0" t="0" r="1270" b="0"/>
          <wp:wrapNone/>
          <wp:docPr id="313813730" name="Picture 3138137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26243 AGCCA Footer+Web-01.jpg"/>
                  <pic:cNvPicPr/>
                </pic:nvPicPr>
                <pic:blipFill>
                  <a:blip r:embed="rId1">
                    <a:extLst>
                      <a:ext uri="{28A0092B-C50C-407E-A947-70E740481C1C}">
                        <a14:useLocalDpi xmlns:a14="http://schemas.microsoft.com/office/drawing/2010/main" val="0"/>
                      </a:ext>
                    </a:extLst>
                  </a:blip>
                  <a:stretch>
                    <a:fillRect/>
                  </a:stretch>
                </pic:blipFill>
                <pic:spPr bwMode="auto">
                  <a:xfrm>
                    <a:off x="0" y="0"/>
                    <a:ext cx="7200000" cy="8460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563484" w:rsidRPr="001E3322">
      <w:fldChar w:fldCharType="begin"/>
    </w:r>
    <w:r w:rsidR="00563484" w:rsidRPr="001E3322">
      <w:instrText xml:space="preserve"> PAGE   \* MERGEFORMAT </w:instrText>
    </w:r>
    <w:r w:rsidR="00563484" w:rsidRPr="001E3322">
      <w:fldChar w:fldCharType="separate"/>
    </w:r>
    <w:r w:rsidR="00563484" w:rsidRPr="001E3322">
      <w:rPr>
        <w:noProof/>
      </w:rPr>
      <w:t>1</w:t>
    </w:r>
    <w:r w:rsidR="00563484" w:rsidRPr="001E3322">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F34105" w14:textId="77777777" w:rsidR="00D24F6E" w:rsidRDefault="00464074" w:rsidP="00464074">
    <w:pPr>
      <w:pStyle w:val="Footer"/>
      <w:ind w:right="-1057"/>
      <w:jc w:val="right"/>
    </w:pPr>
    <w:r w:rsidRPr="001E3322">
      <w:rPr>
        <w:noProof/>
        <w:lang w:val="en-AU" w:eastAsia="en-AU" w:bidi="ar-SA"/>
      </w:rPr>
      <w:drawing>
        <wp:anchor distT="0" distB="0" distL="114300" distR="114300" simplePos="0" relativeHeight="251658242" behindDoc="1" locked="0" layoutInCell="1" allowOverlap="1" wp14:anchorId="2A72F8F6" wp14:editId="1A002325">
          <wp:simplePos x="0" y="0"/>
          <wp:positionH relativeFrom="page">
            <wp:posOffset>215900</wp:posOffset>
          </wp:positionH>
          <wp:positionV relativeFrom="page">
            <wp:posOffset>9676765</wp:posOffset>
          </wp:positionV>
          <wp:extent cx="7200000" cy="846000"/>
          <wp:effectExtent l="0" t="0" r="1270" b="0"/>
          <wp:wrapNone/>
          <wp:docPr id="432875622" name="Picture 4328756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26243 AGCCA Footer+Web-01.jpg"/>
                  <pic:cNvPicPr/>
                </pic:nvPicPr>
                <pic:blipFill>
                  <a:blip r:embed="rId1">
                    <a:extLst>
                      <a:ext uri="{28A0092B-C50C-407E-A947-70E740481C1C}">
                        <a14:useLocalDpi xmlns:a14="http://schemas.microsoft.com/office/drawing/2010/main" val="0"/>
                      </a:ext>
                    </a:extLst>
                  </a:blip>
                  <a:stretch>
                    <a:fillRect/>
                  </a:stretch>
                </pic:blipFill>
                <pic:spPr bwMode="auto">
                  <a:xfrm>
                    <a:off x="0" y="0"/>
                    <a:ext cx="7200000" cy="8460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1E3322">
      <w:fldChar w:fldCharType="begin"/>
    </w:r>
    <w:r w:rsidR="001E3322">
      <w:instrText xml:space="preserve"> PAGE   \* MERGEFORMAT </w:instrText>
    </w:r>
    <w:r w:rsidR="001E3322">
      <w:fldChar w:fldCharType="separate"/>
    </w:r>
    <w:r w:rsidR="001E3322">
      <w:rPr>
        <w:noProof/>
      </w:rPr>
      <w:t>1</w:t>
    </w:r>
    <w:r w:rsidR="001E3322">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6DEA48" w14:textId="77777777" w:rsidR="000A0DC5" w:rsidRDefault="000A0DC5" w:rsidP="00022938">
      <w:r>
        <w:separator/>
      </w:r>
    </w:p>
  </w:footnote>
  <w:footnote w:type="continuationSeparator" w:id="0">
    <w:p w14:paraId="34485CEA" w14:textId="77777777" w:rsidR="000A0DC5" w:rsidRDefault="000A0DC5" w:rsidP="0002293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533B2B" w14:textId="77777777" w:rsidR="004F0BDC" w:rsidRDefault="004F0BD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55AE12" w14:textId="77777777" w:rsidR="004F0BDC" w:rsidRDefault="004F0BD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ED2016" w14:textId="4E12415F" w:rsidR="00BA55EB" w:rsidRDefault="002D27B0" w:rsidP="00022938">
    <w:pPr>
      <w:pStyle w:val="Header"/>
    </w:pPr>
    <w:r>
      <w:rPr>
        <w:noProof/>
        <w:lang w:val="en-AU" w:eastAsia="en-AU" w:bidi="ar-SA"/>
      </w:rPr>
      <w:drawing>
        <wp:anchor distT="0" distB="0" distL="114300" distR="114300" simplePos="0" relativeHeight="251658240" behindDoc="0" locked="0" layoutInCell="1" allowOverlap="1" wp14:anchorId="0975D147" wp14:editId="2F5419FC">
          <wp:simplePos x="0" y="0"/>
          <wp:positionH relativeFrom="page">
            <wp:align>left</wp:align>
          </wp:positionH>
          <wp:positionV relativeFrom="page">
            <wp:align>top</wp:align>
          </wp:positionV>
          <wp:extent cx="7902575" cy="2459421"/>
          <wp:effectExtent l="0" t="0" r="3175" b="0"/>
          <wp:wrapNone/>
          <wp:docPr id="589905476" name="Picture 589905476" descr="A blue and green gradi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7763165" name="Picture 1497763165" descr="A blue and green gradient"/>
                  <pic:cNvPicPr/>
                </pic:nvPicPr>
                <pic:blipFill>
                  <a:blip r:embed="rId1">
                    <a:extLst>
                      <a:ext uri="{28A0092B-C50C-407E-A947-70E740481C1C}">
                        <a14:useLocalDpi xmlns:a14="http://schemas.microsoft.com/office/drawing/2010/main" val="0"/>
                      </a:ext>
                    </a:extLst>
                  </a:blip>
                  <a:stretch>
                    <a:fillRect/>
                  </a:stretch>
                </pic:blipFill>
                <pic:spPr>
                  <a:xfrm>
                    <a:off x="0" y="0"/>
                    <a:ext cx="7902575" cy="2459421"/>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5CB86ECC"/>
    <w:lvl w:ilvl="0">
      <w:start w:val="1"/>
      <w:numFmt w:val="bullet"/>
      <w:lvlText w:val=""/>
      <w:lvlJc w:val="left"/>
      <w:pPr>
        <w:tabs>
          <w:tab w:val="num" w:pos="0"/>
        </w:tabs>
        <w:ind w:left="0" w:firstLine="0"/>
      </w:pPr>
      <w:rPr>
        <w:rFonts w:ascii="Symbol" w:hAnsi="Symbol" w:hint="default"/>
      </w:rPr>
    </w:lvl>
    <w:lvl w:ilvl="1">
      <w:start w:val="1"/>
      <w:numFmt w:val="bullet"/>
      <w:pStyle w:val="NoteLevel2"/>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D3D2245"/>
    <w:multiLevelType w:val="multilevel"/>
    <w:tmpl w:val="DDB898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30A29B5"/>
    <w:multiLevelType w:val="multilevel"/>
    <w:tmpl w:val="9B3233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45B2A10"/>
    <w:multiLevelType w:val="multilevel"/>
    <w:tmpl w:val="B73876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ED874D6"/>
    <w:multiLevelType w:val="hybridMultilevel"/>
    <w:tmpl w:val="77D48498"/>
    <w:lvl w:ilvl="0" w:tplc="5DF63FE2">
      <w:start w:val="1"/>
      <w:numFmt w:val="decimal"/>
      <w:pStyle w:val="ListParagraph"/>
      <w:lvlText w:val="%1."/>
      <w:lvlJc w:val="left"/>
      <w:pPr>
        <w:ind w:left="720" w:hanging="720"/>
      </w:pPr>
      <w:rPr>
        <w:rFonts w:hint="default"/>
      </w:rPr>
    </w:lvl>
    <w:lvl w:ilvl="1" w:tplc="0C09000F">
      <w:start w:val="1"/>
      <w:numFmt w:val="decimal"/>
      <w:lvlText w:val="%2."/>
      <w:lvlJc w:val="left"/>
      <w:pPr>
        <w:ind w:left="1080" w:hanging="360"/>
      </w:pPr>
    </w:lvl>
    <w:lvl w:ilvl="2" w:tplc="0C09001B">
      <w:start w:val="1"/>
      <w:numFmt w:val="lowerRoman"/>
      <w:lvlText w:val="%3."/>
      <w:lvlJc w:val="right"/>
      <w:pPr>
        <w:ind w:left="1800" w:hanging="180"/>
      </w:pPr>
    </w:lvl>
    <w:lvl w:ilvl="3" w:tplc="0C09000F">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5" w15:restartNumberingAfterBreak="0">
    <w:nsid w:val="208B346F"/>
    <w:multiLevelType w:val="hybridMultilevel"/>
    <w:tmpl w:val="68FAC5C8"/>
    <w:lvl w:ilvl="0" w:tplc="0C090001">
      <w:start w:val="1"/>
      <w:numFmt w:val="bullet"/>
      <w:lvlText w:val=""/>
      <w:lvlJc w:val="left"/>
      <w:pPr>
        <w:ind w:left="2160" w:hanging="360"/>
      </w:pPr>
      <w:rPr>
        <w:rFonts w:ascii="Symbol" w:hAnsi="Symbol" w:hint="default"/>
      </w:rPr>
    </w:lvl>
    <w:lvl w:ilvl="1" w:tplc="0C090003" w:tentative="1">
      <w:start w:val="1"/>
      <w:numFmt w:val="bullet"/>
      <w:lvlText w:val="o"/>
      <w:lvlJc w:val="left"/>
      <w:pPr>
        <w:ind w:left="2880" w:hanging="360"/>
      </w:pPr>
      <w:rPr>
        <w:rFonts w:ascii="Courier New" w:hAnsi="Courier New" w:cs="Courier New" w:hint="default"/>
      </w:rPr>
    </w:lvl>
    <w:lvl w:ilvl="2" w:tplc="0C090005" w:tentative="1">
      <w:start w:val="1"/>
      <w:numFmt w:val="bullet"/>
      <w:lvlText w:val=""/>
      <w:lvlJc w:val="left"/>
      <w:pPr>
        <w:ind w:left="3600" w:hanging="360"/>
      </w:pPr>
      <w:rPr>
        <w:rFonts w:ascii="Wingdings" w:hAnsi="Wingdings" w:hint="default"/>
      </w:rPr>
    </w:lvl>
    <w:lvl w:ilvl="3" w:tplc="0C090001" w:tentative="1">
      <w:start w:val="1"/>
      <w:numFmt w:val="bullet"/>
      <w:lvlText w:val=""/>
      <w:lvlJc w:val="left"/>
      <w:pPr>
        <w:ind w:left="4320" w:hanging="360"/>
      </w:pPr>
      <w:rPr>
        <w:rFonts w:ascii="Symbol" w:hAnsi="Symbol" w:hint="default"/>
      </w:rPr>
    </w:lvl>
    <w:lvl w:ilvl="4" w:tplc="0C090003" w:tentative="1">
      <w:start w:val="1"/>
      <w:numFmt w:val="bullet"/>
      <w:lvlText w:val="o"/>
      <w:lvlJc w:val="left"/>
      <w:pPr>
        <w:ind w:left="5040" w:hanging="360"/>
      </w:pPr>
      <w:rPr>
        <w:rFonts w:ascii="Courier New" w:hAnsi="Courier New" w:cs="Courier New" w:hint="default"/>
      </w:rPr>
    </w:lvl>
    <w:lvl w:ilvl="5" w:tplc="0C090005" w:tentative="1">
      <w:start w:val="1"/>
      <w:numFmt w:val="bullet"/>
      <w:lvlText w:val=""/>
      <w:lvlJc w:val="left"/>
      <w:pPr>
        <w:ind w:left="5760" w:hanging="360"/>
      </w:pPr>
      <w:rPr>
        <w:rFonts w:ascii="Wingdings" w:hAnsi="Wingdings" w:hint="default"/>
      </w:rPr>
    </w:lvl>
    <w:lvl w:ilvl="6" w:tplc="0C090001" w:tentative="1">
      <w:start w:val="1"/>
      <w:numFmt w:val="bullet"/>
      <w:lvlText w:val=""/>
      <w:lvlJc w:val="left"/>
      <w:pPr>
        <w:ind w:left="6480" w:hanging="360"/>
      </w:pPr>
      <w:rPr>
        <w:rFonts w:ascii="Symbol" w:hAnsi="Symbol" w:hint="default"/>
      </w:rPr>
    </w:lvl>
    <w:lvl w:ilvl="7" w:tplc="0C090003" w:tentative="1">
      <w:start w:val="1"/>
      <w:numFmt w:val="bullet"/>
      <w:lvlText w:val="o"/>
      <w:lvlJc w:val="left"/>
      <w:pPr>
        <w:ind w:left="7200" w:hanging="360"/>
      </w:pPr>
      <w:rPr>
        <w:rFonts w:ascii="Courier New" w:hAnsi="Courier New" w:cs="Courier New" w:hint="default"/>
      </w:rPr>
    </w:lvl>
    <w:lvl w:ilvl="8" w:tplc="0C090005" w:tentative="1">
      <w:start w:val="1"/>
      <w:numFmt w:val="bullet"/>
      <w:lvlText w:val=""/>
      <w:lvlJc w:val="left"/>
      <w:pPr>
        <w:ind w:left="7920" w:hanging="360"/>
      </w:pPr>
      <w:rPr>
        <w:rFonts w:ascii="Wingdings" w:hAnsi="Wingdings" w:hint="default"/>
      </w:rPr>
    </w:lvl>
  </w:abstractNum>
  <w:abstractNum w:abstractNumId="6" w15:restartNumberingAfterBreak="0">
    <w:nsid w:val="2C183EF6"/>
    <w:multiLevelType w:val="multilevel"/>
    <w:tmpl w:val="673AA4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E151E57"/>
    <w:multiLevelType w:val="multilevel"/>
    <w:tmpl w:val="27BA90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21C2619"/>
    <w:multiLevelType w:val="multilevel"/>
    <w:tmpl w:val="9530E7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8251DCC"/>
    <w:multiLevelType w:val="multilevel"/>
    <w:tmpl w:val="C6C27F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DD5570B"/>
    <w:multiLevelType w:val="multilevel"/>
    <w:tmpl w:val="2B827C4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157724A"/>
    <w:multiLevelType w:val="multilevel"/>
    <w:tmpl w:val="BA90D1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3F30158"/>
    <w:multiLevelType w:val="multilevel"/>
    <w:tmpl w:val="8E8054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48133368"/>
    <w:multiLevelType w:val="multilevel"/>
    <w:tmpl w:val="D7D0E7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4B961106"/>
    <w:multiLevelType w:val="multilevel"/>
    <w:tmpl w:val="8F0AE3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4FF40B94"/>
    <w:multiLevelType w:val="hybridMultilevel"/>
    <w:tmpl w:val="41A022FC"/>
    <w:lvl w:ilvl="0" w:tplc="6E10F330">
      <w:start w:val="1"/>
      <w:numFmt w:val="lowerRoman"/>
      <w:lvlText w:val="%1."/>
      <w:lvlJc w:val="right"/>
      <w:pPr>
        <w:ind w:left="1080" w:hanging="360"/>
      </w:pPr>
      <w:rPr>
        <w:rFonts w:hint="default"/>
        <w:b w:val="0"/>
        <w:bCs w:val="0"/>
      </w:rPr>
    </w:lvl>
    <w:lvl w:ilvl="1" w:tplc="FFFFFFFF">
      <w:start w:val="1"/>
      <w:numFmt w:val="bullet"/>
      <w:lvlText w:val="o"/>
      <w:lvlJc w:val="left"/>
      <w:pPr>
        <w:ind w:left="1800" w:hanging="360"/>
      </w:pPr>
      <w:rPr>
        <w:rFonts w:ascii="Courier New" w:hAnsi="Courier New" w:cs="Courier New" w:hint="default"/>
      </w:rPr>
    </w:lvl>
    <w:lvl w:ilvl="2" w:tplc="FFFFFFFF">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6" w15:restartNumberingAfterBreak="0">
    <w:nsid w:val="510B5F6E"/>
    <w:multiLevelType w:val="multilevel"/>
    <w:tmpl w:val="8DBCD9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53EC3A29"/>
    <w:multiLevelType w:val="multilevel"/>
    <w:tmpl w:val="DE505FA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5973E72"/>
    <w:multiLevelType w:val="multilevel"/>
    <w:tmpl w:val="DC60EB6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E203EED"/>
    <w:multiLevelType w:val="multilevel"/>
    <w:tmpl w:val="85708F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61EA1CD0"/>
    <w:multiLevelType w:val="hybridMultilevel"/>
    <w:tmpl w:val="EEA85B14"/>
    <w:lvl w:ilvl="0" w:tplc="FFFFFFFF">
      <w:start w:val="1"/>
      <w:numFmt w:val="decimal"/>
      <w:lvlText w:val="%1."/>
      <w:lvlJc w:val="left"/>
      <w:pPr>
        <w:ind w:left="1080" w:hanging="720"/>
      </w:pPr>
      <w:rPr>
        <w:b/>
        <w:bCs/>
      </w:rPr>
    </w:lvl>
    <w:lvl w:ilvl="1" w:tplc="FFFFFFFF">
      <w:start w:val="1"/>
      <w:numFmt w:val="lowerLetter"/>
      <w:lvlText w:val="%2."/>
      <w:lvlJc w:val="left"/>
      <w:pPr>
        <w:ind w:left="1440" w:hanging="360"/>
      </w:pPr>
    </w:lvl>
    <w:lvl w:ilvl="2" w:tplc="0C090001">
      <w:start w:val="1"/>
      <w:numFmt w:val="bullet"/>
      <w:lvlText w:val=""/>
      <w:lvlJc w:val="left"/>
      <w:pPr>
        <w:ind w:left="1070" w:hanging="360"/>
      </w:pPr>
      <w:rPr>
        <w:rFonts w:ascii="Symbol" w:hAnsi="Symbol" w:hint="default"/>
      </w:r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64833D79"/>
    <w:multiLevelType w:val="multilevel"/>
    <w:tmpl w:val="F4DE70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64892DAD"/>
    <w:multiLevelType w:val="multilevel"/>
    <w:tmpl w:val="FF4C98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6DF644BB"/>
    <w:multiLevelType w:val="multilevel"/>
    <w:tmpl w:val="D9F06A9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735B2E77"/>
    <w:multiLevelType w:val="multilevel"/>
    <w:tmpl w:val="9CEC9B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783258EB"/>
    <w:multiLevelType w:val="hybridMultilevel"/>
    <w:tmpl w:val="778E13DC"/>
    <w:lvl w:ilvl="0" w:tplc="FFFFFFFF">
      <w:start w:val="1"/>
      <w:numFmt w:val="decimal"/>
      <w:lvlText w:val="%1."/>
      <w:lvlJc w:val="left"/>
      <w:pPr>
        <w:ind w:left="720" w:hanging="720"/>
      </w:pPr>
      <w:rPr>
        <w:rFonts w:hint="default"/>
      </w:rPr>
    </w:lvl>
    <w:lvl w:ilvl="1" w:tplc="0C09001B">
      <w:start w:val="1"/>
      <w:numFmt w:val="lowerRoman"/>
      <w:lvlText w:val="%2."/>
      <w:lvlJc w:val="righ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6" w15:restartNumberingAfterBreak="0">
    <w:nsid w:val="783725B8"/>
    <w:multiLevelType w:val="multilevel"/>
    <w:tmpl w:val="9F5064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7CC5751E"/>
    <w:multiLevelType w:val="multilevel"/>
    <w:tmpl w:val="BC7A3C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7E3E5585"/>
    <w:multiLevelType w:val="multilevel"/>
    <w:tmpl w:val="136A06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7F5657B7"/>
    <w:multiLevelType w:val="multilevel"/>
    <w:tmpl w:val="8940CC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658610800">
    <w:abstractNumId w:val="0"/>
  </w:num>
  <w:num w:numId="2" w16cid:durableId="1971209203">
    <w:abstractNumId w:val="0"/>
  </w:num>
  <w:num w:numId="3" w16cid:durableId="1025252564">
    <w:abstractNumId w:val="4"/>
  </w:num>
  <w:num w:numId="4" w16cid:durableId="21395952">
    <w:abstractNumId w:val="20"/>
  </w:num>
  <w:num w:numId="5" w16cid:durableId="1732464692">
    <w:abstractNumId w:val="5"/>
  </w:num>
  <w:num w:numId="6" w16cid:durableId="1269657162">
    <w:abstractNumId w:val="15"/>
  </w:num>
  <w:num w:numId="7" w16cid:durableId="1758020723">
    <w:abstractNumId w:val="25"/>
  </w:num>
  <w:num w:numId="8" w16cid:durableId="712001005">
    <w:abstractNumId w:val="4"/>
  </w:num>
  <w:num w:numId="9" w16cid:durableId="1020399651">
    <w:abstractNumId w:val="4"/>
  </w:num>
  <w:num w:numId="10" w16cid:durableId="213153086">
    <w:abstractNumId w:val="4"/>
  </w:num>
  <w:num w:numId="11" w16cid:durableId="838347611">
    <w:abstractNumId w:val="8"/>
  </w:num>
  <w:num w:numId="12" w16cid:durableId="1896434028">
    <w:abstractNumId w:val="3"/>
  </w:num>
  <w:num w:numId="13" w16cid:durableId="961768401">
    <w:abstractNumId w:val="2"/>
  </w:num>
  <w:num w:numId="14" w16cid:durableId="1065032465">
    <w:abstractNumId w:val="10"/>
  </w:num>
  <w:num w:numId="15" w16cid:durableId="1693417214">
    <w:abstractNumId w:val="18"/>
  </w:num>
  <w:num w:numId="16" w16cid:durableId="838810587">
    <w:abstractNumId w:val="7"/>
  </w:num>
  <w:num w:numId="17" w16cid:durableId="1829707245">
    <w:abstractNumId w:val="21"/>
  </w:num>
  <w:num w:numId="18" w16cid:durableId="545720648">
    <w:abstractNumId w:val="27"/>
  </w:num>
  <w:num w:numId="19" w16cid:durableId="1208301908">
    <w:abstractNumId w:val="16"/>
  </w:num>
  <w:num w:numId="20" w16cid:durableId="1671836222">
    <w:abstractNumId w:val="6"/>
  </w:num>
  <w:num w:numId="21" w16cid:durableId="846139499">
    <w:abstractNumId w:val="23"/>
  </w:num>
  <w:num w:numId="22" w16cid:durableId="1541090730">
    <w:abstractNumId w:val="9"/>
  </w:num>
  <w:num w:numId="23" w16cid:durableId="1462728507">
    <w:abstractNumId w:val="11"/>
  </w:num>
  <w:num w:numId="24" w16cid:durableId="181826888">
    <w:abstractNumId w:val="26"/>
  </w:num>
  <w:num w:numId="25" w16cid:durableId="236525865">
    <w:abstractNumId w:val="1"/>
  </w:num>
  <w:num w:numId="26" w16cid:durableId="487287368">
    <w:abstractNumId w:val="17"/>
  </w:num>
  <w:num w:numId="27" w16cid:durableId="690760888">
    <w:abstractNumId w:val="22"/>
  </w:num>
  <w:num w:numId="28" w16cid:durableId="1467313279">
    <w:abstractNumId w:val="13"/>
  </w:num>
  <w:num w:numId="29" w16cid:durableId="770390384">
    <w:abstractNumId w:val="28"/>
  </w:num>
  <w:num w:numId="30" w16cid:durableId="636885451">
    <w:abstractNumId w:val="24"/>
  </w:num>
  <w:num w:numId="31" w16cid:durableId="384566370">
    <w:abstractNumId w:val="19"/>
  </w:num>
  <w:num w:numId="32" w16cid:durableId="1841463260">
    <w:abstractNumId w:val="29"/>
  </w:num>
  <w:num w:numId="33" w16cid:durableId="1308046374">
    <w:abstractNumId w:val="12"/>
  </w:num>
  <w:num w:numId="34" w16cid:durableId="154975809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5"/>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34EB"/>
    <w:rsid w:val="00001697"/>
    <w:rsid w:val="000019BB"/>
    <w:rsid w:val="00012699"/>
    <w:rsid w:val="00022938"/>
    <w:rsid w:val="00031FF1"/>
    <w:rsid w:val="00032779"/>
    <w:rsid w:val="00033DFB"/>
    <w:rsid w:val="00034E4C"/>
    <w:rsid w:val="0003531B"/>
    <w:rsid w:val="000402BC"/>
    <w:rsid w:val="000438B7"/>
    <w:rsid w:val="000507D8"/>
    <w:rsid w:val="00061769"/>
    <w:rsid w:val="000638B2"/>
    <w:rsid w:val="00071141"/>
    <w:rsid w:val="0007463A"/>
    <w:rsid w:val="00077FA4"/>
    <w:rsid w:val="0008013D"/>
    <w:rsid w:val="0008023C"/>
    <w:rsid w:val="0008639B"/>
    <w:rsid w:val="000A04B7"/>
    <w:rsid w:val="000A084C"/>
    <w:rsid w:val="000A0C58"/>
    <w:rsid w:val="000A0DC5"/>
    <w:rsid w:val="000B5528"/>
    <w:rsid w:val="000C194F"/>
    <w:rsid w:val="000C3184"/>
    <w:rsid w:val="000E161B"/>
    <w:rsid w:val="000E2E51"/>
    <w:rsid w:val="000F6FB4"/>
    <w:rsid w:val="00102835"/>
    <w:rsid w:val="00103767"/>
    <w:rsid w:val="0010765D"/>
    <w:rsid w:val="001174B2"/>
    <w:rsid w:val="00140723"/>
    <w:rsid w:val="00140D69"/>
    <w:rsid w:val="00141C2C"/>
    <w:rsid w:val="0014350E"/>
    <w:rsid w:val="00145F28"/>
    <w:rsid w:val="00147594"/>
    <w:rsid w:val="00147CE4"/>
    <w:rsid w:val="0016472E"/>
    <w:rsid w:val="0016610F"/>
    <w:rsid w:val="001669F2"/>
    <w:rsid w:val="0017123B"/>
    <w:rsid w:val="001834B1"/>
    <w:rsid w:val="00190C84"/>
    <w:rsid w:val="001D6B5B"/>
    <w:rsid w:val="001E3322"/>
    <w:rsid w:val="00203A26"/>
    <w:rsid w:val="00205BCB"/>
    <w:rsid w:val="002220C2"/>
    <w:rsid w:val="00222BE1"/>
    <w:rsid w:val="00233105"/>
    <w:rsid w:val="00243333"/>
    <w:rsid w:val="0026066A"/>
    <w:rsid w:val="00264230"/>
    <w:rsid w:val="002850E3"/>
    <w:rsid w:val="002A1814"/>
    <w:rsid w:val="002A516D"/>
    <w:rsid w:val="002B0C0A"/>
    <w:rsid w:val="002B0D71"/>
    <w:rsid w:val="002B36D5"/>
    <w:rsid w:val="002B3C9E"/>
    <w:rsid w:val="002B4095"/>
    <w:rsid w:val="002B7BFD"/>
    <w:rsid w:val="002C483E"/>
    <w:rsid w:val="002D13B2"/>
    <w:rsid w:val="002D27B0"/>
    <w:rsid w:val="002E0FE0"/>
    <w:rsid w:val="002F4542"/>
    <w:rsid w:val="003005C8"/>
    <w:rsid w:val="00300614"/>
    <w:rsid w:val="003033BC"/>
    <w:rsid w:val="00306A5D"/>
    <w:rsid w:val="003304C4"/>
    <w:rsid w:val="00333A9C"/>
    <w:rsid w:val="0035634B"/>
    <w:rsid w:val="00367DEB"/>
    <w:rsid w:val="00374A38"/>
    <w:rsid w:val="003763DA"/>
    <w:rsid w:val="00381F74"/>
    <w:rsid w:val="00393124"/>
    <w:rsid w:val="003A2616"/>
    <w:rsid w:val="003A3E9D"/>
    <w:rsid w:val="003B0201"/>
    <w:rsid w:val="003B2B7A"/>
    <w:rsid w:val="003B472F"/>
    <w:rsid w:val="003B6853"/>
    <w:rsid w:val="003B692B"/>
    <w:rsid w:val="003C56DC"/>
    <w:rsid w:val="003E410E"/>
    <w:rsid w:val="003E6D29"/>
    <w:rsid w:val="003F08AF"/>
    <w:rsid w:val="003F51D9"/>
    <w:rsid w:val="0041174C"/>
    <w:rsid w:val="00431148"/>
    <w:rsid w:val="00434619"/>
    <w:rsid w:val="004414B5"/>
    <w:rsid w:val="0045467A"/>
    <w:rsid w:val="00454ADD"/>
    <w:rsid w:val="004614B4"/>
    <w:rsid w:val="00464074"/>
    <w:rsid w:val="00467DAE"/>
    <w:rsid w:val="004751B4"/>
    <w:rsid w:val="00495C34"/>
    <w:rsid w:val="004A10A2"/>
    <w:rsid w:val="004A29FA"/>
    <w:rsid w:val="004B4456"/>
    <w:rsid w:val="004B53AE"/>
    <w:rsid w:val="004C4EFB"/>
    <w:rsid w:val="004D1C29"/>
    <w:rsid w:val="004D327D"/>
    <w:rsid w:val="004D679D"/>
    <w:rsid w:val="004E4317"/>
    <w:rsid w:val="004F0BDC"/>
    <w:rsid w:val="004F297A"/>
    <w:rsid w:val="004F5D71"/>
    <w:rsid w:val="00500092"/>
    <w:rsid w:val="00504A88"/>
    <w:rsid w:val="0051564E"/>
    <w:rsid w:val="0051667F"/>
    <w:rsid w:val="00520852"/>
    <w:rsid w:val="00521399"/>
    <w:rsid w:val="00526DAA"/>
    <w:rsid w:val="0052773E"/>
    <w:rsid w:val="00527E6F"/>
    <w:rsid w:val="00533450"/>
    <w:rsid w:val="00537875"/>
    <w:rsid w:val="0054440F"/>
    <w:rsid w:val="0055329A"/>
    <w:rsid w:val="00554D81"/>
    <w:rsid w:val="00556F14"/>
    <w:rsid w:val="005622DF"/>
    <w:rsid w:val="00563484"/>
    <w:rsid w:val="00566178"/>
    <w:rsid w:val="00575196"/>
    <w:rsid w:val="00575EB7"/>
    <w:rsid w:val="005852C9"/>
    <w:rsid w:val="0059275D"/>
    <w:rsid w:val="005B3568"/>
    <w:rsid w:val="005C2B64"/>
    <w:rsid w:val="005C4191"/>
    <w:rsid w:val="005C4D9D"/>
    <w:rsid w:val="005C6613"/>
    <w:rsid w:val="005D5384"/>
    <w:rsid w:val="005D6E1F"/>
    <w:rsid w:val="005D7155"/>
    <w:rsid w:val="005E1BDC"/>
    <w:rsid w:val="005F6A63"/>
    <w:rsid w:val="00601D1B"/>
    <w:rsid w:val="00610208"/>
    <w:rsid w:val="00611EA5"/>
    <w:rsid w:val="00623BAF"/>
    <w:rsid w:val="00637CEC"/>
    <w:rsid w:val="00644C7E"/>
    <w:rsid w:val="00661F50"/>
    <w:rsid w:val="00664DE5"/>
    <w:rsid w:val="00664F64"/>
    <w:rsid w:val="006750EC"/>
    <w:rsid w:val="0068244D"/>
    <w:rsid w:val="00690F86"/>
    <w:rsid w:val="006938D9"/>
    <w:rsid w:val="00694087"/>
    <w:rsid w:val="006A1093"/>
    <w:rsid w:val="006A27CC"/>
    <w:rsid w:val="006C1098"/>
    <w:rsid w:val="006C76ED"/>
    <w:rsid w:val="006D01F0"/>
    <w:rsid w:val="006D7A04"/>
    <w:rsid w:val="006D7FF6"/>
    <w:rsid w:val="006E13C2"/>
    <w:rsid w:val="006E3557"/>
    <w:rsid w:val="006E5D35"/>
    <w:rsid w:val="006F13D4"/>
    <w:rsid w:val="00701100"/>
    <w:rsid w:val="00701682"/>
    <w:rsid w:val="00702FC3"/>
    <w:rsid w:val="007117DF"/>
    <w:rsid w:val="00711BCB"/>
    <w:rsid w:val="0072050A"/>
    <w:rsid w:val="00722E7B"/>
    <w:rsid w:val="00723526"/>
    <w:rsid w:val="00730D85"/>
    <w:rsid w:val="007346C2"/>
    <w:rsid w:val="00744B08"/>
    <w:rsid w:val="00753208"/>
    <w:rsid w:val="00753EBF"/>
    <w:rsid w:val="0075721D"/>
    <w:rsid w:val="0075734D"/>
    <w:rsid w:val="0076224D"/>
    <w:rsid w:val="0077497C"/>
    <w:rsid w:val="007852A0"/>
    <w:rsid w:val="007A0DE3"/>
    <w:rsid w:val="007A5BDF"/>
    <w:rsid w:val="007A725A"/>
    <w:rsid w:val="007B16E8"/>
    <w:rsid w:val="007C03CA"/>
    <w:rsid w:val="007C05B6"/>
    <w:rsid w:val="007C3983"/>
    <w:rsid w:val="007C55C6"/>
    <w:rsid w:val="007D4859"/>
    <w:rsid w:val="007D6A7E"/>
    <w:rsid w:val="007D71F5"/>
    <w:rsid w:val="007D7FB7"/>
    <w:rsid w:val="007E1BA2"/>
    <w:rsid w:val="007E319F"/>
    <w:rsid w:val="007E4CAA"/>
    <w:rsid w:val="007F19CB"/>
    <w:rsid w:val="007F76B0"/>
    <w:rsid w:val="00800681"/>
    <w:rsid w:val="00803A01"/>
    <w:rsid w:val="00810405"/>
    <w:rsid w:val="0081459F"/>
    <w:rsid w:val="00814EAE"/>
    <w:rsid w:val="00831E19"/>
    <w:rsid w:val="008345CD"/>
    <w:rsid w:val="00860C82"/>
    <w:rsid w:val="00867211"/>
    <w:rsid w:val="0087306E"/>
    <w:rsid w:val="00873746"/>
    <w:rsid w:val="008767AD"/>
    <w:rsid w:val="00885D2F"/>
    <w:rsid w:val="00887FE9"/>
    <w:rsid w:val="00892CD9"/>
    <w:rsid w:val="008A125F"/>
    <w:rsid w:val="008A4C10"/>
    <w:rsid w:val="008B1890"/>
    <w:rsid w:val="008B724E"/>
    <w:rsid w:val="008B7AAC"/>
    <w:rsid w:val="008C19C0"/>
    <w:rsid w:val="008C7653"/>
    <w:rsid w:val="008D4C79"/>
    <w:rsid w:val="008D77D3"/>
    <w:rsid w:val="008D78D2"/>
    <w:rsid w:val="008E17A0"/>
    <w:rsid w:val="008F432F"/>
    <w:rsid w:val="00900041"/>
    <w:rsid w:val="00910172"/>
    <w:rsid w:val="00912B44"/>
    <w:rsid w:val="00917590"/>
    <w:rsid w:val="00924DCE"/>
    <w:rsid w:val="00934506"/>
    <w:rsid w:val="009455C3"/>
    <w:rsid w:val="00946014"/>
    <w:rsid w:val="009476CA"/>
    <w:rsid w:val="00976EB4"/>
    <w:rsid w:val="009852E1"/>
    <w:rsid w:val="00997459"/>
    <w:rsid w:val="009A0223"/>
    <w:rsid w:val="009A031B"/>
    <w:rsid w:val="009A0344"/>
    <w:rsid w:val="009A0C31"/>
    <w:rsid w:val="009A69DB"/>
    <w:rsid w:val="009B3F75"/>
    <w:rsid w:val="009B7A70"/>
    <w:rsid w:val="009D0857"/>
    <w:rsid w:val="009E159C"/>
    <w:rsid w:val="009F780B"/>
    <w:rsid w:val="00A070E0"/>
    <w:rsid w:val="00A1056E"/>
    <w:rsid w:val="00A131A6"/>
    <w:rsid w:val="00A21D2E"/>
    <w:rsid w:val="00A26EDF"/>
    <w:rsid w:val="00A30F38"/>
    <w:rsid w:val="00A54F66"/>
    <w:rsid w:val="00A6317C"/>
    <w:rsid w:val="00A63AA6"/>
    <w:rsid w:val="00A71675"/>
    <w:rsid w:val="00A77123"/>
    <w:rsid w:val="00A90611"/>
    <w:rsid w:val="00A92D08"/>
    <w:rsid w:val="00AA0228"/>
    <w:rsid w:val="00AA402E"/>
    <w:rsid w:val="00AB19A4"/>
    <w:rsid w:val="00AB2DB3"/>
    <w:rsid w:val="00AB71E0"/>
    <w:rsid w:val="00AC31E1"/>
    <w:rsid w:val="00AD7C50"/>
    <w:rsid w:val="00AE0CC1"/>
    <w:rsid w:val="00AE3DF1"/>
    <w:rsid w:val="00AF4FBF"/>
    <w:rsid w:val="00B059A5"/>
    <w:rsid w:val="00B1511E"/>
    <w:rsid w:val="00B2162B"/>
    <w:rsid w:val="00B25C04"/>
    <w:rsid w:val="00B268FE"/>
    <w:rsid w:val="00B26FE4"/>
    <w:rsid w:val="00B27C1C"/>
    <w:rsid w:val="00B3230F"/>
    <w:rsid w:val="00B40446"/>
    <w:rsid w:val="00B45BD1"/>
    <w:rsid w:val="00B47FB5"/>
    <w:rsid w:val="00B53563"/>
    <w:rsid w:val="00B64D00"/>
    <w:rsid w:val="00B654F9"/>
    <w:rsid w:val="00B72311"/>
    <w:rsid w:val="00B73E77"/>
    <w:rsid w:val="00B76ADA"/>
    <w:rsid w:val="00B903B0"/>
    <w:rsid w:val="00BA1A74"/>
    <w:rsid w:val="00BA1CB8"/>
    <w:rsid w:val="00BA34F2"/>
    <w:rsid w:val="00BA55EB"/>
    <w:rsid w:val="00BB0D91"/>
    <w:rsid w:val="00BB4534"/>
    <w:rsid w:val="00BB5597"/>
    <w:rsid w:val="00BB7770"/>
    <w:rsid w:val="00BC14CA"/>
    <w:rsid w:val="00BD05D8"/>
    <w:rsid w:val="00BD1536"/>
    <w:rsid w:val="00BD2D94"/>
    <w:rsid w:val="00BD65A8"/>
    <w:rsid w:val="00BD7DE2"/>
    <w:rsid w:val="00BE505A"/>
    <w:rsid w:val="00BE5E2C"/>
    <w:rsid w:val="00BE73F0"/>
    <w:rsid w:val="00BE7472"/>
    <w:rsid w:val="00BF6618"/>
    <w:rsid w:val="00C01C6D"/>
    <w:rsid w:val="00C16E73"/>
    <w:rsid w:val="00C17DA7"/>
    <w:rsid w:val="00C23FCD"/>
    <w:rsid w:val="00C309D3"/>
    <w:rsid w:val="00C35C77"/>
    <w:rsid w:val="00C44FA4"/>
    <w:rsid w:val="00C46084"/>
    <w:rsid w:val="00C51C41"/>
    <w:rsid w:val="00C52865"/>
    <w:rsid w:val="00C57484"/>
    <w:rsid w:val="00C64F78"/>
    <w:rsid w:val="00C756E6"/>
    <w:rsid w:val="00C903A1"/>
    <w:rsid w:val="00C90AAD"/>
    <w:rsid w:val="00CB035B"/>
    <w:rsid w:val="00CB06A5"/>
    <w:rsid w:val="00CE3DFC"/>
    <w:rsid w:val="00CE6CC0"/>
    <w:rsid w:val="00CE6DE1"/>
    <w:rsid w:val="00CF2D20"/>
    <w:rsid w:val="00CF5577"/>
    <w:rsid w:val="00D0279C"/>
    <w:rsid w:val="00D048DE"/>
    <w:rsid w:val="00D04B7C"/>
    <w:rsid w:val="00D15402"/>
    <w:rsid w:val="00D173A8"/>
    <w:rsid w:val="00D24F6E"/>
    <w:rsid w:val="00D279A1"/>
    <w:rsid w:val="00D300F9"/>
    <w:rsid w:val="00D3254F"/>
    <w:rsid w:val="00D453F5"/>
    <w:rsid w:val="00D517C2"/>
    <w:rsid w:val="00D52AAC"/>
    <w:rsid w:val="00D5741D"/>
    <w:rsid w:val="00D676A7"/>
    <w:rsid w:val="00D7315B"/>
    <w:rsid w:val="00D8072F"/>
    <w:rsid w:val="00D90C55"/>
    <w:rsid w:val="00D92299"/>
    <w:rsid w:val="00D92530"/>
    <w:rsid w:val="00DA1325"/>
    <w:rsid w:val="00DA1747"/>
    <w:rsid w:val="00DB068F"/>
    <w:rsid w:val="00DB1A4B"/>
    <w:rsid w:val="00DB4144"/>
    <w:rsid w:val="00DC34EB"/>
    <w:rsid w:val="00DD218E"/>
    <w:rsid w:val="00DD4216"/>
    <w:rsid w:val="00DD4655"/>
    <w:rsid w:val="00DD511B"/>
    <w:rsid w:val="00DE1510"/>
    <w:rsid w:val="00DE7152"/>
    <w:rsid w:val="00DF3DBD"/>
    <w:rsid w:val="00DF7641"/>
    <w:rsid w:val="00E15848"/>
    <w:rsid w:val="00E328A5"/>
    <w:rsid w:val="00E46F5E"/>
    <w:rsid w:val="00E565AF"/>
    <w:rsid w:val="00E63E26"/>
    <w:rsid w:val="00E64CF4"/>
    <w:rsid w:val="00E80F64"/>
    <w:rsid w:val="00E83E58"/>
    <w:rsid w:val="00E87856"/>
    <w:rsid w:val="00E87ADE"/>
    <w:rsid w:val="00E9105C"/>
    <w:rsid w:val="00E927EF"/>
    <w:rsid w:val="00E943EA"/>
    <w:rsid w:val="00E97190"/>
    <w:rsid w:val="00EA11BF"/>
    <w:rsid w:val="00EA475C"/>
    <w:rsid w:val="00EB4CB6"/>
    <w:rsid w:val="00EB6A79"/>
    <w:rsid w:val="00EC3837"/>
    <w:rsid w:val="00EC68E1"/>
    <w:rsid w:val="00ED0CEF"/>
    <w:rsid w:val="00ED0D38"/>
    <w:rsid w:val="00ED5AFC"/>
    <w:rsid w:val="00ED6A78"/>
    <w:rsid w:val="00EE6BE2"/>
    <w:rsid w:val="00F00EEA"/>
    <w:rsid w:val="00F10716"/>
    <w:rsid w:val="00F21DE2"/>
    <w:rsid w:val="00F2652E"/>
    <w:rsid w:val="00F303BC"/>
    <w:rsid w:val="00F33C00"/>
    <w:rsid w:val="00F35DB9"/>
    <w:rsid w:val="00F505F0"/>
    <w:rsid w:val="00F64453"/>
    <w:rsid w:val="00F858E8"/>
    <w:rsid w:val="00F9111B"/>
    <w:rsid w:val="00F91913"/>
    <w:rsid w:val="00F93B9A"/>
    <w:rsid w:val="00F947D9"/>
    <w:rsid w:val="00F94D1F"/>
    <w:rsid w:val="00F95383"/>
    <w:rsid w:val="00F96376"/>
    <w:rsid w:val="00FA0B54"/>
    <w:rsid w:val="00FA1DF6"/>
    <w:rsid w:val="00FA1E33"/>
    <w:rsid w:val="00FA3C7C"/>
    <w:rsid w:val="00FB1D81"/>
    <w:rsid w:val="00FB381D"/>
    <w:rsid w:val="00FB42D4"/>
    <w:rsid w:val="00FB56D3"/>
    <w:rsid w:val="00FC3D2A"/>
    <w:rsid w:val="00FC50AB"/>
    <w:rsid w:val="00FC56F2"/>
    <w:rsid w:val="00FC6053"/>
    <w:rsid w:val="00FD1937"/>
    <w:rsid w:val="00FD610A"/>
    <w:rsid w:val="00FE36C7"/>
    <w:rsid w:val="00FE3F87"/>
    <w:rsid w:val="00FE6B92"/>
    <w:rsid w:val="00FE7B75"/>
    <w:rsid w:val="00FE7D86"/>
    <w:rsid w:val="00FF0E49"/>
    <w:rsid w:val="00FF5FE0"/>
    <w:rsid w:val="0732454D"/>
    <w:rsid w:val="1D3DE44E"/>
    <w:rsid w:val="20864EDB"/>
    <w:rsid w:val="32DFD387"/>
    <w:rsid w:val="34A5E8AB"/>
    <w:rsid w:val="429121E8"/>
    <w:rsid w:val="460DE753"/>
    <w:rsid w:val="4913D73F"/>
    <w:rsid w:val="503F792E"/>
    <w:rsid w:val="5246091A"/>
    <w:rsid w:val="562A1A69"/>
    <w:rsid w:val="5E89D85A"/>
    <w:rsid w:val="66AA913C"/>
    <w:rsid w:val="688A0310"/>
    <w:rsid w:val="7584A093"/>
    <w:rsid w:val="770F3A85"/>
    <w:rsid w:val="7BE7874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442722"/>
  <w14:defaultImageDpi w14:val="32767"/>
  <w15:chartTrackingRefBased/>
  <w15:docId w15:val="{6FAB9E73-8873-469F-AF05-D100090CBD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Myriad Pro"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Text"/>
    <w:uiPriority w:val="1"/>
    <w:qFormat/>
    <w:rsid w:val="00022938"/>
    <w:pPr>
      <w:spacing w:before="120" w:after="120" w:line="276" w:lineRule="auto"/>
    </w:pPr>
    <w:rPr>
      <w:rFonts w:ascii="Aptos" w:hAnsi="Aptos" w:cs="Myriad Pro"/>
      <w:sz w:val="21"/>
      <w:lang w:bidi="en-US"/>
    </w:rPr>
  </w:style>
  <w:style w:type="paragraph" w:styleId="Heading1">
    <w:name w:val="heading 1"/>
    <w:aliases w:val="HPV Heading 1"/>
    <w:basedOn w:val="Normal"/>
    <w:next w:val="Normal"/>
    <w:link w:val="Heading1Char"/>
    <w:uiPriority w:val="9"/>
    <w:qFormat/>
    <w:rsid w:val="00333A9C"/>
    <w:pPr>
      <w:keepNext/>
      <w:keepLines/>
      <w:spacing w:line="600" w:lineRule="exact"/>
      <w:outlineLvl w:val="0"/>
    </w:pPr>
    <w:rPr>
      <w:rFonts w:ascii="Arial" w:eastAsiaTheme="majorEastAsia" w:hAnsi="Arial" w:cs="Times New Roman (Headings CS)"/>
      <w:b/>
      <w:color w:val="FFFFFF" w:themeColor="background1"/>
      <w:sz w:val="60"/>
      <w:szCs w:val="32"/>
    </w:rPr>
  </w:style>
  <w:style w:type="paragraph" w:styleId="Heading2">
    <w:name w:val="heading 2"/>
    <w:basedOn w:val="Normal"/>
    <w:next w:val="Normal"/>
    <w:link w:val="Heading2Char"/>
    <w:uiPriority w:val="9"/>
    <w:unhideWhenUsed/>
    <w:qFormat/>
    <w:rsid w:val="008B7AAC"/>
    <w:pPr>
      <w:keepNext/>
      <w:keepLines/>
      <w:spacing w:line="360" w:lineRule="exact"/>
      <w:outlineLvl w:val="1"/>
    </w:pPr>
    <w:rPr>
      <w:rFonts w:ascii="Arial" w:eastAsiaTheme="majorEastAsia" w:hAnsi="Arial" w:cs="Times New Roman (Headings CS)"/>
      <w:b/>
      <w:color w:val="FFFFFF" w:themeColor="background1"/>
      <w:sz w:val="36"/>
      <w:szCs w:val="26"/>
    </w:rPr>
  </w:style>
  <w:style w:type="paragraph" w:styleId="Heading3">
    <w:name w:val="heading 3"/>
    <w:basedOn w:val="Normal"/>
    <w:next w:val="Normal"/>
    <w:link w:val="Heading3Char"/>
    <w:uiPriority w:val="9"/>
    <w:unhideWhenUsed/>
    <w:qFormat/>
    <w:rsid w:val="007D4859"/>
    <w:pPr>
      <w:keepNext/>
      <w:keepLines/>
      <w:spacing w:before="40" w:after="0"/>
      <w:outlineLvl w:val="2"/>
    </w:pPr>
    <w:rPr>
      <w:rFonts w:eastAsiaTheme="majorEastAsia" w:cstheme="majorBidi"/>
      <w:color w:val="007BB7"/>
      <w:sz w:val="24"/>
      <w:szCs w:val="24"/>
      <w:lang w:val="en-GB" w:bidi="ar-SA"/>
    </w:rPr>
  </w:style>
  <w:style w:type="paragraph" w:styleId="Heading4">
    <w:name w:val="heading 4"/>
    <w:basedOn w:val="Normal"/>
    <w:next w:val="Normal"/>
    <w:link w:val="Heading4Char"/>
    <w:uiPriority w:val="9"/>
    <w:unhideWhenUsed/>
    <w:qFormat/>
    <w:rsid w:val="00DD4216"/>
    <w:pPr>
      <w:keepNext/>
      <w:keepLines/>
      <w:spacing w:before="40" w:after="0"/>
      <w:outlineLvl w:val="3"/>
    </w:pPr>
    <w:rPr>
      <w:rFonts w:eastAsiaTheme="majorEastAsia" w:cstheme="majorBidi"/>
      <w:i/>
      <w:iCs/>
      <w:color w:val="143F55"/>
      <w:sz w:val="2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PV Heading 1 Char"/>
    <w:basedOn w:val="DefaultParagraphFont"/>
    <w:link w:val="Heading1"/>
    <w:uiPriority w:val="9"/>
    <w:rsid w:val="00333A9C"/>
    <w:rPr>
      <w:rFonts w:ascii="Arial" w:eastAsiaTheme="majorEastAsia" w:hAnsi="Arial" w:cs="Times New Roman (Headings CS)"/>
      <w:b/>
      <w:color w:val="FFFFFF" w:themeColor="background1"/>
      <w:sz w:val="60"/>
      <w:szCs w:val="32"/>
      <w:lang w:bidi="en-US"/>
    </w:rPr>
  </w:style>
  <w:style w:type="paragraph" w:styleId="Title">
    <w:name w:val="Title"/>
    <w:basedOn w:val="Normal"/>
    <w:next w:val="Normal"/>
    <w:link w:val="TitleChar"/>
    <w:uiPriority w:val="10"/>
    <w:qFormat/>
    <w:rsid w:val="0035634B"/>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5634B"/>
    <w:rPr>
      <w:rFonts w:asciiTheme="majorHAnsi" w:eastAsiaTheme="majorEastAsia" w:hAnsiTheme="majorHAnsi" w:cstheme="majorBidi"/>
      <w:spacing w:val="-10"/>
      <w:kern w:val="28"/>
      <w:sz w:val="56"/>
      <w:szCs w:val="56"/>
      <w:lang w:bidi="en-US"/>
    </w:rPr>
  </w:style>
  <w:style w:type="paragraph" w:styleId="Subtitle">
    <w:name w:val="Subtitle"/>
    <w:aliases w:val="HPV Subtitle"/>
    <w:basedOn w:val="Normal"/>
    <w:next w:val="Normal"/>
    <w:link w:val="SubtitleChar"/>
    <w:uiPriority w:val="11"/>
    <w:qFormat/>
    <w:rsid w:val="0035634B"/>
    <w:pPr>
      <w:numPr>
        <w:ilvl w:val="1"/>
      </w:numPr>
      <w:spacing w:after="160"/>
    </w:pPr>
    <w:rPr>
      <w:rFonts w:asciiTheme="minorHAnsi" w:eastAsiaTheme="minorEastAsia" w:hAnsiTheme="minorHAnsi" w:cstheme="minorBidi"/>
      <w:color w:val="5A5A5A" w:themeColor="text1" w:themeTint="A5"/>
      <w:spacing w:val="15"/>
    </w:rPr>
  </w:style>
  <w:style w:type="character" w:customStyle="1" w:styleId="SubtitleChar">
    <w:name w:val="Subtitle Char"/>
    <w:aliases w:val="HPV Subtitle Char"/>
    <w:basedOn w:val="DefaultParagraphFont"/>
    <w:link w:val="Subtitle"/>
    <w:uiPriority w:val="11"/>
    <w:rsid w:val="0035634B"/>
    <w:rPr>
      <w:rFonts w:eastAsiaTheme="minorEastAsia"/>
      <w:color w:val="5A5A5A" w:themeColor="text1" w:themeTint="A5"/>
      <w:spacing w:val="15"/>
      <w:lang w:bidi="en-US"/>
    </w:rPr>
  </w:style>
  <w:style w:type="paragraph" w:customStyle="1" w:styleId="NoteLevel2">
    <w:name w:val="Note Level 2"/>
    <w:basedOn w:val="Normal"/>
    <w:uiPriority w:val="1"/>
    <w:rsid w:val="0035634B"/>
    <w:pPr>
      <w:keepNext/>
      <w:numPr>
        <w:ilvl w:val="1"/>
        <w:numId w:val="2"/>
      </w:numPr>
      <w:contextualSpacing/>
      <w:outlineLvl w:val="1"/>
    </w:pPr>
    <w:rPr>
      <w:rFonts w:ascii="Verdana" w:hAnsi="Verdana"/>
    </w:rPr>
  </w:style>
  <w:style w:type="paragraph" w:customStyle="1" w:styleId="TableParagraph">
    <w:name w:val="Table Paragraph"/>
    <w:basedOn w:val="Normal"/>
    <w:uiPriority w:val="1"/>
    <w:qFormat/>
    <w:rsid w:val="00623BAF"/>
  </w:style>
  <w:style w:type="paragraph" w:styleId="BodyText">
    <w:name w:val="Body Text"/>
    <w:basedOn w:val="Normal"/>
    <w:link w:val="BodyTextChar"/>
    <w:uiPriority w:val="1"/>
    <w:qFormat/>
    <w:rsid w:val="00C903A1"/>
    <w:pPr>
      <w:pBdr>
        <w:bottom w:val="single" w:sz="4" w:space="0" w:color="auto"/>
        <w:between w:val="single" w:sz="4" w:space="2" w:color="auto"/>
      </w:pBdr>
      <w:tabs>
        <w:tab w:val="left" w:pos="1134"/>
      </w:tabs>
      <w:textboxTightWrap w:val="allLines"/>
    </w:pPr>
    <w:rPr>
      <w:noProof/>
      <w:color w:val="000000" w:themeColor="text1"/>
      <w:szCs w:val="20"/>
    </w:rPr>
  </w:style>
  <w:style w:type="character" w:customStyle="1" w:styleId="BodyTextChar">
    <w:name w:val="Body Text Char"/>
    <w:basedOn w:val="DefaultParagraphFont"/>
    <w:link w:val="BodyText"/>
    <w:uiPriority w:val="1"/>
    <w:rsid w:val="00C903A1"/>
    <w:rPr>
      <w:rFonts w:ascii="Calibri" w:hAnsi="Calibri" w:cs="Myriad Pro"/>
      <w:noProof/>
      <w:color w:val="000000" w:themeColor="text1"/>
      <w:sz w:val="21"/>
      <w:szCs w:val="20"/>
      <w:lang w:bidi="en-US"/>
    </w:rPr>
  </w:style>
  <w:style w:type="paragraph" w:styleId="ListParagraph">
    <w:name w:val="List Paragraph"/>
    <w:basedOn w:val="Normal"/>
    <w:uiPriority w:val="34"/>
    <w:qFormat/>
    <w:rsid w:val="00E97190"/>
    <w:pPr>
      <w:widowControl/>
      <w:numPr>
        <w:numId w:val="3"/>
      </w:numPr>
      <w:autoSpaceDE/>
      <w:autoSpaceDN/>
    </w:pPr>
  </w:style>
  <w:style w:type="paragraph" w:styleId="Header">
    <w:name w:val="header"/>
    <w:basedOn w:val="Normal"/>
    <w:link w:val="HeaderChar"/>
    <w:uiPriority w:val="99"/>
    <w:unhideWhenUsed/>
    <w:rsid w:val="00FA1E33"/>
    <w:pPr>
      <w:tabs>
        <w:tab w:val="center" w:pos="4513"/>
        <w:tab w:val="right" w:pos="9026"/>
      </w:tabs>
    </w:pPr>
  </w:style>
  <w:style w:type="character" w:customStyle="1" w:styleId="HeaderChar">
    <w:name w:val="Header Char"/>
    <w:basedOn w:val="DefaultParagraphFont"/>
    <w:link w:val="Header"/>
    <w:uiPriority w:val="99"/>
    <w:rsid w:val="00FA1E33"/>
    <w:rPr>
      <w:rFonts w:ascii="Myriad Pro" w:hAnsi="Myriad Pro" w:cs="Myriad Pro"/>
      <w:lang w:bidi="en-US"/>
    </w:rPr>
  </w:style>
  <w:style w:type="paragraph" w:styleId="Footer">
    <w:name w:val="footer"/>
    <w:basedOn w:val="Normal"/>
    <w:link w:val="FooterChar"/>
    <w:uiPriority w:val="99"/>
    <w:unhideWhenUsed/>
    <w:rsid w:val="00FA1E33"/>
    <w:pPr>
      <w:tabs>
        <w:tab w:val="center" w:pos="4513"/>
        <w:tab w:val="right" w:pos="9026"/>
      </w:tabs>
    </w:pPr>
  </w:style>
  <w:style w:type="character" w:customStyle="1" w:styleId="FooterChar">
    <w:name w:val="Footer Char"/>
    <w:basedOn w:val="DefaultParagraphFont"/>
    <w:link w:val="Footer"/>
    <w:uiPriority w:val="99"/>
    <w:rsid w:val="00FA1E33"/>
    <w:rPr>
      <w:rFonts w:ascii="Myriad Pro" w:hAnsi="Myriad Pro" w:cs="Myriad Pro"/>
      <w:lang w:bidi="en-US"/>
    </w:rPr>
  </w:style>
  <w:style w:type="character" w:customStyle="1" w:styleId="Heading2Char">
    <w:name w:val="Heading 2 Char"/>
    <w:basedOn w:val="DefaultParagraphFont"/>
    <w:link w:val="Heading2"/>
    <w:uiPriority w:val="9"/>
    <w:rsid w:val="008B7AAC"/>
    <w:rPr>
      <w:rFonts w:ascii="Arial" w:eastAsiaTheme="majorEastAsia" w:hAnsi="Arial" w:cs="Times New Roman (Headings CS)"/>
      <w:b/>
      <w:color w:val="FFFFFF" w:themeColor="background1"/>
      <w:sz w:val="36"/>
      <w:szCs w:val="26"/>
      <w:lang w:bidi="en-US"/>
    </w:rPr>
  </w:style>
  <w:style w:type="paragraph" w:styleId="NoSpacing">
    <w:name w:val="No Spacing"/>
    <w:uiPriority w:val="1"/>
    <w:qFormat/>
    <w:rsid w:val="00E64CF4"/>
    <w:rPr>
      <w:rFonts w:ascii="Myriad Pro" w:hAnsi="Myriad Pro" w:cs="Myriad Pro"/>
      <w:lang w:bidi="en-US"/>
    </w:rPr>
  </w:style>
  <w:style w:type="paragraph" w:customStyle="1" w:styleId="Default">
    <w:name w:val="Default"/>
    <w:rsid w:val="00527E6F"/>
    <w:pPr>
      <w:widowControl/>
      <w:adjustRightInd w:val="0"/>
    </w:pPr>
    <w:rPr>
      <w:rFonts w:ascii="GATLAK+Calibri" w:hAnsi="GATLAK+Calibri" w:cs="GATLAK+Calibri"/>
      <w:color w:val="000000"/>
      <w:sz w:val="24"/>
      <w:szCs w:val="24"/>
      <w:lang w:val="en-GB"/>
    </w:rPr>
  </w:style>
  <w:style w:type="character" w:styleId="Hyperlink">
    <w:name w:val="Hyperlink"/>
    <w:basedOn w:val="DefaultParagraphFont"/>
    <w:uiPriority w:val="99"/>
    <w:unhideWhenUsed/>
    <w:rsid w:val="00527E6F"/>
    <w:rPr>
      <w:color w:val="0000FF" w:themeColor="hyperlink"/>
      <w:u w:val="single"/>
    </w:rPr>
  </w:style>
  <w:style w:type="character" w:customStyle="1" w:styleId="UnresolvedMention1">
    <w:name w:val="Unresolved Mention1"/>
    <w:basedOn w:val="DefaultParagraphFont"/>
    <w:uiPriority w:val="99"/>
    <w:rsid w:val="00527E6F"/>
    <w:rPr>
      <w:color w:val="605E5C"/>
      <w:shd w:val="clear" w:color="auto" w:fill="E1DFDD"/>
    </w:rPr>
  </w:style>
  <w:style w:type="character" w:customStyle="1" w:styleId="Heading3Char">
    <w:name w:val="Heading 3 Char"/>
    <w:basedOn w:val="DefaultParagraphFont"/>
    <w:link w:val="Heading3"/>
    <w:uiPriority w:val="9"/>
    <w:rsid w:val="007D4859"/>
    <w:rPr>
      <w:rFonts w:ascii="Aptos" w:eastAsiaTheme="majorEastAsia" w:hAnsi="Aptos" w:cstheme="majorBidi"/>
      <w:color w:val="007BB7"/>
      <w:sz w:val="24"/>
      <w:szCs w:val="24"/>
      <w:lang w:val="en-GB"/>
    </w:rPr>
  </w:style>
  <w:style w:type="character" w:styleId="UnresolvedMention">
    <w:name w:val="Unresolved Mention"/>
    <w:basedOn w:val="DefaultParagraphFont"/>
    <w:uiPriority w:val="99"/>
    <w:semiHidden/>
    <w:unhideWhenUsed/>
    <w:rsid w:val="00917590"/>
    <w:rPr>
      <w:color w:val="605E5C"/>
      <w:shd w:val="clear" w:color="auto" w:fill="E1DFDD"/>
    </w:rPr>
  </w:style>
  <w:style w:type="character" w:styleId="CommentReference">
    <w:name w:val="annotation reference"/>
    <w:basedOn w:val="DefaultParagraphFont"/>
    <w:uiPriority w:val="99"/>
    <w:semiHidden/>
    <w:unhideWhenUsed/>
    <w:rsid w:val="00C90AAD"/>
    <w:rPr>
      <w:sz w:val="16"/>
      <w:szCs w:val="16"/>
    </w:rPr>
  </w:style>
  <w:style w:type="paragraph" w:styleId="CommentText">
    <w:name w:val="annotation text"/>
    <w:basedOn w:val="Normal"/>
    <w:link w:val="CommentTextChar"/>
    <w:uiPriority w:val="99"/>
    <w:unhideWhenUsed/>
    <w:rsid w:val="00C90AAD"/>
    <w:pPr>
      <w:widowControl/>
      <w:autoSpaceDE/>
      <w:autoSpaceDN/>
      <w:spacing w:after="160" w:line="240" w:lineRule="auto"/>
    </w:pPr>
    <w:rPr>
      <w:rFonts w:eastAsiaTheme="minorHAnsi" w:cs="Calibri"/>
      <w:kern w:val="2"/>
      <w:sz w:val="20"/>
      <w:szCs w:val="20"/>
      <w:lang w:val="en-AU" w:bidi="ar-SA"/>
      <w14:ligatures w14:val="standardContextual"/>
    </w:rPr>
  </w:style>
  <w:style w:type="character" w:customStyle="1" w:styleId="CommentTextChar">
    <w:name w:val="Comment Text Char"/>
    <w:basedOn w:val="DefaultParagraphFont"/>
    <w:link w:val="CommentText"/>
    <w:uiPriority w:val="99"/>
    <w:rsid w:val="00C90AAD"/>
    <w:rPr>
      <w:rFonts w:ascii="Calibri" w:eastAsiaTheme="minorHAnsi" w:hAnsi="Calibri" w:cs="Calibri"/>
      <w:kern w:val="2"/>
      <w:sz w:val="20"/>
      <w:szCs w:val="20"/>
      <w:lang w:val="en-AU"/>
      <w14:ligatures w14:val="standardContextual"/>
    </w:rPr>
  </w:style>
  <w:style w:type="character" w:styleId="Mention">
    <w:name w:val="Mention"/>
    <w:basedOn w:val="DefaultParagraphFont"/>
    <w:uiPriority w:val="99"/>
    <w:unhideWhenUsed/>
    <w:rsid w:val="00C90AAD"/>
    <w:rPr>
      <w:color w:val="2B579A"/>
      <w:shd w:val="clear" w:color="auto" w:fill="E1DFDD"/>
    </w:rPr>
  </w:style>
  <w:style w:type="paragraph" w:styleId="CommentSubject">
    <w:name w:val="annotation subject"/>
    <w:basedOn w:val="CommentText"/>
    <w:next w:val="CommentText"/>
    <w:link w:val="CommentSubjectChar"/>
    <w:uiPriority w:val="99"/>
    <w:semiHidden/>
    <w:unhideWhenUsed/>
    <w:rsid w:val="00BE73F0"/>
    <w:pPr>
      <w:widowControl w:val="0"/>
      <w:autoSpaceDE w:val="0"/>
      <w:autoSpaceDN w:val="0"/>
      <w:spacing w:after="120"/>
    </w:pPr>
    <w:rPr>
      <w:rFonts w:eastAsia="Myriad Pro" w:cs="Myriad Pro"/>
      <w:b/>
      <w:bCs/>
      <w:kern w:val="0"/>
      <w:lang w:val="en-US" w:bidi="en-US"/>
      <w14:ligatures w14:val="none"/>
    </w:rPr>
  </w:style>
  <w:style w:type="character" w:customStyle="1" w:styleId="CommentSubjectChar">
    <w:name w:val="Comment Subject Char"/>
    <w:basedOn w:val="CommentTextChar"/>
    <w:link w:val="CommentSubject"/>
    <w:uiPriority w:val="99"/>
    <w:semiHidden/>
    <w:rsid w:val="00BE73F0"/>
    <w:rPr>
      <w:rFonts w:ascii="Calibri" w:eastAsiaTheme="minorHAnsi" w:hAnsi="Calibri" w:cs="Myriad Pro"/>
      <w:b/>
      <w:bCs/>
      <w:kern w:val="2"/>
      <w:sz w:val="20"/>
      <w:szCs w:val="20"/>
      <w:lang w:val="en-AU" w:bidi="en-US"/>
      <w14:ligatures w14:val="standardContextual"/>
    </w:rPr>
  </w:style>
  <w:style w:type="paragraph" w:styleId="Revision">
    <w:name w:val="Revision"/>
    <w:hidden/>
    <w:uiPriority w:val="99"/>
    <w:semiHidden/>
    <w:rsid w:val="009A0223"/>
    <w:pPr>
      <w:widowControl/>
      <w:autoSpaceDE/>
      <w:autoSpaceDN/>
    </w:pPr>
    <w:rPr>
      <w:rFonts w:ascii="Aptos" w:hAnsi="Aptos" w:cs="Myriad Pro"/>
      <w:sz w:val="21"/>
      <w:lang w:bidi="en-US"/>
    </w:rPr>
  </w:style>
  <w:style w:type="character" w:customStyle="1" w:styleId="Heading4Char">
    <w:name w:val="Heading 4 Char"/>
    <w:basedOn w:val="DefaultParagraphFont"/>
    <w:link w:val="Heading4"/>
    <w:uiPriority w:val="9"/>
    <w:rsid w:val="00DD4216"/>
    <w:rPr>
      <w:rFonts w:ascii="Aptos" w:eastAsiaTheme="majorEastAsia" w:hAnsi="Aptos" w:cstheme="majorBidi"/>
      <w:i/>
      <w:iCs/>
      <w:color w:val="143F55"/>
      <w:szCs w:val="24"/>
      <w:lang w:bidi="en-US"/>
    </w:rPr>
  </w:style>
  <w:style w:type="character" w:styleId="FollowedHyperlink">
    <w:name w:val="FollowedHyperlink"/>
    <w:basedOn w:val="DefaultParagraphFont"/>
    <w:uiPriority w:val="99"/>
    <w:semiHidden/>
    <w:unhideWhenUsed/>
    <w:rsid w:val="0000169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0336259">
      <w:bodyDiv w:val="1"/>
      <w:marLeft w:val="0"/>
      <w:marRight w:val="0"/>
      <w:marTop w:val="0"/>
      <w:marBottom w:val="0"/>
      <w:divBdr>
        <w:top w:val="none" w:sz="0" w:space="0" w:color="auto"/>
        <w:left w:val="none" w:sz="0" w:space="0" w:color="auto"/>
        <w:bottom w:val="none" w:sz="0" w:space="0" w:color="auto"/>
        <w:right w:val="none" w:sz="0" w:space="0" w:color="auto"/>
      </w:divBdr>
      <w:divsChild>
        <w:div w:id="191457286">
          <w:marLeft w:val="0"/>
          <w:marRight w:val="0"/>
          <w:marTop w:val="0"/>
          <w:marBottom w:val="0"/>
          <w:divBdr>
            <w:top w:val="none" w:sz="0" w:space="0" w:color="auto"/>
            <w:left w:val="none" w:sz="0" w:space="0" w:color="auto"/>
            <w:bottom w:val="none" w:sz="0" w:space="0" w:color="auto"/>
            <w:right w:val="none" w:sz="0" w:space="0" w:color="auto"/>
          </w:divBdr>
          <w:divsChild>
            <w:div w:id="84768531">
              <w:marLeft w:val="0"/>
              <w:marRight w:val="0"/>
              <w:marTop w:val="0"/>
              <w:marBottom w:val="0"/>
              <w:divBdr>
                <w:top w:val="none" w:sz="0" w:space="0" w:color="auto"/>
                <w:left w:val="none" w:sz="0" w:space="0" w:color="auto"/>
                <w:bottom w:val="none" w:sz="0" w:space="0" w:color="auto"/>
                <w:right w:val="none" w:sz="0" w:space="0" w:color="auto"/>
              </w:divBdr>
            </w:div>
            <w:div w:id="129792240">
              <w:marLeft w:val="0"/>
              <w:marRight w:val="0"/>
              <w:marTop w:val="0"/>
              <w:marBottom w:val="0"/>
              <w:divBdr>
                <w:top w:val="none" w:sz="0" w:space="0" w:color="auto"/>
                <w:left w:val="none" w:sz="0" w:space="0" w:color="auto"/>
                <w:bottom w:val="none" w:sz="0" w:space="0" w:color="auto"/>
                <w:right w:val="none" w:sz="0" w:space="0" w:color="auto"/>
              </w:divBdr>
            </w:div>
            <w:div w:id="137504880">
              <w:marLeft w:val="0"/>
              <w:marRight w:val="0"/>
              <w:marTop w:val="0"/>
              <w:marBottom w:val="0"/>
              <w:divBdr>
                <w:top w:val="none" w:sz="0" w:space="0" w:color="auto"/>
                <w:left w:val="none" w:sz="0" w:space="0" w:color="auto"/>
                <w:bottom w:val="none" w:sz="0" w:space="0" w:color="auto"/>
                <w:right w:val="none" w:sz="0" w:space="0" w:color="auto"/>
              </w:divBdr>
            </w:div>
            <w:div w:id="138690761">
              <w:marLeft w:val="0"/>
              <w:marRight w:val="0"/>
              <w:marTop w:val="0"/>
              <w:marBottom w:val="0"/>
              <w:divBdr>
                <w:top w:val="none" w:sz="0" w:space="0" w:color="auto"/>
                <w:left w:val="none" w:sz="0" w:space="0" w:color="auto"/>
                <w:bottom w:val="none" w:sz="0" w:space="0" w:color="auto"/>
                <w:right w:val="none" w:sz="0" w:space="0" w:color="auto"/>
              </w:divBdr>
            </w:div>
            <w:div w:id="259341766">
              <w:marLeft w:val="0"/>
              <w:marRight w:val="0"/>
              <w:marTop w:val="0"/>
              <w:marBottom w:val="0"/>
              <w:divBdr>
                <w:top w:val="none" w:sz="0" w:space="0" w:color="auto"/>
                <w:left w:val="none" w:sz="0" w:space="0" w:color="auto"/>
                <w:bottom w:val="none" w:sz="0" w:space="0" w:color="auto"/>
                <w:right w:val="none" w:sz="0" w:space="0" w:color="auto"/>
              </w:divBdr>
            </w:div>
            <w:div w:id="264003290">
              <w:marLeft w:val="0"/>
              <w:marRight w:val="0"/>
              <w:marTop w:val="0"/>
              <w:marBottom w:val="0"/>
              <w:divBdr>
                <w:top w:val="none" w:sz="0" w:space="0" w:color="auto"/>
                <w:left w:val="none" w:sz="0" w:space="0" w:color="auto"/>
                <w:bottom w:val="none" w:sz="0" w:space="0" w:color="auto"/>
                <w:right w:val="none" w:sz="0" w:space="0" w:color="auto"/>
              </w:divBdr>
            </w:div>
            <w:div w:id="342706439">
              <w:marLeft w:val="0"/>
              <w:marRight w:val="0"/>
              <w:marTop w:val="0"/>
              <w:marBottom w:val="0"/>
              <w:divBdr>
                <w:top w:val="none" w:sz="0" w:space="0" w:color="auto"/>
                <w:left w:val="none" w:sz="0" w:space="0" w:color="auto"/>
                <w:bottom w:val="none" w:sz="0" w:space="0" w:color="auto"/>
                <w:right w:val="none" w:sz="0" w:space="0" w:color="auto"/>
              </w:divBdr>
            </w:div>
            <w:div w:id="419452259">
              <w:marLeft w:val="0"/>
              <w:marRight w:val="0"/>
              <w:marTop w:val="0"/>
              <w:marBottom w:val="0"/>
              <w:divBdr>
                <w:top w:val="none" w:sz="0" w:space="0" w:color="auto"/>
                <w:left w:val="none" w:sz="0" w:space="0" w:color="auto"/>
                <w:bottom w:val="none" w:sz="0" w:space="0" w:color="auto"/>
                <w:right w:val="none" w:sz="0" w:space="0" w:color="auto"/>
              </w:divBdr>
            </w:div>
            <w:div w:id="795104889">
              <w:marLeft w:val="0"/>
              <w:marRight w:val="0"/>
              <w:marTop w:val="0"/>
              <w:marBottom w:val="0"/>
              <w:divBdr>
                <w:top w:val="none" w:sz="0" w:space="0" w:color="auto"/>
                <w:left w:val="none" w:sz="0" w:space="0" w:color="auto"/>
                <w:bottom w:val="none" w:sz="0" w:space="0" w:color="auto"/>
                <w:right w:val="none" w:sz="0" w:space="0" w:color="auto"/>
              </w:divBdr>
            </w:div>
            <w:div w:id="1111704280">
              <w:marLeft w:val="0"/>
              <w:marRight w:val="0"/>
              <w:marTop w:val="0"/>
              <w:marBottom w:val="0"/>
              <w:divBdr>
                <w:top w:val="none" w:sz="0" w:space="0" w:color="auto"/>
                <w:left w:val="none" w:sz="0" w:space="0" w:color="auto"/>
                <w:bottom w:val="none" w:sz="0" w:space="0" w:color="auto"/>
                <w:right w:val="none" w:sz="0" w:space="0" w:color="auto"/>
              </w:divBdr>
            </w:div>
            <w:div w:id="1153106851">
              <w:marLeft w:val="0"/>
              <w:marRight w:val="0"/>
              <w:marTop w:val="0"/>
              <w:marBottom w:val="0"/>
              <w:divBdr>
                <w:top w:val="none" w:sz="0" w:space="0" w:color="auto"/>
                <w:left w:val="none" w:sz="0" w:space="0" w:color="auto"/>
                <w:bottom w:val="none" w:sz="0" w:space="0" w:color="auto"/>
                <w:right w:val="none" w:sz="0" w:space="0" w:color="auto"/>
              </w:divBdr>
            </w:div>
            <w:div w:id="1333097777">
              <w:marLeft w:val="0"/>
              <w:marRight w:val="0"/>
              <w:marTop w:val="0"/>
              <w:marBottom w:val="0"/>
              <w:divBdr>
                <w:top w:val="none" w:sz="0" w:space="0" w:color="auto"/>
                <w:left w:val="none" w:sz="0" w:space="0" w:color="auto"/>
                <w:bottom w:val="none" w:sz="0" w:space="0" w:color="auto"/>
                <w:right w:val="none" w:sz="0" w:space="0" w:color="auto"/>
              </w:divBdr>
            </w:div>
            <w:div w:id="1551577675">
              <w:marLeft w:val="0"/>
              <w:marRight w:val="0"/>
              <w:marTop w:val="0"/>
              <w:marBottom w:val="0"/>
              <w:divBdr>
                <w:top w:val="none" w:sz="0" w:space="0" w:color="auto"/>
                <w:left w:val="none" w:sz="0" w:space="0" w:color="auto"/>
                <w:bottom w:val="none" w:sz="0" w:space="0" w:color="auto"/>
                <w:right w:val="none" w:sz="0" w:space="0" w:color="auto"/>
              </w:divBdr>
            </w:div>
            <w:div w:id="1639918328">
              <w:marLeft w:val="0"/>
              <w:marRight w:val="0"/>
              <w:marTop w:val="0"/>
              <w:marBottom w:val="0"/>
              <w:divBdr>
                <w:top w:val="none" w:sz="0" w:space="0" w:color="auto"/>
                <w:left w:val="none" w:sz="0" w:space="0" w:color="auto"/>
                <w:bottom w:val="none" w:sz="0" w:space="0" w:color="auto"/>
                <w:right w:val="none" w:sz="0" w:space="0" w:color="auto"/>
              </w:divBdr>
            </w:div>
            <w:div w:id="1691831645">
              <w:marLeft w:val="0"/>
              <w:marRight w:val="0"/>
              <w:marTop w:val="0"/>
              <w:marBottom w:val="0"/>
              <w:divBdr>
                <w:top w:val="none" w:sz="0" w:space="0" w:color="auto"/>
                <w:left w:val="none" w:sz="0" w:space="0" w:color="auto"/>
                <w:bottom w:val="none" w:sz="0" w:space="0" w:color="auto"/>
                <w:right w:val="none" w:sz="0" w:space="0" w:color="auto"/>
              </w:divBdr>
            </w:div>
            <w:div w:id="1753501525">
              <w:marLeft w:val="0"/>
              <w:marRight w:val="0"/>
              <w:marTop w:val="0"/>
              <w:marBottom w:val="0"/>
              <w:divBdr>
                <w:top w:val="none" w:sz="0" w:space="0" w:color="auto"/>
                <w:left w:val="none" w:sz="0" w:space="0" w:color="auto"/>
                <w:bottom w:val="none" w:sz="0" w:space="0" w:color="auto"/>
                <w:right w:val="none" w:sz="0" w:space="0" w:color="auto"/>
              </w:divBdr>
            </w:div>
            <w:div w:id="1884251398">
              <w:marLeft w:val="0"/>
              <w:marRight w:val="0"/>
              <w:marTop w:val="0"/>
              <w:marBottom w:val="0"/>
              <w:divBdr>
                <w:top w:val="none" w:sz="0" w:space="0" w:color="auto"/>
                <w:left w:val="none" w:sz="0" w:space="0" w:color="auto"/>
                <w:bottom w:val="none" w:sz="0" w:space="0" w:color="auto"/>
                <w:right w:val="none" w:sz="0" w:space="0" w:color="auto"/>
              </w:divBdr>
            </w:div>
            <w:div w:id="1975789998">
              <w:marLeft w:val="0"/>
              <w:marRight w:val="0"/>
              <w:marTop w:val="0"/>
              <w:marBottom w:val="0"/>
              <w:divBdr>
                <w:top w:val="none" w:sz="0" w:space="0" w:color="auto"/>
                <w:left w:val="none" w:sz="0" w:space="0" w:color="auto"/>
                <w:bottom w:val="none" w:sz="0" w:space="0" w:color="auto"/>
                <w:right w:val="none" w:sz="0" w:space="0" w:color="auto"/>
              </w:divBdr>
            </w:div>
            <w:div w:id="1990787519">
              <w:marLeft w:val="0"/>
              <w:marRight w:val="0"/>
              <w:marTop w:val="0"/>
              <w:marBottom w:val="0"/>
              <w:divBdr>
                <w:top w:val="none" w:sz="0" w:space="0" w:color="auto"/>
                <w:left w:val="none" w:sz="0" w:space="0" w:color="auto"/>
                <w:bottom w:val="none" w:sz="0" w:space="0" w:color="auto"/>
                <w:right w:val="none" w:sz="0" w:space="0" w:color="auto"/>
              </w:divBdr>
            </w:div>
            <w:div w:id="2113233353">
              <w:marLeft w:val="0"/>
              <w:marRight w:val="0"/>
              <w:marTop w:val="0"/>
              <w:marBottom w:val="0"/>
              <w:divBdr>
                <w:top w:val="none" w:sz="0" w:space="0" w:color="auto"/>
                <w:left w:val="none" w:sz="0" w:space="0" w:color="auto"/>
                <w:bottom w:val="none" w:sz="0" w:space="0" w:color="auto"/>
                <w:right w:val="none" w:sz="0" w:space="0" w:color="auto"/>
              </w:divBdr>
            </w:div>
          </w:divsChild>
        </w:div>
        <w:div w:id="1035809504">
          <w:marLeft w:val="0"/>
          <w:marRight w:val="0"/>
          <w:marTop w:val="0"/>
          <w:marBottom w:val="0"/>
          <w:divBdr>
            <w:top w:val="none" w:sz="0" w:space="0" w:color="auto"/>
            <w:left w:val="none" w:sz="0" w:space="0" w:color="auto"/>
            <w:bottom w:val="none" w:sz="0" w:space="0" w:color="auto"/>
            <w:right w:val="none" w:sz="0" w:space="0" w:color="auto"/>
          </w:divBdr>
          <w:divsChild>
            <w:div w:id="110368774">
              <w:marLeft w:val="0"/>
              <w:marRight w:val="0"/>
              <w:marTop w:val="0"/>
              <w:marBottom w:val="0"/>
              <w:divBdr>
                <w:top w:val="none" w:sz="0" w:space="0" w:color="auto"/>
                <w:left w:val="none" w:sz="0" w:space="0" w:color="auto"/>
                <w:bottom w:val="none" w:sz="0" w:space="0" w:color="auto"/>
                <w:right w:val="none" w:sz="0" w:space="0" w:color="auto"/>
              </w:divBdr>
            </w:div>
            <w:div w:id="132915232">
              <w:marLeft w:val="0"/>
              <w:marRight w:val="0"/>
              <w:marTop w:val="0"/>
              <w:marBottom w:val="0"/>
              <w:divBdr>
                <w:top w:val="none" w:sz="0" w:space="0" w:color="auto"/>
                <w:left w:val="none" w:sz="0" w:space="0" w:color="auto"/>
                <w:bottom w:val="none" w:sz="0" w:space="0" w:color="auto"/>
                <w:right w:val="none" w:sz="0" w:space="0" w:color="auto"/>
              </w:divBdr>
            </w:div>
            <w:div w:id="133330708">
              <w:marLeft w:val="0"/>
              <w:marRight w:val="0"/>
              <w:marTop w:val="0"/>
              <w:marBottom w:val="0"/>
              <w:divBdr>
                <w:top w:val="none" w:sz="0" w:space="0" w:color="auto"/>
                <w:left w:val="none" w:sz="0" w:space="0" w:color="auto"/>
                <w:bottom w:val="none" w:sz="0" w:space="0" w:color="auto"/>
                <w:right w:val="none" w:sz="0" w:space="0" w:color="auto"/>
              </w:divBdr>
            </w:div>
            <w:div w:id="273093865">
              <w:marLeft w:val="0"/>
              <w:marRight w:val="0"/>
              <w:marTop w:val="0"/>
              <w:marBottom w:val="0"/>
              <w:divBdr>
                <w:top w:val="none" w:sz="0" w:space="0" w:color="auto"/>
                <w:left w:val="none" w:sz="0" w:space="0" w:color="auto"/>
                <w:bottom w:val="none" w:sz="0" w:space="0" w:color="auto"/>
                <w:right w:val="none" w:sz="0" w:space="0" w:color="auto"/>
              </w:divBdr>
            </w:div>
            <w:div w:id="299383639">
              <w:marLeft w:val="0"/>
              <w:marRight w:val="0"/>
              <w:marTop w:val="0"/>
              <w:marBottom w:val="0"/>
              <w:divBdr>
                <w:top w:val="none" w:sz="0" w:space="0" w:color="auto"/>
                <w:left w:val="none" w:sz="0" w:space="0" w:color="auto"/>
                <w:bottom w:val="none" w:sz="0" w:space="0" w:color="auto"/>
                <w:right w:val="none" w:sz="0" w:space="0" w:color="auto"/>
              </w:divBdr>
            </w:div>
            <w:div w:id="624578973">
              <w:marLeft w:val="0"/>
              <w:marRight w:val="0"/>
              <w:marTop w:val="0"/>
              <w:marBottom w:val="0"/>
              <w:divBdr>
                <w:top w:val="none" w:sz="0" w:space="0" w:color="auto"/>
                <w:left w:val="none" w:sz="0" w:space="0" w:color="auto"/>
                <w:bottom w:val="none" w:sz="0" w:space="0" w:color="auto"/>
                <w:right w:val="none" w:sz="0" w:space="0" w:color="auto"/>
              </w:divBdr>
            </w:div>
            <w:div w:id="642346150">
              <w:marLeft w:val="0"/>
              <w:marRight w:val="0"/>
              <w:marTop w:val="0"/>
              <w:marBottom w:val="0"/>
              <w:divBdr>
                <w:top w:val="none" w:sz="0" w:space="0" w:color="auto"/>
                <w:left w:val="none" w:sz="0" w:space="0" w:color="auto"/>
                <w:bottom w:val="none" w:sz="0" w:space="0" w:color="auto"/>
                <w:right w:val="none" w:sz="0" w:space="0" w:color="auto"/>
              </w:divBdr>
            </w:div>
            <w:div w:id="757365973">
              <w:marLeft w:val="0"/>
              <w:marRight w:val="0"/>
              <w:marTop w:val="0"/>
              <w:marBottom w:val="0"/>
              <w:divBdr>
                <w:top w:val="none" w:sz="0" w:space="0" w:color="auto"/>
                <w:left w:val="none" w:sz="0" w:space="0" w:color="auto"/>
                <w:bottom w:val="none" w:sz="0" w:space="0" w:color="auto"/>
                <w:right w:val="none" w:sz="0" w:space="0" w:color="auto"/>
              </w:divBdr>
            </w:div>
            <w:div w:id="806705751">
              <w:marLeft w:val="0"/>
              <w:marRight w:val="0"/>
              <w:marTop w:val="0"/>
              <w:marBottom w:val="0"/>
              <w:divBdr>
                <w:top w:val="none" w:sz="0" w:space="0" w:color="auto"/>
                <w:left w:val="none" w:sz="0" w:space="0" w:color="auto"/>
                <w:bottom w:val="none" w:sz="0" w:space="0" w:color="auto"/>
                <w:right w:val="none" w:sz="0" w:space="0" w:color="auto"/>
              </w:divBdr>
            </w:div>
            <w:div w:id="969939292">
              <w:marLeft w:val="0"/>
              <w:marRight w:val="0"/>
              <w:marTop w:val="0"/>
              <w:marBottom w:val="0"/>
              <w:divBdr>
                <w:top w:val="none" w:sz="0" w:space="0" w:color="auto"/>
                <w:left w:val="none" w:sz="0" w:space="0" w:color="auto"/>
                <w:bottom w:val="none" w:sz="0" w:space="0" w:color="auto"/>
                <w:right w:val="none" w:sz="0" w:space="0" w:color="auto"/>
              </w:divBdr>
            </w:div>
            <w:div w:id="1011223721">
              <w:marLeft w:val="0"/>
              <w:marRight w:val="0"/>
              <w:marTop w:val="0"/>
              <w:marBottom w:val="0"/>
              <w:divBdr>
                <w:top w:val="none" w:sz="0" w:space="0" w:color="auto"/>
                <w:left w:val="none" w:sz="0" w:space="0" w:color="auto"/>
                <w:bottom w:val="none" w:sz="0" w:space="0" w:color="auto"/>
                <w:right w:val="none" w:sz="0" w:space="0" w:color="auto"/>
              </w:divBdr>
            </w:div>
            <w:div w:id="1339041285">
              <w:marLeft w:val="0"/>
              <w:marRight w:val="0"/>
              <w:marTop w:val="0"/>
              <w:marBottom w:val="0"/>
              <w:divBdr>
                <w:top w:val="none" w:sz="0" w:space="0" w:color="auto"/>
                <w:left w:val="none" w:sz="0" w:space="0" w:color="auto"/>
                <w:bottom w:val="none" w:sz="0" w:space="0" w:color="auto"/>
                <w:right w:val="none" w:sz="0" w:space="0" w:color="auto"/>
              </w:divBdr>
            </w:div>
            <w:div w:id="1414815676">
              <w:marLeft w:val="0"/>
              <w:marRight w:val="0"/>
              <w:marTop w:val="0"/>
              <w:marBottom w:val="0"/>
              <w:divBdr>
                <w:top w:val="none" w:sz="0" w:space="0" w:color="auto"/>
                <w:left w:val="none" w:sz="0" w:space="0" w:color="auto"/>
                <w:bottom w:val="none" w:sz="0" w:space="0" w:color="auto"/>
                <w:right w:val="none" w:sz="0" w:space="0" w:color="auto"/>
              </w:divBdr>
            </w:div>
            <w:div w:id="1748914772">
              <w:marLeft w:val="0"/>
              <w:marRight w:val="0"/>
              <w:marTop w:val="0"/>
              <w:marBottom w:val="0"/>
              <w:divBdr>
                <w:top w:val="none" w:sz="0" w:space="0" w:color="auto"/>
                <w:left w:val="none" w:sz="0" w:space="0" w:color="auto"/>
                <w:bottom w:val="none" w:sz="0" w:space="0" w:color="auto"/>
                <w:right w:val="none" w:sz="0" w:space="0" w:color="auto"/>
              </w:divBdr>
            </w:div>
            <w:div w:id="1763262238">
              <w:marLeft w:val="0"/>
              <w:marRight w:val="0"/>
              <w:marTop w:val="0"/>
              <w:marBottom w:val="0"/>
              <w:divBdr>
                <w:top w:val="none" w:sz="0" w:space="0" w:color="auto"/>
                <w:left w:val="none" w:sz="0" w:space="0" w:color="auto"/>
                <w:bottom w:val="none" w:sz="0" w:space="0" w:color="auto"/>
                <w:right w:val="none" w:sz="0" w:space="0" w:color="auto"/>
              </w:divBdr>
            </w:div>
            <w:div w:id="1773813589">
              <w:marLeft w:val="0"/>
              <w:marRight w:val="0"/>
              <w:marTop w:val="0"/>
              <w:marBottom w:val="0"/>
              <w:divBdr>
                <w:top w:val="none" w:sz="0" w:space="0" w:color="auto"/>
                <w:left w:val="none" w:sz="0" w:space="0" w:color="auto"/>
                <w:bottom w:val="none" w:sz="0" w:space="0" w:color="auto"/>
                <w:right w:val="none" w:sz="0" w:space="0" w:color="auto"/>
              </w:divBdr>
            </w:div>
            <w:div w:id="1803032086">
              <w:marLeft w:val="0"/>
              <w:marRight w:val="0"/>
              <w:marTop w:val="0"/>
              <w:marBottom w:val="0"/>
              <w:divBdr>
                <w:top w:val="none" w:sz="0" w:space="0" w:color="auto"/>
                <w:left w:val="none" w:sz="0" w:space="0" w:color="auto"/>
                <w:bottom w:val="none" w:sz="0" w:space="0" w:color="auto"/>
                <w:right w:val="none" w:sz="0" w:space="0" w:color="auto"/>
              </w:divBdr>
            </w:div>
            <w:div w:id="1817457576">
              <w:marLeft w:val="0"/>
              <w:marRight w:val="0"/>
              <w:marTop w:val="0"/>
              <w:marBottom w:val="0"/>
              <w:divBdr>
                <w:top w:val="none" w:sz="0" w:space="0" w:color="auto"/>
                <w:left w:val="none" w:sz="0" w:space="0" w:color="auto"/>
                <w:bottom w:val="none" w:sz="0" w:space="0" w:color="auto"/>
                <w:right w:val="none" w:sz="0" w:space="0" w:color="auto"/>
              </w:divBdr>
            </w:div>
            <w:div w:id="2103066231">
              <w:marLeft w:val="0"/>
              <w:marRight w:val="0"/>
              <w:marTop w:val="0"/>
              <w:marBottom w:val="0"/>
              <w:divBdr>
                <w:top w:val="none" w:sz="0" w:space="0" w:color="auto"/>
                <w:left w:val="none" w:sz="0" w:space="0" w:color="auto"/>
                <w:bottom w:val="none" w:sz="0" w:space="0" w:color="auto"/>
                <w:right w:val="none" w:sz="0" w:space="0" w:color="auto"/>
              </w:divBdr>
            </w:div>
            <w:div w:id="2135051131">
              <w:marLeft w:val="0"/>
              <w:marRight w:val="0"/>
              <w:marTop w:val="0"/>
              <w:marBottom w:val="0"/>
              <w:divBdr>
                <w:top w:val="none" w:sz="0" w:space="0" w:color="auto"/>
                <w:left w:val="none" w:sz="0" w:space="0" w:color="auto"/>
                <w:bottom w:val="none" w:sz="0" w:space="0" w:color="auto"/>
                <w:right w:val="none" w:sz="0" w:space="0" w:color="auto"/>
              </w:divBdr>
            </w:div>
          </w:divsChild>
        </w:div>
        <w:div w:id="1079791168">
          <w:marLeft w:val="0"/>
          <w:marRight w:val="0"/>
          <w:marTop w:val="0"/>
          <w:marBottom w:val="0"/>
          <w:divBdr>
            <w:top w:val="none" w:sz="0" w:space="0" w:color="auto"/>
            <w:left w:val="none" w:sz="0" w:space="0" w:color="auto"/>
            <w:bottom w:val="none" w:sz="0" w:space="0" w:color="auto"/>
            <w:right w:val="none" w:sz="0" w:space="0" w:color="auto"/>
          </w:divBdr>
          <w:divsChild>
            <w:div w:id="90006543">
              <w:marLeft w:val="0"/>
              <w:marRight w:val="0"/>
              <w:marTop w:val="0"/>
              <w:marBottom w:val="0"/>
              <w:divBdr>
                <w:top w:val="none" w:sz="0" w:space="0" w:color="auto"/>
                <w:left w:val="none" w:sz="0" w:space="0" w:color="auto"/>
                <w:bottom w:val="none" w:sz="0" w:space="0" w:color="auto"/>
                <w:right w:val="none" w:sz="0" w:space="0" w:color="auto"/>
              </w:divBdr>
            </w:div>
            <w:div w:id="1298684039">
              <w:marLeft w:val="0"/>
              <w:marRight w:val="0"/>
              <w:marTop w:val="0"/>
              <w:marBottom w:val="0"/>
              <w:divBdr>
                <w:top w:val="none" w:sz="0" w:space="0" w:color="auto"/>
                <w:left w:val="none" w:sz="0" w:space="0" w:color="auto"/>
                <w:bottom w:val="none" w:sz="0" w:space="0" w:color="auto"/>
                <w:right w:val="none" w:sz="0" w:space="0" w:color="auto"/>
              </w:divBdr>
            </w:div>
            <w:div w:id="1488548370">
              <w:marLeft w:val="0"/>
              <w:marRight w:val="0"/>
              <w:marTop w:val="0"/>
              <w:marBottom w:val="0"/>
              <w:divBdr>
                <w:top w:val="none" w:sz="0" w:space="0" w:color="auto"/>
                <w:left w:val="none" w:sz="0" w:space="0" w:color="auto"/>
                <w:bottom w:val="none" w:sz="0" w:space="0" w:color="auto"/>
                <w:right w:val="none" w:sz="0" w:space="0" w:color="auto"/>
              </w:divBdr>
            </w:div>
          </w:divsChild>
        </w:div>
        <w:div w:id="1443263686">
          <w:marLeft w:val="0"/>
          <w:marRight w:val="0"/>
          <w:marTop w:val="0"/>
          <w:marBottom w:val="0"/>
          <w:divBdr>
            <w:top w:val="none" w:sz="0" w:space="0" w:color="auto"/>
            <w:left w:val="none" w:sz="0" w:space="0" w:color="auto"/>
            <w:bottom w:val="none" w:sz="0" w:space="0" w:color="auto"/>
            <w:right w:val="none" w:sz="0" w:space="0" w:color="auto"/>
          </w:divBdr>
          <w:divsChild>
            <w:div w:id="12269197">
              <w:marLeft w:val="0"/>
              <w:marRight w:val="0"/>
              <w:marTop w:val="0"/>
              <w:marBottom w:val="0"/>
              <w:divBdr>
                <w:top w:val="none" w:sz="0" w:space="0" w:color="auto"/>
                <w:left w:val="none" w:sz="0" w:space="0" w:color="auto"/>
                <w:bottom w:val="none" w:sz="0" w:space="0" w:color="auto"/>
                <w:right w:val="none" w:sz="0" w:space="0" w:color="auto"/>
              </w:divBdr>
            </w:div>
            <w:div w:id="349524879">
              <w:marLeft w:val="0"/>
              <w:marRight w:val="0"/>
              <w:marTop w:val="0"/>
              <w:marBottom w:val="0"/>
              <w:divBdr>
                <w:top w:val="none" w:sz="0" w:space="0" w:color="auto"/>
                <w:left w:val="none" w:sz="0" w:space="0" w:color="auto"/>
                <w:bottom w:val="none" w:sz="0" w:space="0" w:color="auto"/>
                <w:right w:val="none" w:sz="0" w:space="0" w:color="auto"/>
              </w:divBdr>
            </w:div>
            <w:div w:id="678653399">
              <w:marLeft w:val="0"/>
              <w:marRight w:val="0"/>
              <w:marTop w:val="0"/>
              <w:marBottom w:val="0"/>
              <w:divBdr>
                <w:top w:val="none" w:sz="0" w:space="0" w:color="auto"/>
                <w:left w:val="none" w:sz="0" w:space="0" w:color="auto"/>
                <w:bottom w:val="none" w:sz="0" w:space="0" w:color="auto"/>
                <w:right w:val="none" w:sz="0" w:space="0" w:color="auto"/>
              </w:divBdr>
            </w:div>
            <w:div w:id="836965832">
              <w:marLeft w:val="0"/>
              <w:marRight w:val="0"/>
              <w:marTop w:val="0"/>
              <w:marBottom w:val="0"/>
              <w:divBdr>
                <w:top w:val="none" w:sz="0" w:space="0" w:color="auto"/>
                <w:left w:val="none" w:sz="0" w:space="0" w:color="auto"/>
                <w:bottom w:val="none" w:sz="0" w:space="0" w:color="auto"/>
                <w:right w:val="none" w:sz="0" w:space="0" w:color="auto"/>
              </w:divBdr>
            </w:div>
            <w:div w:id="968776492">
              <w:marLeft w:val="0"/>
              <w:marRight w:val="0"/>
              <w:marTop w:val="0"/>
              <w:marBottom w:val="0"/>
              <w:divBdr>
                <w:top w:val="none" w:sz="0" w:space="0" w:color="auto"/>
                <w:left w:val="none" w:sz="0" w:space="0" w:color="auto"/>
                <w:bottom w:val="none" w:sz="0" w:space="0" w:color="auto"/>
                <w:right w:val="none" w:sz="0" w:space="0" w:color="auto"/>
              </w:divBdr>
            </w:div>
            <w:div w:id="1091976418">
              <w:marLeft w:val="0"/>
              <w:marRight w:val="0"/>
              <w:marTop w:val="0"/>
              <w:marBottom w:val="0"/>
              <w:divBdr>
                <w:top w:val="none" w:sz="0" w:space="0" w:color="auto"/>
                <w:left w:val="none" w:sz="0" w:space="0" w:color="auto"/>
                <w:bottom w:val="none" w:sz="0" w:space="0" w:color="auto"/>
                <w:right w:val="none" w:sz="0" w:space="0" w:color="auto"/>
              </w:divBdr>
            </w:div>
            <w:div w:id="1180124735">
              <w:marLeft w:val="0"/>
              <w:marRight w:val="0"/>
              <w:marTop w:val="0"/>
              <w:marBottom w:val="0"/>
              <w:divBdr>
                <w:top w:val="none" w:sz="0" w:space="0" w:color="auto"/>
                <w:left w:val="none" w:sz="0" w:space="0" w:color="auto"/>
                <w:bottom w:val="none" w:sz="0" w:space="0" w:color="auto"/>
                <w:right w:val="none" w:sz="0" w:space="0" w:color="auto"/>
              </w:divBdr>
            </w:div>
            <w:div w:id="1182281697">
              <w:marLeft w:val="0"/>
              <w:marRight w:val="0"/>
              <w:marTop w:val="0"/>
              <w:marBottom w:val="0"/>
              <w:divBdr>
                <w:top w:val="none" w:sz="0" w:space="0" w:color="auto"/>
                <w:left w:val="none" w:sz="0" w:space="0" w:color="auto"/>
                <w:bottom w:val="none" w:sz="0" w:space="0" w:color="auto"/>
                <w:right w:val="none" w:sz="0" w:space="0" w:color="auto"/>
              </w:divBdr>
            </w:div>
            <w:div w:id="1260257707">
              <w:marLeft w:val="0"/>
              <w:marRight w:val="0"/>
              <w:marTop w:val="0"/>
              <w:marBottom w:val="0"/>
              <w:divBdr>
                <w:top w:val="none" w:sz="0" w:space="0" w:color="auto"/>
                <w:left w:val="none" w:sz="0" w:space="0" w:color="auto"/>
                <w:bottom w:val="none" w:sz="0" w:space="0" w:color="auto"/>
                <w:right w:val="none" w:sz="0" w:space="0" w:color="auto"/>
              </w:divBdr>
            </w:div>
            <w:div w:id="1297030908">
              <w:marLeft w:val="0"/>
              <w:marRight w:val="0"/>
              <w:marTop w:val="0"/>
              <w:marBottom w:val="0"/>
              <w:divBdr>
                <w:top w:val="none" w:sz="0" w:space="0" w:color="auto"/>
                <w:left w:val="none" w:sz="0" w:space="0" w:color="auto"/>
                <w:bottom w:val="none" w:sz="0" w:space="0" w:color="auto"/>
                <w:right w:val="none" w:sz="0" w:space="0" w:color="auto"/>
              </w:divBdr>
            </w:div>
            <w:div w:id="1360550717">
              <w:marLeft w:val="0"/>
              <w:marRight w:val="0"/>
              <w:marTop w:val="0"/>
              <w:marBottom w:val="0"/>
              <w:divBdr>
                <w:top w:val="none" w:sz="0" w:space="0" w:color="auto"/>
                <w:left w:val="none" w:sz="0" w:space="0" w:color="auto"/>
                <w:bottom w:val="none" w:sz="0" w:space="0" w:color="auto"/>
                <w:right w:val="none" w:sz="0" w:space="0" w:color="auto"/>
              </w:divBdr>
            </w:div>
            <w:div w:id="1394936335">
              <w:marLeft w:val="0"/>
              <w:marRight w:val="0"/>
              <w:marTop w:val="0"/>
              <w:marBottom w:val="0"/>
              <w:divBdr>
                <w:top w:val="none" w:sz="0" w:space="0" w:color="auto"/>
                <w:left w:val="none" w:sz="0" w:space="0" w:color="auto"/>
                <w:bottom w:val="none" w:sz="0" w:space="0" w:color="auto"/>
                <w:right w:val="none" w:sz="0" w:space="0" w:color="auto"/>
              </w:divBdr>
            </w:div>
            <w:div w:id="1402215837">
              <w:marLeft w:val="0"/>
              <w:marRight w:val="0"/>
              <w:marTop w:val="0"/>
              <w:marBottom w:val="0"/>
              <w:divBdr>
                <w:top w:val="none" w:sz="0" w:space="0" w:color="auto"/>
                <w:left w:val="none" w:sz="0" w:space="0" w:color="auto"/>
                <w:bottom w:val="none" w:sz="0" w:space="0" w:color="auto"/>
                <w:right w:val="none" w:sz="0" w:space="0" w:color="auto"/>
              </w:divBdr>
            </w:div>
            <w:div w:id="1410422065">
              <w:marLeft w:val="0"/>
              <w:marRight w:val="0"/>
              <w:marTop w:val="0"/>
              <w:marBottom w:val="0"/>
              <w:divBdr>
                <w:top w:val="none" w:sz="0" w:space="0" w:color="auto"/>
                <w:left w:val="none" w:sz="0" w:space="0" w:color="auto"/>
                <w:bottom w:val="none" w:sz="0" w:space="0" w:color="auto"/>
                <w:right w:val="none" w:sz="0" w:space="0" w:color="auto"/>
              </w:divBdr>
            </w:div>
            <w:div w:id="1524519594">
              <w:marLeft w:val="0"/>
              <w:marRight w:val="0"/>
              <w:marTop w:val="0"/>
              <w:marBottom w:val="0"/>
              <w:divBdr>
                <w:top w:val="none" w:sz="0" w:space="0" w:color="auto"/>
                <w:left w:val="none" w:sz="0" w:space="0" w:color="auto"/>
                <w:bottom w:val="none" w:sz="0" w:space="0" w:color="auto"/>
                <w:right w:val="none" w:sz="0" w:space="0" w:color="auto"/>
              </w:divBdr>
            </w:div>
            <w:div w:id="1529374849">
              <w:marLeft w:val="0"/>
              <w:marRight w:val="0"/>
              <w:marTop w:val="0"/>
              <w:marBottom w:val="0"/>
              <w:divBdr>
                <w:top w:val="none" w:sz="0" w:space="0" w:color="auto"/>
                <w:left w:val="none" w:sz="0" w:space="0" w:color="auto"/>
                <w:bottom w:val="none" w:sz="0" w:space="0" w:color="auto"/>
                <w:right w:val="none" w:sz="0" w:space="0" w:color="auto"/>
              </w:divBdr>
            </w:div>
            <w:div w:id="1849831356">
              <w:marLeft w:val="0"/>
              <w:marRight w:val="0"/>
              <w:marTop w:val="0"/>
              <w:marBottom w:val="0"/>
              <w:divBdr>
                <w:top w:val="none" w:sz="0" w:space="0" w:color="auto"/>
                <w:left w:val="none" w:sz="0" w:space="0" w:color="auto"/>
                <w:bottom w:val="none" w:sz="0" w:space="0" w:color="auto"/>
                <w:right w:val="none" w:sz="0" w:space="0" w:color="auto"/>
              </w:divBdr>
            </w:div>
            <w:div w:id="1893493320">
              <w:marLeft w:val="0"/>
              <w:marRight w:val="0"/>
              <w:marTop w:val="0"/>
              <w:marBottom w:val="0"/>
              <w:divBdr>
                <w:top w:val="none" w:sz="0" w:space="0" w:color="auto"/>
                <w:left w:val="none" w:sz="0" w:space="0" w:color="auto"/>
                <w:bottom w:val="none" w:sz="0" w:space="0" w:color="auto"/>
                <w:right w:val="none" w:sz="0" w:space="0" w:color="auto"/>
              </w:divBdr>
            </w:div>
            <w:div w:id="2026012115">
              <w:marLeft w:val="0"/>
              <w:marRight w:val="0"/>
              <w:marTop w:val="0"/>
              <w:marBottom w:val="0"/>
              <w:divBdr>
                <w:top w:val="none" w:sz="0" w:space="0" w:color="auto"/>
                <w:left w:val="none" w:sz="0" w:space="0" w:color="auto"/>
                <w:bottom w:val="none" w:sz="0" w:space="0" w:color="auto"/>
                <w:right w:val="none" w:sz="0" w:space="0" w:color="auto"/>
              </w:divBdr>
            </w:div>
            <w:div w:id="2121875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6405395">
      <w:bodyDiv w:val="1"/>
      <w:marLeft w:val="0"/>
      <w:marRight w:val="0"/>
      <w:marTop w:val="0"/>
      <w:marBottom w:val="0"/>
      <w:divBdr>
        <w:top w:val="none" w:sz="0" w:space="0" w:color="auto"/>
        <w:left w:val="none" w:sz="0" w:space="0" w:color="auto"/>
        <w:bottom w:val="none" w:sz="0" w:space="0" w:color="auto"/>
        <w:right w:val="none" w:sz="0" w:space="0" w:color="auto"/>
      </w:divBdr>
      <w:divsChild>
        <w:div w:id="91361705">
          <w:marLeft w:val="0"/>
          <w:marRight w:val="0"/>
          <w:marTop w:val="0"/>
          <w:marBottom w:val="0"/>
          <w:divBdr>
            <w:top w:val="none" w:sz="0" w:space="0" w:color="auto"/>
            <w:left w:val="none" w:sz="0" w:space="0" w:color="auto"/>
            <w:bottom w:val="none" w:sz="0" w:space="0" w:color="auto"/>
            <w:right w:val="none" w:sz="0" w:space="0" w:color="auto"/>
          </w:divBdr>
        </w:div>
        <w:div w:id="148598180">
          <w:marLeft w:val="0"/>
          <w:marRight w:val="0"/>
          <w:marTop w:val="0"/>
          <w:marBottom w:val="0"/>
          <w:divBdr>
            <w:top w:val="none" w:sz="0" w:space="0" w:color="auto"/>
            <w:left w:val="none" w:sz="0" w:space="0" w:color="auto"/>
            <w:bottom w:val="none" w:sz="0" w:space="0" w:color="auto"/>
            <w:right w:val="none" w:sz="0" w:space="0" w:color="auto"/>
          </w:divBdr>
        </w:div>
        <w:div w:id="262307275">
          <w:marLeft w:val="0"/>
          <w:marRight w:val="0"/>
          <w:marTop w:val="0"/>
          <w:marBottom w:val="0"/>
          <w:divBdr>
            <w:top w:val="none" w:sz="0" w:space="0" w:color="auto"/>
            <w:left w:val="none" w:sz="0" w:space="0" w:color="auto"/>
            <w:bottom w:val="none" w:sz="0" w:space="0" w:color="auto"/>
            <w:right w:val="none" w:sz="0" w:space="0" w:color="auto"/>
          </w:divBdr>
        </w:div>
        <w:div w:id="1076708224">
          <w:marLeft w:val="0"/>
          <w:marRight w:val="0"/>
          <w:marTop w:val="0"/>
          <w:marBottom w:val="0"/>
          <w:divBdr>
            <w:top w:val="none" w:sz="0" w:space="0" w:color="auto"/>
            <w:left w:val="none" w:sz="0" w:space="0" w:color="auto"/>
            <w:bottom w:val="none" w:sz="0" w:space="0" w:color="auto"/>
            <w:right w:val="none" w:sz="0" w:space="0" w:color="auto"/>
          </w:divBdr>
        </w:div>
        <w:div w:id="1108618324">
          <w:marLeft w:val="0"/>
          <w:marRight w:val="0"/>
          <w:marTop w:val="0"/>
          <w:marBottom w:val="0"/>
          <w:divBdr>
            <w:top w:val="none" w:sz="0" w:space="0" w:color="auto"/>
            <w:left w:val="none" w:sz="0" w:space="0" w:color="auto"/>
            <w:bottom w:val="none" w:sz="0" w:space="0" w:color="auto"/>
            <w:right w:val="none" w:sz="0" w:space="0" w:color="auto"/>
          </w:divBdr>
        </w:div>
        <w:div w:id="1206522962">
          <w:marLeft w:val="0"/>
          <w:marRight w:val="0"/>
          <w:marTop w:val="0"/>
          <w:marBottom w:val="0"/>
          <w:divBdr>
            <w:top w:val="none" w:sz="0" w:space="0" w:color="auto"/>
            <w:left w:val="none" w:sz="0" w:space="0" w:color="auto"/>
            <w:bottom w:val="none" w:sz="0" w:space="0" w:color="auto"/>
            <w:right w:val="none" w:sz="0" w:space="0" w:color="auto"/>
          </w:divBdr>
        </w:div>
        <w:div w:id="1380975725">
          <w:marLeft w:val="0"/>
          <w:marRight w:val="0"/>
          <w:marTop w:val="0"/>
          <w:marBottom w:val="0"/>
          <w:divBdr>
            <w:top w:val="none" w:sz="0" w:space="0" w:color="auto"/>
            <w:left w:val="none" w:sz="0" w:space="0" w:color="auto"/>
            <w:bottom w:val="none" w:sz="0" w:space="0" w:color="auto"/>
            <w:right w:val="none" w:sz="0" w:space="0" w:color="auto"/>
          </w:divBdr>
        </w:div>
        <w:div w:id="1609385920">
          <w:marLeft w:val="0"/>
          <w:marRight w:val="0"/>
          <w:marTop w:val="0"/>
          <w:marBottom w:val="0"/>
          <w:divBdr>
            <w:top w:val="none" w:sz="0" w:space="0" w:color="auto"/>
            <w:left w:val="none" w:sz="0" w:space="0" w:color="auto"/>
            <w:bottom w:val="none" w:sz="0" w:space="0" w:color="auto"/>
            <w:right w:val="none" w:sz="0" w:space="0" w:color="auto"/>
          </w:divBdr>
        </w:div>
        <w:div w:id="1677808901">
          <w:marLeft w:val="0"/>
          <w:marRight w:val="0"/>
          <w:marTop w:val="0"/>
          <w:marBottom w:val="0"/>
          <w:divBdr>
            <w:top w:val="none" w:sz="0" w:space="0" w:color="auto"/>
            <w:left w:val="none" w:sz="0" w:space="0" w:color="auto"/>
            <w:bottom w:val="none" w:sz="0" w:space="0" w:color="auto"/>
            <w:right w:val="none" w:sz="0" w:space="0" w:color="auto"/>
          </w:divBdr>
        </w:div>
        <w:div w:id="1812215394">
          <w:marLeft w:val="0"/>
          <w:marRight w:val="0"/>
          <w:marTop w:val="0"/>
          <w:marBottom w:val="0"/>
          <w:divBdr>
            <w:top w:val="none" w:sz="0" w:space="0" w:color="auto"/>
            <w:left w:val="none" w:sz="0" w:space="0" w:color="auto"/>
            <w:bottom w:val="none" w:sz="0" w:space="0" w:color="auto"/>
            <w:right w:val="none" w:sz="0" w:space="0" w:color="auto"/>
          </w:divBdr>
        </w:div>
        <w:div w:id="1872957698">
          <w:marLeft w:val="0"/>
          <w:marRight w:val="0"/>
          <w:marTop w:val="0"/>
          <w:marBottom w:val="0"/>
          <w:divBdr>
            <w:top w:val="none" w:sz="0" w:space="0" w:color="auto"/>
            <w:left w:val="none" w:sz="0" w:space="0" w:color="auto"/>
            <w:bottom w:val="none" w:sz="0" w:space="0" w:color="auto"/>
            <w:right w:val="none" w:sz="0" w:space="0" w:color="auto"/>
          </w:divBdr>
        </w:div>
      </w:divsChild>
    </w:div>
    <w:div w:id="924995904">
      <w:bodyDiv w:val="1"/>
      <w:marLeft w:val="0"/>
      <w:marRight w:val="0"/>
      <w:marTop w:val="0"/>
      <w:marBottom w:val="0"/>
      <w:divBdr>
        <w:top w:val="none" w:sz="0" w:space="0" w:color="auto"/>
        <w:left w:val="none" w:sz="0" w:space="0" w:color="auto"/>
        <w:bottom w:val="none" w:sz="0" w:space="0" w:color="auto"/>
        <w:right w:val="none" w:sz="0" w:space="0" w:color="auto"/>
      </w:divBdr>
    </w:div>
    <w:div w:id="984776628">
      <w:bodyDiv w:val="1"/>
      <w:marLeft w:val="0"/>
      <w:marRight w:val="0"/>
      <w:marTop w:val="0"/>
      <w:marBottom w:val="0"/>
      <w:divBdr>
        <w:top w:val="none" w:sz="0" w:space="0" w:color="auto"/>
        <w:left w:val="none" w:sz="0" w:space="0" w:color="auto"/>
        <w:bottom w:val="none" w:sz="0" w:space="0" w:color="auto"/>
        <w:right w:val="none" w:sz="0" w:space="0" w:color="auto"/>
      </w:divBdr>
      <w:divsChild>
        <w:div w:id="221184322">
          <w:marLeft w:val="0"/>
          <w:marRight w:val="0"/>
          <w:marTop w:val="0"/>
          <w:marBottom w:val="0"/>
          <w:divBdr>
            <w:top w:val="none" w:sz="0" w:space="0" w:color="auto"/>
            <w:left w:val="none" w:sz="0" w:space="0" w:color="auto"/>
            <w:bottom w:val="none" w:sz="0" w:space="0" w:color="auto"/>
            <w:right w:val="none" w:sz="0" w:space="0" w:color="auto"/>
          </w:divBdr>
          <w:divsChild>
            <w:div w:id="932011764">
              <w:marLeft w:val="0"/>
              <w:marRight w:val="0"/>
              <w:marTop w:val="0"/>
              <w:marBottom w:val="0"/>
              <w:divBdr>
                <w:top w:val="none" w:sz="0" w:space="0" w:color="auto"/>
                <w:left w:val="none" w:sz="0" w:space="0" w:color="auto"/>
                <w:bottom w:val="none" w:sz="0" w:space="0" w:color="auto"/>
                <w:right w:val="none" w:sz="0" w:space="0" w:color="auto"/>
              </w:divBdr>
            </w:div>
            <w:div w:id="1934124496">
              <w:marLeft w:val="0"/>
              <w:marRight w:val="0"/>
              <w:marTop w:val="0"/>
              <w:marBottom w:val="0"/>
              <w:divBdr>
                <w:top w:val="none" w:sz="0" w:space="0" w:color="auto"/>
                <w:left w:val="none" w:sz="0" w:space="0" w:color="auto"/>
                <w:bottom w:val="none" w:sz="0" w:space="0" w:color="auto"/>
                <w:right w:val="none" w:sz="0" w:space="0" w:color="auto"/>
              </w:divBdr>
            </w:div>
            <w:div w:id="1969816021">
              <w:marLeft w:val="0"/>
              <w:marRight w:val="0"/>
              <w:marTop w:val="0"/>
              <w:marBottom w:val="0"/>
              <w:divBdr>
                <w:top w:val="none" w:sz="0" w:space="0" w:color="auto"/>
                <w:left w:val="none" w:sz="0" w:space="0" w:color="auto"/>
                <w:bottom w:val="none" w:sz="0" w:space="0" w:color="auto"/>
                <w:right w:val="none" w:sz="0" w:space="0" w:color="auto"/>
              </w:divBdr>
            </w:div>
          </w:divsChild>
        </w:div>
        <w:div w:id="1114784113">
          <w:marLeft w:val="0"/>
          <w:marRight w:val="0"/>
          <w:marTop w:val="0"/>
          <w:marBottom w:val="0"/>
          <w:divBdr>
            <w:top w:val="none" w:sz="0" w:space="0" w:color="auto"/>
            <w:left w:val="none" w:sz="0" w:space="0" w:color="auto"/>
            <w:bottom w:val="none" w:sz="0" w:space="0" w:color="auto"/>
            <w:right w:val="none" w:sz="0" w:space="0" w:color="auto"/>
          </w:divBdr>
          <w:divsChild>
            <w:div w:id="190536642">
              <w:marLeft w:val="0"/>
              <w:marRight w:val="0"/>
              <w:marTop w:val="0"/>
              <w:marBottom w:val="0"/>
              <w:divBdr>
                <w:top w:val="none" w:sz="0" w:space="0" w:color="auto"/>
                <w:left w:val="none" w:sz="0" w:space="0" w:color="auto"/>
                <w:bottom w:val="none" w:sz="0" w:space="0" w:color="auto"/>
                <w:right w:val="none" w:sz="0" w:space="0" w:color="auto"/>
              </w:divBdr>
            </w:div>
            <w:div w:id="287206266">
              <w:marLeft w:val="0"/>
              <w:marRight w:val="0"/>
              <w:marTop w:val="0"/>
              <w:marBottom w:val="0"/>
              <w:divBdr>
                <w:top w:val="none" w:sz="0" w:space="0" w:color="auto"/>
                <w:left w:val="none" w:sz="0" w:space="0" w:color="auto"/>
                <w:bottom w:val="none" w:sz="0" w:space="0" w:color="auto"/>
                <w:right w:val="none" w:sz="0" w:space="0" w:color="auto"/>
              </w:divBdr>
            </w:div>
            <w:div w:id="349919262">
              <w:marLeft w:val="0"/>
              <w:marRight w:val="0"/>
              <w:marTop w:val="0"/>
              <w:marBottom w:val="0"/>
              <w:divBdr>
                <w:top w:val="none" w:sz="0" w:space="0" w:color="auto"/>
                <w:left w:val="none" w:sz="0" w:space="0" w:color="auto"/>
                <w:bottom w:val="none" w:sz="0" w:space="0" w:color="auto"/>
                <w:right w:val="none" w:sz="0" w:space="0" w:color="auto"/>
              </w:divBdr>
            </w:div>
            <w:div w:id="385884858">
              <w:marLeft w:val="0"/>
              <w:marRight w:val="0"/>
              <w:marTop w:val="0"/>
              <w:marBottom w:val="0"/>
              <w:divBdr>
                <w:top w:val="none" w:sz="0" w:space="0" w:color="auto"/>
                <w:left w:val="none" w:sz="0" w:space="0" w:color="auto"/>
                <w:bottom w:val="none" w:sz="0" w:space="0" w:color="auto"/>
                <w:right w:val="none" w:sz="0" w:space="0" w:color="auto"/>
              </w:divBdr>
            </w:div>
            <w:div w:id="447047457">
              <w:marLeft w:val="0"/>
              <w:marRight w:val="0"/>
              <w:marTop w:val="0"/>
              <w:marBottom w:val="0"/>
              <w:divBdr>
                <w:top w:val="none" w:sz="0" w:space="0" w:color="auto"/>
                <w:left w:val="none" w:sz="0" w:space="0" w:color="auto"/>
                <w:bottom w:val="none" w:sz="0" w:space="0" w:color="auto"/>
                <w:right w:val="none" w:sz="0" w:space="0" w:color="auto"/>
              </w:divBdr>
            </w:div>
            <w:div w:id="713194930">
              <w:marLeft w:val="0"/>
              <w:marRight w:val="0"/>
              <w:marTop w:val="0"/>
              <w:marBottom w:val="0"/>
              <w:divBdr>
                <w:top w:val="none" w:sz="0" w:space="0" w:color="auto"/>
                <w:left w:val="none" w:sz="0" w:space="0" w:color="auto"/>
                <w:bottom w:val="none" w:sz="0" w:space="0" w:color="auto"/>
                <w:right w:val="none" w:sz="0" w:space="0" w:color="auto"/>
              </w:divBdr>
            </w:div>
            <w:div w:id="866214203">
              <w:marLeft w:val="0"/>
              <w:marRight w:val="0"/>
              <w:marTop w:val="0"/>
              <w:marBottom w:val="0"/>
              <w:divBdr>
                <w:top w:val="none" w:sz="0" w:space="0" w:color="auto"/>
                <w:left w:val="none" w:sz="0" w:space="0" w:color="auto"/>
                <w:bottom w:val="none" w:sz="0" w:space="0" w:color="auto"/>
                <w:right w:val="none" w:sz="0" w:space="0" w:color="auto"/>
              </w:divBdr>
            </w:div>
            <w:div w:id="1004480393">
              <w:marLeft w:val="0"/>
              <w:marRight w:val="0"/>
              <w:marTop w:val="0"/>
              <w:marBottom w:val="0"/>
              <w:divBdr>
                <w:top w:val="none" w:sz="0" w:space="0" w:color="auto"/>
                <w:left w:val="none" w:sz="0" w:space="0" w:color="auto"/>
                <w:bottom w:val="none" w:sz="0" w:space="0" w:color="auto"/>
                <w:right w:val="none" w:sz="0" w:space="0" w:color="auto"/>
              </w:divBdr>
            </w:div>
            <w:div w:id="1017192165">
              <w:marLeft w:val="0"/>
              <w:marRight w:val="0"/>
              <w:marTop w:val="0"/>
              <w:marBottom w:val="0"/>
              <w:divBdr>
                <w:top w:val="none" w:sz="0" w:space="0" w:color="auto"/>
                <w:left w:val="none" w:sz="0" w:space="0" w:color="auto"/>
                <w:bottom w:val="none" w:sz="0" w:space="0" w:color="auto"/>
                <w:right w:val="none" w:sz="0" w:space="0" w:color="auto"/>
              </w:divBdr>
            </w:div>
            <w:div w:id="1152336723">
              <w:marLeft w:val="0"/>
              <w:marRight w:val="0"/>
              <w:marTop w:val="0"/>
              <w:marBottom w:val="0"/>
              <w:divBdr>
                <w:top w:val="none" w:sz="0" w:space="0" w:color="auto"/>
                <w:left w:val="none" w:sz="0" w:space="0" w:color="auto"/>
                <w:bottom w:val="none" w:sz="0" w:space="0" w:color="auto"/>
                <w:right w:val="none" w:sz="0" w:space="0" w:color="auto"/>
              </w:divBdr>
            </w:div>
            <w:div w:id="1178041607">
              <w:marLeft w:val="0"/>
              <w:marRight w:val="0"/>
              <w:marTop w:val="0"/>
              <w:marBottom w:val="0"/>
              <w:divBdr>
                <w:top w:val="none" w:sz="0" w:space="0" w:color="auto"/>
                <w:left w:val="none" w:sz="0" w:space="0" w:color="auto"/>
                <w:bottom w:val="none" w:sz="0" w:space="0" w:color="auto"/>
                <w:right w:val="none" w:sz="0" w:space="0" w:color="auto"/>
              </w:divBdr>
            </w:div>
            <w:div w:id="1282805957">
              <w:marLeft w:val="0"/>
              <w:marRight w:val="0"/>
              <w:marTop w:val="0"/>
              <w:marBottom w:val="0"/>
              <w:divBdr>
                <w:top w:val="none" w:sz="0" w:space="0" w:color="auto"/>
                <w:left w:val="none" w:sz="0" w:space="0" w:color="auto"/>
                <w:bottom w:val="none" w:sz="0" w:space="0" w:color="auto"/>
                <w:right w:val="none" w:sz="0" w:space="0" w:color="auto"/>
              </w:divBdr>
            </w:div>
            <w:div w:id="1288661318">
              <w:marLeft w:val="0"/>
              <w:marRight w:val="0"/>
              <w:marTop w:val="0"/>
              <w:marBottom w:val="0"/>
              <w:divBdr>
                <w:top w:val="none" w:sz="0" w:space="0" w:color="auto"/>
                <w:left w:val="none" w:sz="0" w:space="0" w:color="auto"/>
                <w:bottom w:val="none" w:sz="0" w:space="0" w:color="auto"/>
                <w:right w:val="none" w:sz="0" w:space="0" w:color="auto"/>
              </w:divBdr>
            </w:div>
            <w:div w:id="1299530249">
              <w:marLeft w:val="0"/>
              <w:marRight w:val="0"/>
              <w:marTop w:val="0"/>
              <w:marBottom w:val="0"/>
              <w:divBdr>
                <w:top w:val="none" w:sz="0" w:space="0" w:color="auto"/>
                <w:left w:val="none" w:sz="0" w:space="0" w:color="auto"/>
                <w:bottom w:val="none" w:sz="0" w:space="0" w:color="auto"/>
                <w:right w:val="none" w:sz="0" w:space="0" w:color="auto"/>
              </w:divBdr>
            </w:div>
            <w:div w:id="1423602663">
              <w:marLeft w:val="0"/>
              <w:marRight w:val="0"/>
              <w:marTop w:val="0"/>
              <w:marBottom w:val="0"/>
              <w:divBdr>
                <w:top w:val="none" w:sz="0" w:space="0" w:color="auto"/>
                <w:left w:val="none" w:sz="0" w:space="0" w:color="auto"/>
                <w:bottom w:val="none" w:sz="0" w:space="0" w:color="auto"/>
                <w:right w:val="none" w:sz="0" w:space="0" w:color="auto"/>
              </w:divBdr>
            </w:div>
            <w:div w:id="1605185317">
              <w:marLeft w:val="0"/>
              <w:marRight w:val="0"/>
              <w:marTop w:val="0"/>
              <w:marBottom w:val="0"/>
              <w:divBdr>
                <w:top w:val="none" w:sz="0" w:space="0" w:color="auto"/>
                <w:left w:val="none" w:sz="0" w:space="0" w:color="auto"/>
                <w:bottom w:val="none" w:sz="0" w:space="0" w:color="auto"/>
                <w:right w:val="none" w:sz="0" w:space="0" w:color="auto"/>
              </w:divBdr>
            </w:div>
            <w:div w:id="1898857157">
              <w:marLeft w:val="0"/>
              <w:marRight w:val="0"/>
              <w:marTop w:val="0"/>
              <w:marBottom w:val="0"/>
              <w:divBdr>
                <w:top w:val="none" w:sz="0" w:space="0" w:color="auto"/>
                <w:left w:val="none" w:sz="0" w:space="0" w:color="auto"/>
                <w:bottom w:val="none" w:sz="0" w:space="0" w:color="auto"/>
                <w:right w:val="none" w:sz="0" w:space="0" w:color="auto"/>
              </w:divBdr>
            </w:div>
            <w:div w:id="1918392621">
              <w:marLeft w:val="0"/>
              <w:marRight w:val="0"/>
              <w:marTop w:val="0"/>
              <w:marBottom w:val="0"/>
              <w:divBdr>
                <w:top w:val="none" w:sz="0" w:space="0" w:color="auto"/>
                <w:left w:val="none" w:sz="0" w:space="0" w:color="auto"/>
                <w:bottom w:val="none" w:sz="0" w:space="0" w:color="auto"/>
                <w:right w:val="none" w:sz="0" w:space="0" w:color="auto"/>
              </w:divBdr>
            </w:div>
            <w:div w:id="1950233015">
              <w:marLeft w:val="0"/>
              <w:marRight w:val="0"/>
              <w:marTop w:val="0"/>
              <w:marBottom w:val="0"/>
              <w:divBdr>
                <w:top w:val="none" w:sz="0" w:space="0" w:color="auto"/>
                <w:left w:val="none" w:sz="0" w:space="0" w:color="auto"/>
                <w:bottom w:val="none" w:sz="0" w:space="0" w:color="auto"/>
                <w:right w:val="none" w:sz="0" w:space="0" w:color="auto"/>
              </w:divBdr>
            </w:div>
            <w:div w:id="2025091900">
              <w:marLeft w:val="0"/>
              <w:marRight w:val="0"/>
              <w:marTop w:val="0"/>
              <w:marBottom w:val="0"/>
              <w:divBdr>
                <w:top w:val="none" w:sz="0" w:space="0" w:color="auto"/>
                <w:left w:val="none" w:sz="0" w:space="0" w:color="auto"/>
                <w:bottom w:val="none" w:sz="0" w:space="0" w:color="auto"/>
                <w:right w:val="none" w:sz="0" w:space="0" w:color="auto"/>
              </w:divBdr>
            </w:div>
          </w:divsChild>
        </w:div>
        <w:div w:id="1419401354">
          <w:marLeft w:val="0"/>
          <w:marRight w:val="0"/>
          <w:marTop w:val="0"/>
          <w:marBottom w:val="0"/>
          <w:divBdr>
            <w:top w:val="none" w:sz="0" w:space="0" w:color="auto"/>
            <w:left w:val="none" w:sz="0" w:space="0" w:color="auto"/>
            <w:bottom w:val="none" w:sz="0" w:space="0" w:color="auto"/>
            <w:right w:val="none" w:sz="0" w:space="0" w:color="auto"/>
          </w:divBdr>
          <w:divsChild>
            <w:div w:id="96413373">
              <w:marLeft w:val="0"/>
              <w:marRight w:val="0"/>
              <w:marTop w:val="0"/>
              <w:marBottom w:val="0"/>
              <w:divBdr>
                <w:top w:val="none" w:sz="0" w:space="0" w:color="auto"/>
                <w:left w:val="none" w:sz="0" w:space="0" w:color="auto"/>
                <w:bottom w:val="none" w:sz="0" w:space="0" w:color="auto"/>
                <w:right w:val="none" w:sz="0" w:space="0" w:color="auto"/>
              </w:divBdr>
            </w:div>
            <w:div w:id="423888181">
              <w:marLeft w:val="0"/>
              <w:marRight w:val="0"/>
              <w:marTop w:val="0"/>
              <w:marBottom w:val="0"/>
              <w:divBdr>
                <w:top w:val="none" w:sz="0" w:space="0" w:color="auto"/>
                <w:left w:val="none" w:sz="0" w:space="0" w:color="auto"/>
                <w:bottom w:val="none" w:sz="0" w:space="0" w:color="auto"/>
                <w:right w:val="none" w:sz="0" w:space="0" w:color="auto"/>
              </w:divBdr>
            </w:div>
            <w:div w:id="723871331">
              <w:marLeft w:val="0"/>
              <w:marRight w:val="0"/>
              <w:marTop w:val="0"/>
              <w:marBottom w:val="0"/>
              <w:divBdr>
                <w:top w:val="none" w:sz="0" w:space="0" w:color="auto"/>
                <w:left w:val="none" w:sz="0" w:space="0" w:color="auto"/>
                <w:bottom w:val="none" w:sz="0" w:space="0" w:color="auto"/>
                <w:right w:val="none" w:sz="0" w:space="0" w:color="auto"/>
              </w:divBdr>
            </w:div>
            <w:div w:id="776100966">
              <w:marLeft w:val="0"/>
              <w:marRight w:val="0"/>
              <w:marTop w:val="0"/>
              <w:marBottom w:val="0"/>
              <w:divBdr>
                <w:top w:val="none" w:sz="0" w:space="0" w:color="auto"/>
                <w:left w:val="none" w:sz="0" w:space="0" w:color="auto"/>
                <w:bottom w:val="none" w:sz="0" w:space="0" w:color="auto"/>
                <w:right w:val="none" w:sz="0" w:space="0" w:color="auto"/>
              </w:divBdr>
            </w:div>
            <w:div w:id="802503413">
              <w:marLeft w:val="0"/>
              <w:marRight w:val="0"/>
              <w:marTop w:val="0"/>
              <w:marBottom w:val="0"/>
              <w:divBdr>
                <w:top w:val="none" w:sz="0" w:space="0" w:color="auto"/>
                <w:left w:val="none" w:sz="0" w:space="0" w:color="auto"/>
                <w:bottom w:val="none" w:sz="0" w:space="0" w:color="auto"/>
                <w:right w:val="none" w:sz="0" w:space="0" w:color="auto"/>
              </w:divBdr>
            </w:div>
            <w:div w:id="846483302">
              <w:marLeft w:val="0"/>
              <w:marRight w:val="0"/>
              <w:marTop w:val="0"/>
              <w:marBottom w:val="0"/>
              <w:divBdr>
                <w:top w:val="none" w:sz="0" w:space="0" w:color="auto"/>
                <w:left w:val="none" w:sz="0" w:space="0" w:color="auto"/>
                <w:bottom w:val="none" w:sz="0" w:space="0" w:color="auto"/>
                <w:right w:val="none" w:sz="0" w:space="0" w:color="auto"/>
              </w:divBdr>
            </w:div>
            <w:div w:id="1072508857">
              <w:marLeft w:val="0"/>
              <w:marRight w:val="0"/>
              <w:marTop w:val="0"/>
              <w:marBottom w:val="0"/>
              <w:divBdr>
                <w:top w:val="none" w:sz="0" w:space="0" w:color="auto"/>
                <w:left w:val="none" w:sz="0" w:space="0" w:color="auto"/>
                <w:bottom w:val="none" w:sz="0" w:space="0" w:color="auto"/>
                <w:right w:val="none" w:sz="0" w:space="0" w:color="auto"/>
              </w:divBdr>
            </w:div>
            <w:div w:id="1087964984">
              <w:marLeft w:val="0"/>
              <w:marRight w:val="0"/>
              <w:marTop w:val="0"/>
              <w:marBottom w:val="0"/>
              <w:divBdr>
                <w:top w:val="none" w:sz="0" w:space="0" w:color="auto"/>
                <w:left w:val="none" w:sz="0" w:space="0" w:color="auto"/>
                <w:bottom w:val="none" w:sz="0" w:space="0" w:color="auto"/>
                <w:right w:val="none" w:sz="0" w:space="0" w:color="auto"/>
              </w:divBdr>
            </w:div>
            <w:div w:id="1123113425">
              <w:marLeft w:val="0"/>
              <w:marRight w:val="0"/>
              <w:marTop w:val="0"/>
              <w:marBottom w:val="0"/>
              <w:divBdr>
                <w:top w:val="none" w:sz="0" w:space="0" w:color="auto"/>
                <w:left w:val="none" w:sz="0" w:space="0" w:color="auto"/>
                <w:bottom w:val="none" w:sz="0" w:space="0" w:color="auto"/>
                <w:right w:val="none" w:sz="0" w:space="0" w:color="auto"/>
              </w:divBdr>
            </w:div>
            <w:div w:id="1126000763">
              <w:marLeft w:val="0"/>
              <w:marRight w:val="0"/>
              <w:marTop w:val="0"/>
              <w:marBottom w:val="0"/>
              <w:divBdr>
                <w:top w:val="none" w:sz="0" w:space="0" w:color="auto"/>
                <w:left w:val="none" w:sz="0" w:space="0" w:color="auto"/>
                <w:bottom w:val="none" w:sz="0" w:space="0" w:color="auto"/>
                <w:right w:val="none" w:sz="0" w:space="0" w:color="auto"/>
              </w:divBdr>
            </w:div>
            <w:div w:id="1154376212">
              <w:marLeft w:val="0"/>
              <w:marRight w:val="0"/>
              <w:marTop w:val="0"/>
              <w:marBottom w:val="0"/>
              <w:divBdr>
                <w:top w:val="none" w:sz="0" w:space="0" w:color="auto"/>
                <w:left w:val="none" w:sz="0" w:space="0" w:color="auto"/>
                <w:bottom w:val="none" w:sz="0" w:space="0" w:color="auto"/>
                <w:right w:val="none" w:sz="0" w:space="0" w:color="auto"/>
              </w:divBdr>
            </w:div>
            <w:div w:id="1265652924">
              <w:marLeft w:val="0"/>
              <w:marRight w:val="0"/>
              <w:marTop w:val="0"/>
              <w:marBottom w:val="0"/>
              <w:divBdr>
                <w:top w:val="none" w:sz="0" w:space="0" w:color="auto"/>
                <w:left w:val="none" w:sz="0" w:space="0" w:color="auto"/>
                <w:bottom w:val="none" w:sz="0" w:space="0" w:color="auto"/>
                <w:right w:val="none" w:sz="0" w:space="0" w:color="auto"/>
              </w:divBdr>
            </w:div>
            <w:div w:id="1306621533">
              <w:marLeft w:val="0"/>
              <w:marRight w:val="0"/>
              <w:marTop w:val="0"/>
              <w:marBottom w:val="0"/>
              <w:divBdr>
                <w:top w:val="none" w:sz="0" w:space="0" w:color="auto"/>
                <w:left w:val="none" w:sz="0" w:space="0" w:color="auto"/>
                <w:bottom w:val="none" w:sz="0" w:space="0" w:color="auto"/>
                <w:right w:val="none" w:sz="0" w:space="0" w:color="auto"/>
              </w:divBdr>
            </w:div>
            <w:div w:id="1697345627">
              <w:marLeft w:val="0"/>
              <w:marRight w:val="0"/>
              <w:marTop w:val="0"/>
              <w:marBottom w:val="0"/>
              <w:divBdr>
                <w:top w:val="none" w:sz="0" w:space="0" w:color="auto"/>
                <w:left w:val="none" w:sz="0" w:space="0" w:color="auto"/>
                <w:bottom w:val="none" w:sz="0" w:space="0" w:color="auto"/>
                <w:right w:val="none" w:sz="0" w:space="0" w:color="auto"/>
              </w:divBdr>
            </w:div>
            <w:div w:id="1760369497">
              <w:marLeft w:val="0"/>
              <w:marRight w:val="0"/>
              <w:marTop w:val="0"/>
              <w:marBottom w:val="0"/>
              <w:divBdr>
                <w:top w:val="none" w:sz="0" w:space="0" w:color="auto"/>
                <w:left w:val="none" w:sz="0" w:space="0" w:color="auto"/>
                <w:bottom w:val="none" w:sz="0" w:space="0" w:color="auto"/>
                <w:right w:val="none" w:sz="0" w:space="0" w:color="auto"/>
              </w:divBdr>
            </w:div>
            <w:div w:id="1786970850">
              <w:marLeft w:val="0"/>
              <w:marRight w:val="0"/>
              <w:marTop w:val="0"/>
              <w:marBottom w:val="0"/>
              <w:divBdr>
                <w:top w:val="none" w:sz="0" w:space="0" w:color="auto"/>
                <w:left w:val="none" w:sz="0" w:space="0" w:color="auto"/>
                <w:bottom w:val="none" w:sz="0" w:space="0" w:color="auto"/>
                <w:right w:val="none" w:sz="0" w:space="0" w:color="auto"/>
              </w:divBdr>
            </w:div>
            <w:div w:id="1819492911">
              <w:marLeft w:val="0"/>
              <w:marRight w:val="0"/>
              <w:marTop w:val="0"/>
              <w:marBottom w:val="0"/>
              <w:divBdr>
                <w:top w:val="none" w:sz="0" w:space="0" w:color="auto"/>
                <w:left w:val="none" w:sz="0" w:space="0" w:color="auto"/>
                <w:bottom w:val="none" w:sz="0" w:space="0" w:color="auto"/>
                <w:right w:val="none" w:sz="0" w:space="0" w:color="auto"/>
              </w:divBdr>
            </w:div>
            <w:div w:id="1948466494">
              <w:marLeft w:val="0"/>
              <w:marRight w:val="0"/>
              <w:marTop w:val="0"/>
              <w:marBottom w:val="0"/>
              <w:divBdr>
                <w:top w:val="none" w:sz="0" w:space="0" w:color="auto"/>
                <w:left w:val="none" w:sz="0" w:space="0" w:color="auto"/>
                <w:bottom w:val="none" w:sz="0" w:space="0" w:color="auto"/>
                <w:right w:val="none" w:sz="0" w:space="0" w:color="auto"/>
              </w:divBdr>
            </w:div>
            <w:div w:id="1955668269">
              <w:marLeft w:val="0"/>
              <w:marRight w:val="0"/>
              <w:marTop w:val="0"/>
              <w:marBottom w:val="0"/>
              <w:divBdr>
                <w:top w:val="none" w:sz="0" w:space="0" w:color="auto"/>
                <w:left w:val="none" w:sz="0" w:space="0" w:color="auto"/>
                <w:bottom w:val="none" w:sz="0" w:space="0" w:color="auto"/>
                <w:right w:val="none" w:sz="0" w:space="0" w:color="auto"/>
              </w:divBdr>
            </w:div>
            <w:div w:id="2011910356">
              <w:marLeft w:val="0"/>
              <w:marRight w:val="0"/>
              <w:marTop w:val="0"/>
              <w:marBottom w:val="0"/>
              <w:divBdr>
                <w:top w:val="none" w:sz="0" w:space="0" w:color="auto"/>
                <w:left w:val="none" w:sz="0" w:space="0" w:color="auto"/>
                <w:bottom w:val="none" w:sz="0" w:space="0" w:color="auto"/>
                <w:right w:val="none" w:sz="0" w:space="0" w:color="auto"/>
              </w:divBdr>
            </w:div>
          </w:divsChild>
        </w:div>
        <w:div w:id="1447188853">
          <w:marLeft w:val="0"/>
          <w:marRight w:val="0"/>
          <w:marTop w:val="0"/>
          <w:marBottom w:val="0"/>
          <w:divBdr>
            <w:top w:val="none" w:sz="0" w:space="0" w:color="auto"/>
            <w:left w:val="none" w:sz="0" w:space="0" w:color="auto"/>
            <w:bottom w:val="none" w:sz="0" w:space="0" w:color="auto"/>
            <w:right w:val="none" w:sz="0" w:space="0" w:color="auto"/>
          </w:divBdr>
          <w:divsChild>
            <w:div w:id="41563511">
              <w:marLeft w:val="0"/>
              <w:marRight w:val="0"/>
              <w:marTop w:val="0"/>
              <w:marBottom w:val="0"/>
              <w:divBdr>
                <w:top w:val="none" w:sz="0" w:space="0" w:color="auto"/>
                <w:left w:val="none" w:sz="0" w:space="0" w:color="auto"/>
                <w:bottom w:val="none" w:sz="0" w:space="0" w:color="auto"/>
                <w:right w:val="none" w:sz="0" w:space="0" w:color="auto"/>
              </w:divBdr>
            </w:div>
            <w:div w:id="90665499">
              <w:marLeft w:val="0"/>
              <w:marRight w:val="0"/>
              <w:marTop w:val="0"/>
              <w:marBottom w:val="0"/>
              <w:divBdr>
                <w:top w:val="none" w:sz="0" w:space="0" w:color="auto"/>
                <w:left w:val="none" w:sz="0" w:space="0" w:color="auto"/>
                <w:bottom w:val="none" w:sz="0" w:space="0" w:color="auto"/>
                <w:right w:val="none" w:sz="0" w:space="0" w:color="auto"/>
              </w:divBdr>
            </w:div>
            <w:div w:id="346252322">
              <w:marLeft w:val="0"/>
              <w:marRight w:val="0"/>
              <w:marTop w:val="0"/>
              <w:marBottom w:val="0"/>
              <w:divBdr>
                <w:top w:val="none" w:sz="0" w:space="0" w:color="auto"/>
                <w:left w:val="none" w:sz="0" w:space="0" w:color="auto"/>
                <w:bottom w:val="none" w:sz="0" w:space="0" w:color="auto"/>
                <w:right w:val="none" w:sz="0" w:space="0" w:color="auto"/>
              </w:divBdr>
            </w:div>
            <w:div w:id="350453014">
              <w:marLeft w:val="0"/>
              <w:marRight w:val="0"/>
              <w:marTop w:val="0"/>
              <w:marBottom w:val="0"/>
              <w:divBdr>
                <w:top w:val="none" w:sz="0" w:space="0" w:color="auto"/>
                <w:left w:val="none" w:sz="0" w:space="0" w:color="auto"/>
                <w:bottom w:val="none" w:sz="0" w:space="0" w:color="auto"/>
                <w:right w:val="none" w:sz="0" w:space="0" w:color="auto"/>
              </w:divBdr>
            </w:div>
            <w:div w:id="615721479">
              <w:marLeft w:val="0"/>
              <w:marRight w:val="0"/>
              <w:marTop w:val="0"/>
              <w:marBottom w:val="0"/>
              <w:divBdr>
                <w:top w:val="none" w:sz="0" w:space="0" w:color="auto"/>
                <w:left w:val="none" w:sz="0" w:space="0" w:color="auto"/>
                <w:bottom w:val="none" w:sz="0" w:space="0" w:color="auto"/>
                <w:right w:val="none" w:sz="0" w:space="0" w:color="auto"/>
              </w:divBdr>
            </w:div>
            <w:div w:id="655039785">
              <w:marLeft w:val="0"/>
              <w:marRight w:val="0"/>
              <w:marTop w:val="0"/>
              <w:marBottom w:val="0"/>
              <w:divBdr>
                <w:top w:val="none" w:sz="0" w:space="0" w:color="auto"/>
                <w:left w:val="none" w:sz="0" w:space="0" w:color="auto"/>
                <w:bottom w:val="none" w:sz="0" w:space="0" w:color="auto"/>
                <w:right w:val="none" w:sz="0" w:space="0" w:color="auto"/>
              </w:divBdr>
            </w:div>
            <w:div w:id="671682086">
              <w:marLeft w:val="0"/>
              <w:marRight w:val="0"/>
              <w:marTop w:val="0"/>
              <w:marBottom w:val="0"/>
              <w:divBdr>
                <w:top w:val="none" w:sz="0" w:space="0" w:color="auto"/>
                <w:left w:val="none" w:sz="0" w:space="0" w:color="auto"/>
                <w:bottom w:val="none" w:sz="0" w:space="0" w:color="auto"/>
                <w:right w:val="none" w:sz="0" w:space="0" w:color="auto"/>
              </w:divBdr>
            </w:div>
            <w:div w:id="949780347">
              <w:marLeft w:val="0"/>
              <w:marRight w:val="0"/>
              <w:marTop w:val="0"/>
              <w:marBottom w:val="0"/>
              <w:divBdr>
                <w:top w:val="none" w:sz="0" w:space="0" w:color="auto"/>
                <w:left w:val="none" w:sz="0" w:space="0" w:color="auto"/>
                <w:bottom w:val="none" w:sz="0" w:space="0" w:color="auto"/>
                <w:right w:val="none" w:sz="0" w:space="0" w:color="auto"/>
              </w:divBdr>
            </w:div>
            <w:div w:id="966545847">
              <w:marLeft w:val="0"/>
              <w:marRight w:val="0"/>
              <w:marTop w:val="0"/>
              <w:marBottom w:val="0"/>
              <w:divBdr>
                <w:top w:val="none" w:sz="0" w:space="0" w:color="auto"/>
                <w:left w:val="none" w:sz="0" w:space="0" w:color="auto"/>
                <w:bottom w:val="none" w:sz="0" w:space="0" w:color="auto"/>
                <w:right w:val="none" w:sz="0" w:space="0" w:color="auto"/>
              </w:divBdr>
            </w:div>
            <w:div w:id="1301766579">
              <w:marLeft w:val="0"/>
              <w:marRight w:val="0"/>
              <w:marTop w:val="0"/>
              <w:marBottom w:val="0"/>
              <w:divBdr>
                <w:top w:val="none" w:sz="0" w:space="0" w:color="auto"/>
                <w:left w:val="none" w:sz="0" w:space="0" w:color="auto"/>
                <w:bottom w:val="none" w:sz="0" w:space="0" w:color="auto"/>
                <w:right w:val="none" w:sz="0" w:space="0" w:color="auto"/>
              </w:divBdr>
            </w:div>
            <w:div w:id="1380516393">
              <w:marLeft w:val="0"/>
              <w:marRight w:val="0"/>
              <w:marTop w:val="0"/>
              <w:marBottom w:val="0"/>
              <w:divBdr>
                <w:top w:val="none" w:sz="0" w:space="0" w:color="auto"/>
                <w:left w:val="none" w:sz="0" w:space="0" w:color="auto"/>
                <w:bottom w:val="none" w:sz="0" w:space="0" w:color="auto"/>
                <w:right w:val="none" w:sz="0" w:space="0" w:color="auto"/>
              </w:divBdr>
            </w:div>
            <w:div w:id="1453597155">
              <w:marLeft w:val="0"/>
              <w:marRight w:val="0"/>
              <w:marTop w:val="0"/>
              <w:marBottom w:val="0"/>
              <w:divBdr>
                <w:top w:val="none" w:sz="0" w:space="0" w:color="auto"/>
                <w:left w:val="none" w:sz="0" w:space="0" w:color="auto"/>
                <w:bottom w:val="none" w:sz="0" w:space="0" w:color="auto"/>
                <w:right w:val="none" w:sz="0" w:space="0" w:color="auto"/>
              </w:divBdr>
            </w:div>
            <w:div w:id="1496530504">
              <w:marLeft w:val="0"/>
              <w:marRight w:val="0"/>
              <w:marTop w:val="0"/>
              <w:marBottom w:val="0"/>
              <w:divBdr>
                <w:top w:val="none" w:sz="0" w:space="0" w:color="auto"/>
                <w:left w:val="none" w:sz="0" w:space="0" w:color="auto"/>
                <w:bottom w:val="none" w:sz="0" w:space="0" w:color="auto"/>
                <w:right w:val="none" w:sz="0" w:space="0" w:color="auto"/>
              </w:divBdr>
            </w:div>
            <w:div w:id="1550070230">
              <w:marLeft w:val="0"/>
              <w:marRight w:val="0"/>
              <w:marTop w:val="0"/>
              <w:marBottom w:val="0"/>
              <w:divBdr>
                <w:top w:val="none" w:sz="0" w:space="0" w:color="auto"/>
                <w:left w:val="none" w:sz="0" w:space="0" w:color="auto"/>
                <w:bottom w:val="none" w:sz="0" w:space="0" w:color="auto"/>
                <w:right w:val="none" w:sz="0" w:space="0" w:color="auto"/>
              </w:divBdr>
            </w:div>
            <w:div w:id="1630741439">
              <w:marLeft w:val="0"/>
              <w:marRight w:val="0"/>
              <w:marTop w:val="0"/>
              <w:marBottom w:val="0"/>
              <w:divBdr>
                <w:top w:val="none" w:sz="0" w:space="0" w:color="auto"/>
                <w:left w:val="none" w:sz="0" w:space="0" w:color="auto"/>
                <w:bottom w:val="none" w:sz="0" w:space="0" w:color="auto"/>
                <w:right w:val="none" w:sz="0" w:space="0" w:color="auto"/>
              </w:divBdr>
            </w:div>
            <w:div w:id="1670055735">
              <w:marLeft w:val="0"/>
              <w:marRight w:val="0"/>
              <w:marTop w:val="0"/>
              <w:marBottom w:val="0"/>
              <w:divBdr>
                <w:top w:val="none" w:sz="0" w:space="0" w:color="auto"/>
                <w:left w:val="none" w:sz="0" w:space="0" w:color="auto"/>
                <w:bottom w:val="none" w:sz="0" w:space="0" w:color="auto"/>
                <w:right w:val="none" w:sz="0" w:space="0" w:color="auto"/>
              </w:divBdr>
            </w:div>
            <w:div w:id="1838954610">
              <w:marLeft w:val="0"/>
              <w:marRight w:val="0"/>
              <w:marTop w:val="0"/>
              <w:marBottom w:val="0"/>
              <w:divBdr>
                <w:top w:val="none" w:sz="0" w:space="0" w:color="auto"/>
                <w:left w:val="none" w:sz="0" w:space="0" w:color="auto"/>
                <w:bottom w:val="none" w:sz="0" w:space="0" w:color="auto"/>
                <w:right w:val="none" w:sz="0" w:space="0" w:color="auto"/>
              </w:divBdr>
            </w:div>
            <w:div w:id="1855921722">
              <w:marLeft w:val="0"/>
              <w:marRight w:val="0"/>
              <w:marTop w:val="0"/>
              <w:marBottom w:val="0"/>
              <w:divBdr>
                <w:top w:val="none" w:sz="0" w:space="0" w:color="auto"/>
                <w:left w:val="none" w:sz="0" w:space="0" w:color="auto"/>
                <w:bottom w:val="none" w:sz="0" w:space="0" w:color="auto"/>
                <w:right w:val="none" w:sz="0" w:space="0" w:color="auto"/>
              </w:divBdr>
            </w:div>
            <w:div w:id="1874345136">
              <w:marLeft w:val="0"/>
              <w:marRight w:val="0"/>
              <w:marTop w:val="0"/>
              <w:marBottom w:val="0"/>
              <w:divBdr>
                <w:top w:val="none" w:sz="0" w:space="0" w:color="auto"/>
                <w:left w:val="none" w:sz="0" w:space="0" w:color="auto"/>
                <w:bottom w:val="none" w:sz="0" w:space="0" w:color="auto"/>
                <w:right w:val="none" w:sz="0" w:space="0" w:color="auto"/>
              </w:divBdr>
            </w:div>
            <w:div w:id="1960718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1391254">
      <w:bodyDiv w:val="1"/>
      <w:marLeft w:val="0"/>
      <w:marRight w:val="0"/>
      <w:marTop w:val="0"/>
      <w:marBottom w:val="0"/>
      <w:divBdr>
        <w:top w:val="none" w:sz="0" w:space="0" w:color="auto"/>
        <w:left w:val="none" w:sz="0" w:space="0" w:color="auto"/>
        <w:bottom w:val="none" w:sz="0" w:space="0" w:color="auto"/>
        <w:right w:val="none" w:sz="0" w:space="0" w:color="auto"/>
      </w:divBdr>
    </w:div>
    <w:div w:id="2081292511">
      <w:bodyDiv w:val="1"/>
      <w:marLeft w:val="0"/>
      <w:marRight w:val="0"/>
      <w:marTop w:val="0"/>
      <w:marBottom w:val="0"/>
      <w:divBdr>
        <w:top w:val="none" w:sz="0" w:space="0" w:color="auto"/>
        <w:left w:val="none" w:sz="0" w:space="0" w:color="auto"/>
        <w:bottom w:val="none" w:sz="0" w:space="0" w:color="auto"/>
        <w:right w:val="none" w:sz="0" w:space="0" w:color="auto"/>
      </w:divBdr>
      <w:divsChild>
        <w:div w:id="381638859">
          <w:marLeft w:val="0"/>
          <w:marRight w:val="0"/>
          <w:marTop w:val="0"/>
          <w:marBottom w:val="0"/>
          <w:divBdr>
            <w:top w:val="none" w:sz="0" w:space="0" w:color="auto"/>
            <w:left w:val="none" w:sz="0" w:space="0" w:color="auto"/>
            <w:bottom w:val="none" w:sz="0" w:space="0" w:color="auto"/>
            <w:right w:val="none" w:sz="0" w:space="0" w:color="auto"/>
          </w:divBdr>
        </w:div>
        <w:div w:id="675964515">
          <w:marLeft w:val="0"/>
          <w:marRight w:val="0"/>
          <w:marTop w:val="0"/>
          <w:marBottom w:val="0"/>
          <w:divBdr>
            <w:top w:val="none" w:sz="0" w:space="0" w:color="auto"/>
            <w:left w:val="none" w:sz="0" w:space="0" w:color="auto"/>
            <w:bottom w:val="none" w:sz="0" w:space="0" w:color="auto"/>
            <w:right w:val="none" w:sz="0" w:space="0" w:color="auto"/>
          </w:divBdr>
        </w:div>
        <w:div w:id="1073116100">
          <w:marLeft w:val="0"/>
          <w:marRight w:val="0"/>
          <w:marTop w:val="0"/>
          <w:marBottom w:val="0"/>
          <w:divBdr>
            <w:top w:val="none" w:sz="0" w:space="0" w:color="auto"/>
            <w:left w:val="none" w:sz="0" w:space="0" w:color="auto"/>
            <w:bottom w:val="none" w:sz="0" w:space="0" w:color="auto"/>
            <w:right w:val="none" w:sz="0" w:space="0" w:color="auto"/>
          </w:divBdr>
        </w:div>
        <w:div w:id="1197498434">
          <w:marLeft w:val="0"/>
          <w:marRight w:val="0"/>
          <w:marTop w:val="0"/>
          <w:marBottom w:val="0"/>
          <w:divBdr>
            <w:top w:val="none" w:sz="0" w:space="0" w:color="auto"/>
            <w:left w:val="none" w:sz="0" w:space="0" w:color="auto"/>
            <w:bottom w:val="none" w:sz="0" w:space="0" w:color="auto"/>
            <w:right w:val="none" w:sz="0" w:space="0" w:color="auto"/>
          </w:divBdr>
        </w:div>
        <w:div w:id="1215965192">
          <w:marLeft w:val="0"/>
          <w:marRight w:val="0"/>
          <w:marTop w:val="0"/>
          <w:marBottom w:val="0"/>
          <w:divBdr>
            <w:top w:val="none" w:sz="0" w:space="0" w:color="auto"/>
            <w:left w:val="none" w:sz="0" w:space="0" w:color="auto"/>
            <w:bottom w:val="none" w:sz="0" w:space="0" w:color="auto"/>
            <w:right w:val="none" w:sz="0" w:space="0" w:color="auto"/>
          </w:divBdr>
        </w:div>
        <w:div w:id="1465081636">
          <w:marLeft w:val="0"/>
          <w:marRight w:val="0"/>
          <w:marTop w:val="0"/>
          <w:marBottom w:val="0"/>
          <w:divBdr>
            <w:top w:val="none" w:sz="0" w:space="0" w:color="auto"/>
            <w:left w:val="none" w:sz="0" w:space="0" w:color="auto"/>
            <w:bottom w:val="none" w:sz="0" w:space="0" w:color="auto"/>
            <w:right w:val="none" w:sz="0" w:space="0" w:color="auto"/>
          </w:divBdr>
        </w:div>
        <w:div w:id="1465275707">
          <w:marLeft w:val="0"/>
          <w:marRight w:val="0"/>
          <w:marTop w:val="0"/>
          <w:marBottom w:val="0"/>
          <w:divBdr>
            <w:top w:val="none" w:sz="0" w:space="0" w:color="auto"/>
            <w:left w:val="none" w:sz="0" w:space="0" w:color="auto"/>
            <w:bottom w:val="none" w:sz="0" w:space="0" w:color="auto"/>
            <w:right w:val="none" w:sz="0" w:space="0" w:color="auto"/>
          </w:divBdr>
        </w:div>
        <w:div w:id="1546528563">
          <w:marLeft w:val="0"/>
          <w:marRight w:val="0"/>
          <w:marTop w:val="0"/>
          <w:marBottom w:val="0"/>
          <w:divBdr>
            <w:top w:val="none" w:sz="0" w:space="0" w:color="auto"/>
            <w:left w:val="none" w:sz="0" w:space="0" w:color="auto"/>
            <w:bottom w:val="none" w:sz="0" w:space="0" w:color="auto"/>
            <w:right w:val="none" w:sz="0" w:space="0" w:color="auto"/>
          </w:divBdr>
        </w:div>
        <w:div w:id="2011567846">
          <w:marLeft w:val="0"/>
          <w:marRight w:val="0"/>
          <w:marTop w:val="0"/>
          <w:marBottom w:val="0"/>
          <w:divBdr>
            <w:top w:val="none" w:sz="0" w:space="0" w:color="auto"/>
            <w:left w:val="none" w:sz="0" w:space="0" w:color="auto"/>
            <w:bottom w:val="none" w:sz="0" w:space="0" w:color="auto"/>
            <w:right w:val="none" w:sz="0" w:space="0" w:color="auto"/>
          </w:divBdr>
        </w:div>
        <w:div w:id="2023389478">
          <w:marLeft w:val="0"/>
          <w:marRight w:val="0"/>
          <w:marTop w:val="0"/>
          <w:marBottom w:val="0"/>
          <w:divBdr>
            <w:top w:val="none" w:sz="0" w:space="0" w:color="auto"/>
            <w:left w:val="none" w:sz="0" w:space="0" w:color="auto"/>
            <w:bottom w:val="none" w:sz="0" w:space="0" w:color="auto"/>
            <w:right w:val="none" w:sz="0" w:space="0" w:color="auto"/>
          </w:divBdr>
        </w:div>
        <w:div w:id="210799360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legislation.gov.au/Series/C2011A00101"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hyperlink" Target="mailto:consultation@climatechangeauthority.gov.au"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cer.gov.au/schemes/australian-carbon-credit-unit-scheme/accu-scheme-methods"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legislation.gov.au/Series/C2011A00101"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1.png"/><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legislation.gov.au/Series/C2011A00101" TargetMode="External"/><Relationship Id="rId22"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_rels/footer3.xml.rels><?xml version="1.0" encoding="UTF-8" standalone="yes"?>
<Relationships xmlns="http://schemas.openxmlformats.org/package/2006/relationships"><Relationship Id="rId1" Type="http://schemas.openxmlformats.org/officeDocument/2006/relationships/image" Target="media/image2.jpg"/></Relationships>
</file>

<file path=word/_rels/header3.xml.rels><?xml version="1.0" encoding="UTF-8" standalone="yes"?>
<Relationships xmlns="http://schemas.openxmlformats.org/package/2006/relationships"><Relationship Id="rId1" Type="http://schemas.openxmlformats.org/officeDocument/2006/relationships/image" Target="media/image3.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ebeccaBERRYMAN\Downloads\CCA%20Submissions%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6CF9FE8E07E89A4D99218527D9C4CDD4" ma:contentTypeVersion="8" ma:contentTypeDescription="Create a new document." ma:contentTypeScope="" ma:versionID="1a7cf22153aa0db03788b836616e1043">
  <xsd:schema xmlns:xsd="http://www.w3.org/2001/XMLSchema" xmlns:xs="http://www.w3.org/2001/XMLSchema" xmlns:p="http://schemas.microsoft.com/office/2006/metadata/properties" xmlns:ns1="http://schemas.microsoft.com/sharepoint/v3" xmlns:ns2="c6314816-7003-4787-bb09-82a89a8acef0" xmlns:ns3="d8a85d92-172f-4920-8718-4795b3acad82" xmlns:ns4="b23622c6-0e9e-4545-aec5-1debb145b695" xmlns:ns5="e8238601-ce47-4778-85d0-8b1d6564965a" targetNamespace="http://schemas.microsoft.com/office/2006/metadata/properties" ma:root="true" ma:fieldsID="89c44528cefbcccf5c5b01370cc6943b" ns1:_="" ns2:_="" ns3:_="" ns4:_="" ns5:_="">
    <xsd:import namespace="http://schemas.microsoft.com/sharepoint/v3"/>
    <xsd:import namespace="c6314816-7003-4787-bb09-82a89a8acef0"/>
    <xsd:import namespace="d8a85d92-172f-4920-8718-4795b3acad82"/>
    <xsd:import namespace="b23622c6-0e9e-4545-aec5-1debb145b695"/>
    <xsd:import namespace="e8238601-ce47-4778-85d0-8b1d6564965a"/>
    <xsd:element name="properties">
      <xsd:complexType>
        <xsd:sequence>
          <xsd:element name="documentManagement">
            <xsd:complexType>
              <xsd:all>
                <xsd:element ref="ns1:PublishingStartDate" minOccurs="0"/>
                <xsd:element ref="ns1:PublishingExpirationDate" minOccurs="0"/>
                <xsd:element ref="ns2:MediaServiceMetadata" minOccurs="0"/>
                <xsd:element ref="ns2:MediaServiceFastMetadata" minOccurs="0"/>
                <xsd:element ref="ns2:MediaServiceObjectDetectorVersions" minOccurs="0"/>
                <xsd:element ref="ns2:MediaServiceOCR" minOccurs="0"/>
                <xsd:element ref="ns2:MediaServiceGenerationTime" minOccurs="0"/>
                <xsd:element ref="ns2:MediaServiceEventHashCode" minOccurs="0"/>
                <xsd:element ref="ns3:SharedWithUsers" minOccurs="0"/>
                <xsd:element ref="ns3:SharedWithDetails" minOccurs="0"/>
                <xsd:element ref="ns2:_Flow_SignoffStatus" minOccurs="0"/>
                <xsd:element ref="ns2:MediaServiceSearchProperties" minOccurs="0"/>
                <xsd:element ref="ns2:MediaServiceDateTaken" minOccurs="0"/>
                <xsd:element ref="ns2:MediaLengthInSeconds" minOccurs="0"/>
                <xsd:element ref="ns1:_ip_UnifiedCompliancePolicyProperties" minOccurs="0"/>
                <xsd:element ref="ns1:_ip_UnifiedCompliancePolicyUIAction" minOccurs="0"/>
                <xsd:element ref="ns4:lcf76f155ced4ddcb4097134ff3c332f" minOccurs="0"/>
                <xsd:element ref="ns5:TaxCatchAll" minOccurs="0"/>
                <xsd:element ref="ns4: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element name="_ip_UnifiedCompliancePolicyProperties" ma:index="22" nillable="true" ma:displayName="Unified Compliance Policy Properties" ma:hidden="true" ma:internalName="_ip_UnifiedCompliancePolicyProperties">
      <xsd:simpleType>
        <xsd:restriction base="dms:Note"/>
      </xsd:simpleType>
    </xsd:element>
    <xsd:element name="_ip_UnifiedCompliancePolicyUIAction" ma:index="2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6314816-7003-4787-bb09-82a89a8acef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8a85d92-172f-4920-8718-4795b3acad82"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23622c6-0e9e-4545-aec5-1debb145b695" elementFormDefault="qualified">
    <xsd:import namespace="http://schemas.microsoft.com/office/2006/documentManagement/types"/>
    <xsd:import namespace="http://schemas.microsoft.com/office/infopath/2007/PartnerControls"/>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0c081d5d-8f15-4d39-99f9-175405a35875" ma:termSetId="09814cd3-568e-fe90-9814-8d621ff8fb84" ma:anchorId="fba54fb3-c3e1-fe81-a776-ca4b69148c4d" ma:open="true" ma:isKeyword="false">
      <xsd:complexType>
        <xsd:sequence>
          <xsd:element ref="pc:Terms" minOccurs="0" maxOccurs="1"/>
        </xsd:sequence>
      </xsd:complex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8238601-ce47-4778-85d0-8b1d6564965a"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ffa3abf5-4cdf-4080-a3af-e3ac4a29411b}" ma:internalName="TaxCatchAll" ma:showField="CatchAllData" ma:web="e069ed18-643f-4fa2-8f24-2a187e93ad6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PublishingExpirationDate xmlns="http://schemas.microsoft.com/sharepoint/v3" xsi:nil="true"/>
    <_Flow_SignoffStatus xmlns="c6314816-7003-4787-bb09-82a89a8acef0" xsi:nil="true"/>
    <lcf76f155ced4ddcb4097134ff3c332f xmlns="b23622c6-0e9e-4545-aec5-1debb145b695">
      <Terms xmlns="http://schemas.microsoft.com/office/infopath/2007/PartnerControls"/>
    </lcf76f155ced4ddcb4097134ff3c332f>
    <PublishingStartDate xmlns="http://schemas.microsoft.com/sharepoint/v3" xsi:nil="true"/>
    <TaxCatchAll xmlns="e8238601-ce47-4778-85d0-8b1d6564965a" xsi:nil="true"/>
  </documentManagement>
</p:properties>
</file>

<file path=customXml/itemProps1.xml><?xml version="1.0" encoding="utf-8"?>
<ds:datastoreItem xmlns:ds="http://schemas.openxmlformats.org/officeDocument/2006/customXml" ds:itemID="{BD5D2B07-ECD1-4A4B-A791-09386A58CB8E}">
  <ds:schemaRefs>
    <ds:schemaRef ds:uri="http://schemas.openxmlformats.org/officeDocument/2006/bibliography"/>
  </ds:schemaRefs>
</ds:datastoreItem>
</file>

<file path=customXml/itemProps2.xml><?xml version="1.0" encoding="utf-8"?>
<ds:datastoreItem xmlns:ds="http://schemas.openxmlformats.org/officeDocument/2006/customXml" ds:itemID="{6E5CB128-116E-4A43-8520-14AB2B37F6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6314816-7003-4787-bb09-82a89a8acef0"/>
    <ds:schemaRef ds:uri="d8a85d92-172f-4920-8718-4795b3acad82"/>
    <ds:schemaRef ds:uri="b23622c6-0e9e-4545-aec5-1debb145b695"/>
    <ds:schemaRef ds:uri="e8238601-ce47-4778-85d0-8b1d656496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9370773-B1C2-4E0F-A9D2-0DE5A8ED64BB}">
  <ds:schemaRefs>
    <ds:schemaRef ds:uri="http://schemas.microsoft.com/sharepoint/v3/contenttype/forms"/>
  </ds:schemaRefs>
</ds:datastoreItem>
</file>

<file path=customXml/itemProps4.xml><?xml version="1.0" encoding="utf-8"?>
<ds:datastoreItem xmlns:ds="http://schemas.openxmlformats.org/officeDocument/2006/customXml" ds:itemID="{55523F7D-9BB1-479A-B50C-B0600A1D5C36}">
  <ds:schemaRefs>
    <ds:schemaRef ds:uri="http://schemas.microsoft.com/office/2006/metadata/properties"/>
    <ds:schemaRef ds:uri="http://schemas.microsoft.com/office/infopath/2007/PartnerControls"/>
    <ds:schemaRef ds:uri="http://schemas.microsoft.com/sharepoint/v3"/>
    <ds:schemaRef ds:uri="c6314816-7003-4787-bb09-82a89a8acef0"/>
    <ds:schemaRef ds:uri="b23622c6-0e9e-4545-aec5-1debb145b695"/>
    <ds:schemaRef ds:uri="e8238601-ce47-4778-85d0-8b1d6564965a"/>
  </ds:schemaRefs>
</ds:datastoreItem>
</file>

<file path=docMetadata/LabelInfo.xml><?xml version="1.0" encoding="utf-8"?>
<clbl:labelList xmlns:clbl="http://schemas.microsoft.com/office/2020/mipLabelMetadata">
  <clbl:label id="{2e6ba7ff-9897-4e65-9803-3be34fd9cf5a}" enabled="1" method="Privileged" siteId="{8c3c81bc-2b3c-44af-b3f7-6f620b3910ee}" removed="0"/>
</clbl:labelList>
</file>

<file path=docProps/app.xml><?xml version="1.0" encoding="utf-8"?>
<Properties xmlns="http://schemas.openxmlformats.org/officeDocument/2006/extended-properties" xmlns:vt="http://schemas.openxmlformats.org/officeDocument/2006/docPropsVTypes">
  <Template>CCA Submissions Template</Template>
  <TotalTime>1</TotalTime>
  <Pages>5</Pages>
  <Words>1986</Words>
  <Characters>11325</Characters>
  <Application>Microsoft Office Word</Application>
  <DocSecurity>0</DocSecurity>
  <Lines>94</Lines>
  <Paragraphs>26</Paragraphs>
  <ScaleCrop>false</ScaleCrop>
  <Manager/>
  <Company/>
  <LinksUpToDate>false</LinksUpToDate>
  <CharactersWithSpaces>13285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BERRYMAN</dc:creator>
  <cp:keywords/>
  <dc:description/>
  <cp:lastModifiedBy>Melinda FINCH BARWELL</cp:lastModifiedBy>
  <cp:revision>4</cp:revision>
  <cp:lastPrinted>2025-10-20T18:58:00Z</cp:lastPrinted>
  <dcterms:created xsi:type="dcterms:W3CDTF">2025-10-20T05:16:00Z</dcterms:created>
  <dcterms:modified xsi:type="dcterms:W3CDTF">2025-10-20T05:23:00Z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0x0101006CF9FE8E07E89A4D99218527D9C4CDD4</vt:lpwstr>
  </property>
  <property fmtid="{D5CDD505-2E9C-101B-9397-08002B2CF9AE}" pid="3" name="_dlc_DocIdItemGuid">
    <vt:lpwstr>3b83fe7f-1696-4532-b6be-17a2a48983d2</vt:lpwstr>
  </property>
  <property fmtid="{D5CDD505-2E9C-101B-9397-08002B2CF9AE}" pid="4" name="DocHub_Year">
    <vt:lpwstr/>
  </property>
  <property fmtid="{D5CDD505-2E9C-101B-9397-08002B2CF9AE}" pid="5" name="DocHub_DocumentType">
    <vt:lpwstr>53;#Template|9b48ba34-650a-488d-9fe8-e5181e10b797</vt:lpwstr>
  </property>
  <property fmtid="{D5CDD505-2E9C-101B-9397-08002B2CF9AE}" pid="6" name="DocHub_SecurityClassification">
    <vt:lpwstr>7;#UNCLASSIFIED|6106d03b-a1a0-4e30-9d91-d5e9fb4314f9</vt:lpwstr>
  </property>
  <property fmtid="{D5CDD505-2E9C-101B-9397-08002B2CF9AE}" pid="7" name="DocHub_Keywords">
    <vt:lpwstr/>
  </property>
  <property fmtid="{D5CDD505-2E9C-101B-9397-08002B2CF9AE}" pid="8" name="DocHub_WorkActivity">
    <vt:lpwstr/>
  </property>
  <property fmtid="{D5CDD505-2E9C-101B-9397-08002B2CF9AE}" pid="9" name="Order">
    <vt:r8>2500</vt:r8>
  </property>
  <property fmtid="{D5CDD505-2E9C-101B-9397-08002B2CF9AE}" pid="10" name="ClassificationContentMarkingHeaderShapeIds">
    <vt:lpwstr>53420f26,2e49f0bf,6558dc8b</vt:lpwstr>
  </property>
  <property fmtid="{D5CDD505-2E9C-101B-9397-08002B2CF9AE}" pid="11" name="ClassificationContentMarkingHeaderFontProps">
    <vt:lpwstr>#ff0000,12,Calibri</vt:lpwstr>
  </property>
  <property fmtid="{D5CDD505-2E9C-101B-9397-08002B2CF9AE}" pid="12" name="ClassificationContentMarkingHeaderText">
    <vt:lpwstr>OFFICIAL</vt:lpwstr>
  </property>
  <property fmtid="{D5CDD505-2E9C-101B-9397-08002B2CF9AE}" pid="13" name="ClassificationContentMarkingFooterShapeIds">
    <vt:lpwstr>64f1de9b,7c6fba20,279f72b1</vt:lpwstr>
  </property>
  <property fmtid="{D5CDD505-2E9C-101B-9397-08002B2CF9AE}" pid="14" name="ClassificationContentMarkingFooterFontProps">
    <vt:lpwstr>#ff0000,12,Calibri</vt:lpwstr>
  </property>
  <property fmtid="{D5CDD505-2E9C-101B-9397-08002B2CF9AE}" pid="15" name="ClassificationContentMarkingFooterText">
    <vt:lpwstr>OFFICIAL</vt:lpwstr>
  </property>
  <property fmtid="{D5CDD505-2E9C-101B-9397-08002B2CF9AE}" pid="16" name="MediaServiceImageTags">
    <vt:lpwstr/>
  </property>
  <property fmtid="{D5CDD505-2E9C-101B-9397-08002B2CF9AE}" pid="17" name="Record_x0020_Classification">
    <vt:lpwstr/>
  </property>
  <property fmtid="{D5CDD505-2E9C-101B-9397-08002B2CF9AE}" pid="18" name="h64465b6520a47a58f1168c7a3f04764">
    <vt:lpwstr/>
  </property>
  <property fmtid="{D5CDD505-2E9C-101B-9397-08002B2CF9AE}" pid="19" name="Record Classification">
    <vt:lpwstr/>
  </property>
</Properties>
</file>