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457A" w14:textId="25ECDF62" w:rsidR="26B5672D" w:rsidRDefault="26B5672D" w:rsidP="00E55173">
      <w:pPr>
        <w:pStyle w:val="Heading1"/>
        <w:jc w:val="center"/>
      </w:pPr>
      <w:r>
        <w:t>National Codes of Best Practice</w:t>
      </w:r>
      <w:r w:rsidR="000C3795">
        <w:t xml:space="preserve"> Hydrogen Production and </w:t>
      </w:r>
      <w:proofErr w:type="spellStart"/>
      <w:r w:rsidR="000C3795">
        <w:t>Refuelling</w:t>
      </w:r>
      <w:proofErr w:type="spellEnd"/>
      <w:r w:rsidR="000C3795">
        <w:t xml:space="preserve"> Facilities</w:t>
      </w:r>
    </w:p>
    <w:p w14:paraId="30166F04" w14:textId="4D2BD426" w:rsidR="00E55173" w:rsidRPr="00E55173" w:rsidRDefault="00E55173" w:rsidP="00E55173">
      <w:pPr>
        <w:pStyle w:val="Heading1"/>
      </w:pPr>
      <w:r>
        <w:t>Information for Participants</w:t>
      </w:r>
    </w:p>
    <w:p w14:paraId="7B6EDAD7" w14:textId="42F27D7F" w:rsidR="000C4F6B" w:rsidRPr="004A65C6" w:rsidRDefault="001376E9" w:rsidP="0061697A">
      <w:pPr>
        <w:pStyle w:val="Heading2"/>
        <w:rPr>
          <w:lang w:val="en-AU"/>
        </w:rPr>
      </w:pPr>
      <w:r>
        <w:rPr>
          <w:lang w:val="en-AU"/>
        </w:rPr>
        <w:t>Background</w:t>
      </w:r>
    </w:p>
    <w:p w14:paraId="427AC89B" w14:textId="1C9FEB6A" w:rsidR="00102B43" w:rsidRDefault="001376E9" w:rsidP="233A98F8">
      <w:pPr>
        <w:rPr>
          <w:lang w:val="en-AU"/>
        </w:rPr>
      </w:pPr>
      <w:r w:rsidRPr="6A58CEAD">
        <w:rPr>
          <w:lang w:val="en-AU"/>
        </w:rPr>
        <w:t>National Hydrogen Codes of Best Practice are being delivered as part of the</w:t>
      </w:r>
      <w:r w:rsidRPr="6A58CEAD">
        <w:rPr>
          <w:b/>
          <w:bCs/>
          <w:lang w:val="en-AU"/>
        </w:rPr>
        <w:t xml:space="preserve"> National Hydrogen Regulatory Review</w:t>
      </w:r>
      <w:r w:rsidR="00102B43" w:rsidRPr="6A58CEAD">
        <w:rPr>
          <w:b/>
          <w:bCs/>
          <w:lang w:val="en-AU"/>
        </w:rPr>
        <w:t>.</w:t>
      </w:r>
      <w:r w:rsidR="0BC9D27B" w:rsidRPr="6A58CEAD">
        <w:rPr>
          <w:b/>
          <w:bCs/>
          <w:lang w:val="en-AU"/>
        </w:rPr>
        <w:t xml:space="preserve"> </w:t>
      </w:r>
      <w:r w:rsidR="0BC9D27B" w:rsidRPr="6A58CEAD">
        <w:rPr>
          <w:lang w:val="en-AU"/>
        </w:rPr>
        <w:t>The p</w:t>
      </w:r>
      <w:r w:rsidR="00102B43" w:rsidRPr="6A58CEAD">
        <w:rPr>
          <w:lang w:val="en-AU"/>
        </w:rPr>
        <w:t>urpose</w:t>
      </w:r>
      <w:r w:rsidR="2103576B" w:rsidRPr="6A58CEAD">
        <w:rPr>
          <w:lang w:val="en-AU"/>
        </w:rPr>
        <w:t xml:space="preserve"> is to deliver improved</w:t>
      </w:r>
      <w:r w:rsidR="00102B43" w:rsidRPr="6A58CEAD">
        <w:rPr>
          <w:lang w:val="en-AU"/>
        </w:rPr>
        <w:t>:</w:t>
      </w:r>
    </w:p>
    <w:p w14:paraId="58B90436" w14:textId="12C204FC" w:rsidR="00102B43" w:rsidRPr="00102B43" w:rsidRDefault="00102B43" w:rsidP="758C1622">
      <w:pPr>
        <w:numPr>
          <w:ilvl w:val="0"/>
          <w:numId w:val="18"/>
        </w:numPr>
      </w:pPr>
      <w:r w:rsidRPr="6A58CEAD">
        <w:rPr>
          <w:b/>
          <w:bCs/>
        </w:rPr>
        <w:t>Safety and environmental protection</w:t>
      </w:r>
      <w:r>
        <w:t xml:space="preserve">: Appropriate and adapted regulation </w:t>
      </w:r>
      <w:r w:rsidR="4667B8B3">
        <w:t xml:space="preserve">is </w:t>
      </w:r>
      <w:r>
        <w:t>always a threshold requirement for any industry</w:t>
      </w:r>
      <w:r w:rsidR="56CB65F9">
        <w:t xml:space="preserve">. For a </w:t>
      </w:r>
      <w:r w:rsidR="25B306C0">
        <w:t>high-risk</w:t>
      </w:r>
      <w:r>
        <w:t xml:space="preserve"> industry, </w:t>
      </w:r>
      <w:r w:rsidR="4934DB05">
        <w:t>this is even more so.</w:t>
      </w:r>
      <w:r w:rsidR="00B45243">
        <w:t xml:space="preserve"> </w:t>
      </w:r>
      <w:r w:rsidR="00881369">
        <w:t xml:space="preserve">Ensuring </w:t>
      </w:r>
      <w:r w:rsidR="000708D1">
        <w:t xml:space="preserve">effective </w:t>
      </w:r>
      <w:r w:rsidR="001A14E0">
        <w:t xml:space="preserve">regulatory frameworks for safety and environmental protection </w:t>
      </w:r>
      <w:r w:rsidR="00881369">
        <w:t xml:space="preserve">is essential </w:t>
      </w:r>
      <w:r w:rsidR="007945F3">
        <w:t xml:space="preserve">for </w:t>
      </w:r>
      <w:r w:rsidR="00881369">
        <w:t>maintain</w:t>
      </w:r>
      <w:r w:rsidR="007945F3">
        <w:t>ing</w:t>
      </w:r>
      <w:r w:rsidR="00881369">
        <w:t xml:space="preserve"> the </w:t>
      </w:r>
      <w:r w:rsidR="000708D1">
        <w:t>support of the wider community</w:t>
      </w:r>
      <w:r w:rsidR="00DE358A">
        <w:t xml:space="preserve"> for the </w:t>
      </w:r>
      <w:r w:rsidR="007945F3">
        <w:t xml:space="preserve">industry </w:t>
      </w:r>
      <w:r w:rsidR="00DE358A">
        <w:t>as it grows</w:t>
      </w:r>
      <w:r w:rsidR="000708D1">
        <w:t>.</w:t>
      </w:r>
    </w:p>
    <w:p w14:paraId="4EABDDA7" w14:textId="436ECFC8" w:rsidR="00102B43" w:rsidRPr="00102B43" w:rsidRDefault="00102B43" w:rsidP="6A58CEAD">
      <w:pPr>
        <w:numPr>
          <w:ilvl w:val="0"/>
          <w:numId w:val="18"/>
        </w:numPr>
        <w:rPr>
          <w:lang w:val="en-AU"/>
        </w:rPr>
      </w:pPr>
      <w:r w:rsidRPr="6A58CEAD">
        <w:rPr>
          <w:b/>
          <w:bCs/>
          <w:lang w:val="en-AU"/>
        </w:rPr>
        <w:t>Efficiency/</w:t>
      </w:r>
      <w:r w:rsidR="001A4206">
        <w:rPr>
          <w:b/>
          <w:bCs/>
          <w:lang w:val="en-AU"/>
        </w:rPr>
        <w:t>streamlining</w:t>
      </w:r>
      <w:r w:rsidRPr="6A58CEAD">
        <w:rPr>
          <w:b/>
          <w:bCs/>
          <w:lang w:val="en-AU"/>
        </w:rPr>
        <w:t xml:space="preserve"> of permitting/approvals</w:t>
      </w:r>
      <w:r w:rsidRPr="6A58CEAD">
        <w:rPr>
          <w:lang w:val="en-AU"/>
        </w:rPr>
        <w:t xml:space="preserve">: Where </w:t>
      </w:r>
      <w:r w:rsidR="00601B05">
        <w:rPr>
          <w:lang w:val="en-AU"/>
        </w:rPr>
        <w:t>the</w:t>
      </w:r>
      <w:r w:rsidR="00601B05" w:rsidRPr="6A58CEAD">
        <w:rPr>
          <w:lang w:val="en-AU"/>
        </w:rPr>
        <w:t xml:space="preserve"> </w:t>
      </w:r>
      <w:r w:rsidRPr="6A58CEAD">
        <w:rPr>
          <w:lang w:val="en-AU"/>
        </w:rPr>
        <w:t>application</w:t>
      </w:r>
      <w:r w:rsidR="00601B05">
        <w:rPr>
          <w:lang w:val="en-AU"/>
        </w:rPr>
        <w:t xml:space="preserve"> of regulatory frameworks</w:t>
      </w:r>
      <w:r w:rsidRPr="6A58CEAD">
        <w:rPr>
          <w:lang w:val="en-AU"/>
        </w:rPr>
        <w:t xml:space="preserve"> to </w:t>
      </w:r>
      <w:r w:rsidR="00203939" w:rsidRPr="6A58CEAD">
        <w:rPr>
          <w:lang w:val="en-AU"/>
        </w:rPr>
        <w:t xml:space="preserve">a </w:t>
      </w:r>
      <w:r w:rsidRPr="6A58CEAD">
        <w:rPr>
          <w:lang w:val="en-AU"/>
        </w:rPr>
        <w:t>new industry not clear</w:t>
      </w:r>
      <w:r w:rsidR="00FF5FE9" w:rsidRPr="6A58CEAD">
        <w:rPr>
          <w:lang w:val="en-AU"/>
        </w:rPr>
        <w:t>,</w:t>
      </w:r>
      <w:r w:rsidRPr="6A58CEAD">
        <w:rPr>
          <w:lang w:val="en-AU"/>
        </w:rPr>
        <w:t xml:space="preserve"> creating transparency assists new industry entrants in more efficiently navigating </w:t>
      </w:r>
      <w:r w:rsidR="00D236D6">
        <w:rPr>
          <w:lang w:val="en-AU"/>
        </w:rPr>
        <w:t>those</w:t>
      </w:r>
      <w:r w:rsidR="00D236D6" w:rsidRPr="6A58CEAD">
        <w:rPr>
          <w:lang w:val="en-AU"/>
        </w:rPr>
        <w:t xml:space="preserve"> </w:t>
      </w:r>
      <w:r w:rsidRPr="6A58CEAD">
        <w:rPr>
          <w:lang w:val="en-AU"/>
        </w:rPr>
        <w:t>regulatory framework</w:t>
      </w:r>
      <w:r w:rsidR="00D236D6">
        <w:rPr>
          <w:lang w:val="en-AU"/>
        </w:rPr>
        <w:t>s</w:t>
      </w:r>
      <w:r w:rsidRPr="6A58CEAD">
        <w:rPr>
          <w:lang w:val="en-AU"/>
        </w:rPr>
        <w:t>.</w:t>
      </w:r>
    </w:p>
    <w:p w14:paraId="32633040" w14:textId="3E66FD3F" w:rsidR="00102B43" w:rsidRPr="00102B43" w:rsidRDefault="00102B43" w:rsidP="00102B43">
      <w:pPr>
        <w:numPr>
          <w:ilvl w:val="0"/>
          <w:numId w:val="18"/>
        </w:numPr>
        <w:rPr>
          <w:lang w:val="en-AU"/>
        </w:rPr>
      </w:pPr>
      <w:r w:rsidRPr="6A58CEAD">
        <w:rPr>
          <w:b/>
          <w:bCs/>
          <w:lang w:val="en-AU"/>
        </w:rPr>
        <w:t xml:space="preserve">National </w:t>
      </w:r>
      <w:r w:rsidR="002C12E4" w:rsidRPr="6A58CEAD">
        <w:rPr>
          <w:b/>
          <w:bCs/>
          <w:lang w:val="en-AU"/>
        </w:rPr>
        <w:t>c</w:t>
      </w:r>
      <w:r w:rsidRPr="6A58CEAD">
        <w:rPr>
          <w:b/>
          <w:bCs/>
          <w:lang w:val="en-AU"/>
        </w:rPr>
        <w:t>onsistency</w:t>
      </w:r>
      <w:r w:rsidRPr="6A58CEAD">
        <w:rPr>
          <w:lang w:val="en-AU"/>
        </w:rPr>
        <w:t xml:space="preserve">: </w:t>
      </w:r>
      <w:r w:rsidR="00B10AB7" w:rsidRPr="6A58CEAD">
        <w:rPr>
          <w:lang w:val="en-AU"/>
        </w:rPr>
        <w:t>Improves</w:t>
      </w:r>
      <w:r w:rsidRPr="6A58CEAD">
        <w:rPr>
          <w:lang w:val="en-AU"/>
        </w:rPr>
        <w:t xml:space="preserve"> both safety and efficiency for business</w:t>
      </w:r>
      <w:r w:rsidR="00E973B1">
        <w:rPr>
          <w:lang w:val="en-AU"/>
        </w:rPr>
        <w:t xml:space="preserve"> and</w:t>
      </w:r>
      <w:r w:rsidRPr="6A58CEAD">
        <w:rPr>
          <w:lang w:val="en-AU"/>
        </w:rPr>
        <w:t xml:space="preserve"> </w:t>
      </w:r>
      <w:r w:rsidR="00E973B1">
        <w:rPr>
          <w:lang w:val="en-AU"/>
        </w:rPr>
        <w:t>f</w:t>
      </w:r>
      <w:r w:rsidRPr="6A58CEAD">
        <w:rPr>
          <w:lang w:val="en-AU"/>
        </w:rPr>
        <w:t>acilitates new entrants into Australian renewable energy projects.</w:t>
      </w:r>
    </w:p>
    <w:p w14:paraId="64F49514" w14:textId="0AED5A94" w:rsidR="001376E9" w:rsidRPr="001376E9" w:rsidRDefault="00102B43" w:rsidP="00696E6F">
      <w:pPr>
        <w:rPr>
          <w:b/>
          <w:bCs/>
          <w:lang w:val="en-AU"/>
        </w:rPr>
      </w:pPr>
      <w:r w:rsidRPr="00102B43">
        <w:rPr>
          <w:b/>
          <w:bCs/>
          <w:lang w:val="en-AU"/>
        </w:rPr>
        <w:t>Approach</w:t>
      </w:r>
    </w:p>
    <w:p w14:paraId="00BFA959" w14:textId="0ACC64CA" w:rsidR="001376E9" w:rsidRPr="001376E9" w:rsidRDefault="00E973B1" w:rsidP="00696E6F">
      <w:pPr>
        <w:rPr>
          <w:lang w:val="en-AU"/>
        </w:rPr>
      </w:pPr>
      <w:r>
        <w:rPr>
          <w:lang w:val="en-AU"/>
        </w:rPr>
        <w:t>The National Codes are a</w:t>
      </w:r>
      <w:r w:rsidR="004B21CC" w:rsidRPr="6A58CEAD">
        <w:rPr>
          <w:lang w:val="en-AU"/>
        </w:rPr>
        <w:t>n</w:t>
      </w:r>
      <w:r w:rsidR="001376E9" w:rsidRPr="6A58CEAD">
        <w:rPr>
          <w:lang w:val="en-AU"/>
        </w:rPr>
        <w:t xml:space="preserve"> </w:t>
      </w:r>
      <w:r w:rsidR="001376E9" w:rsidRPr="6A58CEAD">
        <w:rPr>
          <w:b/>
          <w:bCs/>
          <w:lang w:val="en-AU"/>
        </w:rPr>
        <w:t xml:space="preserve">adaptive approach </w:t>
      </w:r>
      <w:r w:rsidR="001376E9" w:rsidRPr="6A58CEAD">
        <w:rPr>
          <w:lang w:val="en-AU"/>
        </w:rPr>
        <w:t xml:space="preserve">to </w:t>
      </w:r>
      <w:r w:rsidR="0009444B">
        <w:rPr>
          <w:lang w:val="en-AU"/>
        </w:rPr>
        <w:t>achieving better regulatory outcomes</w:t>
      </w:r>
      <w:r w:rsidR="001376E9" w:rsidRPr="6A58CEAD">
        <w:rPr>
          <w:lang w:val="en-AU"/>
        </w:rPr>
        <w:t>.</w:t>
      </w:r>
      <w:r w:rsidR="0009444B">
        <w:rPr>
          <w:lang w:val="en-AU"/>
        </w:rPr>
        <w:t xml:space="preserve"> The Codes are sub-regulatory and do not involve regulatory reform </w:t>
      </w:r>
      <w:proofErr w:type="gramStart"/>
      <w:r w:rsidR="0009444B">
        <w:rPr>
          <w:lang w:val="en-AU"/>
        </w:rPr>
        <w:t>at this time</w:t>
      </w:r>
      <w:proofErr w:type="gramEnd"/>
      <w:r w:rsidR="0009444B">
        <w:rPr>
          <w:lang w:val="en-AU"/>
        </w:rPr>
        <w:t xml:space="preserve">. In this way, they </w:t>
      </w:r>
      <w:r w:rsidR="00C775B2">
        <w:rPr>
          <w:lang w:val="en-AU"/>
        </w:rPr>
        <w:t xml:space="preserve">can be agile and adapt </w:t>
      </w:r>
      <w:r w:rsidR="00974CE9">
        <w:rPr>
          <w:lang w:val="en-AU"/>
        </w:rPr>
        <w:t>with the emerging hydrogen industry. The Codes will:</w:t>
      </w:r>
    </w:p>
    <w:p w14:paraId="7D0CDA52" w14:textId="3E085D90" w:rsidR="001376E9" w:rsidRPr="001376E9" w:rsidRDefault="3AEE575C" w:rsidP="00522A89">
      <w:pPr>
        <w:numPr>
          <w:ilvl w:val="0"/>
          <w:numId w:val="18"/>
        </w:numPr>
      </w:pPr>
      <w:r w:rsidRPr="38C0F34A">
        <w:rPr>
          <w:b/>
          <w:bCs/>
        </w:rPr>
        <w:t>Identifying r</w:t>
      </w:r>
      <w:r w:rsidR="001376E9" w:rsidRPr="38C0F34A">
        <w:rPr>
          <w:b/>
          <w:bCs/>
        </w:rPr>
        <w:t>elevant regulatory obligations</w:t>
      </w:r>
      <w:r w:rsidR="001376E9" w:rsidRPr="00163B5D">
        <w:t xml:space="preserve">, including existing legal obligations, and analogous/appropriate regulations which </w:t>
      </w:r>
      <w:r w:rsidR="4916FD0B" w:rsidRPr="00163B5D">
        <w:t xml:space="preserve">are </w:t>
      </w:r>
      <w:r w:rsidR="7C77A644" w:rsidRPr="00163B5D">
        <w:t xml:space="preserve">in </w:t>
      </w:r>
      <w:r w:rsidR="4916FD0B" w:rsidRPr="00163B5D">
        <w:t xml:space="preserve">existing legislation but currently </w:t>
      </w:r>
      <w:r w:rsidR="3A174EFD" w:rsidRPr="00163B5D">
        <w:t>are not legally applicable to</w:t>
      </w:r>
      <w:r w:rsidR="4916FD0B" w:rsidRPr="00163B5D">
        <w:t xml:space="preserve"> relevant hydrogen activities</w:t>
      </w:r>
      <w:r w:rsidR="001376E9" w:rsidRPr="00163B5D">
        <w:t xml:space="preserve">, </w:t>
      </w:r>
      <w:r w:rsidR="001376E9" w:rsidRPr="38C0F34A">
        <w:t xml:space="preserve">associated with </w:t>
      </w:r>
      <w:r w:rsidR="5E67F5F2" w:rsidRPr="38C0F34A">
        <w:t xml:space="preserve">the activities of both production and </w:t>
      </w:r>
      <w:proofErr w:type="spellStart"/>
      <w:r w:rsidR="5E67F5F2" w:rsidRPr="38C0F34A">
        <w:t>refuelling</w:t>
      </w:r>
      <w:proofErr w:type="spellEnd"/>
      <w:r w:rsidR="5E67F5F2" w:rsidRPr="38C0F34A">
        <w:t xml:space="preserve"> facilities “behind the </w:t>
      </w:r>
      <w:proofErr w:type="spellStart"/>
      <w:r w:rsidR="5E67F5F2" w:rsidRPr="38C0F34A">
        <w:t>fenceline</w:t>
      </w:r>
      <w:proofErr w:type="spellEnd"/>
      <w:r w:rsidR="5E67F5F2" w:rsidRPr="38C0F34A">
        <w:t>”.</w:t>
      </w:r>
    </w:p>
    <w:p w14:paraId="7120673C" w14:textId="25E67091" w:rsidR="001376E9" w:rsidRPr="001376E9" w:rsidRDefault="5A420857" w:rsidP="00522A89">
      <w:pPr>
        <w:numPr>
          <w:ilvl w:val="0"/>
          <w:numId w:val="18"/>
        </w:numPr>
        <w:rPr>
          <w:lang w:val="en-AU"/>
        </w:rPr>
      </w:pPr>
      <w:r w:rsidRPr="6A58CEAD">
        <w:rPr>
          <w:b/>
          <w:bCs/>
          <w:lang w:val="en-AU"/>
        </w:rPr>
        <w:t>Identifying r</w:t>
      </w:r>
      <w:r w:rsidR="001376E9" w:rsidRPr="6A58CEAD">
        <w:rPr>
          <w:b/>
          <w:bCs/>
          <w:lang w:val="en-AU"/>
        </w:rPr>
        <w:t>egulators</w:t>
      </w:r>
      <w:r w:rsidR="001376E9" w:rsidRPr="6A58CEAD">
        <w:rPr>
          <w:lang w:val="en-AU"/>
        </w:rPr>
        <w:t xml:space="preserve"> associated with </w:t>
      </w:r>
      <w:r w:rsidR="022AD98A" w:rsidRPr="6A58CEAD">
        <w:rPr>
          <w:lang w:val="en-AU"/>
        </w:rPr>
        <w:t xml:space="preserve">both the existing legal obligations and proposed ‘best practice’ regulations (analogous regulation) </w:t>
      </w:r>
      <w:r w:rsidR="001376E9" w:rsidRPr="6A58CEAD">
        <w:rPr>
          <w:lang w:val="en-AU"/>
        </w:rPr>
        <w:t xml:space="preserve">activities of the relevant </w:t>
      </w:r>
      <w:r w:rsidR="001376E9" w:rsidRPr="00522A89">
        <w:t>hydrogen</w:t>
      </w:r>
      <w:r w:rsidR="001376E9" w:rsidRPr="6A58CEAD">
        <w:rPr>
          <w:lang w:val="en-AU"/>
        </w:rPr>
        <w:t xml:space="preserve"> projects.</w:t>
      </w:r>
    </w:p>
    <w:p w14:paraId="032554EC" w14:textId="084EBFEC" w:rsidR="001376E9" w:rsidRPr="001376E9" w:rsidRDefault="5471B456" w:rsidP="00522A89">
      <w:pPr>
        <w:numPr>
          <w:ilvl w:val="0"/>
          <w:numId w:val="18"/>
        </w:numPr>
        <w:rPr>
          <w:lang w:val="en-AU"/>
        </w:rPr>
      </w:pPr>
      <w:r w:rsidRPr="233A98F8">
        <w:rPr>
          <w:b/>
          <w:bCs/>
          <w:lang w:val="en-AU"/>
        </w:rPr>
        <w:t>Drafting r</w:t>
      </w:r>
      <w:r w:rsidR="001376E9" w:rsidRPr="233A98F8">
        <w:rPr>
          <w:b/>
          <w:bCs/>
          <w:lang w:val="en-AU"/>
        </w:rPr>
        <w:t xml:space="preserve">egulatory guidance, including </w:t>
      </w:r>
      <w:r w:rsidR="75B42263" w:rsidRPr="233A98F8">
        <w:rPr>
          <w:b/>
          <w:bCs/>
          <w:lang w:val="en-AU"/>
        </w:rPr>
        <w:t xml:space="preserve">technical compliance </w:t>
      </w:r>
      <w:r w:rsidR="001376E9" w:rsidRPr="233A98F8">
        <w:rPr>
          <w:b/>
          <w:bCs/>
          <w:lang w:val="en-AU"/>
        </w:rPr>
        <w:t>best practice</w:t>
      </w:r>
      <w:r w:rsidR="001376E9" w:rsidRPr="233A98F8">
        <w:rPr>
          <w:lang w:val="en-AU"/>
        </w:rPr>
        <w:t xml:space="preserve">, </w:t>
      </w:r>
      <w:r w:rsidR="0043178F">
        <w:rPr>
          <w:lang w:val="en-AU"/>
        </w:rPr>
        <w:t xml:space="preserve">on </w:t>
      </w:r>
      <w:r w:rsidR="008B2656">
        <w:rPr>
          <w:lang w:val="en-AU"/>
        </w:rPr>
        <w:t xml:space="preserve">how existing </w:t>
      </w:r>
      <w:r w:rsidR="001376E9" w:rsidRPr="00522A89">
        <w:t>international</w:t>
      </w:r>
      <w:r w:rsidR="001376E9" w:rsidRPr="233A98F8">
        <w:rPr>
          <w:lang w:val="en-AU"/>
        </w:rPr>
        <w:t xml:space="preserve"> practice and precedence, technical specifications, case </w:t>
      </w:r>
      <w:r w:rsidR="001376E9" w:rsidRPr="233A98F8">
        <w:rPr>
          <w:lang w:val="en-AU"/>
        </w:rPr>
        <w:lastRenderedPageBreak/>
        <w:t>studies and standards</w:t>
      </w:r>
      <w:r w:rsidR="680A753A" w:rsidRPr="233A98F8">
        <w:rPr>
          <w:lang w:val="en-AU"/>
        </w:rPr>
        <w:t xml:space="preserve"> can </w:t>
      </w:r>
      <w:r w:rsidR="0043178F">
        <w:rPr>
          <w:lang w:val="en-AU"/>
        </w:rPr>
        <w:t xml:space="preserve">demonstrate compliance </w:t>
      </w:r>
      <w:r w:rsidR="680A753A" w:rsidRPr="233A98F8">
        <w:rPr>
          <w:lang w:val="en-AU"/>
        </w:rPr>
        <w:t xml:space="preserve">in </w:t>
      </w:r>
      <w:r w:rsidR="0043178F">
        <w:rPr>
          <w:lang w:val="en-AU"/>
        </w:rPr>
        <w:t>with relevant regulatory obligations</w:t>
      </w:r>
      <w:r w:rsidR="680A753A" w:rsidRPr="233A98F8">
        <w:rPr>
          <w:lang w:val="en-AU"/>
        </w:rPr>
        <w:t>.</w:t>
      </w:r>
    </w:p>
    <w:p w14:paraId="077F265B" w14:textId="39B7C786" w:rsidR="00F7281E" w:rsidRDefault="00F7281E" w:rsidP="00F7281E">
      <w:pPr>
        <w:pStyle w:val="Heading2"/>
      </w:pPr>
      <w:r>
        <w:t>Code Structure and Content</w:t>
      </w:r>
    </w:p>
    <w:p w14:paraId="351317E3" w14:textId="4B22A093" w:rsidR="00DC7BAE" w:rsidRPr="009A3378" w:rsidRDefault="00DC7BAE" w:rsidP="009A3378">
      <w:r>
        <w:t>Following is the current draft Chapter structure of the Code</w:t>
      </w:r>
      <w:r w:rsidR="00CB5E31">
        <w:t>s</w:t>
      </w:r>
      <w:r>
        <w:t>:</w:t>
      </w:r>
    </w:p>
    <w:p w14:paraId="2A625B5F" w14:textId="77777777" w:rsidR="00F7281E" w:rsidRPr="00F7281E" w:rsidRDefault="00F7281E" w:rsidP="00F7281E">
      <w:pPr>
        <w:rPr>
          <w:lang w:val="en-AU"/>
        </w:rPr>
      </w:pPr>
      <w:r w:rsidRPr="00F7281E">
        <w:rPr>
          <w:b/>
          <w:bCs/>
          <w:lang w:val="en-GB"/>
        </w:rPr>
        <w:t>Section 1 - Preliminary matters</w:t>
      </w:r>
    </w:p>
    <w:p w14:paraId="1A58062F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1.1 Purpose of the codes</w:t>
      </w:r>
    </w:p>
    <w:p w14:paraId="3DF1F52B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 xml:space="preserve">1.2 How to use this document (how </w:t>
      </w:r>
      <w:proofErr w:type="spellStart"/>
      <w:proofErr w:type="gramStart"/>
      <w:r w:rsidRPr="00F7281E">
        <w:rPr>
          <w:lang w:val="en-GB"/>
        </w:rPr>
        <w:t>its</w:t>
      </w:r>
      <w:proofErr w:type="spellEnd"/>
      <w:proofErr w:type="gramEnd"/>
      <w:r w:rsidRPr="00F7281E">
        <w:rPr>
          <w:lang w:val="en-GB"/>
        </w:rPr>
        <w:t xml:space="preserve"> been put together/’program logic’).</w:t>
      </w:r>
    </w:p>
    <w:p w14:paraId="06574007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1.3 Scope of the code</w:t>
      </w:r>
    </w:p>
    <w:p w14:paraId="5C3FF201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1.4 Hydrogen properties relevant to this code including standard definitions of hydrogen as a dangerous good</w:t>
      </w:r>
    </w:p>
    <w:p w14:paraId="1C3409AD" w14:textId="0D2612C3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1.5 Hydrogen appliances</w:t>
      </w:r>
      <w:r w:rsidR="00891967">
        <w:rPr>
          <w:lang w:val="en-GB"/>
        </w:rPr>
        <w:t xml:space="preserve">, </w:t>
      </w:r>
      <w:r w:rsidRPr="00F7281E">
        <w:rPr>
          <w:lang w:val="en-GB"/>
        </w:rPr>
        <w:t xml:space="preserve">plant and equipment relevant to this code </w:t>
      </w:r>
    </w:p>
    <w:p w14:paraId="5F8A1A5D" w14:textId="462DF30D" w:rsidR="00F7281E" w:rsidRDefault="00F7281E" w:rsidP="0083684D">
      <w:pPr>
        <w:spacing w:after="0" w:line="278" w:lineRule="auto"/>
        <w:rPr>
          <w:lang w:val="en-GB"/>
        </w:rPr>
      </w:pPr>
      <w:r w:rsidRPr="233A98F8">
        <w:rPr>
          <w:lang w:val="en-GB"/>
        </w:rPr>
        <w:t xml:space="preserve">1.6 Hydrogen </w:t>
      </w:r>
      <w:r w:rsidR="00DA0E21">
        <w:rPr>
          <w:lang w:val="en-GB"/>
        </w:rPr>
        <w:t xml:space="preserve">potential </w:t>
      </w:r>
      <w:r w:rsidR="00DA0E21" w:rsidRPr="233A98F8">
        <w:rPr>
          <w:lang w:val="en-GB"/>
        </w:rPr>
        <w:t>emissions</w:t>
      </w:r>
      <w:r w:rsidR="7458776B" w:rsidRPr="233A98F8">
        <w:rPr>
          <w:lang w:val="en-GB"/>
        </w:rPr>
        <w:t xml:space="preserve">, </w:t>
      </w:r>
      <w:r w:rsidR="05A546D5" w:rsidRPr="233A98F8">
        <w:rPr>
          <w:lang w:val="en-GB"/>
        </w:rPr>
        <w:t>pollutants,</w:t>
      </w:r>
      <w:r w:rsidR="7458776B" w:rsidRPr="233A98F8">
        <w:rPr>
          <w:lang w:val="en-GB"/>
        </w:rPr>
        <w:t xml:space="preserve"> and wastes</w:t>
      </w:r>
      <w:r w:rsidR="7185BD1C" w:rsidRPr="233A98F8">
        <w:rPr>
          <w:lang w:val="en-GB"/>
        </w:rPr>
        <w:t xml:space="preserve"> relevant to this code</w:t>
      </w:r>
    </w:p>
    <w:p w14:paraId="7AD18DC7" w14:textId="77777777" w:rsidR="00F7281E" w:rsidRPr="00F7281E" w:rsidRDefault="00F7281E" w:rsidP="0083684D">
      <w:pPr>
        <w:spacing w:line="278" w:lineRule="auto"/>
        <w:rPr>
          <w:lang w:val="en-AU"/>
        </w:rPr>
      </w:pPr>
      <w:r w:rsidRPr="00F7281E">
        <w:rPr>
          <w:lang w:val="en-GB"/>
        </w:rPr>
        <w:t>1.7 Hydrogen production and refuelling facility regulated job roles relevant to this code</w:t>
      </w:r>
    </w:p>
    <w:p w14:paraId="543903C7" w14:textId="77777777" w:rsidR="00F7281E" w:rsidRPr="00F7281E" w:rsidRDefault="00F7281E" w:rsidP="00F7281E">
      <w:pPr>
        <w:rPr>
          <w:lang w:val="en-AU"/>
        </w:rPr>
      </w:pPr>
      <w:r w:rsidRPr="00F7281E">
        <w:rPr>
          <w:b/>
          <w:bCs/>
          <w:lang w:val="en-GB"/>
        </w:rPr>
        <w:t>Section 2 – the Regulatory Pathway</w:t>
      </w:r>
    </w:p>
    <w:p w14:paraId="2A52C621" w14:textId="53284053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 xml:space="preserve">2.1 The </w:t>
      </w:r>
      <w:r w:rsidR="00811227">
        <w:rPr>
          <w:lang w:val="en-GB"/>
        </w:rPr>
        <w:t>L</w:t>
      </w:r>
      <w:r w:rsidRPr="00F7281E">
        <w:rPr>
          <w:lang w:val="en-GB"/>
        </w:rPr>
        <w:t xml:space="preserve">egislation </w:t>
      </w:r>
      <w:r w:rsidR="00811227">
        <w:rPr>
          <w:lang w:val="en-GB"/>
        </w:rPr>
        <w:t>M</w:t>
      </w:r>
      <w:r w:rsidRPr="00F7281E">
        <w:rPr>
          <w:lang w:val="en-GB"/>
        </w:rPr>
        <w:t>atrix</w:t>
      </w:r>
    </w:p>
    <w:p w14:paraId="4487BBDA" w14:textId="75B347B7" w:rsidR="00F7281E" w:rsidRPr="00F7281E" w:rsidRDefault="00F7281E" w:rsidP="00F7281E">
      <w:pPr>
        <w:rPr>
          <w:lang w:val="en-AU"/>
        </w:rPr>
      </w:pPr>
      <w:r w:rsidRPr="00F7281E">
        <w:rPr>
          <w:lang w:val="en-GB"/>
        </w:rPr>
        <w:t xml:space="preserve">2.2 The Regulator </w:t>
      </w:r>
      <w:r w:rsidR="00811227">
        <w:rPr>
          <w:lang w:val="en-GB"/>
        </w:rPr>
        <w:t>M</w:t>
      </w:r>
      <w:r w:rsidRPr="00F7281E">
        <w:rPr>
          <w:lang w:val="en-GB"/>
        </w:rPr>
        <w:t>atrix</w:t>
      </w:r>
    </w:p>
    <w:p w14:paraId="263E6833" w14:textId="77777777" w:rsidR="00F7281E" w:rsidRPr="00F7281E" w:rsidRDefault="00F7281E" w:rsidP="00F7281E">
      <w:pPr>
        <w:rPr>
          <w:lang w:val="en-AU"/>
        </w:rPr>
      </w:pPr>
      <w:r w:rsidRPr="00F7281E">
        <w:rPr>
          <w:b/>
          <w:bCs/>
          <w:lang w:val="en-GB"/>
        </w:rPr>
        <w:t xml:space="preserve">Section 3 – Regulatory obligations </w:t>
      </w:r>
    </w:p>
    <w:p w14:paraId="43302360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3.1 Planning – siting/location</w:t>
      </w:r>
    </w:p>
    <w:p w14:paraId="28C9F238" w14:textId="46D9234C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 xml:space="preserve">3.2 Environmental </w:t>
      </w:r>
      <w:r w:rsidR="00D971D1">
        <w:rPr>
          <w:lang w:val="en-GB"/>
        </w:rPr>
        <w:t>considerations</w:t>
      </w:r>
    </w:p>
    <w:p w14:paraId="665E07BD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3.3 Training - skills/training/accreditation</w:t>
      </w:r>
    </w:p>
    <w:p w14:paraId="405BBCBF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3.4 Facility safety cases – hazard identification, risk assessment, mitigation.</w:t>
      </w:r>
    </w:p>
    <w:p w14:paraId="1A64B21F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 xml:space="preserve">3.5 Plant and Equipment – registration, installation, operation </w:t>
      </w:r>
    </w:p>
    <w:p w14:paraId="241214B9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3.6 Notifications and referrals</w:t>
      </w:r>
    </w:p>
    <w:p w14:paraId="64B1BF4B" w14:textId="77777777" w:rsidR="00F7281E" w:rsidRPr="00F7281E" w:rsidRDefault="00F7281E" w:rsidP="0083684D">
      <w:pPr>
        <w:spacing w:after="0" w:line="278" w:lineRule="auto"/>
        <w:rPr>
          <w:lang w:val="en-AU"/>
        </w:rPr>
      </w:pPr>
      <w:r w:rsidRPr="00F7281E">
        <w:rPr>
          <w:lang w:val="en-GB"/>
        </w:rPr>
        <w:t>3.7 Hydrogen purity and quality</w:t>
      </w:r>
    </w:p>
    <w:p w14:paraId="7A701562" w14:textId="4602FD8B" w:rsidR="00F7281E" w:rsidRPr="007F7DE9" w:rsidRDefault="00F7281E" w:rsidP="004A65C6">
      <w:pPr>
        <w:rPr>
          <w:lang w:val="en-AU"/>
        </w:rPr>
      </w:pPr>
      <w:r w:rsidRPr="00F7281E">
        <w:rPr>
          <w:lang w:val="en-GB"/>
        </w:rPr>
        <w:t>3.8 Measurement</w:t>
      </w:r>
    </w:p>
    <w:p w14:paraId="26B16308" w14:textId="21016060" w:rsidR="4E6FB5A5" w:rsidRDefault="00BB414C" w:rsidP="0083684D">
      <w:pPr>
        <w:pStyle w:val="Heading2"/>
        <w:spacing w:line="278" w:lineRule="auto"/>
      </w:pPr>
      <w:r>
        <w:t xml:space="preserve">How </w:t>
      </w:r>
      <w:r w:rsidR="008F4396">
        <w:t xml:space="preserve">this </w:t>
      </w:r>
      <w:r>
        <w:t>consultation will inform Code development</w:t>
      </w:r>
    </w:p>
    <w:p w14:paraId="7EE88A70" w14:textId="7CA752F1" w:rsidR="006F724E" w:rsidRPr="007B4053" w:rsidRDefault="006705A7" w:rsidP="002B66A0">
      <w:r w:rsidRPr="007B4053">
        <w:t xml:space="preserve">For the purposes of developing the ‘technical mapping’ consultation, the </w:t>
      </w:r>
      <w:r w:rsidR="00374DFB" w:rsidRPr="007B4053">
        <w:t xml:space="preserve">existing national hydrogen </w:t>
      </w:r>
      <w:r w:rsidRPr="007B4053">
        <w:t>regulatory review project team</w:t>
      </w:r>
      <w:r w:rsidR="00374DFB" w:rsidRPr="007B4053">
        <w:t xml:space="preserve"> </w:t>
      </w:r>
      <w:r w:rsidR="00DC67AC" w:rsidRPr="007B4053">
        <w:t>has been assisted by the procurement</w:t>
      </w:r>
      <w:r w:rsidR="00876142" w:rsidRPr="007B4053">
        <w:t xml:space="preserve"> </w:t>
      </w:r>
      <w:r w:rsidR="008A1577" w:rsidRPr="007B4053">
        <w:t>of a technical advisor</w:t>
      </w:r>
      <w:r w:rsidR="00642DFD" w:rsidRPr="007B4053">
        <w:t xml:space="preserve">.  The technical advisor has brought hydrogen engineering </w:t>
      </w:r>
      <w:r w:rsidR="00C43775" w:rsidRPr="007B4053">
        <w:t>competencies to the development of the first instance technical map</w:t>
      </w:r>
      <w:r w:rsidR="00F458B3" w:rsidRPr="007B4053">
        <w:t xml:space="preserve"> to provide a baseline input</w:t>
      </w:r>
      <w:r w:rsidR="00206E87" w:rsidRPr="007B4053">
        <w:t xml:space="preserve"> document for a range of SMEs across the </w:t>
      </w:r>
      <w:r w:rsidR="004D14AF" w:rsidRPr="007B4053">
        <w:t>activities</w:t>
      </w:r>
      <w:r w:rsidR="006F724E" w:rsidRPr="007B4053">
        <w:t xml:space="preserve"> identified as </w:t>
      </w:r>
      <w:r w:rsidR="00F74940" w:rsidRPr="007B4053">
        <w:t>in scope</w:t>
      </w:r>
      <w:r w:rsidR="006F724E" w:rsidRPr="007B4053">
        <w:t xml:space="preserve"> for the first iteration of technical mapping.</w:t>
      </w:r>
    </w:p>
    <w:p w14:paraId="14FFCEAD" w14:textId="1AD56D84" w:rsidR="008556C2" w:rsidRPr="007B4053" w:rsidRDefault="008556C2" w:rsidP="002B66A0">
      <w:r w:rsidRPr="007B4053">
        <w:lastRenderedPageBreak/>
        <w:t xml:space="preserve">In scope for the purposes of </w:t>
      </w:r>
      <w:r w:rsidR="00D55CAA" w:rsidRPr="007B4053">
        <w:t>the first iteration of technical mapping includes:</w:t>
      </w:r>
    </w:p>
    <w:p w14:paraId="11C32589" w14:textId="3A527545" w:rsidR="00E86BCA" w:rsidRPr="007B4053" w:rsidRDefault="00D55CAA" w:rsidP="00D55CAA">
      <w:pPr>
        <w:pStyle w:val="ListParagraph"/>
        <w:numPr>
          <w:ilvl w:val="0"/>
          <w:numId w:val="22"/>
        </w:numPr>
      </w:pPr>
      <w:r w:rsidRPr="007B4053">
        <w:t xml:space="preserve">Simplified plant and equipment for the purposes of hydrogen production </w:t>
      </w:r>
      <w:r w:rsidR="002500D5" w:rsidRPr="007B4053">
        <w:t xml:space="preserve">and </w:t>
      </w:r>
      <w:proofErr w:type="spellStart"/>
      <w:r w:rsidR="002500D5" w:rsidRPr="007B4053">
        <w:t>refuelling</w:t>
      </w:r>
      <w:proofErr w:type="spellEnd"/>
      <w:r w:rsidR="002500D5" w:rsidRPr="007B4053">
        <w:t xml:space="preserve"> facilities</w:t>
      </w:r>
      <w:r w:rsidR="003624CB" w:rsidRPr="007B4053">
        <w:t>:</w:t>
      </w:r>
    </w:p>
    <w:p w14:paraId="40CCB3E3" w14:textId="74A0E8B5" w:rsidR="00D55CAA" w:rsidRPr="007B4053" w:rsidRDefault="002500D5" w:rsidP="003624CB">
      <w:pPr>
        <w:pStyle w:val="ListParagraph"/>
        <w:numPr>
          <w:ilvl w:val="1"/>
          <w:numId w:val="22"/>
        </w:numPr>
      </w:pPr>
      <w:r w:rsidRPr="007B4053">
        <w:t xml:space="preserve">It </w:t>
      </w:r>
      <w:r w:rsidR="005A39DE" w:rsidRPr="007B4053">
        <w:t>only includes</w:t>
      </w:r>
      <w:r w:rsidR="00085189" w:rsidRPr="007B4053">
        <w:t xml:space="preserve"> hydrogen specific plant, and balance of </w:t>
      </w:r>
      <w:r w:rsidR="000C3D4D" w:rsidRPr="007B4053">
        <w:t>plant, production</w:t>
      </w:r>
      <w:r w:rsidR="005A39DE" w:rsidRPr="007B4053">
        <w:t xml:space="preserve"> by electrolysis</w:t>
      </w:r>
      <w:r w:rsidR="005306BB" w:rsidRPr="007B4053">
        <w:t xml:space="preserve"> and</w:t>
      </w:r>
      <w:r w:rsidR="005A39DE" w:rsidRPr="007B4053">
        <w:t xml:space="preserve"> </w:t>
      </w:r>
      <w:r w:rsidR="00666286" w:rsidRPr="007B4053">
        <w:t xml:space="preserve">current </w:t>
      </w:r>
      <w:r w:rsidR="005A39DE" w:rsidRPr="007B4053">
        <w:t xml:space="preserve">activities ‘behind the </w:t>
      </w:r>
      <w:proofErr w:type="spellStart"/>
      <w:r w:rsidR="005A39DE" w:rsidRPr="007B4053">
        <w:t>fenceline</w:t>
      </w:r>
      <w:proofErr w:type="spellEnd"/>
      <w:r w:rsidR="00A05F78" w:rsidRPr="007B4053">
        <w:t xml:space="preserve">’ </w:t>
      </w:r>
      <w:r w:rsidR="00666286" w:rsidRPr="007B4053">
        <w:t>(</w:t>
      </w:r>
      <w:proofErr w:type="spellStart"/>
      <w:r w:rsidR="00666286" w:rsidRPr="007B4053">
        <w:t>ie</w:t>
      </w:r>
      <w:proofErr w:type="spellEnd"/>
      <w:r w:rsidR="00666286" w:rsidRPr="007B4053">
        <w:t xml:space="preserve"> not </w:t>
      </w:r>
      <w:proofErr w:type="gramStart"/>
      <w:r w:rsidR="00DC163D" w:rsidRPr="007B4053">
        <w:t>as yet</w:t>
      </w:r>
      <w:proofErr w:type="gramEnd"/>
      <w:r w:rsidR="00DC163D" w:rsidRPr="007B4053">
        <w:t xml:space="preserve">, fire </w:t>
      </w:r>
      <w:r w:rsidR="00704018" w:rsidRPr="007B4053">
        <w:t>protection equipment</w:t>
      </w:r>
      <w:r w:rsidR="00DE47C2" w:rsidRPr="007B4053">
        <w:t xml:space="preserve">, </w:t>
      </w:r>
      <w:r w:rsidR="00192CF2" w:rsidRPr="007B4053">
        <w:t xml:space="preserve">not pipelines or fuel cell vehicles that might use a </w:t>
      </w:r>
      <w:proofErr w:type="spellStart"/>
      <w:r w:rsidR="00192CF2" w:rsidRPr="007B4053">
        <w:t>refuelling</w:t>
      </w:r>
      <w:proofErr w:type="spellEnd"/>
      <w:r w:rsidR="00192CF2" w:rsidRPr="007B4053">
        <w:t xml:space="preserve"> facility, not </w:t>
      </w:r>
      <w:r w:rsidR="00666286" w:rsidRPr="007B4053">
        <w:t>full lifecycle, or end of life</w:t>
      </w:r>
      <w:r w:rsidR="00192CF2" w:rsidRPr="007B4053">
        <w:t xml:space="preserve"> ‘best practice’ for plant</w:t>
      </w:r>
      <w:r w:rsidR="008D1A93" w:rsidRPr="007B4053">
        <w:t>.</w:t>
      </w:r>
      <w:r w:rsidR="000C1F62" w:rsidRPr="007B4053">
        <w:t xml:space="preserve"> </w:t>
      </w:r>
    </w:p>
    <w:p w14:paraId="71E65B95" w14:textId="77777777" w:rsidR="0007604A" w:rsidRDefault="00B16BE8" w:rsidP="0007604A">
      <w:pPr>
        <w:pStyle w:val="ListParagraph"/>
        <w:numPr>
          <w:ilvl w:val="1"/>
          <w:numId w:val="22"/>
        </w:numPr>
      </w:pPr>
      <w:r w:rsidRPr="007B4053">
        <w:t>It does not include broader facility safety or design issues</w:t>
      </w:r>
      <w:r w:rsidR="00C73418" w:rsidRPr="007B4053">
        <w:t xml:space="preserve">, for example </w:t>
      </w:r>
      <w:r w:rsidR="00913CA7" w:rsidRPr="007B4053">
        <w:t>safety cases</w:t>
      </w:r>
      <w:r w:rsidR="002A3140" w:rsidRPr="007B4053">
        <w:t>, or emergency plans</w:t>
      </w:r>
      <w:r w:rsidR="007C00FE" w:rsidRPr="007B4053">
        <w:t xml:space="preserve"> (including </w:t>
      </w:r>
      <w:proofErr w:type="spellStart"/>
      <w:r w:rsidR="007C00FE" w:rsidRPr="007B4053">
        <w:t>fire fighting</w:t>
      </w:r>
      <w:proofErr w:type="spellEnd"/>
      <w:r w:rsidR="007C00FE" w:rsidRPr="007B4053">
        <w:t xml:space="preserve"> responses)</w:t>
      </w:r>
      <w:r w:rsidR="00930575" w:rsidRPr="007B4053">
        <w:t>.</w:t>
      </w:r>
      <w:r w:rsidR="005B21D4" w:rsidRPr="007B4053">
        <w:t xml:space="preserve">  </w:t>
      </w:r>
    </w:p>
    <w:p w14:paraId="1A81B979" w14:textId="77777777" w:rsidR="0007604A" w:rsidRDefault="0007604A" w:rsidP="0007604A">
      <w:pPr>
        <w:pStyle w:val="ListParagraph"/>
        <w:ind w:left="1440"/>
      </w:pPr>
    </w:p>
    <w:p w14:paraId="44370511" w14:textId="2D546A60" w:rsidR="008F4396" w:rsidRPr="008F4396" w:rsidRDefault="008F4396" w:rsidP="0007604A">
      <w:pPr>
        <w:pStyle w:val="Heading3"/>
      </w:pPr>
      <w:r>
        <w:t>Technical Mapping</w:t>
      </w:r>
    </w:p>
    <w:p w14:paraId="126AFA69" w14:textId="77777777" w:rsidR="003E127E" w:rsidRDefault="00AB23E3" w:rsidP="001713F1">
      <w:pPr>
        <w:rPr>
          <w:lang w:val="en-AU"/>
        </w:rPr>
      </w:pPr>
      <w:r>
        <w:t xml:space="preserve">The </w:t>
      </w:r>
      <w:r w:rsidR="00EF607D">
        <w:t xml:space="preserve">function of the </w:t>
      </w:r>
      <w:r w:rsidR="001713F1">
        <w:t xml:space="preserve">Facility </w:t>
      </w:r>
      <w:r>
        <w:t xml:space="preserve">Technical Mapping </w:t>
      </w:r>
      <w:r w:rsidR="009915CE">
        <w:t>will be</w:t>
      </w:r>
      <w:r w:rsidR="00EF607D">
        <w:t xml:space="preserve"> </w:t>
      </w:r>
      <w:r w:rsidR="00EF607D" w:rsidRPr="6A58CEAD">
        <w:rPr>
          <w:b/>
          <w:bCs/>
          <w:lang w:val="en-AU"/>
        </w:rPr>
        <w:t xml:space="preserve">to </w:t>
      </w:r>
      <w:r w:rsidR="1B75AE68" w:rsidRPr="6A58CEAD">
        <w:rPr>
          <w:b/>
          <w:bCs/>
          <w:lang w:val="en-AU"/>
        </w:rPr>
        <w:t>s</w:t>
      </w:r>
      <w:r w:rsidR="001713F1" w:rsidRPr="6A58CEAD">
        <w:rPr>
          <w:b/>
          <w:bCs/>
          <w:lang w:val="en-AU"/>
        </w:rPr>
        <w:t xml:space="preserve">tandardise the understanding of the operating environment </w:t>
      </w:r>
      <w:r w:rsidR="001713F1" w:rsidRPr="6A58CEAD">
        <w:rPr>
          <w:lang w:val="en-AU"/>
        </w:rPr>
        <w:t>of production and refuelling facilities at different volumes and production methods</w:t>
      </w:r>
      <w:r w:rsidR="00606FA9" w:rsidRPr="6A58CEAD">
        <w:rPr>
          <w:lang w:val="en-AU"/>
        </w:rPr>
        <w:t>. This will enable us to</w:t>
      </w:r>
      <w:r w:rsidR="003E127E">
        <w:rPr>
          <w:lang w:val="en-AU"/>
        </w:rPr>
        <w:t>:</w:t>
      </w:r>
    </w:p>
    <w:p w14:paraId="561DA32A" w14:textId="4D958F3B" w:rsidR="00A63C89" w:rsidRDefault="00BB414C" w:rsidP="003E127E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>P</w:t>
      </w:r>
      <w:r w:rsidR="00D9797F">
        <w:rPr>
          <w:lang w:val="en-AU"/>
        </w:rPr>
        <w:t>rovid</w:t>
      </w:r>
      <w:r>
        <w:rPr>
          <w:lang w:val="en-AU"/>
        </w:rPr>
        <w:t>e</w:t>
      </w:r>
      <w:r w:rsidR="00D9797F">
        <w:rPr>
          <w:lang w:val="en-AU"/>
        </w:rPr>
        <w:t xml:space="preserve"> </w:t>
      </w:r>
      <w:r w:rsidR="00A63C89">
        <w:rPr>
          <w:lang w:val="en-AU"/>
        </w:rPr>
        <w:t xml:space="preserve">a detailed </w:t>
      </w:r>
      <w:r w:rsidR="00A63C89" w:rsidRPr="00163B5D">
        <w:rPr>
          <w:b/>
          <w:bCs/>
          <w:lang w:val="en-AU"/>
        </w:rPr>
        <w:t>summary of the operating environment</w:t>
      </w:r>
      <w:r w:rsidR="00A63C89">
        <w:rPr>
          <w:lang w:val="en-AU"/>
        </w:rPr>
        <w:t xml:space="preserve"> of hydrogen production and </w:t>
      </w:r>
      <w:r>
        <w:rPr>
          <w:lang w:val="en-AU"/>
        </w:rPr>
        <w:t>refuelling</w:t>
      </w:r>
      <w:r w:rsidR="00A63C89">
        <w:rPr>
          <w:lang w:val="en-AU"/>
        </w:rPr>
        <w:t xml:space="preserve"> facilities</w:t>
      </w:r>
      <w:r>
        <w:rPr>
          <w:lang w:val="en-AU"/>
        </w:rPr>
        <w:t xml:space="preserve"> as it relates to relevant regulatory obligations</w:t>
      </w:r>
      <w:r w:rsidR="00AA2A34">
        <w:rPr>
          <w:lang w:val="en-AU"/>
        </w:rPr>
        <w:t xml:space="preserve"> (i.e. sections 1.5, 1.6 and 1.7 of the Code</w:t>
      </w:r>
      <w:r w:rsidR="00CB5E31">
        <w:rPr>
          <w:lang w:val="en-AU"/>
        </w:rPr>
        <w:t>s</w:t>
      </w:r>
      <w:r w:rsidR="00AA2A34">
        <w:rPr>
          <w:lang w:val="en-AU"/>
        </w:rPr>
        <w:t>)</w:t>
      </w:r>
    </w:p>
    <w:p w14:paraId="162C3CEF" w14:textId="4A53961C" w:rsidR="001713F1" w:rsidRPr="003E127E" w:rsidRDefault="00A63C89" w:rsidP="00163B5D">
      <w:pPr>
        <w:pStyle w:val="ListParagraph"/>
        <w:numPr>
          <w:ilvl w:val="0"/>
          <w:numId w:val="21"/>
        </w:numPr>
        <w:rPr>
          <w:lang w:val="en-AU"/>
        </w:rPr>
      </w:pPr>
      <w:r w:rsidRPr="003E127E">
        <w:rPr>
          <w:b/>
          <w:bCs/>
          <w:lang w:val="en-AU"/>
        </w:rPr>
        <w:t>D</w:t>
      </w:r>
      <w:r w:rsidR="001713F1" w:rsidRPr="003E127E">
        <w:rPr>
          <w:b/>
          <w:bCs/>
          <w:lang w:val="en-AU"/>
        </w:rPr>
        <w:t>raft</w:t>
      </w:r>
      <w:r>
        <w:rPr>
          <w:b/>
          <w:bCs/>
          <w:lang w:val="en-AU"/>
        </w:rPr>
        <w:t xml:space="preserve"> regulatory and technical best practice</w:t>
      </w:r>
      <w:r w:rsidR="001713F1" w:rsidRPr="003E127E">
        <w:rPr>
          <w:b/>
          <w:bCs/>
          <w:lang w:val="en-AU"/>
        </w:rPr>
        <w:t xml:space="preserve"> guidance </w:t>
      </w:r>
      <w:r w:rsidR="001713F1" w:rsidRPr="003E127E">
        <w:rPr>
          <w:lang w:val="en-AU"/>
        </w:rPr>
        <w:t>for regulators and operators as to how they are going to meet their regulatory obligations</w:t>
      </w:r>
      <w:r w:rsidR="00AA2A34">
        <w:rPr>
          <w:lang w:val="en-AU"/>
        </w:rPr>
        <w:t xml:space="preserve"> </w:t>
      </w:r>
      <w:r w:rsidR="00AA2A34" w:rsidRPr="00163B5D">
        <w:rPr>
          <w:lang w:val="en-AU"/>
        </w:rPr>
        <w:t>(</w:t>
      </w:r>
      <w:proofErr w:type="spellStart"/>
      <w:r w:rsidR="00AA2A34" w:rsidRPr="00163B5D">
        <w:rPr>
          <w:lang w:val="en-AU"/>
        </w:rPr>
        <w:t>i</w:t>
      </w:r>
      <w:r w:rsidR="00AA2A34">
        <w:rPr>
          <w:lang w:val="en-AU"/>
        </w:rPr>
        <w:t>.</w:t>
      </w:r>
      <w:r w:rsidR="00AA2A34" w:rsidRPr="00163B5D">
        <w:rPr>
          <w:lang w:val="en-AU"/>
        </w:rPr>
        <w:t>e</w:t>
      </w:r>
      <w:proofErr w:type="spellEnd"/>
      <w:r w:rsidR="00AA2A34" w:rsidRPr="00163B5D">
        <w:rPr>
          <w:lang w:val="en-AU"/>
        </w:rPr>
        <w:t xml:space="preserve"> section 3 of the Codes)</w:t>
      </w:r>
      <w:r w:rsidR="001713F1" w:rsidRPr="003E127E">
        <w:rPr>
          <w:lang w:val="en-AU"/>
        </w:rPr>
        <w:t xml:space="preserve">. </w:t>
      </w:r>
    </w:p>
    <w:p w14:paraId="3A2A4C54" w14:textId="03B28392" w:rsidR="001713F1" w:rsidRPr="002E0BD5" w:rsidRDefault="00D91E61" w:rsidP="001713F1">
      <w:pPr>
        <w:rPr>
          <w:lang w:val="en-AU"/>
        </w:rPr>
      </w:pPr>
      <w:r>
        <w:rPr>
          <w:lang w:val="en-AU"/>
        </w:rPr>
        <w:t>Reaching this standardised understanding will require</w:t>
      </w:r>
      <w:r w:rsidR="001713F1" w:rsidRPr="002E0BD5">
        <w:rPr>
          <w:b/>
          <w:bCs/>
          <w:lang w:val="en-AU"/>
        </w:rPr>
        <w:t>:</w:t>
      </w:r>
    </w:p>
    <w:p w14:paraId="03BF1281" w14:textId="77777777" w:rsidR="001713F1" w:rsidRPr="00163B5D" w:rsidRDefault="001713F1" w:rsidP="6A58CEAD">
      <w:pPr>
        <w:pStyle w:val="ListParagraph"/>
        <w:numPr>
          <w:ilvl w:val="0"/>
          <w:numId w:val="3"/>
        </w:numPr>
      </w:pPr>
      <w:r>
        <w:t>Collectively agreeing:</w:t>
      </w:r>
    </w:p>
    <w:p w14:paraId="54358620" w14:textId="13F5DDB9" w:rsidR="001713F1" w:rsidRPr="002E0BD5" w:rsidRDefault="001713F1" w:rsidP="00163B5D">
      <w:pPr>
        <w:numPr>
          <w:ilvl w:val="1"/>
          <w:numId w:val="16"/>
        </w:numPr>
        <w:tabs>
          <w:tab w:val="clear" w:pos="1440"/>
        </w:tabs>
        <w:ind w:left="1134"/>
        <w:rPr>
          <w:lang w:val="en-AU"/>
        </w:rPr>
      </w:pPr>
      <w:r w:rsidRPr="6A58CEAD">
        <w:rPr>
          <w:lang w:val="en-AU"/>
        </w:rPr>
        <w:t xml:space="preserve">the plant and equipment present within production and refuelling facilities that have an interaction with legislative definitions and therefore obligations.  </w:t>
      </w:r>
      <w:r w:rsidR="00A25B4D">
        <w:rPr>
          <w:lang w:val="en-AU"/>
        </w:rPr>
        <w:t xml:space="preserve">For example, </w:t>
      </w:r>
      <w:r w:rsidRPr="6A58CEAD">
        <w:rPr>
          <w:lang w:val="en-AU"/>
        </w:rPr>
        <w:t xml:space="preserve">electrical </w:t>
      </w:r>
      <w:r w:rsidR="00D763EB">
        <w:rPr>
          <w:lang w:val="en-AU"/>
        </w:rPr>
        <w:t xml:space="preserve">or gas </w:t>
      </w:r>
      <w:r w:rsidRPr="6A58CEAD">
        <w:rPr>
          <w:lang w:val="en-AU"/>
        </w:rPr>
        <w:t xml:space="preserve">installations </w:t>
      </w:r>
      <w:r w:rsidR="005A1C6A">
        <w:rPr>
          <w:lang w:val="en-AU"/>
        </w:rPr>
        <w:t>and p</w:t>
      </w:r>
      <w:r w:rsidRPr="6A58CEAD">
        <w:rPr>
          <w:lang w:val="en-AU"/>
        </w:rPr>
        <w:t xml:space="preserve">ressure vessels. </w:t>
      </w:r>
    </w:p>
    <w:p w14:paraId="24675A5C" w14:textId="23EF043D" w:rsidR="001713F1" w:rsidRPr="002E0BD5" w:rsidRDefault="008B3BD2" w:rsidP="00163B5D">
      <w:pPr>
        <w:numPr>
          <w:ilvl w:val="1"/>
          <w:numId w:val="16"/>
        </w:numPr>
        <w:tabs>
          <w:tab w:val="clear" w:pos="1440"/>
        </w:tabs>
        <w:ind w:left="1134"/>
        <w:rPr>
          <w:lang w:val="en-AU"/>
        </w:rPr>
      </w:pPr>
      <w:r>
        <w:rPr>
          <w:lang w:val="en-AU"/>
        </w:rPr>
        <w:t>t</w:t>
      </w:r>
      <w:r w:rsidR="001713F1" w:rsidRPr="002E0BD5">
        <w:rPr>
          <w:lang w:val="en-AU"/>
        </w:rPr>
        <w:t xml:space="preserve">he job roles and the nature of the competencies </w:t>
      </w:r>
      <w:r w:rsidR="001713F1">
        <w:rPr>
          <w:lang w:val="en-AU"/>
        </w:rPr>
        <w:t xml:space="preserve">that have an interaction with legislative obligations </w:t>
      </w:r>
      <w:r w:rsidR="001713F1" w:rsidRPr="002E0BD5">
        <w:rPr>
          <w:lang w:val="en-AU"/>
        </w:rPr>
        <w:t>required for the safe operation of all identified plant and equipment.</w:t>
      </w:r>
    </w:p>
    <w:p w14:paraId="2C024202" w14:textId="60340EFE" w:rsidR="001713F1" w:rsidRPr="002E0BD5" w:rsidRDefault="001713F1" w:rsidP="00163B5D">
      <w:pPr>
        <w:numPr>
          <w:ilvl w:val="1"/>
          <w:numId w:val="16"/>
        </w:numPr>
        <w:tabs>
          <w:tab w:val="clear" w:pos="1440"/>
        </w:tabs>
        <w:ind w:left="1134"/>
        <w:rPr>
          <w:lang w:val="en-AU"/>
        </w:rPr>
      </w:pPr>
      <w:r w:rsidRPr="6A58CEAD">
        <w:rPr>
          <w:lang w:val="en-AU"/>
        </w:rPr>
        <w:t xml:space="preserve">the </w:t>
      </w:r>
      <w:r w:rsidR="00613B7D">
        <w:rPr>
          <w:lang w:val="en-AU"/>
        </w:rPr>
        <w:t xml:space="preserve">environmental impacts, and in particular pollutants, wastes and </w:t>
      </w:r>
      <w:r w:rsidRPr="6A58CEAD">
        <w:rPr>
          <w:lang w:val="en-AU"/>
        </w:rPr>
        <w:t>contaminants</w:t>
      </w:r>
      <w:r w:rsidR="0009075C">
        <w:rPr>
          <w:lang w:val="en-AU"/>
        </w:rPr>
        <w:t xml:space="preserve"> materially </w:t>
      </w:r>
      <w:r w:rsidR="00613B7D">
        <w:rPr>
          <w:lang w:val="en-AU"/>
        </w:rPr>
        <w:t xml:space="preserve">associated with hydrogen production </w:t>
      </w:r>
      <w:r w:rsidR="0009075C">
        <w:rPr>
          <w:lang w:val="en-AU"/>
        </w:rPr>
        <w:t>and refuelling facilities</w:t>
      </w:r>
      <w:r w:rsidRPr="6A58CEAD">
        <w:rPr>
          <w:lang w:val="en-AU"/>
        </w:rPr>
        <w:t xml:space="preserve">. </w:t>
      </w:r>
    </w:p>
    <w:p w14:paraId="6DAAFE3F" w14:textId="77777777" w:rsidR="001713F1" w:rsidRPr="00163B5D" w:rsidRDefault="001713F1" w:rsidP="6A58CEAD">
      <w:pPr>
        <w:pStyle w:val="ListParagraph"/>
        <w:numPr>
          <w:ilvl w:val="0"/>
          <w:numId w:val="3"/>
        </w:numPr>
      </w:pPr>
      <w:r>
        <w:t>Sharing that information with relevant stakeholders so regulatory approvals can be:</w:t>
      </w:r>
    </w:p>
    <w:p w14:paraId="53E8A794" w14:textId="77777777" w:rsidR="001713F1" w:rsidRPr="002E0BD5" w:rsidRDefault="001713F1" w:rsidP="00163B5D">
      <w:pPr>
        <w:numPr>
          <w:ilvl w:val="1"/>
          <w:numId w:val="16"/>
        </w:numPr>
        <w:tabs>
          <w:tab w:val="clear" w:pos="1440"/>
        </w:tabs>
        <w:ind w:left="1134"/>
        <w:rPr>
          <w:lang w:val="en-AU"/>
        </w:rPr>
      </w:pPr>
      <w:r w:rsidRPr="002E0BD5">
        <w:rPr>
          <w:lang w:val="en-AU"/>
        </w:rPr>
        <w:lastRenderedPageBreak/>
        <w:t xml:space="preserve">streamlined, and </w:t>
      </w:r>
    </w:p>
    <w:p w14:paraId="69BCF8BA" w14:textId="014B0A90" w:rsidR="001713F1" w:rsidRDefault="003A29D3" w:rsidP="00163B5D">
      <w:pPr>
        <w:numPr>
          <w:ilvl w:val="1"/>
          <w:numId w:val="16"/>
        </w:numPr>
        <w:tabs>
          <w:tab w:val="clear" w:pos="1440"/>
        </w:tabs>
        <w:ind w:left="1134"/>
        <w:rPr>
          <w:lang w:val="en-AU"/>
        </w:rPr>
      </w:pPr>
      <w:r w:rsidRPr="6A58CEAD">
        <w:rPr>
          <w:lang w:val="en-AU"/>
        </w:rPr>
        <w:t>n</w:t>
      </w:r>
      <w:r w:rsidR="001713F1" w:rsidRPr="6A58CEAD">
        <w:rPr>
          <w:lang w:val="en-AU"/>
        </w:rPr>
        <w:t>ationally consistent</w:t>
      </w:r>
    </w:p>
    <w:p w14:paraId="697FA48B" w14:textId="78CFE198" w:rsidR="001713F1" w:rsidRDefault="00946E96" w:rsidP="00992AF1">
      <w:pPr>
        <w:pStyle w:val="Heading3"/>
      </w:pPr>
      <w:r>
        <w:t>Regulator Matrix</w:t>
      </w:r>
    </w:p>
    <w:p w14:paraId="43BF8EE3" w14:textId="1C5E0108" w:rsidR="00FE3A03" w:rsidRDefault="009915CE" w:rsidP="00FE3A03">
      <w:r>
        <w:t xml:space="preserve">Once </w:t>
      </w:r>
      <w:proofErr w:type="spellStart"/>
      <w:r>
        <w:t>finali</w:t>
      </w:r>
      <w:r w:rsidR="00CB33C0">
        <w:t>s</w:t>
      </w:r>
      <w:r>
        <w:t>ed</w:t>
      </w:r>
      <w:proofErr w:type="spellEnd"/>
      <w:r>
        <w:t>, t</w:t>
      </w:r>
      <w:r w:rsidR="00FE3A03">
        <w:t xml:space="preserve">he Regulator Matrix will form </w:t>
      </w:r>
      <w:r w:rsidR="008F4396">
        <w:t>s</w:t>
      </w:r>
      <w:r w:rsidR="00FE3A03">
        <w:t xml:space="preserve">ection 2.2 of the National Codes. </w:t>
      </w:r>
    </w:p>
    <w:p w14:paraId="26D980AB" w14:textId="77777777" w:rsidR="00FE3A03" w:rsidRDefault="00FE3A03" w:rsidP="00FE3A03">
      <w:r>
        <w:t>The draft Regulator Matrix is a detailed summary of each statutory instrument that:</w:t>
      </w:r>
    </w:p>
    <w:p w14:paraId="0129F0AC" w14:textId="32C8910E" w:rsidR="00FE3A03" w:rsidRDefault="00FE3A03" w:rsidP="00FE3A03">
      <w:pPr>
        <w:pStyle w:val="ListParagraph"/>
        <w:numPr>
          <w:ilvl w:val="0"/>
          <w:numId w:val="3"/>
        </w:numPr>
      </w:pPr>
      <w:r>
        <w:t xml:space="preserve">contain legislative provisions (legal obligations) which apply to hydrogen production or </w:t>
      </w:r>
      <w:proofErr w:type="spellStart"/>
      <w:r>
        <w:t>refuelling</w:t>
      </w:r>
      <w:proofErr w:type="spellEnd"/>
      <w:r>
        <w:t xml:space="preserve"> facility activities,</w:t>
      </w:r>
    </w:p>
    <w:p w14:paraId="4102B413" w14:textId="580E6A04" w:rsidR="00FE3A03" w:rsidRDefault="00FE3A03" w:rsidP="00FE3A03">
      <w:pPr>
        <w:pStyle w:val="ListParagraph"/>
        <w:numPr>
          <w:ilvl w:val="0"/>
          <w:numId w:val="3"/>
        </w:numPr>
      </w:pPr>
      <w:r>
        <w:t xml:space="preserve">contain analogous obligations that are currently not legally applicable </w:t>
      </w:r>
      <w:r w:rsidR="00CA0351">
        <w:t xml:space="preserve">to hydrogen </w:t>
      </w:r>
      <w:r>
        <w:t xml:space="preserve">but </w:t>
      </w:r>
      <w:r w:rsidR="00CA0351">
        <w:t xml:space="preserve">there </w:t>
      </w:r>
      <w:r w:rsidR="00AE70FA">
        <w:t>may be</w:t>
      </w:r>
      <w:r w:rsidR="00CA0351">
        <w:t xml:space="preserve"> arguments </w:t>
      </w:r>
      <w:r w:rsidR="00AE70FA">
        <w:t xml:space="preserve">that </w:t>
      </w:r>
      <w:r w:rsidR="00CA0351">
        <w:t xml:space="preserve">they </w:t>
      </w:r>
      <w:r>
        <w:t>‘should be’ as a matter of regulatory best practice (</w:t>
      </w:r>
      <w:proofErr w:type="spellStart"/>
      <w:r>
        <w:t>e.g</w:t>
      </w:r>
      <w:proofErr w:type="spellEnd"/>
      <w:r>
        <w:t xml:space="preserve"> regulating similar gases, fuels or in some instances petroleum), or</w:t>
      </w:r>
    </w:p>
    <w:p w14:paraId="1FC32295" w14:textId="299851CF" w:rsidR="00FE3A03" w:rsidRDefault="00FE3A03" w:rsidP="00FE3A03">
      <w:pPr>
        <w:pStyle w:val="ListParagraph"/>
        <w:numPr>
          <w:ilvl w:val="0"/>
          <w:numId w:val="3"/>
        </w:numPr>
      </w:pPr>
      <w:r>
        <w:t>based on the title or objects of the statutory instrument a reader may think the statutory instrument could apply to hydrogen but doesn’t (e.g. legislation with gas in the title or referring to the regulation of gas).</w:t>
      </w:r>
    </w:p>
    <w:p w14:paraId="0CBAD4FF" w14:textId="0E05CACE" w:rsidR="00FE3A03" w:rsidRDefault="008C5200" w:rsidP="00FE3A03">
      <w:r>
        <w:t xml:space="preserve">Once </w:t>
      </w:r>
      <w:proofErr w:type="spellStart"/>
      <w:r>
        <w:t>finali</w:t>
      </w:r>
      <w:r w:rsidR="00CB33C0">
        <w:t>s</w:t>
      </w:r>
      <w:r>
        <w:t>ed</w:t>
      </w:r>
      <w:proofErr w:type="spellEnd"/>
      <w:r>
        <w:t>,</w:t>
      </w:r>
      <w:r w:rsidRPr="6A58CEAD">
        <w:rPr>
          <w:b/>
          <w:bCs/>
        </w:rPr>
        <w:t xml:space="preserve"> t</w:t>
      </w:r>
      <w:r w:rsidR="00FE3A03" w:rsidRPr="6A58CEAD">
        <w:rPr>
          <w:b/>
          <w:bCs/>
        </w:rPr>
        <w:t>he key functions of the Regulator Matrix</w:t>
      </w:r>
      <w:r w:rsidR="4827D64F">
        <w:t xml:space="preserve"> </w:t>
      </w:r>
      <w:r>
        <w:t xml:space="preserve">will be </w:t>
      </w:r>
      <w:r w:rsidR="4827D64F">
        <w:t>to provide:</w:t>
      </w:r>
    </w:p>
    <w:p w14:paraId="7689E69E" w14:textId="105BCCA3" w:rsidR="00FE3A03" w:rsidRDefault="00FE3A03" w:rsidP="00FE3A03">
      <w:pPr>
        <w:pStyle w:val="ListParagraph"/>
        <w:numPr>
          <w:ilvl w:val="0"/>
          <w:numId w:val="2"/>
        </w:numPr>
      </w:pPr>
      <w:r>
        <w:t>a snapshot of hydrogen regulation across Australia</w:t>
      </w:r>
    </w:p>
    <w:p w14:paraId="23612D24" w14:textId="27B15848" w:rsidR="00FE3A03" w:rsidRDefault="00FE3A03" w:rsidP="00FE3A03">
      <w:pPr>
        <w:pStyle w:val="ListParagraph"/>
        <w:numPr>
          <w:ilvl w:val="0"/>
          <w:numId w:val="2"/>
        </w:numPr>
      </w:pPr>
      <w:r>
        <w:t xml:space="preserve">a </w:t>
      </w:r>
      <w:proofErr w:type="gramStart"/>
      <w:r>
        <w:t>high level</w:t>
      </w:r>
      <w:proofErr w:type="gramEnd"/>
      <w:r>
        <w:t xml:space="preserve"> summary of each potentially relevant statutory instrument and its application to hydrogen production and </w:t>
      </w:r>
      <w:proofErr w:type="spellStart"/>
      <w:r>
        <w:t>refuelling</w:t>
      </w:r>
      <w:proofErr w:type="spellEnd"/>
      <w:r>
        <w:t xml:space="preserve"> facilities</w:t>
      </w:r>
    </w:p>
    <w:p w14:paraId="620D8DBA" w14:textId="0A8AEBCE" w:rsidR="00FE3A03" w:rsidRDefault="00FE3A03" w:rsidP="00FE3A03">
      <w:pPr>
        <w:pStyle w:val="ListParagraph"/>
        <w:numPr>
          <w:ilvl w:val="0"/>
          <w:numId w:val="2"/>
        </w:numPr>
      </w:pPr>
      <w:r>
        <w:t>contact details for the relevant government area should proponents have any queries about an approval or compliance obligation applying to their project.</w:t>
      </w:r>
    </w:p>
    <w:p w14:paraId="3D02F5A2" w14:textId="3B5EF526" w:rsidR="00FE3A03" w:rsidRDefault="00FE3A03" w:rsidP="00FE3A03">
      <w:pPr>
        <w:pStyle w:val="Heading4"/>
      </w:pPr>
      <w:r>
        <w:t xml:space="preserve">Using the </w:t>
      </w:r>
      <w:r w:rsidR="005F0EE4">
        <w:t xml:space="preserve">draft </w:t>
      </w:r>
      <w:r>
        <w:t>Regulator Matrix</w:t>
      </w:r>
    </w:p>
    <w:p w14:paraId="35961242" w14:textId="1E6DA9D9" w:rsidR="00FE3A03" w:rsidRDefault="00DE3CDD" w:rsidP="00FE3A03">
      <w:r>
        <w:t xml:space="preserve">For each </w:t>
      </w:r>
      <w:r w:rsidR="002030C1">
        <w:t>relevant statutory instrument, t</w:t>
      </w:r>
      <w:r w:rsidR="00FE3A03">
        <w:t xml:space="preserve">he </w:t>
      </w:r>
      <w:r w:rsidR="005F0EE4">
        <w:t xml:space="preserve">draft </w:t>
      </w:r>
      <w:r w:rsidR="00FE3A03">
        <w:t>Regulat</w:t>
      </w:r>
      <w:r w:rsidR="006E188F">
        <w:t>or</w:t>
      </w:r>
      <w:r w:rsidR="00FE3A03">
        <w:t xml:space="preserve"> Matrix uses the following </w:t>
      </w:r>
      <w:r w:rsidR="002030C1">
        <w:t>assessment</w:t>
      </w:r>
      <w:r w:rsidR="00FE3A03">
        <w:t>:</w:t>
      </w:r>
    </w:p>
    <w:p w14:paraId="59472F9D" w14:textId="77777777" w:rsidR="00FE3A03" w:rsidRPr="00113070" w:rsidRDefault="00FE3A03" w:rsidP="00FE3A03">
      <w:pPr>
        <w:pStyle w:val="ListParagraph"/>
        <w:numPr>
          <w:ilvl w:val="0"/>
          <w:numId w:val="20"/>
        </w:numPr>
      </w:pPr>
      <w:r w:rsidRPr="00163B5D">
        <w:t>Does/Does not include</w:t>
      </w:r>
      <w:r w:rsidRPr="001048CB">
        <w:rPr>
          <w:b/>
          <w:bCs/>
        </w:rPr>
        <w:t xml:space="preserve"> </w:t>
      </w:r>
      <w:r w:rsidRPr="00163B5D">
        <w:rPr>
          <w:b/>
          <w:bCs/>
        </w:rPr>
        <w:t>regulatory obligations that apply</w:t>
      </w:r>
      <w:r w:rsidRPr="00113070">
        <w:t xml:space="preserve"> to </w:t>
      </w:r>
      <w:r>
        <w:t>h</w:t>
      </w:r>
      <w:r w:rsidRPr="00113070">
        <w:t xml:space="preserve">ydrogen production facility or hydrogen </w:t>
      </w:r>
      <w:proofErr w:type="spellStart"/>
      <w:r w:rsidRPr="00113070">
        <w:t>refuelling</w:t>
      </w:r>
      <w:proofErr w:type="spellEnd"/>
      <w:r w:rsidRPr="00113070">
        <w:t xml:space="preserve"> facility activities.</w:t>
      </w:r>
    </w:p>
    <w:p w14:paraId="1AFA785F" w14:textId="08010E2A" w:rsidR="00FE3A03" w:rsidRPr="00113070" w:rsidRDefault="00FE3A03" w:rsidP="00FE3A03">
      <w:pPr>
        <w:ind w:left="720"/>
      </w:pPr>
      <w:r>
        <w:t xml:space="preserve">This means that there </w:t>
      </w:r>
      <w:r w:rsidR="00404E1B">
        <w:t xml:space="preserve">is </w:t>
      </w:r>
      <w:r>
        <w:t xml:space="preserve">a legal obligation in an existing statutory instrument that applies to one or more activities anticipated to occur in either a hydrogen production or </w:t>
      </w:r>
      <w:proofErr w:type="spellStart"/>
      <w:r>
        <w:t>refuelling</w:t>
      </w:r>
      <w:proofErr w:type="spellEnd"/>
      <w:r>
        <w:t xml:space="preserve"> facility.</w:t>
      </w:r>
    </w:p>
    <w:p w14:paraId="15E8A24A" w14:textId="77777777" w:rsidR="00FE3A03" w:rsidRDefault="00FE3A03" w:rsidP="00FE3A03">
      <w:pPr>
        <w:pStyle w:val="ListParagraph"/>
        <w:numPr>
          <w:ilvl w:val="0"/>
          <w:numId w:val="20"/>
        </w:numPr>
      </w:pPr>
      <w:r w:rsidRPr="00163B5D">
        <w:t>Does/Does not include</w:t>
      </w:r>
      <w:r w:rsidRPr="004B4183">
        <w:t xml:space="preserve"> </w:t>
      </w:r>
      <w:r w:rsidRPr="00163B5D">
        <w:rPr>
          <w:b/>
          <w:bCs/>
        </w:rPr>
        <w:t>analogous (best practice) regulatory provisions</w:t>
      </w:r>
      <w:r w:rsidRPr="004B4183">
        <w:t xml:space="preserve"> relevant to hydrogen production facility and hydrogen </w:t>
      </w:r>
      <w:proofErr w:type="spellStart"/>
      <w:r w:rsidRPr="004B4183">
        <w:t>refuelling</w:t>
      </w:r>
      <w:proofErr w:type="spellEnd"/>
      <w:r w:rsidRPr="004B4183">
        <w:t xml:space="preserve"> facility activities.</w:t>
      </w:r>
    </w:p>
    <w:p w14:paraId="18A6B931" w14:textId="32C715B0" w:rsidR="00FE3A03" w:rsidRDefault="00FE3A03" w:rsidP="00FE3A03">
      <w:pPr>
        <w:ind w:left="720"/>
      </w:pPr>
      <w:r>
        <w:t>This means there is an existing statutory provision, or provisions, in the identified instrument</w:t>
      </w:r>
      <w:r w:rsidR="58E7FE53">
        <w:t xml:space="preserve"> that</w:t>
      </w:r>
      <w:r>
        <w:t xml:space="preserve"> does not legally apply to one or more activities anticipated to occur in either a hydrogen production or </w:t>
      </w:r>
      <w:proofErr w:type="spellStart"/>
      <w:r>
        <w:t>refuelling</w:t>
      </w:r>
      <w:proofErr w:type="spellEnd"/>
      <w:r>
        <w:t xml:space="preserve"> facility, but the provision is regulating </w:t>
      </w:r>
      <w:r>
        <w:lastRenderedPageBreak/>
        <w:t xml:space="preserve">an </w:t>
      </w:r>
      <w:r w:rsidR="7D65210C">
        <w:t>analogous</w:t>
      </w:r>
      <w:r>
        <w:t xml:space="preserve"> activity, and </w:t>
      </w:r>
      <w:r w:rsidR="00A603ED">
        <w:t xml:space="preserve">there may be arguments that </w:t>
      </w:r>
      <w:r>
        <w:t>the statutory provision 'should' apply in a best practice approach.</w:t>
      </w:r>
    </w:p>
    <w:p w14:paraId="4F1B4B24" w14:textId="6F103B76" w:rsidR="00FE3A03" w:rsidRDefault="001B7E65" w:rsidP="00FE3A03">
      <w:r>
        <w:t>It is important to note that t</w:t>
      </w:r>
      <w:r w:rsidRPr="001B7E65">
        <w:t xml:space="preserve">he </w:t>
      </w:r>
      <w:r w:rsidR="001C0FE7">
        <w:t xml:space="preserve">draft </w:t>
      </w:r>
      <w:r w:rsidRPr="001B7E65">
        <w:t xml:space="preserve">Regulator Matrix is intended only to provide a summary of the application of Australia's regulatory framework to hydrogen production and </w:t>
      </w:r>
      <w:proofErr w:type="spellStart"/>
      <w:r w:rsidRPr="001B7E65">
        <w:t>refuelling</w:t>
      </w:r>
      <w:proofErr w:type="spellEnd"/>
      <w:r w:rsidRPr="001B7E65">
        <w:t xml:space="preserve"> facilities and to identify the best point of contact in relation to regulatory queries. At this time, </w:t>
      </w:r>
      <w:r w:rsidR="00437ECB">
        <w:t xml:space="preserve">the Regulator Matrix is </w:t>
      </w:r>
      <w:r w:rsidR="00942ECA">
        <w:t>draft</w:t>
      </w:r>
      <w:r w:rsidRPr="001B7E65">
        <w:t xml:space="preserve"> </w:t>
      </w:r>
      <w:r w:rsidR="00437ECB">
        <w:t>only</w:t>
      </w:r>
      <w:r w:rsidR="002F6EC7">
        <w:t xml:space="preserve"> and has not been </w:t>
      </w:r>
      <w:r w:rsidR="0095680F">
        <w:t xml:space="preserve">finalized in respect of the operation of all instruments. </w:t>
      </w:r>
      <w:r w:rsidRPr="001B7E65">
        <w:t xml:space="preserve">Ultimately, the Regulator Matrix will need to be read in the broader context of the National Codes. However, to facilitate the co-design approach to development of the Codes, a preliminary round of documents (including this </w:t>
      </w:r>
      <w:r w:rsidR="005E0D3F">
        <w:t xml:space="preserve">draft </w:t>
      </w:r>
      <w:r w:rsidRPr="001B7E65">
        <w:t xml:space="preserve">Regulator Matrix) </w:t>
      </w:r>
      <w:r w:rsidR="00FB34D2" w:rsidRPr="001B7E65">
        <w:t>has</w:t>
      </w:r>
      <w:r w:rsidRPr="001B7E65">
        <w:t xml:space="preserve"> been released for consultation. </w:t>
      </w:r>
      <w:r w:rsidR="00FE3A03">
        <w:t xml:space="preserve"> </w:t>
      </w:r>
    </w:p>
    <w:p w14:paraId="651E82B6" w14:textId="5FE0794C" w:rsidR="00FE3A03" w:rsidRDefault="00FE3A03" w:rsidP="00FE3A03">
      <w:r>
        <w:t xml:space="preserve">The </w:t>
      </w:r>
      <w:r w:rsidR="005E0D3F">
        <w:t xml:space="preserve">draft </w:t>
      </w:r>
      <w:r>
        <w:t xml:space="preserve">Regulator Matrix is separated into two </w:t>
      </w:r>
      <w:r w:rsidR="00217016">
        <w:t>documents for ease of reading</w:t>
      </w:r>
      <w:r>
        <w:t>:</w:t>
      </w:r>
    </w:p>
    <w:p w14:paraId="5E8969C4" w14:textId="3AEB6AF1" w:rsidR="00FE3A03" w:rsidRDefault="00FE3A03" w:rsidP="00FE3A03">
      <w:pPr>
        <w:pStyle w:val="ListParagraph"/>
        <w:numPr>
          <w:ilvl w:val="0"/>
          <w:numId w:val="1"/>
        </w:numPr>
      </w:pPr>
      <w:r>
        <w:t xml:space="preserve">‘Facility Safety’ – this </w:t>
      </w:r>
      <w:r w:rsidR="00217016">
        <w:t xml:space="preserve">spreadsheet </w:t>
      </w:r>
      <w:r>
        <w:t xml:space="preserve">sets out the list of statutory instruments relevant to facility safety </w:t>
      </w:r>
    </w:p>
    <w:p w14:paraId="58AB6263" w14:textId="674E7B7F" w:rsidR="00FE3A03" w:rsidRDefault="00FE3A03" w:rsidP="00FE3A03">
      <w:pPr>
        <w:pStyle w:val="ListParagraph"/>
        <w:numPr>
          <w:ilvl w:val="0"/>
          <w:numId w:val="1"/>
        </w:numPr>
      </w:pPr>
      <w:r>
        <w:t xml:space="preserve">‘Environment and Planning’ – this </w:t>
      </w:r>
      <w:r w:rsidR="00217016">
        <w:t xml:space="preserve">spreadsheet </w:t>
      </w:r>
      <w:r>
        <w:t xml:space="preserve">sets out the list of statutory instruments relating to environmental obligations, planning approvals, and native title and </w:t>
      </w:r>
      <w:r w:rsidR="006C4946">
        <w:t>F</w:t>
      </w:r>
      <w:r w:rsidR="007C58E6">
        <w:t xml:space="preserve">irst </w:t>
      </w:r>
      <w:r w:rsidR="006C4946">
        <w:t>N</w:t>
      </w:r>
      <w:r w:rsidR="007C58E6">
        <w:t xml:space="preserve">ations </w:t>
      </w:r>
      <w:r>
        <w:t>cultural heritage.</w:t>
      </w:r>
    </w:p>
    <w:p w14:paraId="5332BDFB" w14:textId="77777777" w:rsidR="00FE3A03" w:rsidRDefault="00FE3A03" w:rsidP="00FE3A03"/>
    <w:sectPr w:rsidR="00FE3A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08C4C" w14:textId="77777777" w:rsidR="00F0234A" w:rsidRDefault="00F0234A" w:rsidP="00DA6E4E">
      <w:pPr>
        <w:spacing w:after="0" w:line="240" w:lineRule="auto"/>
      </w:pPr>
      <w:r>
        <w:separator/>
      </w:r>
    </w:p>
  </w:endnote>
  <w:endnote w:type="continuationSeparator" w:id="0">
    <w:p w14:paraId="76B42D00" w14:textId="77777777" w:rsidR="00F0234A" w:rsidRDefault="00F0234A" w:rsidP="00DA6E4E">
      <w:pPr>
        <w:spacing w:after="0" w:line="240" w:lineRule="auto"/>
      </w:pPr>
      <w:r>
        <w:continuationSeparator/>
      </w:r>
    </w:p>
  </w:endnote>
  <w:endnote w:type="continuationNotice" w:id="1">
    <w:p w14:paraId="251CC6E1" w14:textId="77777777" w:rsidR="00F0234A" w:rsidRDefault="00F02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6A0D" w14:textId="53110B08" w:rsidR="00DA6E4E" w:rsidRDefault="00DA6E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FE11124" wp14:editId="6CE8EA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3421964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33CEE" w14:textId="7F655132" w:rsidR="00DA6E4E" w:rsidRPr="00DA6E4E" w:rsidRDefault="00DA6E4E" w:rsidP="00DA6E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E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FE111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5pt;height:31.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3E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rI+WzsfkfFCUNZGvbtjFzXKL0Rzj8JiwWjW4jW&#10;P+IoG+pyTmfEWUX259/sIR68w8tZB8HkXEPRnDU/NPYRtDUCO4JdBNOvYAR+fWjvCDKc4kUYGSGs&#10;1jcjLC21r5DzKhSCS2iJcjnfjfDOD8rFc5BqtYpBkJERfqO3RobUga7A5XP/Kqw5E+6xqQca1SSy&#10;N7wPseGmM6uDB/txKYHagcgz45BgXOv5uQSN//4fo66PevkL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2ezcQ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46A33CEE" w14:textId="7F655132" w:rsidR="00DA6E4E" w:rsidRPr="00DA6E4E" w:rsidRDefault="00DA6E4E" w:rsidP="00DA6E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A6E4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8533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2845F" w14:textId="59A93462" w:rsidR="0083074A" w:rsidRDefault="008307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FF31E" w14:textId="20CA26E3" w:rsidR="00DA6E4E" w:rsidRDefault="00DA6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5559" w14:textId="1FBE60AA" w:rsidR="00DA6E4E" w:rsidRDefault="00DA6E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58F2EA6" wp14:editId="4D73D5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83626410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71836" w14:textId="0A287742" w:rsidR="00DA6E4E" w:rsidRPr="00DA6E4E" w:rsidRDefault="00DA6E4E" w:rsidP="00DA6E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E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58F2E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5pt;height:31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JJ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8bH7HRUnDGVp2Lczcl2j9EY4/yQsFoxuIVr/&#10;iKNsqMs5nRFnFdmff7OHePAOL2cdBJNzDUVz1vzQ2EfQ1gjsCHYRTL+CEfj1ob0jyHCKF2FkhLBa&#10;34ywtNS+Qs6rUAguoSXK5Xw3wjs/KBfPQarVKgZBRkb4jd4aGVIHugKXz/2rsOZMuMemHmhUk8je&#10;8D7EhpvOrA4e7MelBGoHIs+MQ4JxrefnEjT++3+Muj7q5S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OMdYkkLAgAAHAQAAA4A&#10;AAAAAAAAAAAAAAAALgIAAGRycy9lMm9Eb2MueG1sUEsBAi0AFAAGAAgAAAAhAILuJ+rZAAAAAwEA&#10;AA8AAAAAAAAAAAAAAAAAZQQAAGRycy9kb3ducmV2LnhtbFBLBQYAAAAABAAEAPMAAABrBQAAAAA=&#10;" filled="f" stroked="f">
              <v:textbox style="mso-fit-shape-to-text:t" inset="0,0,0,15pt">
                <w:txbxContent>
                  <w:p w14:paraId="0BB71836" w14:textId="0A287742" w:rsidR="00DA6E4E" w:rsidRPr="00DA6E4E" w:rsidRDefault="00DA6E4E" w:rsidP="00DA6E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A6E4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CFF3D" w14:textId="77777777" w:rsidR="00F0234A" w:rsidRDefault="00F0234A" w:rsidP="00DA6E4E">
      <w:pPr>
        <w:spacing w:after="0" w:line="240" w:lineRule="auto"/>
      </w:pPr>
      <w:r>
        <w:separator/>
      </w:r>
    </w:p>
  </w:footnote>
  <w:footnote w:type="continuationSeparator" w:id="0">
    <w:p w14:paraId="29827B1B" w14:textId="77777777" w:rsidR="00F0234A" w:rsidRDefault="00F0234A" w:rsidP="00DA6E4E">
      <w:pPr>
        <w:spacing w:after="0" w:line="240" w:lineRule="auto"/>
      </w:pPr>
      <w:r>
        <w:continuationSeparator/>
      </w:r>
    </w:p>
  </w:footnote>
  <w:footnote w:type="continuationNotice" w:id="1">
    <w:p w14:paraId="208338C4" w14:textId="77777777" w:rsidR="00F0234A" w:rsidRDefault="00F023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0BAF" w14:textId="78A9DEBF" w:rsidR="00DA6E4E" w:rsidRDefault="00DA6E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7D33CC0" wp14:editId="2E2E46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5233261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A0184" w14:textId="4058EAA3" w:rsidR="00DA6E4E" w:rsidRPr="00DA6E4E" w:rsidRDefault="00DA6E4E" w:rsidP="00DA6E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E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7D33C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1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 filled="f" stroked="f">
              <v:textbox style="mso-fit-shape-to-text:t" inset="0,15pt,0,0">
                <w:txbxContent>
                  <w:p w14:paraId="043A0184" w14:textId="4058EAA3" w:rsidR="00DA6E4E" w:rsidRPr="00DA6E4E" w:rsidRDefault="00DA6E4E" w:rsidP="00DA6E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A6E4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2658D" w14:textId="427901B8" w:rsidR="00DA6E4E" w:rsidRDefault="00384D0D">
    <w:pPr>
      <w:pStyle w:val="Header"/>
    </w:pPr>
    <w:r w:rsidRPr="00384D0D">
      <w:rPr>
        <w:u w:val="single"/>
      </w:rPr>
      <w:t>Information for participants – Overview and background information </w:t>
    </w:r>
    <w:r w:rsidRPr="00384D0D">
      <w:t> </w:t>
    </w:r>
    <w:r w:rsidR="00DA6E4E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75DB12B" wp14:editId="00DE69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821597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504BF" w14:textId="0CF3D27B" w:rsidR="00DA6E4E" w:rsidRPr="00DA6E4E" w:rsidRDefault="00DA6E4E" w:rsidP="00DA6E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E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75DB1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1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" filled="f" stroked="f">
              <v:textbox style="mso-fit-shape-to-text:t" inset="0,15pt,0,0">
                <w:txbxContent>
                  <w:p w14:paraId="20E504BF" w14:textId="0CF3D27B" w:rsidR="00DA6E4E" w:rsidRPr="00DA6E4E" w:rsidRDefault="00DA6E4E" w:rsidP="00DA6E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A6E4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00B94" w14:textId="50BF0934" w:rsidR="00DA6E4E" w:rsidRDefault="00DA6E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D0F378" wp14:editId="1571A4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217498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D9E9D" w14:textId="0E7ABB57" w:rsidR="00DA6E4E" w:rsidRPr="00DA6E4E" w:rsidRDefault="00DA6E4E" w:rsidP="00DA6E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A6E4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BD0F3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H7mLk0LAgAAHAQAAA4A&#10;AAAAAAAAAAAAAAAALgIAAGRycy9lMm9Eb2MueG1sUEsBAi0AFAAGAAgAAAAhAGEd+1XZAAAAAwEA&#10;AA8AAAAAAAAAAAAAAAAAZQQAAGRycy9kb3ducmV2LnhtbFBLBQYAAAAABAAEAPMAAABrBQAAAAA=&#10;" filled="f" stroked="f">
              <v:textbox style="mso-fit-shape-to-text:t" inset="0,15pt,0,0">
                <w:txbxContent>
                  <w:p w14:paraId="1DBD9E9D" w14:textId="0E7ABB57" w:rsidR="00DA6E4E" w:rsidRPr="00DA6E4E" w:rsidRDefault="00DA6E4E" w:rsidP="00DA6E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A6E4E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719F"/>
    <w:multiLevelType w:val="hybridMultilevel"/>
    <w:tmpl w:val="4780911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565CDE"/>
    <w:multiLevelType w:val="hybridMultilevel"/>
    <w:tmpl w:val="47D88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568B"/>
    <w:multiLevelType w:val="hybridMultilevel"/>
    <w:tmpl w:val="8A08F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6BA3"/>
    <w:multiLevelType w:val="hybridMultilevel"/>
    <w:tmpl w:val="D3562B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15320"/>
    <w:multiLevelType w:val="hybridMultilevel"/>
    <w:tmpl w:val="FFFFFFFF"/>
    <w:lvl w:ilvl="0" w:tplc="713A6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A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CA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C6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2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C1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6B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6E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6E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8C63"/>
    <w:multiLevelType w:val="hybridMultilevel"/>
    <w:tmpl w:val="FFFFFFFF"/>
    <w:lvl w:ilvl="0" w:tplc="0B340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6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0C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8C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EF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9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0B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87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359C"/>
    <w:multiLevelType w:val="hybridMultilevel"/>
    <w:tmpl w:val="AE7A0FAA"/>
    <w:lvl w:ilvl="0" w:tplc="4516AB88">
      <w:start w:val="1"/>
      <w:numFmt w:val="decimal"/>
      <w:lvlText w:val="%1."/>
      <w:lvlJc w:val="left"/>
      <w:pPr>
        <w:ind w:left="720" w:hanging="360"/>
      </w:pPr>
    </w:lvl>
    <w:lvl w:ilvl="1" w:tplc="018218DC">
      <w:start w:val="1"/>
      <w:numFmt w:val="lowerLetter"/>
      <w:lvlText w:val="%2."/>
      <w:lvlJc w:val="left"/>
      <w:pPr>
        <w:ind w:left="1440" w:hanging="360"/>
      </w:pPr>
    </w:lvl>
    <w:lvl w:ilvl="2" w:tplc="382C72A8">
      <w:start w:val="1"/>
      <w:numFmt w:val="lowerRoman"/>
      <w:lvlText w:val="%3."/>
      <w:lvlJc w:val="right"/>
      <w:pPr>
        <w:ind w:left="2160" w:hanging="180"/>
      </w:pPr>
    </w:lvl>
    <w:lvl w:ilvl="3" w:tplc="211A2674">
      <w:start w:val="1"/>
      <w:numFmt w:val="decimal"/>
      <w:lvlText w:val="%4."/>
      <w:lvlJc w:val="left"/>
      <w:pPr>
        <w:ind w:left="2880" w:hanging="360"/>
      </w:pPr>
    </w:lvl>
    <w:lvl w:ilvl="4" w:tplc="BBC620FA">
      <w:start w:val="1"/>
      <w:numFmt w:val="lowerLetter"/>
      <w:lvlText w:val="%5."/>
      <w:lvlJc w:val="left"/>
      <w:pPr>
        <w:ind w:left="3600" w:hanging="360"/>
      </w:pPr>
    </w:lvl>
    <w:lvl w:ilvl="5" w:tplc="6920861A">
      <w:start w:val="1"/>
      <w:numFmt w:val="lowerRoman"/>
      <w:lvlText w:val="%6."/>
      <w:lvlJc w:val="right"/>
      <w:pPr>
        <w:ind w:left="4320" w:hanging="180"/>
      </w:pPr>
    </w:lvl>
    <w:lvl w:ilvl="6" w:tplc="1FCAFF74">
      <w:start w:val="1"/>
      <w:numFmt w:val="decimal"/>
      <w:lvlText w:val="%7."/>
      <w:lvlJc w:val="left"/>
      <w:pPr>
        <w:ind w:left="5040" w:hanging="360"/>
      </w:pPr>
    </w:lvl>
    <w:lvl w:ilvl="7" w:tplc="929E455A">
      <w:start w:val="1"/>
      <w:numFmt w:val="lowerLetter"/>
      <w:lvlText w:val="%8."/>
      <w:lvlJc w:val="left"/>
      <w:pPr>
        <w:ind w:left="5760" w:hanging="360"/>
      </w:pPr>
    </w:lvl>
    <w:lvl w:ilvl="8" w:tplc="189686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69901"/>
    <w:multiLevelType w:val="hybridMultilevel"/>
    <w:tmpl w:val="28D4ABEC"/>
    <w:lvl w:ilvl="0" w:tplc="0060D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E5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C4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4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00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0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EA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9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6A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7982"/>
    <w:multiLevelType w:val="hybridMultilevel"/>
    <w:tmpl w:val="98461BD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35B24"/>
    <w:multiLevelType w:val="hybridMultilevel"/>
    <w:tmpl w:val="8A08F6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336BD"/>
    <w:multiLevelType w:val="hybridMultilevel"/>
    <w:tmpl w:val="486A8F16"/>
    <w:lvl w:ilvl="0" w:tplc="C240A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6E7A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388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43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6C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0D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6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48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E9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3F1555"/>
    <w:multiLevelType w:val="hybridMultilevel"/>
    <w:tmpl w:val="5B7C33A0"/>
    <w:lvl w:ilvl="0" w:tplc="036A6EDE">
      <w:start w:val="1"/>
      <w:numFmt w:val="decimal"/>
      <w:lvlText w:val="%1."/>
      <w:lvlJc w:val="left"/>
      <w:pPr>
        <w:ind w:left="720" w:hanging="360"/>
      </w:pPr>
    </w:lvl>
    <w:lvl w:ilvl="1" w:tplc="A342CB3E">
      <w:start w:val="1"/>
      <w:numFmt w:val="lowerLetter"/>
      <w:lvlText w:val="%2."/>
      <w:lvlJc w:val="left"/>
      <w:pPr>
        <w:ind w:left="1440" w:hanging="360"/>
      </w:pPr>
    </w:lvl>
    <w:lvl w:ilvl="2" w:tplc="B43622FA">
      <w:start w:val="1"/>
      <w:numFmt w:val="lowerRoman"/>
      <w:lvlText w:val="%3."/>
      <w:lvlJc w:val="right"/>
      <w:pPr>
        <w:ind w:left="2160" w:hanging="180"/>
      </w:pPr>
    </w:lvl>
    <w:lvl w:ilvl="3" w:tplc="5678A4F4">
      <w:start w:val="1"/>
      <w:numFmt w:val="decimal"/>
      <w:lvlText w:val="%4."/>
      <w:lvlJc w:val="left"/>
      <w:pPr>
        <w:ind w:left="2880" w:hanging="360"/>
      </w:pPr>
    </w:lvl>
    <w:lvl w:ilvl="4" w:tplc="ADA056F4">
      <w:start w:val="1"/>
      <w:numFmt w:val="lowerLetter"/>
      <w:lvlText w:val="%5."/>
      <w:lvlJc w:val="left"/>
      <w:pPr>
        <w:ind w:left="3600" w:hanging="360"/>
      </w:pPr>
    </w:lvl>
    <w:lvl w:ilvl="5" w:tplc="66F0696E">
      <w:start w:val="1"/>
      <w:numFmt w:val="lowerRoman"/>
      <w:lvlText w:val="%6."/>
      <w:lvlJc w:val="right"/>
      <w:pPr>
        <w:ind w:left="4320" w:hanging="180"/>
      </w:pPr>
    </w:lvl>
    <w:lvl w:ilvl="6" w:tplc="13A61BD4">
      <w:start w:val="1"/>
      <w:numFmt w:val="decimal"/>
      <w:lvlText w:val="%7."/>
      <w:lvlJc w:val="left"/>
      <w:pPr>
        <w:ind w:left="5040" w:hanging="360"/>
      </w:pPr>
    </w:lvl>
    <w:lvl w:ilvl="7" w:tplc="0A2811D0">
      <w:start w:val="1"/>
      <w:numFmt w:val="lowerLetter"/>
      <w:lvlText w:val="%8."/>
      <w:lvlJc w:val="left"/>
      <w:pPr>
        <w:ind w:left="5760" w:hanging="360"/>
      </w:pPr>
    </w:lvl>
    <w:lvl w:ilvl="8" w:tplc="DF0C8C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6AEA"/>
    <w:multiLevelType w:val="hybridMultilevel"/>
    <w:tmpl w:val="38FECD1C"/>
    <w:lvl w:ilvl="0" w:tplc="2ED29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41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27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89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E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6E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EA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F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95671"/>
    <w:multiLevelType w:val="hybridMultilevel"/>
    <w:tmpl w:val="EE3624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D6C4"/>
    <w:multiLevelType w:val="hybridMultilevel"/>
    <w:tmpl w:val="A93011B8"/>
    <w:lvl w:ilvl="0" w:tplc="3A90F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64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CE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A7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8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E6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6F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E7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0F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A571E"/>
    <w:multiLevelType w:val="hybridMultilevel"/>
    <w:tmpl w:val="FFFFFFFF"/>
    <w:lvl w:ilvl="0" w:tplc="EE90C910">
      <w:start w:val="1"/>
      <w:numFmt w:val="decimal"/>
      <w:lvlText w:val="%1."/>
      <w:lvlJc w:val="left"/>
      <w:pPr>
        <w:ind w:left="720" w:hanging="360"/>
      </w:pPr>
    </w:lvl>
    <w:lvl w:ilvl="1" w:tplc="EFA8C2B2">
      <w:start w:val="1"/>
      <w:numFmt w:val="lowerLetter"/>
      <w:lvlText w:val="%2."/>
      <w:lvlJc w:val="left"/>
      <w:pPr>
        <w:ind w:left="1440" w:hanging="360"/>
      </w:pPr>
    </w:lvl>
    <w:lvl w:ilvl="2" w:tplc="DAE08314">
      <w:start w:val="1"/>
      <w:numFmt w:val="lowerRoman"/>
      <w:lvlText w:val="%3."/>
      <w:lvlJc w:val="right"/>
      <w:pPr>
        <w:ind w:left="2160" w:hanging="180"/>
      </w:pPr>
    </w:lvl>
    <w:lvl w:ilvl="3" w:tplc="3F841630">
      <w:start w:val="1"/>
      <w:numFmt w:val="decimal"/>
      <w:lvlText w:val="%4."/>
      <w:lvlJc w:val="left"/>
      <w:pPr>
        <w:ind w:left="2880" w:hanging="360"/>
      </w:pPr>
    </w:lvl>
    <w:lvl w:ilvl="4" w:tplc="89CAAE0C">
      <w:start w:val="1"/>
      <w:numFmt w:val="lowerLetter"/>
      <w:lvlText w:val="%5."/>
      <w:lvlJc w:val="left"/>
      <w:pPr>
        <w:ind w:left="3600" w:hanging="360"/>
      </w:pPr>
    </w:lvl>
    <w:lvl w:ilvl="5" w:tplc="744AAD18">
      <w:start w:val="1"/>
      <w:numFmt w:val="lowerRoman"/>
      <w:lvlText w:val="%6."/>
      <w:lvlJc w:val="right"/>
      <w:pPr>
        <w:ind w:left="4320" w:hanging="180"/>
      </w:pPr>
    </w:lvl>
    <w:lvl w:ilvl="6" w:tplc="21AE7B22">
      <w:start w:val="1"/>
      <w:numFmt w:val="decimal"/>
      <w:lvlText w:val="%7."/>
      <w:lvlJc w:val="left"/>
      <w:pPr>
        <w:ind w:left="5040" w:hanging="360"/>
      </w:pPr>
    </w:lvl>
    <w:lvl w:ilvl="7" w:tplc="51D0FF6E">
      <w:start w:val="1"/>
      <w:numFmt w:val="lowerLetter"/>
      <w:lvlText w:val="%8."/>
      <w:lvlJc w:val="left"/>
      <w:pPr>
        <w:ind w:left="5760" w:hanging="360"/>
      </w:pPr>
    </w:lvl>
    <w:lvl w:ilvl="8" w:tplc="D8E2E1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2BDAE"/>
    <w:multiLevelType w:val="hybridMultilevel"/>
    <w:tmpl w:val="9D7414C6"/>
    <w:lvl w:ilvl="0" w:tplc="6DBE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C7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A8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85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6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C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4E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C7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4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14F1A"/>
    <w:multiLevelType w:val="hybridMultilevel"/>
    <w:tmpl w:val="D604DDF6"/>
    <w:lvl w:ilvl="0" w:tplc="38300EDE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2C27"/>
    <w:multiLevelType w:val="hybridMultilevel"/>
    <w:tmpl w:val="FAA05EE4"/>
    <w:lvl w:ilvl="0" w:tplc="CAFCC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2E9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66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8C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435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020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6B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A1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84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1F589A1"/>
    <w:multiLevelType w:val="hybridMultilevel"/>
    <w:tmpl w:val="2C6ECDAE"/>
    <w:lvl w:ilvl="0" w:tplc="16087A4C">
      <w:start w:val="1"/>
      <w:numFmt w:val="decimal"/>
      <w:lvlText w:val="%1."/>
      <w:lvlJc w:val="left"/>
      <w:pPr>
        <w:ind w:left="360" w:hanging="360"/>
      </w:pPr>
    </w:lvl>
    <w:lvl w:ilvl="1" w:tplc="44F00782">
      <w:start w:val="1"/>
      <w:numFmt w:val="lowerLetter"/>
      <w:lvlText w:val="%2."/>
      <w:lvlJc w:val="left"/>
      <w:pPr>
        <w:ind w:left="1080" w:hanging="360"/>
      </w:pPr>
    </w:lvl>
    <w:lvl w:ilvl="2" w:tplc="6F00D806">
      <w:start w:val="1"/>
      <w:numFmt w:val="lowerRoman"/>
      <w:lvlText w:val="%3."/>
      <w:lvlJc w:val="right"/>
      <w:pPr>
        <w:ind w:left="1800" w:hanging="180"/>
      </w:pPr>
    </w:lvl>
    <w:lvl w:ilvl="3" w:tplc="F69C564A">
      <w:start w:val="1"/>
      <w:numFmt w:val="decimal"/>
      <w:lvlText w:val="%4."/>
      <w:lvlJc w:val="left"/>
      <w:pPr>
        <w:ind w:left="2520" w:hanging="360"/>
      </w:pPr>
    </w:lvl>
    <w:lvl w:ilvl="4" w:tplc="DAF21A8C">
      <w:start w:val="1"/>
      <w:numFmt w:val="lowerLetter"/>
      <w:lvlText w:val="%5."/>
      <w:lvlJc w:val="left"/>
      <w:pPr>
        <w:ind w:left="3240" w:hanging="360"/>
      </w:pPr>
    </w:lvl>
    <w:lvl w:ilvl="5" w:tplc="CE40E712">
      <w:start w:val="1"/>
      <w:numFmt w:val="lowerRoman"/>
      <w:lvlText w:val="%6."/>
      <w:lvlJc w:val="right"/>
      <w:pPr>
        <w:ind w:left="3960" w:hanging="180"/>
      </w:pPr>
    </w:lvl>
    <w:lvl w:ilvl="6" w:tplc="61846A88">
      <w:start w:val="1"/>
      <w:numFmt w:val="decimal"/>
      <w:lvlText w:val="%7."/>
      <w:lvlJc w:val="left"/>
      <w:pPr>
        <w:ind w:left="4680" w:hanging="360"/>
      </w:pPr>
    </w:lvl>
    <w:lvl w:ilvl="7" w:tplc="50C06B7A">
      <w:start w:val="1"/>
      <w:numFmt w:val="lowerLetter"/>
      <w:lvlText w:val="%8."/>
      <w:lvlJc w:val="left"/>
      <w:pPr>
        <w:ind w:left="5400" w:hanging="360"/>
      </w:pPr>
    </w:lvl>
    <w:lvl w:ilvl="8" w:tplc="C2F8587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12798D"/>
    <w:multiLevelType w:val="hybridMultilevel"/>
    <w:tmpl w:val="AEC09CD8"/>
    <w:lvl w:ilvl="0" w:tplc="BB265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4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26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9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4C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6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6B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E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9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F106444"/>
    <w:multiLevelType w:val="hybridMultilevel"/>
    <w:tmpl w:val="AAC6DAE8"/>
    <w:lvl w:ilvl="0" w:tplc="763C4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EEE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E0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47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E0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85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C4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6C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477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16538030">
    <w:abstractNumId w:val="15"/>
  </w:num>
  <w:num w:numId="2" w16cid:durableId="1939633022">
    <w:abstractNumId w:val="5"/>
  </w:num>
  <w:num w:numId="3" w16cid:durableId="2069498638">
    <w:abstractNumId w:val="4"/>
  </w:num>
  <w:num w:numId="4" w16cid:durableId="758524237">
    <w:abstractNumId w:val="6"/>
  </w:num>
  <w:num w:numId="5" w16cid:durableId="324474266">
    <w:abstractNumId w:val="12"/>
  </w:num>
  <w:num w:numId="6" w16cid:durableId="979924488">
    <w:abstractNumId w:val="7"/>
  </w:num>
  <w:num w:numId="7" w16cid:durableId="1934169363">
    <w:abstractNumId w:val="14"/>
  </w:num>
  <w:num w:numId="8" w16cid:durableId="1025406186">
    <w:abstractNumId w:val="11"/>
  </w:num>
  <w:num w:numId="9" w16cid:durableId="293099206">
    <w:abstractNumId w:val="16"/>
  </w:num>
  <w:num w:numId="10" w16cid:durableId="1748503583">
    <w:abstractNumId w:val="19"/>
  </w:num>
  <w:num w:numId="11" w16cid:durableId="712073409">
    <w:abstractNumId w:val="10"/>
  </w:num>
  <w:num w:numId="12" w16cid:durableId="165873916">
    <w:abstractNumId w:val="3"/>
  </w:num>
  <w:num w:numId="13" w16cid:durableId="1618637125">
    <w:abstractNumId w:val="9"/>
  </w:num>
  <w:num w:numId="14" w16cid:durableId="392780196">
    <w:abstractNumId w:val="8"/>
  </w:num>
  <w:num w:numId="15" w16cid:durableId="1124931451">
    <w:abstractNumId w:val="13"/>
  </w:num>
  <w:num w:numId="16" w16cid:durableId="846481975">
    <w:abstractNumId w:val="18"/>
  </w:num>
  <w:num w:numId="17" w16cid:durableId="801312866">
    <w:abstractNumId w:val="21"/>
  </w:num>
  <w:num w:numId="18" w16cid:durableId="1595361860">
    <w:abstractNumId w:val="20"/>
  </w:num>
  <w:num w:numId="19" w16cid:durableId="1652127933">
    <w:abstractNumId w:val="2"/>
  </w:num>
  <w:num w:numId="20" w16cid:durableId="136458933">
    <w:abstractNumId w:val="1"/>
  </w:num>
  <w:num w:numId="21" w16cid:durableId="832718565">
    <w:abstractNumId w:val="0"/>
  </w:num>
  <w:num w:numId="22" w16cid:durableId="13456719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55DC1C"/>
    <w:rsid w:val="000142E4"/>
    <w:rsid w:val="000200CA"/>
    <w:rsid w:val="00023FED"/>
    <w:rsid w:val="00026005"/>
    <w:rsid w:val="000344A5"/>
    <w:rsid w:val="000451B7"/>
    <w:rsid w:val="00045755"/>
    <w:rsid w:val="00055939"/>
    <w:rsid w:val="00066B82"/>
    <w:rsid w:val="00066B83"/>
    <w:rsid w:val="0007016A"/>
    <w:rsid w:val="000708D1"/>
    <w:rsid w:val="00070F99"/>
    <w:rsid w:val="00074900"/>
    <w:rsid w:val="0007604A"/>
    <w:rsid w:val="00085189"/>
    <w:rsid w:val="00087B05"/>
    <w:rsid w:val="0009075C"/>
    <w:rsid w:val="00090FCA"/>
    <w:rsid w:val="0009444B"/>
    <w:rsid w:val="000C1F62"/>
    <w:rsid w:val="000C3795"/>
    <w:rsid w:val="000C3D4D"/>
    <w:rsid w:val="000C4F6B"/>
    <w:rsid w:val="000D5D78"/>
    <w:rsid w:val="000D64F3"/>
    <w:rsid w:val="000E34DE"/>
    <w:rsid w:val="000F34AD"/>
    <w:rsid w:val="000F5638"/>
    <w:rsid w:val="00102B43"/>
    <w:rsid w:val="001048CB"/>
    <w:rsid w:val="00113070"/>
    <w:rsid w:val="00127331"/>
    <w:rsid w:val="0013460B"/>
    <w:rsid w:val="001376E9"/>
    <w:rsid w:val="001457BC"/>
    <w:rsid w:val="00162838"/>
    <w:rsid w:val="00163B5D"/>
    <w:rsid w:val="0016691F"/>
    <w:rsid w:val="001674BF"/>
    <w:rsid w:val="001713F1"/>
    <w:rsid w:val="00180D23"/>
    <w:rsid w:val="0018283E"/>
    <w:rsid w:val="00192CF2"/>
    <w:rsid w:val="001A14E0"/>
    <w:rsid w:val="001A4206"/>
    <w:rsid w:val="001A4AAD"/>
    <w:rsid w:val="001A5D65"/>
    <w:rsid w:val="001B1CB9"/>
    <w:rsid w:val="001B31FF"/>
    <w:rsid w:val="001B363F"/>
    <w:rsid w:val="001B7E65"/>
    <w:rsid w:val="001C0FE7"/>
    <w:rsid w:val="001C4FE5"/>
    <w:rsid w:val="001C7B17"/>
    <w:rsid w:val="001D1598"/>
    <w:rsid w:val="001D2AEF"/>
    <w:rsid w:val="001F2013"/>
    <w:rsid w:val="002030C1"/>
    <w:rsid w:val="00203939"/>
    <w:rsid w:val="00206E87"/>
    <w:rsid w:val="00217016"/>
    <w:rsid w:val="002500D5"/>
    <w:rsid w:val="002545F5"/>
    <w:rsid w:val="00265385"/>
    <w:rsid w:val="002756E7"/>
    <w:rsid w:val="00285C83"/>
    <w:rsid w:val="002A2F02"/>
    <w:rsid w:val="002A3140"/>
    <w:rsid w:val="002B220A"/>
    <w:rsid w:val="002B2CFD"/>
    <w:rsid w:val="002B61D7"/>
    <w:rsid w:val="002B66A0"/>
    <w:rsid w:val="002C12E4"/>
    <w:rsid w:val="002D369D"/>
    <w:rsid w:val="002E07A1"/>
    <w:rsid w:val="002E0BD5"/>
    <w:rsid w:val="002E54BF"/>
    <w:rsid w:val="002F4A5E"/>
    <w:rsid w:val="002F6EC7"/>
    <w:rsid w:val="00300A4C"/>
    <w:rsid w:val="003018F0"/>
    <w:rsid w:val="00302229"/>
    <w:rsid w:val="00305C67"/>
    <w:rsid w:val="00311ACF"/>
    <w:rsid w:val="00317E7D"/>
    <w:rsid w:val="00320FA6"/>
    <w:rsid w:val="0032389B"/>
    <w:rsid w:val="0032568F"/>
    <w:rsid w:val="00334BF5"/>
    <w:rsid w:val="003547B5"/>
    <w:rsid w:val="0035788C"/>
    <w:rsid w:val="00360F6E"/>
    <w:rsid w:val="003624CB"/>
    <w:rsid w:val="0036253A"/>
    <w:rsid w:val="00374D9D"/>
    <w:rsid w:val="00374DFB"/>
    <w:rsid w:val="0037655C"/>
    <w:rsid w:val="00380484"/>
    <w:rsid w:val="0038350C"/>
    <w:rsid w:val="003849F0"/>
    <w:rsid w:val="00384D0D"/>
    <w:rsid w:val="0038578F"/>
    <w:rsid w:val="00386D7C"/>
    <w:rsid w:val="003A0279"/>
    <w:rsid w:val="003A29D3"/>
    <w:rsid w:val="003A61B8"/>
    <w:rsid w:val="003C12C3"/>
    <w:rsid w:val="003C3F07"/>
    <w:rsid w:val="003C6AE5"/>
    <w:rsid w:val="003D47B6"/>
    <w:rsid w:val="003E127E"/>
    <w:rsid w:val="00401677"/>
    <w:rsid w:val="00404E1B"/>
    <w:rsid w:val="00407AD8"/>
    <w:rsid w:val="00413CEE"/>
    <w:rsid w:val="0042155F"/>
    <w:rsid w:val="00422CA1"/>
    <w:rsid w:val="004251FE"/>
    <w:rsid w:val="0043178F"/>
    <w:rsid w:val="00435F9B"/>
    <w:rsid w:val="00437ECB"/>
    <w:rsid w:val="00440A09"/>
    <w:rsid w:val="00456993"/>
    <w:rsid w:val="00475E5E"/>
    <w:rsid w:val="00485CDD"/>
    <w:rsid w:val="004A58A3"/>
    <w:rsid w:val="004A65C6"/>
    <w:rsid w:val="004B21CC"/>
    <w:rsid w:val="004B3DDE"/>
    <w:rsid w:val="004B4183"/>
    <w:rsid w:val="004D14AF"/>
    <w:rsid w:val="004D60ED"/>
    <w:rsid w:val="004E6939"/>
    <w:rsid w:val="0050221F"/>
    <w:rsid w:val="00520DB1"/>
    <w:rsid w:val="0052291B"/>
    <w:rsid w:val="00522A89"/>
    <w:rsid w:val="005302B5"/>
    <w:rsid w:val="005306BB"/>
    <w:rsid w:val="00540F26"/>
    <w:rsid w:val="00553DE1"/>
    <w:rsid w:val="005610C5"/>
    <w:rsid w:val="0057582C"/>
    <w:rsid w:val="005813CC"/>
    <w:rsid w:val="00591E56"/>
    <w:rsid w:val="005A1C6A"/>
    <w:rsid w:val="005A2536"/>
    <w:rsid w:val="005A2C4F"/>
    <w:rsid w:val="005A39DE"/>
    <w:rsid w:val="005B21D4"/>
    <w:rsid w:val="005C1610"/>
    <w:rsid w:val="005C1C92"/>
    <w:rsid w:val="005D2AAF"/>
    <w:rsid w:val="005E0D3F"/>
    <w:rsid w:val="005E2334"/>
    <w:rsid w:val="005F0EE4"/>
    <w:rsid w:val="00601B05"/>
    <w:rsid w:val="00606FA9"/>
    <w:rsid w:val="00607010"/>
    <w:rsid w:val="00613B7D"/>
    <w:rsid w:val="0061697A"/>
    <w:rsid w:val="0061716D"/>
    <w:rsid w:val="0062236D"/>
    <w:rsid w:val="00642DFD"/>
    <w:rsid w:val="00644C57"/>
    <w:rsid w:val="00666286"/>
    <w:rsid w:val="006705A7"/>
    <w:rsid w:val="00684182"/>
    <w:rsid w:val="00696E6F"/>
    <w:rsid w:val="00697732"/>
    <w:rsid w:val="006B65F2"/>
    <w:rsid w:val="006C4946"/>
    <w:rsid w:val="006D5AB4"/>
    <w:rsid w:val="006E188F"/>
    <w:rsid w:val="006E202F"/>
    <w:rsid w:val="006F509F"/>
    <w:rsid w:val="006F724E"/>
    <w:rsid w:val="00704018"/>
    <w:rsid w:val="007147F7"/>
    <w:rsid w:val="0072620A"/>
    <w:rsid w:val="00732E76"/>
    <w:rsid w:val="007456DE"/>
    <w:rsid w:val="00760466"/>
    <w:rsid w:val="00766194"/>
    <w:rsid w:val="00766250"/>
    <w:rsid w:val="00767BA2"/>
    <w:rsid w:val="007810F9"/>
    <w:rsid w:val="007945F3"/>
    <w:rsid w:val="007B0650"/>
    <w:rsid w:val="007B156E"/>
    <w:rsid w:val="007B4053"/>
    <w:rsid w:val="007C00FE"/>
    <w:rsid w:val="007C58E6"/>
    <w:rsid w:val="007C5EB0"/>
    <w:rsid w:val="007C6819"/>
    <w:rsid w:val="007D70A7"/>
    <w:rsid w:val="007D7396"/>
    <w:rsid w:val="007E7378"/>
    <w:rsid w:val="007F0952"/>
    <w:rsid w:val="007F5438"/>
    <w:rsid w:val="007F7DE9"/>
    <w:rsid w:val="00802EBF"/>
    <w:rsid w:val="0080458A"/>
    <w:rsid w:val="00806FD4"/>
    <w:rsid w:val="00811227"/>
    <w:rsid w:val="008210C3"/>
    <w:rsid w:val="00824578"/>
    <w:rsid w:val="008250F1"/>
    <w:rsid w:val="00825603"/>
    <w:rsid w:val="0082727C"/>
    <w:rsid w:val="0083074A"/>
    <w:rsid w:val="0083684D"/>
    <w:rsid w:val="0085299E"/>
    <w:rsid w:val="0085313A"/>
    <w:rsid w:val="008556C2"/>
    <w:rsid w:val="00855E0C"/>
    <w:rsid w:val="00860C8B"/>
    <w:rsid w:val="00876142"/>
    <w:rsid w:val="00881369"/>
    <w:rsid w:val="0088244C"/>
    <w:rsid w:val="00884967"/>
    <w:rsid w:val="00891967"/>
    <w:rsid w:val="00892394"/>
    <w:rsid w:val="00895AD1"/>
    <w:rsid w:val="008978CC"/>
    <w:rsid w:val="008A1577"/>
    <w:rsid w:val="008A616C"/>
    <w:rsid w:val="008B2656"/>
    <w:rsid w:val="008B3BD2"/>
    <w:rsid w:val="008B3CA6"/>
    <w:rsid w:val="008C19EB"/>
    <w:rsid w:val="008C5200"/>
    <w:rsid w:val="008D1A93"/>
    <w:rsid w:val="008E210A"/>
    <w:rsid w:val="008F068D"/>
    <w:rsid w:val="008F2DCE"/>
    <w:rsid w:val="008F4396"/>
    <w:rsid w:val="009001A0"/>
    <w:rsid w:val="00913CA7"/>
    <w:rsid w:val="00915440"/>
    <w:rsid w:val="0092221B"/>
    <w:rsid w:val="00925128"/>
    <w:rsid w:val="00930575"/>
    <w:rsid w:val="00932B6D"/>
    <w:rsid w:val="0093495E"/>
    <w:rsid w:val="009406E5"/>
    <w:rsid w:val="00942ECA"/>
    <w:rsid w:val="00946E96"/>
    <w:rsid w:val="00951B0C"/>
    <w:rsid w:val="00952EED"/>
    <w:rsid w:val="00953CAA"/>
    <w:rsid w:val="00954C80"/>
    <w:rsid w:val="009556F8"/>
    <w:rsid w:val="00955E58"/>
    <w:rsid w:val="0095680F"/>
    <w:rsid w:val="009613D3"/>
    <w:rsid w:val="0096260D"/>
    <w:rsid w:val="00965A9A"/>
    <w:rsid w:val="009720E7"/>
    <w:rsid w:val="009724D5"/>
    <w:rsid w:val="00973F80"/>
    <w:rsid w:val="00974CE9"/>
    <w:rsid w:val="009915CE"/>
    <w:rsid w:val="009923AC"/>
    <w:rsid w:val="00992654"/>
    <w:rsid w:val="00992AF1"/>
    <w:rsid w:val="00993B6B"/>
    <w:rsid w:val="009A3378"/>
    <w:rsid w:val="009B4F47"/>
    <w:rsid w:val="009C3D23"/>
    <w:rsid w:val="009D0154"/>
    <w:rsid w:val="009E56DB"/>
    <w:rsid w:val="009E6613"/>
    <w:rsid w:val="009E6C5D"/>
    <w:rsid w:val="00A05F78"/>
    <w:rsid w:val="00A117E1"/>
    <w:rsid w:val="00A1431D"/>
    <w:rsid w:val="00A25B4D"/>
    <w:rsid w:val="00A330D7"/>
    <w:rsid w:val="00A455EE"/>
    <w:rsid w:val="00A45F4D"/>
    <w:rsid w:val="00A57075"/>
    <w:rsid w:val="00A603ED"/>
    <w:rsid w:val="00A63C89"/>
    <w:rsid w:val="00A6489C"/>
    <w:rsid w:val="00A653CD"/>
    <w:rsid w:val="00A725CB"/>
    <w:rsid w:val="00A76959"/>
    <w:rsid w:val="00A82314"/>
    <w:rsid w:val="00A84227"/>
    <w:rsid w:val="00A8481D"/>
    <w:rsid w:val="00A84EBE"/>
    <w:rsid w:val="00A9428B"/>
    <w:rsid w:val="00AA2A34"/>
    <w:rsid w:val="00AB23E3"/>
    <w:rsid w:val="00AB4CAA"/>
    <w:rsid w:val="00AD6A39"/>
    <w:rsid w:val="00AE327B"/>
    <w:rsid w:val="00AE70FA"/>
    <w:rsid w:val="00AE715F"/>
    <w:rsid w:val="00AE7C43"/>
    <w:rsid w:val="00AF0A18"/>
    <w:rsid w:val="00AF4842"/>
    <w:rsid w:val="00B05ADB"/>
    <w:rsid w:val="00B065A9"/>
    <w:rsid w:val="00B10AB7"/>
    <w:rsid w:val="00B16BE8"/>
    <w:rsid w:val="00B2207E"/>
    <w:rsid w:val="00B3566E"/>
    <w:rsid w:val="00B36C8F"/>
    <w:rsid w:val="00B41DAC"/>
    <w:rsid w:val="00B43058"/>
    <w:rsid w:val="00B45243"/>
    <w:rsid w:val="00B4636A"/>
    <w:rsid w:val="00B703C5"/>
    <w:rsid w:val="00B7146E"/>
    <w:rsid w:val="00B76C7E"/>
    <w:rsid w:val="00B8054A"/>
    <w:rsid w:val="00BA30C7"/>
    <w:rsid w:val="00BA5BBA"/>
    <w:rsid w:val="00BB1150"/>
    <w:rsid w:val="00BB414C"/>
    <w:rsid w:val="00BB6C8C"/>
    <w:rsid w:val="00BC1B5B"/>
    <w:rsid w:val="00BC4A51"/>
    <w:rsid w:val="00BD3703"/>
    <w:rsid w:val="00BE3DD2"/>
    <w:rsid w:val="00BF7F2A"/>
    <w:rsid w:val="00C023D6"/>
    <w:rsid w:val="00C33B75"/>
    <w:rsid w:val="00C36252"/>
    <w:rsid w:val="00C43775"/>
    <w:rsid w:val="00C51FA9"/>
    <w:rsid w:val="00C5221B"/>
    <w:rsid w:val="00C524F0"/>
    <w:rsid w:val="00C56183"/>
    <w:rsid w:val="00C62481"/>
    <w:rsid w:val="00C73418"/>
    <w:rsid w:val="00C73738"/>
    <w:rsid w:val="00C73882"/>
    <w:rsid w:val="00C775B2"/>
    <w:rsid w:val="00C77DCA"/>
    <w:rsid w:val="00C95B5C"/>
    <w:rsid w:val="00CA0351"/>
    <w:rsid w:val="00CB27C2"/>
    <w:rsid w:val="00CB33C0"/>
    <w:rsid w:val="00CB5E31"/>
    <w:rsid w:val="00CD17DB"/>
    <w:rsid w:val="00CD7D06"/>
    <w:rsid w:val="00CE2A49"/>
    <w:rsid w:val="00CE43EF"/>
    <w:rsid w:val="00CE6F06"/>
    <w:rsid w:val="00D16411"/>
    <w:rsid w:val="00D236D6"/>
    <w:rsid w:val="00D503F7"/>
    <w:rsid w:val="00D55CAA"/>
    <w:rsid w:val="00D613D7"/>
    <w:rsid w:val="00D66D32"/>
    <w:rsid w:val="00D7117C"/>
    <w:rsid w:val="00D73F7D"/>
    <w:rsid w:val="00D763EB"/>
    <w:rsid w:val="00D91E61"/>
    <w:rsid w:val="00D9220C"/>
    <w:rsid w:val="00D971D1"/>
    <w:rsid w:val="00D9797F"/>
    <w:rsid w:val="00DA0E21"/>
    <w:rsid w:val="00DA6E4E"/>
    <w:rsid w:val="00DA7B93"/>
    <w:rsid w:val="00DC163D"/>
    <w:rsid w:val="00DC67AC"/>
    <w:rsid w:val="00DC7BAE"/>
    <w:rsid w:val="00DE19A9"/>
    <w:rsid w:val="00DE358A"/>
    <w:rsid w:val="00DE3CDD"/>
    <w:rsid w:val="00DE47C2"/>
    <w:rsid w:val="00DE752F"/>
    <w:rsid w:val="00DF6957"/>
    <w:rsid w:val="00E15F71"/>
    <w:rsid w:val="00E2453F"/>
    <w:rsid w:val="00E2748E"/>
    <w:rsid w:val="00E464B8"/>
    <w:rsid w:val="00E47336"/>
    <w:rsid w:val="00E510EF"/>
    <w:rsid w:val="00E55173"/>
    <w:rsid w:val="00E60F3D"/>
    <w:rsid w:val="00E62DE0"/>
    <w:rsid w:val="00E7233A"/>
    <w:rsid w:val="00E86BCA"/>
    <w:rsid w:val="00E86D0F"/>
    <w:rsid w:val="00E95A9B"/>
    <w:rsid w:val="00E973B1"/>
    <w:rsid w:val="00EA094E"/>
    <w:rsid w:val="00EA1145"/>
    <w:rsid w:val="00EA54D3"/>
    <w:rsid w:val="00EA7782"/>
    <w:rsid w:val="00EB6D5E"/>
    <w:rsid w:val="00ED28C8"/>
    <w:rsid w:val="00ED7FA4"/>
    <w:rsid w:val="00EE0D93"/>
    <w:rsid w:val="00EE4A17"/>
    <w:rsid w:val="00EE6F6C"/>
    <w:rsid w:val="00EF0026"/>
    <w:rsid w:val="00EF3901"/>
    <w:rsid w:val="00EF607D"/>
    <w:rsid w:val="00F0234A"/>
    <w:rsid w:val="00F13CFF"/>
    <w:rsid w:val="00F1689F"/>
    <w:rsid w:val="00F21448"/>
    <w:rsid w:val="00F2421E"/>
    <w:rsid w:val="00F24E16"/>
    <w:rsid w:val="00F458B3"/>
    <w:rsid w:val="00F4613D"/>
    <w:rsid w:val="00F507A3"/>
    <w:rsid w:val="00F51CA6"/>
    <w:rsid w:val="00F62AAE"/>
    <w:rsid w:val="00F66291"/>
    <w:rsid w:val="00F7281E"/>
    <w:rsid w:val="00F74940"/>
    <w:rsid w:val="00F92616"/>
    <w:rsid w:val="00F95AD0"/>
    <w:rsid w:val="00FA6155"/>
    <w:rsid w:val="00FA6CD1"/>
    <w:rsid w:val="00FB34D2"/>
    <w:rsid w:val="00FB5627"/>
    <w:rsid w:val="00FE3911"/>
    <w:rsid w:val="00FE3A03"/>
    <w:rsid w:val="00FE3BF5"/>
    <w:rsid w:val="00FF1655"/>
    <w:rsid w:val="00FF5FE9"/>
    <w:rsid w:val="022458F9"/>
    <w:rsid w:val="022AD98A"/>
    <w:rsid w:val="022EB7AE"/>
    <w:rsid w:val="026FD6C7"/>
    <w:rsid w:val="02D3BCC9"/>
    <w:rsid w:val="03035438"/>
    <w:rsid w:val="0358811A"/>
    <w:rsid w:val="0383CF77"/>
    <w:rsid w:val="0390EBF8"/>
    <w:rsid w:val="03E11073"/>
    <w:rsid w:val="0490AEEB"/>
    <w:rsid w:val="05A546D5"/>
    <w:rsid w:val="05C7E627"/>
    <w:rsid w:val="05FC11C5"/>
    <w:rsid w:val="07916383"/>
    <w:rsid w:val="07C1446C"/>
    <w:rsid w:val="07DCCD8C"/>
    <w:rsid w:val="085114EF"/>
    <w:rsid w:val="085FF6D9"/>
    <w:rsid w:val="08DD3639"/>
    <w:rsid w:val="0AC2948C"/>
    <w:rsid w:val="0B53094C"/>
    <w:rsid w:val="0BBE01B2"/>
    <w:rsid w:val="0BC9D27B"/>
    <w:rsid w:val="0C70729B"/>
    <w:rsid w:val="0D7DA967"/>
    <w:rsid w:val="0DBA7D24"/>
    <w:rsid w:val="0DF0FF01"/>
    <w:rsid w:val="0E290356"/>
    <w:rsid w:val="10295E52"/>
    <w:rsid w:val="10F57129"/>
    <w:rsid w:val="10F637BA"/>
    <w:rsid w:val="1387838A"/>
    <w:rsid w:val="1489D01C"/>
    <w:rsid w:val="15D44E58"/>
    <w:rsid w:val="16C5BAE4"/>
    <w:rsid w:val="1930A259"/>
    <w:rsid w:val="19A237F5"/>
    <w:rsid w:val="1B6FA447"/>
    <w:rsid w:val="1B75AE68"/>
    <w:rsid w:val="1C94B4B7"/>
    <w:rsid w:val="1D35A92A"/>
    <w:rsid w:val="1D572F61"/>
    <w:rsid w:val="1E4E74FE"/>
    <w:rsid w:val="1FABE00A"/>
    <w:rsid w:val="2103576B"/>
    <w:rsid w:val="215EB7B8"/>
    <w:rsid w:val="232794D7"/>
    <w:rsid w:val="233A98F8"/>
    <w:rsid w:val="23682036"/>
    <w:rsid w:val="239B3635"/>
    <w:rsid w:val="23BCF0A1"/>
    <w:rsid w:val="23D11FF1"/>
    <w:rsid w:val="2407B5A5"/>
    <w:rsid w:val="247F1716"/>
    <w:rsid w:val="24AFB48A"/>
    <w:rsid w:val="24F89314"/>
    <w:rsid w:val="25214386"/>
    <w:rsid w:val="255ABAEE"/>
    <w:rsid w:val="2569EFDB"/>
    <w:rsid w:val="25A277C9"/>
    <w:rsid w:val="25B306C0"/>
    <w:rsid w:val="260CE159"/>
    <w:rsid w:val="26B5672D"/>
    <w:rsid w:val="26D1D111"/>
    <w:rsid w:val="27E479F9"/>
    <w:rsid w:val="28B6F017"/>
    <w:rsid w:val="29725B8D"/>
    <w:rsid w:val="29768AF4"/>
    <w:rsid w:val="29AB8205"/>
    <w:rsid w:val="2AD6847C"/>
    <w:rsid w:val="2BC5BB72"/>
    <w:rsid w:val="2C06208B"/>
    <w:rsid w:val="2C1147AA"/>
    <w:rsid w:val="2CCC6B9D"/>
    <w:rsid w:val="2D33769B"/>
    <w:rsid w:val="2D729DEC"/>
    <w:rsid w:val="2DCEF445"/>
    <w:rsid w:val="3035AFB9"/>
    <w:rsid w:val="305D041B"/>
    <w:rsid w:val="30E517B7"/>
    <w:rsid w:val="3202FEF8"/>
    <w:rsid w:val="32099061"/>
    <w:rsid w:val="32F01F42"/>
    <w:rsid w:val="33240AC8"/>
    <w:rsid w:val="36327115"/>
    <w:rsid w:val="3683098E"/>
    <w:rsid w:val="370443EE"/>
    <w:rsid w:val="383155C9"/>
    <w:rsid w:val="3864B6D3"/>
    <w:rsid w:val="38C0F34A"/>
    <w:rsid w:val="38ED0506"/>
    <w:rsid w:val="3A0ABA83"/>
    <w:rsid w:val="3A174EFD"/>
    <w:rsid w:val="3AEE575C"/>
    <w:rsid w:val="3B3B875A"/>
    <w:rsid w:val="3BCDFFFA"/>
    <w:rsid w:val="3C41E5CD"/>
    <w:rsid w:val="3DB2AF0D"/>
    <w:rsid w:val="3DE0EED8"/>
    <w:rsid w:val="3F55DC1C"/>
    <w:rsid w:val="3F7071E7"/>
    <w:rsid w:val="41FB2CC0"/>
    <w:rsid w:val="435F7301"/>
    <w:rsid w:val="44738FD3"/>
    <w:rsid w:val="44AE310D"/>
    <w:rsid w:val="44AE3B5E"/>
    <w:rsid w:val="44E66950"/>
    <w:rsid w:val="458F28FC"/>
    <w:rsid w:val="459DF60E"/>
    <w:rsid w:val="4667B8B3"/>
    <w:rsid w:val="46EFAE6B"/>
    <w:rsid w:val="47F2BA06"/>
    <w:rsid w:val="4824B483"/>
    <w:rsid w:val="4827D64F"/>
    <w:rsid w:val="4901BB74"/>
    <w:rsid w:val="4916FD0B"/>
    <w:rsid w:val="4934DB05"/>
    <w:rsid w:val="49F53D95"/>
    <w:rsid w:val="4A0FA8EC"/>
    <w:rsid w:val="4B0603BC"/>
    <w:rsid w:val="4B0A098B"/>
    <w:rsid w:val="4B84C2C5"/>
    <w:rsid w:val="4C1644B8"/>
    <w:rsid w:val="4E6FB5A5"/>
    <w:rsid w:val="4EA543CD"/>
    <w:rsid w:val="4F868806"/>
    <w:rsid w:val="4FB76CA9"/>
    <w:rsid w:val="50057E6E"/>
    <w:rsid w:val="51081029"/>
    <w:rsid w:val="53DB6FCB"/>
    <w:rsid w:val="5471B456"/>
    <w:rsid w:val="54AB8939"/>
    <w:rsid w:val="54BA64F5"/>
    <w:rsid w:val="54D1CA10"/>
    <w:rsid w:val="552540FD"/>
    <w:rsid w:val="554EFEB0"/>
    <w:rsid w:val="56976D00"/>
    <w:rsid w:val="56CB65F9"/>
    <w:rsid w:val="5723F9FF"/>
    <w:rsid w:val="57A9F2C5"/>
    <w:rsid w:val="57E0E066"/>
    <w:rsid w:val="58529401"/>
    <w:rsid w:val="58E7FE53"/>
    <w:rsid w:val="59AF09BE"/>
    <w:rsid w:val="59D03789"/>
    <w:rsid w:val="5A420857"/>
    <w:rsid w:val="5AF9EB7D"/>
    <w:rsid w:val="5B0BD160"/>
    <w:rsid w:val="5C1F213F"/>
    <w:rsid w:val="5D5AE022"/>
    <w:rsid w:val="5DA7F9AE"/>
    <w:rsid w:val="5DACCCE2"/>
    <w:rsid w:val="5DC3F79A"/>
    <w:rsid w:val="5DDDF2DA"/>
    <w:rsid w:val="5E3ED4B5"/>
    <w:rsid w:val="5E67F5F2"/>
    <w:rsid w:val="5EB24F3E"/>
    <w:rsid w:val="5F1E504B"/>
    <w:rsid w:val="5F7A194E"/>
    <w:rsid w:val="5FBEC734"/>
    <w:rsid w:val="5FC4AA16"/>
    <w:rsid w:val="60380D92"/>
    <w:rsid w:val="60A52447"/>
    <w:rsid w:val="62A37A64"/>
    <w:rsid w:val="62A831B0"/>
    <w:rsid w:val="630D6F4C"/>
    <w:rsid w:val="63D90F47"/>
    <w:rsid w:val="63F260FB"/>
    <w:rsid w:val="646D2D9E"/>
    <w:rsid w:val="649A23C1"/>
    <w:rsid w:val="64E5E6BE"/>
    <w:rsid w:val="656D2940"/>
    <w:rsid w:val="657E3C38"/>
    <w:rsid w:val="6627E300"/>
    <w:rsid w:val="669D859B"/>
    <w:rsid w:val="66AD4892"/>
    <w:rsid w:val="674EF495"/>
    <w:rsid w:val="676E5E38"/>
    <w:rsid w:val="67D0C51C"/>
    <w:rsid w:val="680A753A"/>
    <w:rsid w:val="6840AF26"/>
    <w:rsid w:val="696D8EA9"/>
    <w:rsid w:val="6A58CEAD"/>
    <w:rsid w:val="6A8FDBE1"/>
    <w:rsid w:val="6BC8145B"/>
    <w:rsid w:val="6C82BFA0"/>
    <w:rsid w:val="6CCAE8CF"/>
    <w:rsid w:val="6D5D18CC"/>
    <w:rsid w:val="6E1DA654"/>
    <w:rsid w:val="6E9ED114"/>
    <w:rsid w:val="6ECA2171"/>
    <w:rsid w:val="6F5AAF40"/>
    <w:rsid w:val="7108871D"/>
    <w:rsid w:val="7185BD1C"/>
    <w:rsid w:val="71E9861D"/>
    <w:rsid w:val="743BAC79"/>
    <w:rsid w:val="7458776B"/>
    <w:rsid w:val="75172A79"/>
    <w:rsid w:val="758C1622"/>
    <w:rsid w:val="75B42263"/>
    <w:rsid w:val="7638BDE7"/>
    <w:rsid w:val="76C38458"/>
    <w:rsid w:val="785ECBB2"/>
    <w:rsid w:val="798B7A4B"/>
    <w:rsid w:val="79DEA1F2"/>
    <w:rsid w:val="7AFDA272"/>
    <w:rsid w:val="7B13D56E"/>
    <w:rsid w:val="7C77A644"/>
    <w:rsid w:val="7C7ECE31"/>
    <w:rsid w:val="7CC0103C"/>
    <w:rsid w:val="7D4F05E5"/>
    <w:rsid w:val="7D65210C"/>
    <w:rsid w:val="7D9029C9"/>
    <w:rsid w:val="7DDBB4C6"/>
    <w:rsid w:val="7F5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DC1C"/>
  <w15:chartTrackingRefBased/>
  <w15:docId w15:val="{C7191BF7-266C-48D9-8E33-89028083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E4E"/>
  </w:style>
  <w:style w:type="paragraph" w:styleId="Footer">
    <w:name w:val="footer"/>
    <w:basedOn w:val="Normal"/>
    <w:link w:val="FooterChar"/>
    <w:uiPriority w:val="99"/>
    <w:unhideWhenUsed/>
    <w:rsid w:val="00D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E4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828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2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97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7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9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3770f9aa7b78ba43944b22ba44182462">
  <xsd:schema xmlns:xsd="http://www.w3.org/2001/XMLSchema" xmlns:xs="http://www.w3.org/2001/XMLSchema" xmlns:p="http://schemas.microsoft.com/office/2006/metadata/properties" xmlns:ns1="http://schemas.microsoft.com/sharepoint/v3" xmlns:ns2="a6e86820-684a-4c77-a2e2-d773523b5b34" xmlns:ns3="263e80a3-83eb-403e-a237-b3125a65bc88" xmlns:ns4="d81c2681-db7b-4a56-9abd-a3238a78f6b2" xmlns:ns5="a95247a4-6a6b-40fb-87b6-0fb2f012c536" targetNamespace="http://schemas.microsoft.com/office/2006/metadata/properties" ma:root="true" ma:fieldsID="e8b6b2ff0b3e31f18ddd644eca7e16ef" ns1:_="" ns2:_="" ns3:_="" ns4:_="" ns5:_="">
    <xsd:import namespace="http://schemas.microsoft.com/sharepoint/v3"/>
    <xsd:import namespace="a6e86820-684a-4c77-a2e2-d773523b5b34"/>
    <xsd:import namespace="263e80a3-83eb-403e-a237-b3125a65bc88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Authorship" ma:index="17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377e666-b4a3-4192-96f6-33d15ca309d3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uthorship xmlns="263e80a3-83eb-403e-a237-b3125a65bc88">Government</Authorship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Props1.xml><?xml version="1.0" encoding="utf-8"?>
<ds:datastoreItem xmlns:ds="http://schemas.openxmlformats.org/officeDocument/2006/customXml" ds:itemID="{C23083A8-5D23-4384-A976-B2AA0869A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e86820-684a-4c77-a2e2-d773523b5b34"/>
    <ds:schemaRef ds:uri="263e80a3-83eb-403e-a237-b3125a65bc88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2103D-2D1A-40E0-B6F7-D56339EE9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329CC-2205-45AB-8E9A-496B081832E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6e86820-684a-4c77-a2e2-d773523b5b34"/>
    <ds:schemaRef ds:uri="263e80a3-83eb-403e-a237-b3125a65bc88"/>
    <ds:schemaRef ds:uri="d81c2681-db7b-4a56-9abd-a3238a78f6b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a95247a4-6a6b-40fb-87b6-0fb2f012c536"/>
    <ds:schemaRef ds:uri="http://schemas.microsoft.com/sharepoint/v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Hydrogen Codes - Information for participants</vt:lpstr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Hydrogen Codes - Information for participants</dc:title>
  <dc:subject/>
  <dc:creator>Department of Climate Change, Energy the Environment and Water</dc:creator>
  <cp:keywords/>
  <dc:description/>
  <cp:lastModifiedBy>Simon PROUT</cp:lastModifiedBy>
  <cp:revision>90</cp:revision>
  <dcterms:created xsi:type="dcterms:W3CDTF">2024-10-25T12:39:00Z</dcterms:created>
  <dcterms:modified xsi:type="dcterms:W3CDTF">2024-11-08T02:09:00Z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ClassificationContentMarkingHeaderShapeIds">
    <vt:lpwstr>d37a254,5acc1cb5,adb8961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31d860ab,50004af9,d3c599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ediaServiceImageTags">
    <vt:lpwstr/>
  </property>
</Properties>
</file>