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89F2A" w14:textId="3A24FDA2" w:rsidR="007141A1" w:rsidRDefault="007141A1" w:rsidP="00A22165">
      <w:pPr>
        <w:pStyle w:val="Title"/>
        <w:outlineLvl w:val="9"/>
        <w:rPr>
          <w:rFonts w:asciiTheme="minorHAnsi" w:eastAsiaTheme="minorHAnsi" w:hAnsiTheme="minorHAnsi" w:cstheme="minorBidi"/>
          <w:color w:val="auto"/>
          <w:spacing w:val="0"/>
          <w:kern w:val="0"/>
          <w:sz w:val="22"/>
          <w:szCs w:val="22"/>
        </w:rPr>
      </w:pPr>
      <w:bookmarkStart w:id="0" w:name="_Toc107332311"/>
      <w:bookmarkStart w:id="1" w:name="_Toc19289776"/>
      <w:bookmarkStart w:id="2" w:name="_Toc19289643"/>
    </w:p>
    <w:sdt>
      <w:sdtPr>
        <w:rPr>
          <w:rFonts w:asciiTheme="minorHAnsi" w:eastAsiaTheme="minorHAnsi" w:hAnsiTheme="minorHAnsi" w:cstheme="minorBidi"/>
          <w:color w:val="auto"/>
          <w:spacing w:val="0"/>
          <w:kern w:val="0"/>
          <w:sz w:val="22"/>
          <w:szCs w:val="22"/>
        </w:rPr>
        <w:id w:val="594595559"/>
        <w:docPartObj>
          <w:docPartGallery w:val="Cover Pages"/>
          <w:docPartUnique/>
        </w:docPartObj>
      </w:sdtPr>
      <w:sdtEndPr>
        <w:rPr>
          <w:rFonts w:eastAsia="Batang"/>
        </w:rPr>
      </w:sdtEndPr>
      <w:sdtContent>
        <w:bookmarkEnd w:id="2" w:displacedByCustomXml="next"/>
        <w:bookmarkEnd w:id="1" w:displacedByCustomXml="next"/>
        <w:bookmarkEnd w:id="0" w:displacedByCustomXml="next"/>
        <w:sdt>
          <w:sdtPr>
            <w:rPr>
              <w:color w:val="auto"/>
            </w:rPr>
            <w:alias w:val="Title"/>
            <w:tag w:val=""/>
            <w:id w:val="-856345196"/>
            <w:placeholder>
              <w:docPart w:val="D7FE601CFA134B6D904AF25A3B7773C6"/>
            </w:placeholder>
            <w:dataBinding w:prefixMappings="xmlns:ns0='http://purl.org/dc/elements/1.1/' xmlns:ns1='http://schemas.openxmlformats.org/package/2006/metadata/core-properties' " w:xpath="/ns1:coreProperties[1]/ns0:title[1]" w:storeItemID="{6C3C8BC8-F283-45AE-878A-BAB7291924A1}"/>
            <w:text/>
          </w:sdtPr>
          <w:sdtEndPr/>
          <w:sdtContent>
            <w:p w14:paraId="7989571D" w14:textId="35E8F7D6" w:rsidR="0068286F" w:rsidRPr="00DD7165" w:rsidRDefault="00CE4FAE" w:rsidP="00A22165">
              <w:pPr>
                <w:pStyle w:val="Title"/>
                <w:outlineLvl w:val="9"/>
                <w:rPr>
                  <w:color w:val="auto"/>
                </w:rPr>
              </w:pPr>
              <w:r>
                <w:rPr>
                  <w:color w:val="auto"/>
                </w:rPr>
                <w:t>National Energy Performance Strategy</w:t>
              </w:r>
            </w:p>
          </w:sdtContent>
        </w:sdt>
        <w:p w14:paraId="7989571E" w14:textId="77777777" w:rsidR="00697567" w:rsidRPr="00EE22D3" w:rsidRDefault="00005EBA" w:rsidP="00EE22D3">
          <w:pPr>
            <w:pStyle w:val="Subtitle"/>
            <w:pBdr>
              <w:top w:val="single" w:sz="4" w:space="1" w:color="auto"/>
            </w:pBdr>
            <w:rPr>
              <w:color w:val="71BAAF" w:themeColor="accent2" w:themeTint="80"/>
            </w:rPr>
          </w:pPr>
          <w:r>
            <w:rPr>
              <w:color w:val="71BAAF" w:themeColor="accent2" w:themeTint="80"/>
            </w:rPr>
            <w:t xml:space="preserve">Consultation </w:t>
          </w:r>
          <w:r w:rsidR="00A22165" w:rsidRPr="00EE22D3">
            <w:rPr>
              <w:color w:val="71BAAF" w:themeColor="accent2" w:themeTint="80"/>
            </w:rPr>
            <w:t>paper</w:t>
          </w:r>
        </w:p>
        <w:p w14:paraId="017B65B1" w14:textId="77777777" w:rsidR="00697567" w:rsidRPr="00DD7165" w:rsidRDefault="00697567" w:rsidP="00A540AE">
          <w:pPr>
            <w:pStyle w:val="Subtitle"/>
            <w:rPr>
              <w:color w:val="auto"/>
            </w:rPr>
          </w:pPr>
        </w:p>
        <w:p w14:paraId="7989571F" w14:textId="77777777" w:rsidR="00697567" w:rsidRPr="00DD7165" w:rsidRDefault="00697567" w:rsidP="00A540AE">
          <w:pPr>
            <w:pStyle w:val="Subtitle"/>
            <w:rPr>
              <w:color w:val="auto"/>
            </w:rPr>
          </w:pPr>
        </w:p>
        <w:p w14:paraId="79895720" w14:textId="77777777" w:rsidR="0068286F" w:rsidRPr="00EE22D3" w:rsidRDefault="00851F6F" w:rsidP="00FE7F44">
          <w:pPr>
            <w:pStyle w:val="Authoranddate"/>
            <w:rPr>
              <w:color w:val="2B5952" w:themeColor="accent2" w:themeTint="E6"/>
            </w:rPr>
          </w:pPr>
          <w:r>
            <w:rPr>
              <w:color w:val="2B5952" w:themeColor="accent2" w:themeTint="E6"/>
            </w:rPr>
            <w:t>10</w:t>
          </w:r>
          <w:r w:rsidR="003E2107" w:rsidRPr="005D17F4">
            <w:rPr>
              <w:color w:val="2B5952" w:themeColor="accent2" w:themeTint="E6"/>
            </w:rPr>
            <w:t xml:space="preserve"> </w:t>
          </w:r>
          <w:r w:rsidR="00492213" w:rsidRPr="00D4608B">
            <w:rPr>
              <w:color w:val="2B5952" w:themeColor="accent2" w:themeTint="E6"/>
            </w:rPr>
            <w:t>November</w:t>
          </w:r>
          <w:r w:rsidR="00A22165" w:rsidRPr="00D4608B">
            <w:rPr>
              <w:color w:val="2B5952" w:themeColor="accent2" w:themeTint="E6"/>
            </w:rPr>
            <w:t xml:space="preserve"> 2022</w:t>
          </w:r>
        </w:p>
        <w:p w14:paraId="67C6F7D0" w14:textId="77777777" w:rsidR="0068286F" w:rsidRPr="00806473" w:rsidRDefault="0068286F">
          <w:r w:rsidRPr="00806473">
            <w:br w:type="page"/>
          </w:r>
        </w:p>
        <w:p w14:paraId="79895722" w14:textId="5838222E" w:rsidR="001D216A" w:rsidRPr="00A22165" w:rsidRDefault="001D216A" w:rsidP="00A22165">
          <w:pPr>
            <w:rPr>
              <w:color w:val="BB4E06" w:themeColor="accent3" w:themeTint="BF"/>
              <w:sz w:val="40"/>
              <w:szCs w:val="40"/>
            </w:rPr>
          </w:pPr>
          <w:bookmarkStart w:id="3" w:name="_Toc19023739"/>
          <w:bookmarkStart w:id="4" w:name="_Toc19289644"/>
          <w:bookmarkStart w:id="5" w:name="_Toc19289777"/>
          <w:bookmarkStart w:id="6" w:name="_Toc107332312"/>
          <w:r w:rsidRPr="00A22165">
            <w:rPr>
              <w:color w:val="BB4E06" w:themeColor="accent3" w:themeTint="BF"/>
              <w:sz w:val="40"/>
              <w:szCs w:val="40"/>
            </w:rPr>
            <w:lastRenderedPageBreak/>
            <w:t>Copyright</w:t>
          </w:r>
          <w:bookmarkEnd w:id="3"/>
          <w:bookmarkEnd w:id="4"/>
          <w:bookmarkEnd w:id="5"/>
          <w:bookmarkEnd w:id="6"/>
        </w:p>
        <w:p w14:paraId="79895723" w14:textId="77777777" w:rsidR="0068286F" w:rsidRPr="0068286F" w:rsidRDefault="0068286F" w:rsidP="0068286F">
          <w:pPr>
            <w:rPr>
              <w:rStyle w:val="Strong"/>
            </w:rPr>
          </w:pPr>
          <w:r w:rsidRPr="0068286F">
            <w:rPr>
              <w:rStyle w:val="Strong"/>
            </w:rPr>
            <w:t xml:space="preserve">© Commonwealth of </w:t>
          </w:r>
          <w:r w:rsidRPr="000F2564">
            <w:rPr>
              <w:rStyle w:val="Strong"/>
            </w:rPr>
            <w:t>Australia 20</w:t>
          </w:r>
          <w:r w:rsidR="00DE4121">
            <w:rPr>
              <w:rStyle w:val="Strong"/>
            </w:rPr>
            <w:t>22</w:t>
          </w:r>
        </w:p>
        <w:p w14:paraId="79895724" w14:textId="77777777" w:rsidR="0068286F" w:rsidRPr="0068286F" w:rsidRDefault="0068286F" w:rsidP="0068286F">
          <w:pPr>
            <w:rPr>
              <w:rStyle w:val="Strong"/>
            </w:rPr>
          </w:pPr>
          <w:r w:rsidRPr="0068286F">
            <w:rPr>
              <w:rStyle w:val="Strong"/>
            </w:rPr>
            <w:t>Ownership of intellectual property rights</w:t>
          </w:r>
        </w:p>
        <w:p w14:paraId="79895725" w14:textId="77777777" w:rsidR="0068286F" w:rsidRDefault="0068286F" w:rsidP="0068286F">
          <w:r>
            <w:t>Unless otherwise noted, copyright (and any other intellectual property rights, if any) in this publication is owned by the Commonwealth of Australia.</w:t>
          </w:r>
        </w:p>
        <w:p w14:paraId="79895726" w14:textId="77777777" w:rsidR="0068286F" w:rsidRDefault="0068286F" w:rsidP="0068286F">
          <w:pPr>
            <w:rPr>
              <w:rStyle w:val="Strong"/>
            </w:rPr>
          </w:pPr>
          <w:r w:rsidRPr="0068286F">
            <w:rPr>
              <w:rStyle w:val="Strong"/>
            </w:rPr>
            <w:t>Creative Commons licence</w:t>
          </w:r>
        </w:p>
        <w:p w14:paraId="79895727" w14:textId="33D42772" w:rsidR="001D216A" w:rsidRPr="0068286F" w:rsidRDefault="001D216A" w:rsidP="0068286F">
          <w:pPr>
            <w:rPr>
              <w:rStyle w:val="Strong"/>
            </w:rPr>
          </w:pPr>
          <w:r>
            <w:rPr>
              <w:b/>
              <w:noProof/>
              <w:lang w:eastAsia="en-AU"/>
            </w:rPr>
            <w:drawing>
              <wp:inline distT="0" distB="0" distL="0" distR="0" wp14:anchorId="20D89F31" wp14:editId="315FE103">
                <wp:extent cx="1128889" cy="440267"/>
                <wp:effectExtent l="0" t="0" r="0" b="0"/>
                <wp:docPr id="2" name="Picture 2"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79895728" w14:textId="77777777" w:rsidR="0068286F" w:rsidRPr="001D216A" w:rsidRDefault="0068286F" w:rsidP="0068286F">
          <w:pPr>
            <w:rPr>
              <w:rStyle w:val="Strong"/>
            </w:rPr>
          </w:pPr>
          <w:r w:rsidRPr="001D216A">
            <w:rPr>
              <w:rStyle w:val="Strong"/>
            </w:rPr>
            <w:t xml:space="preserve">Attribution </w:t>
          </w:r>
        </w:p>
        <w:p w14:paraId="79895729" w14:textId="77777777" w:rsidR="0068286F" w:rsidRPr="001D216A" w:rsidRDefault="0068286F" w:rsidP="0068286F">
          <w:pPr>
            <w:rPr>
              <w:rStyle w:val="Strong"/>
            </w:rPr>
          </w:pPr>
          <w:r w:rsidRPr="001D216A">
            <w:rPr>
              <w:rStyle w:val="Strong"/>
            </w:rPr>
            <w:t>CC BY</w:t>
          </w:r>
        </w:p>
        <w:p w14:paraId="7989572A" w14:textId="77777777" w:rsidR="0068286F" w:rsidRDefault="0068286F" w:rsidP="0068286F">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7989572B" w14:textId="77777777" w:rsidR="0068286F" w:rsidRDefault="0068286F" w:rsidP="0068286F">
          <w: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3" w:history="1">
            <w:r w:rsidR="001D216A" w:rsidRPr="00DB39DE">
              <w:rPr>
                <w:rStyle w:val="Hyperlink"/>
              </w:rPr>
              <w:t>https://creativecommons.org/licenses/by/4.0/</w:t>
            </w:r>
          </w:hyperlink>
        </w:p>
        <w:p w14:paraId="7989572C" w14:textId="77777777" w:rsidR="0068286F" w:rsidRDefault="0068286F" w:rsidP="0068286F">
          <w:r>
            <w:t xml:space="preserve">The full licence terms are available from </w:t>
          </w:r>
          <w:hyperlink r:id="rId14" w:history="1">
            <w:r w:rsidR="001D216A" w:rsidRPr="00DB39DE">
              <w:rPr>
                <w:rStyle w:val="Hyperlink"/>
              </w:rPr>
              <w:t>https://creativecommons.org/licenses/by/4.0/legalcode</w:t>
            </w:r>
          </w:hyperlink>
        </w:p>
        <w:p w14:paraId="7989572D" w14:textId="77777777" w:rsidR="0068286F" w:rsidRPr="00672FD4" w:rsidRDefault="0068286F" w:rsidP="0068286F">
          <w:r>
            <w:t xml:space="preserve">Content contained herein should be attributed as </w:t>
          </w:r>
          <w:r w:rsidR="00672FD4" w:rsidRPr="001C6632">
            <w:rPr>
              <w:i/>
            </w:rPr>
            <w:t xml:space="preserve">National </w:t>
          </w:r>
          <w:r w:rsidR="00492213" w:rsidRPr="001C6632">
            <w:rPr>
              <w:i/>
            </w:rPr>
            <w:t>Energy Performance</w:t>
          </w:r>
          <w:r w:rsidR="00672FD4" w:rsidRPr="001C6632">
            <w:rPr>
              <w:i/>
            </w:rPr>
            <w:t xml:space="preserve"> Strategy</w:t>
          </w:r>
          <w:r w:rsidR="00672FD4" w:rsidRPr="00A22844">
            <w:rPr>
              <w:i/>
            </w:rPr>
            <w:t>: Consultation Paper</w:t>
          </w:r>
          <w:r w:rsidR="001D216A" w:rsidRPr="00B14896">
            <w:rPr>
              <w:i/>
            </w:rPr>
            <w:t>, A</w:t>
          </w:r>
          <w:r w:rsidR="001D216A" w:rsidRPr="00672FD4">
            <w:rPr>
              <w:i/>
            </w:rPr>
            <w:t xml:space="preserve">ustralian Government Department of </w:t>
          </w:r>
          <w:r w:rsidR="009F1F3F" w:rsidRPr="00672FD4">
            <w:rPr>
              <w:i/>
            </w:rPr>
            <w:t>Climate Change, Energy, the Environment and Water</w:t>
          </w:r>
          <w:r w:rsidRPr="00672FD4">
            <w:t>.</w:t>
          </w:r>
        </w:p>
        <w:p w14:paraId="7989572E" w14:textId="77777777" w:rsidR="0068286F" w:rsidRPr="00A22165" w:rsidRDefault="0068286F" w:rsidP="00A22165">
          <w:pPr>
            <w:rPr>
              <w:color w:val="BB4E06" w:themeColor="accent3" w:themeTint="BF"/>
              <w:sz w:val="40"/>
              <w:szCs w:val="40"/>
            </w:rPr>
          </w:pPr>
          <w:bookmarkStart w:id="7" w:name="_Toc19023740"/>
          <w:bookmarkStart w:id="8" w:name="_Toc19289645"/>
          <w:bookmarkStart w:id="9" w:name="_Toc19289778"/>
          <w:bookmarkStart w:id="10" w:name="_Toc107332313"/>
          <w:r w:rsidRPr="00672FD4">
            <w:rPr>
              <w:color w:val="BB4E06" w:themeColor="accent3" w:themeTint="BF"/>
              <w:sz w:val="40"/>
              <w:szCs w:val="40"/>
            </w:rPr>
            <w:t>Disclaimer</w:t>
          </w:r>
          <w:bookmarkEnd w:id="7"/>
          <w:bookmarkEnd w:id="8"/>
          <w:bookmarkEnd w:id="9"/>
          <w:bookmarkEnd w:id="10"/>
        </w:p>
        <w:p w14:paraId="7989572F" w14:textId="655C358F" w:rsidR="000F2564" w:rsidRDefault="0068286F" w:rsidP="0068286F">
          <w:r>
            <w:t xml:space="preserve">The Australian Government as represented by the Department of </w:t>
          </w:r>
          <w:r w:rsidR="009F1F3F">
            <w:t>Climate Change, Energy, the Environment and Water</w:t>
          </w:r>
          <w:r>
            <w:t xml:space="preserve"> has exercised due care and skill in the preparation and compilation of the information and data in this publication. Notwithstanding, the Commonwealth of Australia, its officers, employees,</w:t>
          </w:r>
          <w:r w:rsidR="001A3828">
            <w:t xml:space="preserve"> and</w:t>
          </w:r>
          <w:r>
            <w:t xml:space="preserve">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w:t>
          </w:r>
          <w:r w:rsidR="001A3828">
            <w:t xml:space="preserve"> seek independent advice prior to relying on or entering into any commitment based on the information contained in this publication.</w:t>
          </w:r>
          <w:r>
            <w:t xml:space="preserve"> This publication does not indicate commitment by the Australian Government to a particular course of action.</w:t>
          </w:r>
        </w:p>
        <w:p w14:paraId="50145649" w14:textId="77777777" w:rsidR="000F2564" w:rsidRDefault="000F2564" w:rsidP="000F2564">
          <w:r>
            <w:br w:type="page"/>
          </w:r>
        </w:p>
        <w:p w14:paraId="79895731" w14:textId="3F9EEC66" w:rsidR="00E3027E" w:rsidRPr="00A22165" w:rsidRDefault="00E3027E" w:rsidP="00A22165">
          <w:pPr>
            <w:rPr>
              <w:color w:val="083A42" w:themeColor="text2"/>
              <w:sz w:val="48"/>
              <w:szCs w:val="48"/>
            </w:rPr>
          </w:pPr>
          <w:bookmarkStart w:id="11" w:name="_Toc19289646"/>
          <w:bookmarkStart w:id="12" w:name="_Toc19289779"/>
          <w:bookmarkStart w:id="13" w:name="_Toc107332314"/>
          <w:r w:rsidRPr="00A22165">
            <w:rPr>
              <w:color w:val="083A42" w:themeColor="text2"/>
              <w:sz w:val="48"/>
              <w:szCs w:val="48"/>
            </w:rPr>
            <w:lastRenderedPageBreak/>
            <w:t>Contents</w:t>
          </w:r>
          <w:bookmarkEnd w:id="11"/>
          <w:bookmarkEnd w:id="12"/>
          <w:bookmarkEnd w:id="13"/>
        </w:p>
        <w:p w14:paraId="744A6117" w14:textId="713B905A" w:rsidR="008D1F84" w:rsidRDefault="00E3027E">
          <w:pPr>
            <w:pStyle w:val="TOC1"/>
            <w:rPr>
              <w:rFonts w:eastAsiaTheme="minorEastAsia"/>
              <w:noProof/>
              <w:lang w:eastAsia="en-AU"/>
            </w:rPr>
          </w:pPr>
          <w:r>
            <w:fldChar w:fldCharType="begin"/>
          </w:r>
          <w:r>
            <w:instrText xml:space="preserve"> TOC \o "1-2" \h \z \u </w:instrText>
          </w:r>
          <w:r>
            <w:fldChar w:fldCharType="separate"/>
          </w:r>
          <w:hyperlink w:anchor="_Toc118887764" w:history="1">
            <w:r w:rsidR="008D1F84" w:rsidRPr="009F17D6">
              <w:rPr>
                <w:rStyle w:val="Hyperlink"/>
                <w:noProof/>
              </w:rPr>
              <w:t>Ministers’ foreword</w:t>
            </w:r>
            <w:r w:rsidR="008D1F84">
              <w:rPr>
                <w:noProof/>
                <w:webHidden/>
              </w:rPr>
              <w:tab/>
            </w:r>
            <w:r w:rsidR="008D1F84">
              <w:rPr>
                <w:noProof/>
                <w:webHidden/>
              </w:rPr>
              <w:fldChar w:fldCharType="begin"/>
            </w:r>
            <w:r w:rsidR="008D1F84">
              <w:rPr>
                <w:noProof/>
                <w:webHidden/>
              </w:rPr>
              <w:instrText xml:space="preserve"> PAGEREF _Toc118887764 \h </w:instrText>
            </w:r>
            <w:r w:rsidR="008D1F84">
              <w:rPr>
                <w:noProof/>
                <w:webHidden/>
              </w:rPr>
            </w:r>
            <w:r w:rsidR="008D1F84">
              <w:rPr>
                <w:noProof/>
                <w:webHidden/>
              </w:rPr>
              <w:fldChar w:fldCharType="separate"/>
            </w:r>
            <w:r w:rsidR="008D1F84">
              <w:rPr>
                <w:noProof/>
                <w:webHidden/>
              </w:rPr>
              <w:t>1</w:t>
            </w:r>
            <w:r w:rsidR="008D1F84">
              <w:rPr>
                <w:noProof/>
                <w:webHidden/>
              </w:rPr>
              <w:fldChar w:fldCharType="end"/>
            </w:r>
          </w:hyperlink>
        </w:p>
        <w:p w14:paraId="647BAC7C" w14:textId="151DC6E8" w:rsidR="008D1F84" w:rsidRDefault="00CB4501">
          <w:pPr>
            <w:pStyle w:val="TOC1"/>
            <w:rPr>
              <w:rFonts w:eastAsiaTheme="minorEastAsia"/>
              <w:noProof/>
              <w:lang w:eastAsia="en-AU"/>
            </w:rPr>
          </w:pPr>
          <w:hyperlink w:anchor="_Toc118887765" w:history="1">
            <w:r w:rsidR="008D1F84" w:rsidRPr="009F17D6">
              <w:rPr>
                <w:rStyle w:val="Hyperlink"/>
                <w:noProof/>
              </w:rPr>
              <w:t>1. Improving Energy Performance</w:t>
            </w:r>
            <w:r w:rsidR="008D1F84">
              <w:rPr>
                <w:noProof/>
                <w:webHidden/>
              </w:rPr>
              <w:tab/>
            </w:r>
            <w:r w:rsidR="008D1F84">
              <w:rPr>
                <w:noProof/>
                <w:webHidden/>
              </w:rPr>
              <w:fldChar w:fldCharType="begin"/>
            </w:r>
            <w:r w:rsidR="008D1F84">
              <w:rPr>
                <w:noProof/>
                <w:webHidden/>
              </w:rPr>
              <w:instrText xml:space="preserve"> PAGEREF _Toc118887765 \h </w:instrText>
            </w:r>
            <w:r w:rsidR="008D1F84">
              <w:rPr>
                <w:noProof/>
                <w:webHidden/>
              </w:rPr>
            </w:r>
            <w:r w:rsidR="008D1F84">
              <w:rPr>
                <w:noProof/>
                <w:webHidden/>
              </w:rPr>
              <w:fldChar w:fldCharType="separate"/>
            </w:r>
            <w:r w:rsidR="008D1F84">
              <w:rPr>
                <w:noProof/>
                <w:webHidden/>
              </w:rPr>
              <w:t>3</w:t>
            </w:r>
            <w:r w:rsidR="008D1F84">
              <w:rPr>
                <w:noProof/>
                <w:webHidden/>
              </w:rPr>
              <w:fldChar w:fldCharType="end"/>
            </w:r>
          </w:hyperlink>
        </w:p>
        <w:p w14:paraId="7794F812" w14:textId="32647D49" w:rsidR="008D1F84" w:rsidRDefault="00CB4501">
          <w:pPr>
            <w:pStyle w:val="TOC2"/>
            <w:rPr>
              <w:rFonts w:eastAsiaTheme="minorEastAsia"/>
              <w:noProof/>
              <w:lang w:eastAsia="en-AU"/>
            </w:rPr>
          </w:pPr>
          <w:hyperlink w:anchor="_Toc118887766" w:history="1">
            <w:r w:rsidR="008D1F84" w:rsidRPr="009F17D6">
              <w:rPr>
                <w:rStyle w:val="Hyperlink"/>
                <w:noProof/>
              </w:rPr>
              <w:t>1.1 The Benefits of Better Energy Performance</w:t>
            </w:r>
            <w:r w:rsidR="008D1F84">
              <w:rPr>
                <w:noProof/>
                <w:webHidden/>
              </w:rPr>
              <w:tab/>
            </w:r>
            <w:r w:rsidR="008D1F84">
              <w:rPr>
                <w:noProof/>
                <w:webHidden/>
              </w:rPr>
              <w:fldChar w:fldCharType="begin"/>
            </w:r>
            <w:r w:rsidR="008D1F84">
              <w:rPr>
                <w:noProof/>
                <w:webHidden/>
              </w:rPr>
              <w:instrText xml:space="preserve"> PAGEREF _Toc118887766 \h </w:instrText>
            </w:r>
            <w:r w:rsidR="008D1F84">
              <w:rPr>
                <w:noProof/>
                <w:webHidden/>
              </w:rPr>
            </w:r>
            <w:r w:rsidR="008D1F84">
              <w:rPr>
                <w:noProof/>
                <w:webHidden/>
              </w:rPr>
              <w:fldChar w:fldCharType="separate"/>
            </w:r>
            <w:r w:rsidR="008D1F84">
              <w:rPr>
                <w:noProof/>
                <w:webHidden/>
              </w:rPr>
              <w:t>3</w:t>
            </w:r>
            <w:r w:rsidR="008D1F84">
              <w:rPr>
                <w:noProof/>
                <w:webHidden/>
              </w:rPr>
              <w:fldChar w:fldCharType="end"/>
            </w:r>
          </w:hyperlink>
        </w:p>
        <w:p w14:paraId="28FDC161" w14:textId="54272C8A" w:rsidR="008D1F84" w:rsidRDefault="00CB4501">
          <w:pPr>
            <w:pStyle w:val="TOC2"/>
            <w:rPr>
              <w:rFonts w:eastAsiaTheme="minorEastAsia"/>
              <w:noProof/>
              <w:lang w:eastAsia="en-AU"/>
            </w:rPr>
          </w:pPr>
          <w:hyperlink w:anchor="_Toc118887767" w:history="1">
            <w:r w:rsidR="008D1F84" w:rsidRPr="009F17D6">
              <w:rPr>
                <w:rStyle w:val="Hyperlink"/>
                <w:noProof/>
              </w:rPr>
              <w:t>1.2 Toward a National Strategy</w:t>
            </w:r>
            <w:r w:rsidR="008D1F84">
              <w:rPr>
                <w:noProof/>
                <w:webHidden/>
              </w:rPr>
              <w:tab/>
            </w:r>
            <w:r w:rsidR="008D1F84">
              <w:rPr>
                <w:noProof/>
                <w:webHidden/>
              </w:rPr>
              <w:fldChar w:fldCharType="begin"/>
            </w:r>
            <w:r w:rsidR="008D1F84">
              <w:rPr>
                <w:noProof/>
                <w:webHidden/>
              </w:rPr>
              <w:instrText xml:space="preserve"> PAGEREF _Toc118887767 \h </w:instrText>
            </w:r>
            <w:r w:rsidR="008D1F84">
              <w:rPr>
                <w:noProof/>
                <w:webHidden/>
              </w:rPr>
            </w:r>
            <w:r w:rsidR="008D1F84">
              <w:rPr>
                <w:noProof/>
                <w:webHidden/>
              </w:rPr>
              <w:fldChar w:fldCharType="separate"/>
            </w:r>
            <w:r w:rsidR="008D1F84">
              <w:rPr>
                <w:noProof/>
                <w:webHidden/>
              </w:rPr>
              <w:t>4</w:t>
            </w:r>
            <w:r w:rsidR="008D1F84">
              <w:rPr>
                <w:noProof/>
                <w:webHidden/>
              </w:rPr>
              <w:fldChar w:fldCharType="end"/>
            </w:r>
          </w:hyperlink>
        </w:p>
        <w:p w14:paraId="29F05D03" w14:textId="7DE48DDC" w:rsidR="008D1F84" w:rsidRDefault="00CB4501">
          <w:pPr>
            <w:pStyle w:val="TOC1"/>
            <w:rPr>
              <w:rFonts w:eastAsiaTheme="minorEastAsia"/>
              <w:noProof/>
              <w:lang w:eastAsia="en-AU"/>
            </w:rPr>
          </w:pPr>
          <w:hyperlink w:anchor="_Toc118887768" w:history="1">
            <w:r w:rsidR="008D1F84" w:rsidRPr="009F17D6">
              <w:rPr>
                <w:rStyle w:val="Hyperlink"/>
                <w:noProof/>
              </w:rPr>
              <w:t>2. Strategy Focus Areas</w:t>
            </w:r>
            <w:r w:rsidR="008D1F84">
              <w:rPr>
                <w:noProof/>
                <w:webHidden/>
              </w:rPr>
              <w:tab/>
            </w:r>
            <w:r w:rsidR="008D1F84">
              <w:rPr>
                <w:noProof/>
                <w:webHidden/>
              </w:rPr>
              <w:fldChar w:fldCharType="begin"/>
            </w:r>
            <w:r w:rsidR="008D1F84">
              <w:rPr>
                <w:noProof/>
                <w:webHidden/>
              </w:rPr>
              <w:instrText xml:space="preserve"> PAGEREF _Toc118887768 \h </w:instrText>
            </w:r>
            <w:r w:rsidR="008D1F84">
              <w:rPr>
                <w:noProof/>
                <w:webHidden/>
              </w:rPr>
            </w:r>
            <w:r w:rsidR="008D1F84">
              <w:rPr>
                <w:noProof/>
                <w:webHidden/>
              </w:rPr>
              <w:fldChar w:fldCharType="separate"/>
            </w:r>
            <w:r w:rsidR="008D1F84">
              <w:rPr>
                <w:noProof/>
                <w:webHidden/>
              </w:rPr>
              <w:t>5</w:t>
            </w:r>
            <w:r w:rsidR="008D1F84">
              <w:rPr>
                <w:noProof/>
                <w:webHidden/>
              </w:rPr>
              <w:fldChar w:fldCharType="end"/>
            </w:r>
          </w:hyperlink>
        </w:p>
        <w:p w14:paraId="052D0D77" w14:textId="4423280F" w:rsidR="008D1F84" w:rsidRDefault="00CB4501">
          <w:pPr>
            <w:pStyle w:val="TOC2"/>
            <w:rPr>
              <w:rFonts w:eastAsiaTheme="minorEastAsia"/>
              <w:noProof/>
              <w:lang w:eastAsia="en-AU"/>
            </w:rPr>
          </w:pPr>
          <w:hyperlink w:anchor="_Toc118887769" w:history="1">
            <w:r w:rsidR="008D1F84" w:rsidRPr="009F17D6">
              <w:rPr>
                <w:rStyle w:val="Hyperlink"/>
                <w:noProof/>
              </w:rPr>
              <w:t>2.1 Governance</w:t>
            </w:r>
            <w:r w:rsidR="008D1F84">
              <w:rPr>
                <w:noProof/>
                <w:webHidden/>
              </w:rPr>
              <w:tab/>
            </w:r>
            <w:r w:rsidR="008D1F84">
              <w:rPr>
                <w:noProof/>
                <w:webHidden/>
              </w:rPr>
              <w:fldChar w:fldCharType="begin"/>
            </w:r>
            <w:r w:rsidR="008D1F84">
              <w:rPr>
                <w:noProof/>
                <w:webHidden/>
              </w:rPr>
              <w:instrText xml:space="preserve"> PAGEREF _Toc118887769 \h </w:instrText>
            </w:r>
            <w:r w:rsidR="008D1F84">
              <w:rPr>
                <w:noProof/>
                <w:webHidden/>
              </w:rPr>
            </w:r>
            <w:r w:rsidR="008D1F84">
              <w:rPr>
                <w:noProof/>
                <w:webHidden/>
              </w:rPr>
              <w:fldChar w:fldCharType="separate"/>
            </w:r>
            <w:r w:rsidR="008D1F84">
              <w:rPr>
                <w:noProof/>
                <w:webHidden/>
              </w:rPr>
              <w:t>5</w:t>
            </w:r>
            <w:r w:rsidR="008D1F84">
              <w:rPr>
                <w:noProof/>
                <w:webHidden/>
              </w:rPr>
              <w:fldChar w:fldCharType="end"/>
            </w:r>
          </w:hyperlink>
        </w:p>
        <w:p w14:paraId="2C6A4BC0" w14:textId="13C49A19" w:rsidR="008D1F84" w:rsidRDefault="00CB4501">
          <w:pPr>
            <w:pStyle w:val="TOC2"/>
            <w:rPr>
              <w:rFonts w:eastAsiaTheme="minorEastAsia"/>
              <w:noProof/>
              <w:lang w:eastAsia="en-AU"/>
            </w:rPr>
          </w:pPr>
          <w:hyperlink w:anchor="_Toc118887770" w:history="1">
            <w:r w:rsidR="008D1F84" w:rsidRPr="009F17D6">
              <w:rPr>
                <w:rStyle w:val="Hyperlink"/>
                <w:noProof/>
              </w:rPr>
              <w:t>2.2 Residential</w:t>
            </w:r>
            <w:r w:rsidR="008D1F84">
              <w:rPr>
                <w:noProof/>
                <w:webHidden/>
              </w:rPr>
              <w:tab/>
            </w:r>
            <w:r w:rsidR="008D1F84">
              <w:rPr>
                <w:noProof/>
                <w:webHidden/>
              </w:rPr>
              <w:fldChar w:fldCharType="begin"/>
            </w:r>
            <w:r w:rsidR="008D1F84">
              <w:rPr>
                <w:noProof/>
                <w:webHidden/>
              </w:rPr>
              <w:instrText xml:space="preserve"> PAGEREF _Toc118887770 \h </w:instrText>
            </w:r>
            <w:r w:rsidR="008D1F84">
              <w:rPr>
                <w:noProof/>
                <w:webHidden/>
              </w:rPr>
            </w:r>
            <w:r w:rsidR="008D1F84">
              <w:rPr>
                <w:noProof/>
                <w:webHidden/>
              </w:rPr>
              <w:fldChar w:fldCharType="separate"/>
            </w:r>
            <w:r w:rsidR="008D1F84">
              <w:rPr>
                <w:noProof/>
                <w:webHidden/>
              </w:rPr>
              <w:t>7</w:t>
            </w:r>
            <w:r w:rsidR="008D1F84">
              <w:rPr>
                <w:noProof/>
                <w:webHidden/>
              </w:rPr>
              <w:fldChar w:fldCharType="end"/>
            </w:r>
          </w:hyperlink>
        </w:p>
        <w:p w14:paraId="04E8BD1A" w14:textId="785871F8" w:rsidR="008D1F84" w:rsidRDefault="00CB4501">
          <w:pPr>
            <w:pStyle w:val="TOC2"/>
            <w:rPr>
              <w:rFonts w:eastAsiaTheme="minorEastAsia"/>
              <w:noProof/>
              <w:lang w:eastAsia="en-AU"/>
            </w:rPr>
          </w:pPr>
          <w:hyperlink w:anchor="_Toc118887771" w:history="1">
            <w:r w:rsidR="008D1F84" w:rsidRPr="009F17D6">
              <w:rPr>
                <w:rStyle w:val="Hyperlink"/>
                <w:noProof/>
              </w:rPr>
              <w:t>2.3 Commercial</w:t>
            </w:r>
            <w:r w:rsidR="008D1F84">
              <w:rPr>
                <w:noProof/>
                <w:webHidden/>
              </w:rPr>
              <w:tab/>
            </w:r>
            <w:r w:rsidR="008D1F84">
              <w:rPr>
                <w:noProof/>
                <w:webHidden/>
              </w:rPr>
              <w:fldChar w:fldCharType="begin"/>
            </w:r>
            <w:r w:rsidR="008D1F84">
              <w:rPr>
                <w:noProof/>
                <w:webHidden/>
              </w:rPr>
              <w:instrText xml:space="preserve"> PAGEREF _Toc118887771 \h </w:instrText>
            </w:r>
            <w:r w:rsidR="008D1F84">
              <w:rPr>
                <w:noProof/>
                <w:webHidden/>
              </w:rPr>
            </w:r>
            <w:r w:rsidR="008D1F84">
              <w:rPr>
                <w:noProof/>
                <w:webHidden/>
              </w:rPr>
              <w:fldChar w:fldCharType="separate"/>
            </w:r>
            <w:r w:rsidR="008D1F84">
              <w:rPr>
                <w:noProof/>
                <w:webHidden/>
              </w:rPr>
              <w:t>10</w:t>
            </w:r>
            <w:r w:rsidR="008D1F84">
              <w:rPr>
                <w:noProof/>
                <w:webHidden/>
              </w:rPr>
              <w:fldChar w:fldCharType="end"/>
            </w:r>
          </w:hyperlink>
        </w:p>
        <w:p w14:paraId="6FAB3255" w14:textId="74191C78" w:rsidR="008D1F84" w:rsidRDefault="00CB4501">
          <w:pPr>
            <w:pStyle w:val="TOC2"/>
            <w:rPr>
              <w:rFonts w:eastAsiaTheme="minorEastAsia"/>
              <w:noProof/>
              <w:lang w:eastAsia="en-AU"/>
            </w:rPr>
          </w:pPr>
          <w:hyperlink w:anchor="_Toc118887772" w:history="1">
            <w:r w:rsidR="008D1F84" w:rsidRPr="009F17D6">
              <w:rPr>
                <w:rStyle w:val="Hyperlink"/>
                <w:noProof/>
              </w:rPr>
              <w:t>2.4 Industry</w:t>
            </w:r>
            <w:r w:rsidR="008D1F84">
              <w:rPr>
                <w:noProof/>
                <w:webHidden/>
              </w:rPr>
              <w:tab/>
            </w:r>
            <w:r w:rsidR="008D1F84">
              <w:rPr>
                <w:noProof/>
                <w:webHidden/>
              </w:rPr>
              <w:fldChar w:fldCharType="begin"/>
            </w:r>
            <w:r w:rsidR="008D1F84">
              <w:rPr>
                <w:noProof/>
                <w:webHidden/>
              </w:rPr>
              <w:instrText xml:space="preserve"> PAGEREF _Toc118887772 \h </w:instrText>
            </w:r>
            <w:r w:rsidR="008D1F84">
              <w:rPr>
                <w:noProof/>
                <w:webHidden/>
              </w:rPr>
            </w:r>
            <w:r w:rsidR="008D1F84">
              <w:rPr>
                <w:noProof/>
                <w:webHidden/>
              </w:rPr>
              <w:fldChar w:fldCharType="separate"/>
            </w:r>
            <w:r w:rsidR="008D1F84">
              <w:rPr>
                <w:noProof/>
                <w:webHidden/>
              </w:rPr>
              <w:t>11</w:t>
            </w:r>
            <w:r w:rsidR="008D1F84">
              <w:rPr>
                <w:noProof/>
                <w:webHidden/>
              </w:rPr>
              <w:fldChar w:fldCharType="end"/>
            </w:r>
          </w:hyperlink>
        </w:p>
        <w:p w14:paraId="15B6E74F" w14:textId="02661EA9" w:rsidR="008D1F84" w:rsidRDefault="00CB4501">
          <w:pPr>
            <w:pStyle w:val="TOC2"/>
            <w:rPr>
              <w:rFonts w:eastAsiaTheme="minorEastAsia"/>
              <w:noProof/>
              <w:lang w:eastAsia="en-AU"/>
            </w:rPr>
          </w:pPr>
          <w:hyperlink w:anchor="_Toc118887773" w:history="1">
            <w:r w:rsidR="008D1F84" w:rsidRPr="009F17D6">
              <w:rPr>
                <w:rStyle w:val="Hyperlink"/>
                <w:noProof/>
              </w:rPr>
              <w:t>2.5 Supply chains and workforce</w:t>
            </w:r>
            <w:r w:rsidR="008D1F84">
              <w:rPr>
                <w:noProof/>
                <w:webHidden/>
              </w:rPr>
              <w:tab/>
            </w:r>
            <w:r w:rsidR="008D1F84">
              <w:rPr>
                <w:noProof/>
                <w:webHidden/>
              </w:rPr>
              <w:fldChar w:fldCharType="begin"/>
            </w:r>
            <w:r w:rsidR="008D1F84">
              <w:rPr>
                <w:noProof/>
                <w:webHidden/>
              </w:rPr>
              <w:instrText xml:space="preserve"> PAGEREF _Toc118887773 \h </w:instrText>
            </w:r>
            <w:r w:rsidR="008D1F84">
              <w:rPr>
                <w:noProof/>
                <w:webHidden/>
              </w:rPr>
            </w:r>
            <w:r w:rsidR="008D1F84">
              <w:rPr>
                <w:noProof/>
                <w:webHidden/>
              </w:rPr>
              <w:fldChar w:fldCharType="separate"/>
            </w:r>
            <w:r w:rsidR="008D1F84">
              <w:rPr>
                <w:noProof/>
                <w:webHidden/>
              </w:rPr>
              <w:t>11</w:t>
            </w:r>
            <w:r w:rsidR="008D1F84">
              <w:rPr>
                <w:noProof/>
                <w:webHidden/>
              </w:rPr>
              <w:fldChar w:fldCharType="end"/>
            </w:r>
          </w:hyperlink>
        </w:p>
        <w:p w14:paraId="24D48211" w14:textId="22B2DEA3" w:rsidR="008D1F84" w:rsidRDefault="00CB4501">
          <w:pPr>
            <w:pStyle w:val="TOC1"/>
            <w:rPr>
              <w:rFonts w:eastAsiaTheme="minorEastAsia"/>
              <w:noProof/>
              <w:lang w:eastAsia="en-AU"/>
            </w:rPr>
          </w:pPr>
          <w:hyperlink w:anchor="_Toc118887774" w:history="1">
            <w:r w:rsidR="008D1F84" w:rsidRPr="009F17D6">
              <w:rPr>
                <w:rStyle w:val="Hyperlink"/>
                <w:noProof/>
              </w:rPr>
              <w:t>3. Consultation</w:t>
            </w:r>
            <w:r w:rsidR="008D1F84">
              <w:rPr>
                <w:noProof/>
                <w:webHidden/>
              </w:rPr>
              <w:tab/>
            </w:r>
            <w:r w:rsidR="008D1F84">
              <w:rPr>
                <w:noProof/>
                <w:webHidden/>
              </w:rPr>
              <w:fldChar w:fldCharType="begin"/>
            </w:r>
            <w:r w:rsidR="008D1F84">
              <w:rPr>
                <w:noProof/>
                <w:webHidden/>
              </w:rPr>
              <w:instrText xml:space="preserve"> PAGEREF _Toc118887774 \h </w:instrText>
            </w:r>
            <w:r w:rsidR="008D1F84">
              <w:rPr>
                <w:noProof/>
                <w:webHidden/>
              </w:rPr>
            </w:r>
            <w:r w:rsidR="008D1F84">
              <w:rPr>
                <w:noProof/>
                <w:webHidden/>
              </w:rPr>
              <w:fldChar w:fldCharType="separate"/>
            </w:r>
            <w:r w:rsidR="008D1F84">
              <w:rPr>
                <w:noProof/>
                <w:webHidden/>
              </w:rPr>
              <w:t>12</w:t>
            </w:r>
            <w:r w:rsidR="008D1F84">
              <w:rPr>
                <w:noProof/>
                <w:webHidden/>
              </w:rPr>
              <w:fldChar w:fldCharType="end"/>
            </w:r>
          </w:hyperlink>
        </w:p>
        <w:p w14:paraId="078E7AC7" w14:textId="4313D142" w:rsidR="008D1F84" w:rsidRDefault="00CB4501">
          <w:pPr>
            <w:pStyle w:val="TOC1"/>
            <w:rPr>
              <w:rFonts w:eastAsiaTheme="minorEastAsia"/>
              <w:noProof/>
              <w:lang w:eastAsia="en-AU"/>
            </w:rPr>
          </w:pPr>
          <w:hyperlink w:anchor="_Toc118887775" w:history="1">
            <w:r w:rsidR="008D1F84" w:rsidRPr="009F17D6">
              <w:rPr>
                <w:rStyle w:val="Hyperlink"/>
                <w:noProof/>
              </w:rPr>
              <w:t>4. Privacy Notice</w:t>
            </w:r>
            <w:r w:rsidR="008D1F84">
              <w:rPr>
                <w:noProof/>
                <w:webHidden/>
              </w:rPr>
              <w:tab/>
            </w:r>
            <w:r w:rsidR="008D1F84">
              <w:rPr>
                <w:noProof/>
                <w:webHidden/>
              </w:rPr>
              <w:fldChar w:fldCharType="begin"/>
            </w:r>
            <w:r w:rsidR="008D1F84">
              <w:rPr>
                <w:noProof/>
                <w:webHidden/>
              </w:rPr>
              <w:instrText xml:space="preserve"> PAGEREF _Toc118887775 \h </w:instrText>
            </w:r>
            <w:r w:rsidR="008D1F84">
              <w:rPr>
                <w:noProof/>
                <w:webHidden/>
              </w:rPr>
            </w:r>
            <w:r w:rsidR="008D1F84">
              <w:rPr>
                <w:noProof/>
                <w:webHidden/>
              </w:rPr>
              <w:fldChar w:fldCharType="separate"/>
            </w:r>
            <w:r w:rsidR="008D1F84">
              <w:rPr>
                <w:noProof/>
                <w:webHidden/>
              </w:rPr>
              <w:t>14</w:t>
            </w:r>
            <w:r w:rsidR="008D1F84">
              <w:rPr>
                <w:noProof/>
                <w:webHidden/>
              </w:rPr>
              <w:fldChar w:fldCharType="end"/>
            </w:r>
          </w:hyperlink>
        </w:p>
        <w:p w14:paraId="0008EB67" w14:textId="6A4FAABD" w:rsidR="008D1F84" w:rsidRDefault="00CB4501">
          <w:pPr>
            <w:pStyle w:val="TOC1"/>
            <w:rPr>
              <w:rFonts w:eastAsiaTheme="minorEastAsia"/>
              <w:noProof/>
              <w:lang w:eastAsia="en-AU"/>
            </w:rPr>
          </w:pPr>
          <w:hyperlink w:anchor="_Toc118887776" w:history="1">
            <w:r w:rsidR="008D1F84" w:rsidRPr="009F17D6">
              <w:rPr>
                <w:rStyle w:val="Hyperlink"/>
                <w:noProof/>
              </w:rPr>
              <w:t>5. Glossary and acronyms</w:t>
            </w:r>
            <w:r w:rsidR="008D1F84">
              <w:rPr>
                <w:noProof/>
                <w:webHidden/>
              </w:rPr>
              <w:tab/>
            </w:r>
            <w:r w:rsidR="008D1F84">
              <w:rPr>
                <w:noProof/>
                <w:webHidden/>
              </w:rPr>
              <w:fldChar w:fldCharType="begin"/>
            </w:r>
            <w:r w:rsidR="008D1F84">
              <w:rPr>
                <w:noProof/>
                <w:webHidden/>
              </w:rPr>
              <w:instrText xml:space="preserve"> PAGEREF _Toc118887776 \h </w:instrText>
            </w:r>
            <w:r w:rsidR="008D1F84">
              <w:rPr>
                <w:noProof/>
                <w:webHidden/>
              </w:rPr>
            </w:r>
            <w:r w:rsidR="008D1F84">
              <w:rPr>
                <w:noProof/>
                <w:webHidden/>
              </w:rPr>
              <w:fldChar w:fldCharType="separate"/>
            </w:r>
            <w:r w:rsidR="008D1F84">
              <w:rPr>
                <w:noProof/>
                <w:webHidden/>
              </w:rPr>
              <w:t>16</w:t>
            </w:r>
            <w:r w:rsidR="008D1F84">
              <w:rPr>
                <w:noProof/>
                <w:webHidden/>
              </w:rPr>
              <w:fldChar w:fldCharType="end"/>
            </w:r>
          </w:hyperlink>
        </w:p>
        <w:p w14:paraId="7989574C" w14:textId="77777777" w:rsidR="000F2564" w:rsidRDefault="00E3027E" w:rsidP="00E3027E">
          <w:r>
            <w:fldChar w:fldCharType="end"/>
          </w:r>
        </w:p>
        <w:p w14:paraId="396BEE6A" w14:textId="77777777" w:rsidR="00CF69CC" w:rsidRDefault="00CB4501" w:rsidP="008C54FE"/>
      </w:sdtContent>
    </w:sdt>
    <w:p w14:paraId="46EE83CB" w14:textId="5B8C88E0" w:rsidR="008F7365" w:rsidRDefault="008F7365" w:rsidP="008C54FE"/>
    <w:p w14:paraId="7989574D" w14:textId="3822F071" w:rsidR="008F7365" w:rsidRDefault="008F7365" w:rsidP="008C54FE">
      <w:bookmarkStart w:id="14" w:name="_Toc111817490"/>
      <w:bookmarkStart w:id="15" w:name="_Toc111817776"/>
      <w:bookmarkStart w:id="16" w:name="_Toc112079596"/>
      <w:bookmarkStart w:id="17" w:name="_Toc112085774"/>
      <w:bookmarkStart w:id="18" w:name="_Toc112144723"/>
      <w:bookmarkStart w:id="19" w:name="_Toc112145950"/>
      <w:bookmarkStart w:id="20" w:name="_Toc112168695"/>
      <w:bookmarkStart w:id="21" w:name="_Toc112170420"/>
      <w:bookmarkStart w:id="22" w:name="_Toc112229228"/>
      <w:bookmarkStart w:id="23" w:name="_Toc112229762"/>
      <w:bookmarkStart w:id="24" w:name="_Toc112232273"/>
      <w:bookmarkStart w:id="25" w:name="_Toc112236365"/>
      <w:bookmarkStart w:id="26" w:name="_Toc112236672"/>
      <w:bookmarkStart w:id="27" w:name="_Toc112242029"/>
      <w:bookmarkStart w:id="28" w:name="_Toc19023741"/>
    </w:p>
    <w:p w14:paraId="7989574E" w14:textId="77777777" w:rsidR="00E96816" w:rsidRDefault="00E96816" w:rsidP="008C54FE">
      <w:pPr>
        <w:sectPr w:rsidR="00E96816" w:rsidSect="0068286F">
          <w:headerReference w:type="even" r:id="rId15"/>
          <w:headerReference w:type="default" r:id="rId16"/>
          <w:footerReference w:type="default" r:id="rId17"/>
          <w:headerReference w:type="first" r:id="rId18"/>
          <w:pgSz w:w="11906" w:h="16838"/>
          <w:pgMar w:top="1276" w:right="1440" w:bottom="1440" w:left="1440" w:header="851" w:footer="708" w:gutter="0"/>
          <w:pgNumType w:start="0"/>
          <w:cols w:space="708"/>
          <w:titlePg/>
          <w:docGrid w:linePitch="360"/>
        </w:sectPr>
      </w:pPr>
    </w:p>
    <w:p w14:paraId="7989574F" w14:textId="06E60197" w:rsidR="00EC7420" w:rsidRDefault="008F7365" w:rsidP="00821A8A">
      <w:pPr>
        <w:pStyle w:val="Heading1"/>
      </w:pPr>
      <w:bookmarkStart w:id="29" w:name="_Toc114047083"/>
      <w:bookmarkStart w:id="30" w:name="_Toc115084743"/>
      <w:bookmarkStart w:id="31" w:name="_Toc115085232"/>
      <w:bookmarkStart w:id="32" w:name="_Toc115090701"/>
      <w:bookmarkStart w:id="33" w:name="_Toc115093958"/>
      <w:bookmarkStart w:id="34" w:name="_Toc115095057"/>
      <w:bookmarkStart w:id="35" w:name="_Toc115167982"/>
      <w:bookmarkStart w:id="36" w:name="_Toc115970921"/>
      <w:bookmarkStart w:id="37" w:name="_Toc116049347"/>
      <w:bookmarkStart w:id="38" w:name="_Toc116051935"/>
      <w:bookmarkStart w:id="39" w:name="_Toc116055925"/>
      <w:bookmarkStart w:id="40" w:name="_Toc117004796"/>
      <w:bookmarkStart w:id="41" w:name="_Toc117005009"/>
      <w:bookmarkStart w:id="42" w:name="_Toc117005523"/>
      <w:bookmarkStart w:id="43" w:name="_Toc117011528"/>
      <w:bookmarkStart w:id="44" w:name="_Toc117069541"/>
      <w:bookmarkStart w:id="45" w:name="_Toc117072834"/>
      <w:bookmarkStart w:id="46" w:name="_Toc117080339"/>
      <w:bookmarkStart w:id="47" w:name="_Toc117081762"/>
      <w:bookmarkStart w:id="48" w:name="_Toc117085780"/>
      <w:bookmarkStart w:id="49" w:name="_Toc117094068"/>
      <w:bookmarkStart w:id="50" w:name="_Toc117094235"/>
      <w:bookmarkStart w:id="51" w:name="_Toc117700324"/>
      <w:bookmarkStart w:id="52" w:name="_Toc117769277"/>
      <w:bookmarkStart w:id="53" w:name="_Toc117776098"/>
      <w:bookmarkStart w:id="54" w:name="_Toc117778863"/>
      <w:bookmarkStart w:id="55" w:name="_Toc117778909"/>
      <w:bookmarkStart w:id="56" w:name="_Toc117785396"/>
      <w:bookmarkStart w:id="57" w:name="_Toc117785448"/>
      <w:bookmarkStart w:id="58" w:name="_Toc117847704"/>
      <w:bookmarkStart w:id="59" w:name="_Toc117853527"/>
      <w:bookmarkStart w:id="60" w:name="_Toc117856173"/>
      <w:bookmarkStart w:id="61" w:name="_Toc117856193"/>
      <w:bookmarkStart w:id="62" w:name="_Toc118202760"/>
      <w:bookmarkStart w:id="63" w:name="_Toc118204133"/>
      <w:bookmarkStart w:id="64" w:name="_Toc118202988"/>
      <w:bookmarkStart w:id="65" w:name="_Toc118204903"/>
      <w:bookmarkStart w:id="66" w:name="_Toc118387227"/>
      <w:bookmarkStart w:id="67" w:name="_Toc118390607"/>
      <w:bookmarkStart w:id="68" w:name="_Toc118454601"/>
      <w:bookmarkStart w:id="69" w:name="_Toc118455154"/>
      <w:bookmarkStart w:id="70" w:name="_Toc118455357"/>
      <w:bookmarkStart w:id="71" w:name="_Toc118457888"/>
      <w:bookmarkStart w:id="72" w:name="_Toc118460465"/>
      <w:bookmarkStart w:id="73" w:name="_Toc118460599"/>
      <w:bookmarkStart w:id="74" w:name="_Toc118460691"/>
      <w:bookmarkStart w:id="75" w:name="_Toc118887625"/>
      <w:bookmarkStart w:id="76" w:name="_Toc118887764"/>
      <w:bookmarkStart w:id="77" w:name="_Toc117859174"/>
      <w:bookmarkStart w:id="78" w:name="_Toc112399661"/>
      <w:bookmarkStart w:id="79" w:name="_Toc112420455"/>
      <w:bookmarkStart w:id="80" w:name="_Toc112420780"/>
      <w:bookmarkStart w:id="81" w:name="_Toc112422478"/>
      <w:bookmarkStart w:id="82" w:name="_Toc112775587"/>
      <w:bookmarkStart w:id="83" w:name="_Toc112839179"/>
      <w:bookmarkStart w:id="84" w:name="_Toc112854574"/>
      <w:bookmarkStart w:id="85" w:name="_Toc113274367"/>
      <w:bookmarkStart w:id="86" w:name="_Toc113286880"/>
      <w:bookmarkStart w:id="87" w:name="_Toc113628184"/>
      <w:bookmarkStart w:id="88" w:name="_Toc113882067"/>
      <w:bookmarkStart w:id="89" w:name="_Toc113886067"/>
      <w:bookmarkStart w:id="90" w:name="_Toc113887414"/>
      <w:bookmarkStart w:id="91" w:name="_Toc113895813"/>
      <w:bookmarkStart w:id="92" w:name="_Toc113897923"/>
      <w:bookmarkStart w:id="93" w:name="_Toc113898710"/>
      <w:bookmarkStart w:id="94" w:name="_Toc113956266"/>
      <w:bookmarkStart w:id="95" w:name="_Toc114040139"/>
      <w:bookmarkEnd w:id="14"/>
      <w:bookmarkEnd w:id="15"/>
      <w:bookmarkEnd w:id="16"/>
      <w:bookmarkEnd w:id="17"/>
      <w:bookmarkEnd w:id="18"/>
      <w:bookmarkEnd w:id="19"/>
      <w:bookmarkEnd w:id="20"/>
      <w:bookmarkEnd w:id="21"/>
      <w:bookmarkEnd w:id="22"/>
      <w:bookmarkEnd w:id="23"/>
      <w:bookmarkEnd w:id="24"/>
      <w:bookmarkEnd w:id="25"/>
      <w:bookmarkEnd w:id="26"/>
      <w:bookmarkEnd w:id="27"/>
      <w:r>
        <w:lastRenderedPageBreak/>
        <w:t>Minister</w:t>
      </w:r>
      <w:r w:rsidR="00A33038">
        <w:t>s’</w:t>
      </w:r>
      <w:r>
        <w:t xml:space="preserve"> for</w:t>
      </w:r>
      <w:r w:rsidR="00662160">
        <w:t>ewo</w:t>
      </w:r>
      <w:r>
        <w:t>rd</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EC7420">
        <w:t xml:space="preserve"> </w:t>
      </w:r>
      <w:bookmarkEnd w:id="77"/>
    </w:p>
    <w:p w14:paraId="33818005" w14:textId="77777777" w:rsidR="002056C4" w:rsidRDefault="00E852CA" w:rsidP="002026DE">
      <w:r>
        <w:t xml:space="preserve">Household budgets </w:t>
      </w:r>
      <w:r w:rsidR="002026DE">
        <w:t xml:space="preserve">and Australian industry </w:t>
      </w:r>
      <w:r>
        <w:t xml:space="preserve">are under pressure from higher energy bills. </w:t>
      </w:r>
      <w:r w:rsidR="002026DE">
        <w:t xml:space="preserve">The invasion of Ukraine and a decade of delay, denial and failed energy policies </w:t>
      </w:r>
      <w:r w:rsidR="008A7531">
        <w:t xml:space="preserve">has consequences for Australian households and businesses. </w:t>
      </w:r>
    </w:p>
    <w:p w14:paraId="79895750" w14:textId="3311DAB9" w:rsidR="002026DE" w:rsidRDefault="00ED23DD" w:rsidP="002026DE">
      <w:r>
        <w:t xml:space="preserve">We want to empower Australians to take control over their energy use. </w:t>
      </w:r>
      <w:r w:rsidR="002056C4">
        <w:t>Work is underway to put downward pressure on bills, but t</w:t>
      </w:r>
      <w:r w:rsidR="002026DE">
        <w:t>here is much to do to secure an affordable, reliable and clean energy system.</w:t>
      </w:r>
      <w:r w:rsidR="002056C4">
        <w:t xml:space="preserve"> </w:t>
      </w:r>
    </w:p>
    <w:p w14:paraId="79895751" w14:textId="4C5D651C" w:rsidR="00E852CA" w:rsidRDefault="00020BEF" w:rsidP="00B0319C">
      <w:r>
        <w:t>As we approach this task, we</w:t>
      </w:r>
      <w:r w:rsidR="002026DE">
        <w:t xml:space="preserve"> want to support Australian jobs, take action on climate change and ensure all Australians are able to access affordable energy. </w:t>
      </w:r>
    </w:p>
    <w:p w14:paraId="79895752" w14:textId="202E1081" w:rsidR="00EC7420" w:rsidRDefault="00142968" w:rsidP="00821A8A">
      <w:r w:rsidRPr="00821A8A">
        <w:t xml:space="preserve">Improving energy performance </w:t>
      </w:r>
      <w:r w:rsidR="00136FA6">
        <w:t xml:space="preserve">is essential to this effort. It </w:t>
      </w:r>
      <w:r w:rsidRPr="00821A8A">
        <w:t xml:space="preserve">puts downward pressure on </w:t>
      </w:r>
      <w:r w:rsidR="00A16052">
        <w:t xml:space="preserve">the energy bills of </w:t>
      </w:r>
      <w:r w:rsidRPr="00821A8A">
        <w:t>Australian</w:t>
      </w:r>
      <w:r w:rsidR="00A16052">
        <w:t xml:space="preserve"> households and businesses</w:t>
      </w:r>
      <w:r w:rsidRPr="00821A8A">
        <w:t>.</w:t>
      </w:r>
      <w:r w:rsidR="00B22AC0" w:rsidRPr="00821A8A">
        <w:t xml:space="preserve"> </w:t>
      </w:r>
      <w:r w:rsidR="000E349B" w:rsidRPr="00821A8A">
        <w:t xml:space="preserve">Effective measures can </w:t>
      </w:r>
      <w:r w:rsidR="000E349B">
        <w:t xml:space="preserve">also </w:t>
      </w:r>
      <w:r w:rsidR="000E349B" w:rsidRPr="00821A8A">
        <w:t xml:space="preserve">make our businesses more competitive, support Australian jobs and </w:t>
      </w:r>
      <w:r w:rsidR="0054530E">
        <w:t>reduce the strain on</w:t>
      </w:r>
      <w:r w:rsidR="000E349B" w:rsidRPr="00821A8A">
        <w:t xml:space="preserve"> the energy system – all while reducing greenhouse gas emissions.</w:t>
      </w:r>
    </w:p>
    <w:p w14:paraId="79895753" w14:textId="70E69459" w:rsidR="00152FF7" w:rsidRDefault="00152FF7" w:rsidP="00152FF7">
      <w:r>
        <w:t>Every kilowatt we save reduces</w:t>
      </w:r>
      <w:r w:rsidR="00A16052">
        <w:t xml:space="preserve"> </w:t>
      </w:r>
      <w:r>
        <w:t xml:space="preserve">energy bills. Improving performance improves the whole system – lowering costs for everyone and </w:t>
      </w:r>
      <w:r w:rsidR="002026DE">
        <w:t>eas</w:t>
      </w:r>
      <w:r w:rsidR="00FD325B">
        <w:t>ing</w:t>
      </w:r>
      <w:r w:rsidR="002026DE">
        <w:t xml:space="preserve"> future requirements </w:t>
      </w:r>
      <w:r w:rsidR="00FD325B">
        <w:t>for</w:t>
      </w:r>
      <w:r>
        <w:t xml:space="preserve"> generation and transmission infrastructure.</w:t>
      </w:r>
    </w:p>
    <w:p w14:paraId="79895754" w14:textId="58D60481" w:rsidR="00152FF7" w:rsidRDefault="00152FF7" w:rsidP="00152FF7">
      <w:r>
        <w:t xml:space="preserve">We are already experiencing the devastating impacts of climate change. Every </w:t>
      </w:r>
      <w:r w:rsidR="00FD325B">
        <w:t>unit</w:t>
      </w:r>
      <w:r>
        <w:t xml:space="preserve"> of energy we avoid wasting contributes to meeting our emissions reduction targets. </w:t>
      </w:r>
      <w:r w:rsidR="00A16052">
        <w:t>I</w:t>
      </w:r>
      <w:r>
        <w:t xml:space="preserve">mproving energy performance is one of the most cost-effective ways to reduce emissions.  </w:t>
      </w:r>
    </w:p>
    <w:p w14:paraId="79895755" w14:textId="35FCB8F7" w:rsidR="00152FF7" w:rsidRDefault="00762417" w:rsidP="00152FF7">
      <w:r>
        <w:t>Action is already underway</w:t>
      </w:r>
      <w:r w:rsidR="00A16052">
        <w:t>,</w:t>
      </w:r>
      <w:r w:rsidR="00152FF7">
        <w:t xml:space="preserve"> </w:t>
      </w:r>
      <w:r w:rsidR="00A16052">
        <w:t>f</w:t>
      </w:r>
      <w:r>
        <w:t>rom raising m</w:t>
      </w:r>
      <w:r w:rsidR="00152FF7">
        <w:t xml:space="preserve">inimum energy efficiency requirements </w:t>
      </w:r>
      <w:r w:rsidR="00355946" w:rsidRPr="00355946">
        <w:t xml:space="preserve">under </w:t>
      </w:r>
      <w:r w:rsidR="00152FF7">
        <w:t xml:space="preserve">the Nationwide House Energy Rating Scheme (NatHERS) </w:t>
      </w:r>
      <w:r w:rsidR="00355946">
        <w:t>star ratings system</w:t>
      </w:r>
      <w:r>
        <w:t xml:space="preserve"> to expanding</w:t>
      </w:r>
      <w:r w:rsidR="00152FF7">
        <w:t xml:space="preserve"> </w:t>
      </w:r>
      <w:r w:rsidR="00020BEF">
        <w:t xml:space="preserve">the </w:t>
      </w:r>
      <w:r w:rsidR="0064237F">
        <w:t>National Australian Built Environment Rating System (</w:t>
      </w:r>
      <w:r w:rsidR="00152FF7">
        <w:t>NABERS</w:t>
      </w:r>
      <w:r w:rsidR="0064237F">
        <w:t>)</w:t>
      </w:r>
      <w:r w:rsidR="00152FF7">
        <w:t xml:space="preserve"> to include warehouses and cold stores, schools and aged care facilities.</w:t>
      </w:r>
      <w:r w:rsidR="00152FF7" w:rsidRPr="00DE237B">
        <w:t xml:space="preserve"> </w:t>
      </w:r>
      <w:r w:rsidR="00E852CA">
        <w:t xml:space="preserve">We’ve also </w:t>
      </w:r>
      <w:r w:rsidR="00E852CA" w:rsidRPr="00B0319C">
        <w:t>expanded</w:t>
      </w:r>
      <w:r w:rsidR="00E852CA" w:rsidRPr="004F64E9">
        <w:t xml:space="preserve"> </w:t>
      </w:r>
      <w:r w:rsidR="003E3905">
        <w:t>the</w:t>
      </w:r>
      <w:r w:rsidR="00E852CA" w:rsidRPr="004F64E9">
        <w:t xml:space="preserve"> Australian Renewable Energy Agency’s </w:t>
      </w:r>
      <w:r w:rsidR="003E3905">
        <w:t xml:space="preserve">(ARENA) </w:t>
      </w:r>
      <w:r w:rsidR="00E852CA" w:rsidRPr="004F64E9">
        <w:t>mandate to allow the agency to support energy efficiency and electrification technologies</w:t>
      </w:r>
      <w:r w:rsidR="00934247">
        <w:t>.</w:t>
      </w:r>
      <w:r w:rsidR="00E852CA">
        <w:rPr>
          <w:rFonts w:ascii="Helvetica" w:hAnsi="Helvetica" w:cs="Helvetica"/>
          <w:color w:val="000000"/>
          <w:sz w:val="27"/>
          <w:szCs w:val="27"/>
          <w:shd w:val="clear" w:color="auto" w:fill="FFFFFF"/>
        </w:rPr>
        <w:t> </w:t>
      </w:r>
    </w:p>
    <w:p w14:paraId="79895756" w14:textId="3B50B4BF" w:rsidR="00A57979" w:rsidRDefault="00762417" w:rsidP="00A57979">
      <w:r>
        <w:t>I</w:t>
      </w:r>
      <w:r w:rsidR="00A57979">
        <w:t>n the long</w:t>
      </w:r>
      <w:r w:rsidR="008F01B5">
        <w:t>-</w:t>
      </w:r>
      <w:r w:rsidR="00A57979">
        <w:t xml:space="preserve">term, Australians know </w:t>
      </w:r>
      <w:r w:rsidR="00A16052">
        <w:t xml:space="preserve">what our future needs to look like: </w:t>
      </w:r>
      <w:r w:rsidR="00A57979">
        <w:t>highly energy efficient homes</w:t>
      </w:r>
      <w:r w:rsidR="00ED23DD">
        <w:t xml:space="preserve">, </w:t>
      </w:r>
      <w:r w:rsidR="00A57979">
        <w:t xml:space="preserve">workplaces </w:t>
      </w:r>
      <w:r w:rsidR="00ED23DD">
        <w:t xml:space="preserve">and industry </w:t>
      </w:r>
      <w:r w:rsidR="00A57979">
        <w:t xml:space="preserve">using efficient appliances and equipment – all powered by a reliable, affordable and renewable grid.  </w:t>
      </w:r>
    </w:p>
    <w:p w14:paraId="79895757" w14:textId="6E1FB170" w:rsidR="00103BAD" w:rsidRDefault="00A57979" w:rsidP="00A57979">
      <w:r w:rsidRPr="00D322C5">
        <w:t xml:space="preserve">Significant investment is already underway to address supply-side challenges in the energy market through Powering Australia and Rewiring the Nation. </w:t>
      </w:r>
      <w:r w:rsidR="00103BAD">
        <w:t xml:space="preserve">But </w:t>
      </w:r>
      <w:r w:rsidR="00A16052">
        <w:t>addressing supply is only one side of the coin</w:t>
      </w:r>
      <w:r w:rsidR="00FD325B">
        <w:t>;</w:t>
      </w:r>
      <w:r w:rsidR="00A16052">
        <w:t xml:space="preserve"> </w:t>
      </w:r>
      <w:r w:rsidR="00103BAD">
        <w:t>w</w:t>
      </w:r>
      <w:r>
        <w:t xml:space="preserve">e </w:t>
      </w:r>
      <w:r w:rsidR="00A16052">
        <w:t xml:space="preserve">also </w:t>
      </w:r>
      <w:r>
        <w:t>need leadership on the demand</w:t>
      </w:r>
      <w:r w:rsidR="00B31487">
        <w:t>-</w:t>
      </w:r>
      <w:r>
        <w:t>side of the market</w:t>
      </w:r>
      <w:r w:rsidR="00ED23DD">
        <w:t xml:space="preserve"> so Australians can take control of their energy use</w:t>
      </w:r>
      <w:r>
        <w:t xml:space="preserve">. </w:t>
      </w:r>
    </w:p>
    <w:p w14:paraId="79895758" w14:textId="0B4886E9" w:rsidR="00152FF7" w:rsidRDefault="00A57979" w:rsidP="00152FF7">
      <w:r>
        <w:t>We are seeking the input of all stakeholders who want to play a constructive role in reducing costs and emissions</w:t>
      </w:r>
      <w:r w:rsidR="00103BAD">
        <w:t xml:space="preserve"> and </w:t>
      </w:r>
      <w:r w:rsidR="00152FF7">
        <w:t>look</w:t>
      </w:r>
      <w:r w:rsidR="00103BAD">
        <w:t xml:space="preserve"> forward to</w:t>
      </w:r>
      <w:r w:rsidR="00152FF7">
        <w:t xml:space="preserve"> your input about the </w:t>
      </w:r>
      <w:r w:rsidR="00C44035">
        <w:t>Australian</w:t>
      </w:r>
      <w:r w:rsidR="00152FF7">
        <w:t xml:space="preserve"> Government’s role, to improve energy performance across the economy.</w:t>
      </w:r>
    </w:p>
    <w:p w14:paraId="613721BE" w14:textId="77777777" w:rsidR="00A41894" w:rsidRDefault="00A41894" w:rsidP="00492213">
      <w:pPr>
        <w:rPr>
          <w:b/>
        </w:rPr>
      </w:pPr>
    </w:p>
    <w:p w14:paraId="79895759" w14:textId="77777777" w:rsidR="00A41894" w:rsidRDefault="00A41894" w:rsidP="00492213">
      <w:pPr>
        <w:rPr>
          <w:b/>
        </w:rPr>
      </w:pPr>
    </w:p>
    <w:p w14:paraId="7989575A" w14:textId="77777777" w:rsidR="00A41894" w:rsidRDefault="00A41894" w:rsidP="00492213">
      <w:pPr>
        <w:rPr>
          <w:b/>
        </w:rPr>
        <w:sectPr w:rsidR="00A41894" w:rsidSect="004B0FDD">
          <w:headerReference w:type="even" r:id="rId19"/>
          <w:headerReference w:type="default" r:id="rId20"/>
          <w:footerReference w:type="default" r:id="rId21"/>
          <w:headerReference w:type="first" r:id="rId22"/>
          <w:footerReference w:type="first" r:id="rId23"/>
          <w:pgSz w:w="11906" w:h="16838"/>
          <w:pgMar w:top="1276" w:right="1440" w:bottom="1440" w:left="1440" w:header="851" w:footer="708" w:gutter="0"/>
          <w:pgNumType w:start="1"/>
          <w:cols w:space="708"/>
          <w:docGrid w:linePitch="360"/>
        </w:sectPr>
      </w:pPr>
    </w:p>
    <w:p w14:paraId="7989575B" w14:textId="77777777" w:rsidR="003358A2" w:rsidRPr="009718E5" w:rsidRDefault="003358A2" w:rsidP="003358A2">
      <w:pPr>
        <w:rPr>
          <w:b/>
        </w:rPr>
      </w:pPr>
      <w:r w:rsidRPr="009718E5">
        <w:rPr>
          <w:b/>
        </w:rPr>
        <w:t>The Hon Chris Bowen MP</w:t>
      </w:r>
    </w:p>
    <w:p w14:paraId="7989575C" w14:textId="77777777" w:rsidR="006E7474" w:rsidRDefault="003358A2">
      <w:r>
        <w:t>Minister for Climate Change and Energy</w:t>
      </w:r>
    </w:p>
    <w:p w14:paraId="7989575D" w14:textId="77777777" w:rsidR="003358A2" w:rsidRPr="009718E5" w:rsidRDefault="003F7999" w:rsidP="003358A2">
      <w:pPr>
        <w:rPr>
          <w:b/>
        </w:rPr>
      </w:pPr>
      <w:r>
        <w:rPr>
          <w:b/>
        </w:rPr>
        <w:br w:type="column"/>
      </w:r>
      <w:r w:rsidR="00492213">
        <w:rPr>
          <w:b/>
        </w:rPr>
        <w:t>Senator the</w:t>
      </w:r>
      <w:r w:rsidR="003358A2" w:rsidRPr="009718E5">
        <w:rPr>
          <w:b/>
        </w:rPr>
        <w:t xml:space="preserve"> Hon </w:t>
      </w:r>
      <w:r w:rsidR="00492213">
        <w:rPr>
          <w:b/>
        </w:rPr>
        <w:t>Jenny McAllister</w:t>
      </w:r>
    </w:p>
    <w:p w14:paraId="183DDE3B" w14:textId="57EA16DD" w:rsidR="003F7999" w:rsidRDefault="00492213" w:rsidP="009E01B3">
      <w:pPr>
        <w:sectPr w:rsidR="003F7999" w:rsidSect="003F7999">
          <w:type w:val="continuous"/>
          <w:pgSz w:w="11906" w:h="16838"/>
          <w:pgMar w:top="1276" w:right="1440" w:bottom="1440" w:left="1440" w:header="851" w:footer="708" w:gutter="0"/>
          <w:pgNumType w:start="1"/>
          <w:cols w:num="2" w:space="708"/>
          <w:docGrid w:linePitch="360"/>
        </w:sectPr>
      </w:pPr>
      <w:r>
        <w:t xml:space="preserve">Assistant </w:t>
      </w:r>
      <w:r w:rsidR="003358A2" w:rsidRPr="00A33038">
        <w:t xml:space="preserve">Minister for </w:t>
      </w:r>
      <w:r>
        <w:t>Climate Change and Energ</w:t>
      </w:r>
      <w:r w:rsidR="00FB138C">
        <w:t>y</w:t>
      </w:r>
    </w:p>
    <w:p w14:paraId="79895761" w14:textId="77777777" w:rsidR="00897CAF" w:rsidRDefault="0081025F" w:rsidP="002134D5">
      <w:pPr>
        <w:pStyle w:val="Heading1"/>
      </w:pPr>
      <w:bookmarkStart w:id="96" w:name="_Toc117700325"/>
      <w:bookmarkStart w:id="97" w:name="_Toc117769278"/>
      <w:bookmarkStart w:id="98" w:name="_Toc117776099"/>
      <w:bookmarkStart w:id="99" w:name="_Toc117778864"/>
      <w:bookmarkStart w:id="100" w:name="_Toc117778910"/>
      <w:bookmarkStart w:id="101" w:name="_Toc117785397"/>
      <w:bookmarkStart w:id="102" w:name="_Toc117785449"/>
      <w:bookmarkStart w:id="103" w:name="_Toc117847705"/>
      <w:bookmarkStart w:id="104" w:name="_Toc117853528"/>
      <w:bookmarkStart w:id="105" w:name="_Toc117856174"/>
      <w:bookmarkStart w:id="106" w:name="_Toc117856194"/>
      <w:bookmarkStart w:id="107" w:name="_Toc117859175"/>
      <w:bookmarkStart w:id="108" w:name="_Toc118202761"/>
      <w:bookmarkStart w:id="109" w:name="_Toc118204134"/>
      <w:bookmarkStart w:id="110" w:name="_Toc118202989"/>
      <w:bookmarkStart w:id="111" w:name="_Toc118204904"/>
      <w:bookmarkStart w:id="112" w:name="_Toc118387228"/>
      <w:bookmarkStart w:id="113" w:name="_Toc118390608"/>
      <w:bookmarkStart w:id="114" w:name="_Toc118454602"/>
      <w:bookmarkStart w:id="115" w:name="_Toc118455155"/>
      <w:bookmarkStart w:id="116" w:name="_Toc118455358"/>
      <w:bookmarkStart w:id="117" w:name="_Toc118457889"/>
      <w:bookmarkStart w:id="118" w:name="_Toc118460466"/>
      <w:bookmarkStart w:id="119" w:name="_Toc118460600"/>
      <w:bookmarkStart w:id="120" w:name="_Toc118460692"/>
      <w:bookmarkStart w:id="121" w:name="_Toc118887626"/>
      <w:bookmarkStart w:id="122" w:name="_Toc118887765"/>
      <w:bookmarkStart w:id="123" w:name="_Toc117069542"/>
      <w:bookmarkStart w:id="124" w:name="_Toc117072835"/>
      <w:bookmarkStart w:id="125" w:name="_Toc117085781"/>
      <w:bookmarkStart w:id="126" w:name="_Toc117094069"/>
      <w:bookmarkStart w:id="127" w:name="_Toc117094236"/>
      <w:r>
        <w:lastRenderedPageBreak/>
        <w:t>1</w:t>
      </w:r>
      <w:r w:rsidR="00897CAF">
        <w:t>. Improving Energy Performance</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9895762" w14:textId="77777777" w:rsidR="00800B6B" w:rsidRDefault="00E07B63" w:rsidP="00FA3F8B">
      <w:pPr>
        <w:pStyle w:val="Heading2"/>
      </w:pPr>
      <w:bookmarkStart w:id="128" w:name="_Toc117700326"/>
      <w:bookmarkStart w:id="129" w:name="_Toc117769279"/>
      <w:bookmarkStart w:id="130" w:name="_Toc117776100"/>
      <w:bookmarkStart w:id="131" w:name="_Toc117778865"/>
      <w:bookmarkStart w:id="132" w:name="_Toc117778911"/>
      <w:bookmarkStart w:id="133" w:name="_Toc117785398"/>
      <w:bookmarkStart w:id="134" w:name="_Toc117785450"/>
      <w:bookmarkStart w:id="135" w:name="_Toc117847706"/>
      <w:bookmarkStart w:id="136" w:name="_Toc117853529"/>
      <w:bookmarkStart w:id="137" w:name="_Toc117856175"/>
      <w:bookmarkStart w:id="138" w:name="_Toc117856195"/>
      <w:bookmarkStart w:id="139" w:name="_Toc117859176"/>
      <w:bookmarkStart w:id="140" w:name="_Toc118202762"/>
      <w:bookmarkStart w:id="141" w:name="_Toc118204135"/>
      <w:bookmarkStart w:id="142" w:name="_Toc118202990"/>
      <w:bookmarkStart w:id="143" w:name="_Toc118204905"/>
      <w:bookmarkStart w:id="144" w:name="_Toc118387229"/>
      <w:bookmarkStart w:id="145" w:name="_Toc118390609"/>
      <w:bookmarkStart w:id="146" w:name="_Toc118454603"/>
      <w:bookmarkStart w:id="147" w:name="_Toc118455156"/>
      <w:bookmarkStart w:id="148" w:name="_Toc118455359"/>
      <w:bookmarkStart w:id="149" w:name="_Toc118457890"/>
      <w:bookmarkStart w:id="150" w:name="_Toc118460467"/>
      <w:bookmarkStart w:id="151" w:name="_Toc118460601"/>
      <w:bookmarkStart w:id="152" w:name="_Toc118460693"/>
      <w:bookmarkStart w:id="153" w:name="_Toc118887627"/>
      <w:bookmarkStart w:id="154" w:name="_Toc118887766"/>
      <w:r>
        <w:t xml:space="preserve">1.1 The Benefits of Better Energy </w:t>
      </w:r>
      <w:r w:rsidRPr="00447556">
        <w:t>Performance</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79895763" w14:textId="1AE8A66B" w:rsidR="00701CBB" w:rsidRPr="00701CBB" w:rsidRDefault="00701CBB" w:rsidP="0005132D">
      <w:r w:rsidRPr="00701CBB">
        <w:t xml:space="preserve">Improving energy performance </w:t>
      </w:r>
      <w:r w:rsidR="00D611E3">
        <w:t>has substantial</w:t>
      </w:r>
      <w:r w:rsidR="00FA51FF">
        <w:t xml:space="preserve"> benefits</w:t>
      </w:r>
      <w:r w:rsidR="00D611E3">
        <w:t>.</w:t>
      </w:r>
      <w:r w:rsidR="00800B6B">
        <w:rPr>
          <w:rStyle w:val="FootnoteReference"/>
        </w:rPr>
        <w:footnoteReference w:id="2"/>
      </w:r>
      <w:r w:rsidR="00D611E3">
        <w:t xml:space="preserve"> These include delivering long</w:t>
      </w:r>
      <w:r w:rsidR="00247EA3">
        <w:t>-</w:t>
      </w:r>
      <w:r w:rsidR="00D611E3">
        <w:t xml:space="preserve">term and permanent cost reductions </w:t>
      </w:r>
      <w:r w:rsidRPr="00701CBB">
        <w:t xml:space="preserve">for consumers, assisting to meet Australia’s emission reduction targets, improving </w:t>
      </w:r>
      <w:r w:rsidR="00D611E3">
        <w:t xml:space="preserve">the </w:t>
      </w:r>
      <w:r w:rsidRPr="00701CBB">
        <w:t xml:space="preserve">security of our energy system and </w:t>
      </w:r>
      <w:r w:rsidR="00D611E3">
        <w:t>improving health and comfort</w:t>
      </w:r>
      <w:r w:rsidRPr="00701CBB">
        <w:t>.</w:t>
      </w:r>
    </w:p>
    <w:p w14:paraId="79895764" w14:textId="07E94FC9" w:rsidR="00897CAF" w:rsidRDefault="00E07B63" w:rsidP="00E07B63">
      <w:pPr>
        <w:pStyle w:val="Heading3"/>
      </w:pPr>
      <w:r>
        <w:t xml:space="preserve">i. Lowering </w:t>
      </w:r>
      <w:r w:rsidR="00BA7D81">
        <w:t>Energy Consumer Costs</w:t>
      </w:r>
    </w:p>
    <w:p w14:paraId="17DD99B9" w14:textId="2232D523" w:rsidR="000959AB" w:rsidRDefault="0008769D" w:rsidP="00C44CB0">
      <w:r w:rsidRPr="00821A8A">
        <w:t xml:space="preserve">Energy efficient homes </w:t>
      </w:r>
      <w:r w:rsidR="00247EA3">
        <w:t>lower</w:t>
      </w:r>
      <w:r w:rsidRPr="00821A8A">
        <w:t xml:space="preserve"> Australians</w:t>
      </w:r>
      <w:r w:rsidR="00247EA3">
        <w:t>’</w:t>
      </w:r>
      <w:r w:rsidRPr="00821A8A">
        <w:t xml:space="preserve"> energy bills.</w:t>
      </w:r>
      <w:r w:rsidR="00701CBB">
        <w:t xml:space="preserve"> </w:t>
      </w:r>
      <w:r w:rsidR="000959AB" w:rsidRPr="000959AB">
        <w:t>Research in Victoria found 2</w:t>
      </w:r>
      <w:r w:rsidR="00020BEF">
        <w:t>-</w:t>
      </w:r>
      <w:r w:rsidR="000959AB" w:rsidRPr="000959AB">
        <w:t>star homes could reduce energy use and bills by over 45% by retrofitting t</w:t>
      </w:r>
      <w:r w:rsidR="000959AB">
        <w:t>o a 5-star equivalent rating.</w:t>
      </w:r>
      <w:r w:rsidR="000959AB">
        <w:rPr>
          <w:rStyle w:val="FootnoteReference"/>
        </w:rPr>
        <w:footnoteReference w:id="3"/>
      </w:r>
    </w:p>
    <w:p w14:paraId="79895765" w14:textId="266BF031" w:rsidR="00C44CB0" w:rsidRDefault="00C44CB0" w:rsidP="00C44CB0">
      <w:r w:rsidRPr="003441D2">
        <w:t>Australia’s residential building sector accounts for around 2</w:t>
      </w:r>
      <w:r>
        <w:t>4</w:t>
      </w:r>
      <w:r w:rsidRPr="003441D2">
        <w:t>% of electricity consumption.</w:t>
      </w:r>
      <w:r w:rsidR="00A901F5">
        <w:rPr>
          <w:rStyle w:val="FootnoteReference"/>
        </w:rPr>
        <w:footnoteReference w:id="4"/>
      </w:r>
      <w:r>
        <w:t xml:space="preserve"> </w:t>
      </w:r>
      <w:r w:rsidR="00E852CA">
        <w:t>More energy efficient homes require less energy to cool in summer, heat in winter</w:t>
      </w:r>
      <w:r w:rsidR="00247EA3">
        <w:t>,</w:t>
      </w:r>
      <w:r w:rsidR="00E852CA">
        <w:t xml:space="preserve"> and a</w:t>
      </w:r>
      <w:r w:rsidR="00247EA3">
        <w:t>re</w:t>
      </w:r>
      <w:r w:rsidR="00E852CA">
        <w:t xml:space="preserve"> more comfortable to live in</w:t>
      </w:r>
      <w:r>
        <w:t>.</w:t>
      </w:r>
      <w:r>
        <w:rPr>
          <w:rStyle w:val="FootnoteReference"/>
        </w:rPr>
        <w:footnoteReference w:id="5"/>
      </w:r>
      <w:r w:rsidR="007C3B0B">
        <w:t xml:space="preserve"> </w:t>
      </w:r>
    </w:p>
    <w:p w14:paraId="79895766" w14:textId="65703EB5" w:rsidR="00897C56" w:rsidRDefault="00366A4F" w:rsidP="00897C56">
      <w:pPr>
        <w:rPr>
          <w:rFonts w:cstheme="minorHAnsi"/>
        </w:rPr>
      </w:pPr>
      <w:r>
        <w:rPr>
          <w:rFonts w:cstheme="minorHAnsi"/>
          <w:shd w:val="clear" w:color="auto" w:fill="FFFFFF"/>
        </w:rPr>
        <w:t xml:space="preserve">Efficient appliances play their part too. </w:t>
      </w:r>
      <w:r w:rsidR="00D611E3">
        <w:rPr>
          <w:rFonts w:cstheme="minorHAnsi"/>
        </w:rPr>
        <w:t>Existing m</w:t>
      </w:r>
      <w:r w:rsidR="00701CBB" w:rsidRPr="00A90EF7">
        <w:rPr>
          <w:rFonts w:cstheme="minorHAnsi"/>
        </w:rPr>
        <w:t>inimum energy efficiency and labelling requirements save the average household between $140 and $220 per year on electricity bills</w:t>
      </w:r>
      <w:r w:rsidR="00D922E2">
        <w:rPr>
          <w:rFonts w:cstheme="minorHAnsi"/>
        </w:rPr>
        <w:t>,</w:t>
      </w:r>
      <w:r w:rsidR="00D922E2" w:rsidRPr="00D922E2">
        <w:t xml:space="preserve"> </w:t>
      </w:r>
      <w:r w:rsidR="00D922E2">
        <w:t xml:space="preserve">with the bulk of benefit </w:t>
      </w:r>
      <w:r w:rsidR="00D922E2" w:rsidRPr="006775BC">
        <w:t>through air conditioners, lighting and refrigerators</w:t>
      </w:r>
      <w:r w:rsidR="00897C56">
        <w:rPr>
          <w:rFonts w:cstheme="minorHAnsi"/>
        </w:rPr>
        <w:t>.</w:t>
      </w:r>
      <w:r w:rsidR="00897C56">
        <w:rPr>
          <w:rStyle w:val="FootnoteReference"/>
          <w:rFonts w:cstheme="minorHAnsi"/>
        </w:rPr>
        <w:footnoteReference w:id="6"/>
      </w:r>
      <w:r w:rsidR="00897C56">
        <w:rPr>
          <w:rFonts w:cstheme="minorHAnsi"/>
        </w:rPr>
        <w:t xml:space="preserve"> </w:t>
      </w:r>
    </w:p>
    <w:p w14:paraId="7FE13F34" w14:textId="18E9F36E" w:rsidR="003860D8" w:rsidRDefault="00EA48C4" w:rsidP="00897C56">
      <w:r>
        <w:t>Commercial and service activities in Australia account for 22% of overall electricity use, the majority of which is attributed to the operation of commercial buildings.</w:t>
      </w:r>
      <w:r w:rsidRPr="00EA48C4">
        <w:rPr>
          <w:rStyle w:val="FootnoteReference"/>
        </w:rPr>
        <w:t xml:space="preserve"> </w:t>
      </w:r>
      <w:r>
        <w:rPr>
          <w:rStyle w:val="FootnoteReference"/>
        </w:rPr>
        <w:footnoteReference w:id="7"/>
      </w:r>
      <w:r w:rsidRPr="00447556">
        <w:t xml:space="preserve"> </w:t>
      </w:r>
      <w:r>
        <w:t>Improving the energy performance of offices and work sites</w:t>
      </w:r>
      <w:r w:rsidRPr="00447556">
        <w:t xml:space="preserve"> </w:t>
      </w:r>
      <w:r>
        <w:t>can save significant costs for b</w:t>
      </w:r>
      <w:r w:rsidR="00897C56" w:rsidRPr="00447556">
        <w:t>usinesses</w:t>
      </w:r>
      <w:r w:rsidR="00897C56">
        <w:t xml:space="preserve">. </w:t>
      </w:r>
    </w:p>
    <w:p w14:paraId="46F413D0" w14:textId="2B3AB148" w:rsidR="00EA48C4" w:rsidRDefault="00ED5ABB" w:rsidP="00897C56">
      <w:r>
        <w:t>Improving</w:t>
      </w:r>
      <w:r w:rsidR="003860D8">
        <w:t xml:space="preserve"> the performance of</w:t>
      </w:r>
      <w:r>
        <w:t xml:space="preserve"> industrial processes can also support businesses to lower costs; with mining, manufacturing and construction account</w:t>
      </w:r>
      <w:r w:rsidR="007F5FB8">
        <w:t>ing</w:t>
      </w:r>
      <w:r>
        <w:t xml:space="preserve"> for 43% of Australia’s energy consumption.</w:t>
      </w:r>
      <w:r>
        <w:rPr>
          <w:rStyle w:val="FootnoteReference"/>
        </w:rPr>
        <w:footnoteReference w:id="8"/>
      </w:r>
      <w:r w:rsidR="00897C56">
        <w:t xml:space="preserve"> With focus and investment, we can make Australian businesses more competitive and support jobs.</w:t>
      </w:r>
      <w:r>
        <w:t xml:space="preserve"> </w:t>
      </w:r>
    </w:p>
    <w:p w14:paraId="79895768" w14:textId="42BD8E6A" w:rsidR="00E852CA" w:rsidRDefault="00E852CA" w:rsidP="00E852CA">
      <w:pPr>
        <w:pStyle w:val="Heading3"/>
      </w:pPr>
      <w:r>
        <w:t>ii. Reducing Emissions</w:t>
      </w:r>
    </w:p>
    <w:p w14:paraId="7EC84739" w14:textId="7CF806B3" w:rsidR="004310A0" w:rsidRDefault="00E852CA" w:rsidP="004310A0">
      <w:r>
        <w:t xml:space="preserve">Improved energy performance is a cost-effective means for Australia to meet </w:t>
      </w:r>
      <w:r w:rsidR="00197EF1">
        <w:t xml:space="preserve">our </w:t>
      </w:r>
      <w:r>
        <w:t xml:space="preserve">national emissions reduction target of 43% by 2030 and net zero by 2050. </w:t>
      </w:r>
      <w:r w:rsidR="004310A0">
        <w:t xml:space="preserve">For example, improving energy performance in sectors such as the </w:t>
      </w:r>
      <w:r w:rsidR="004310A0" w:rsidRPr="003441D2">
        <w:t xml:space="preserve">residential </w:t>
      </w:r>
      <w:r w:rsidR="00565C80">
        <w:t xml:space="preserve">buildings and commercial and services </w:t>
      </w:r>
      <w:r w:rsidR="004310A0" w:rsidRPr="003441D2">
        <w:t>sector</w:t>
      </w:r>
      <w:r w:rsidR="00565C80">
        <w:t>s</w:t>
      </w:r>
      <w:r w:rsidR="004310A0">
        <w:t xml:space="preserve"> can significantly reduce Australia’s emissions, with the sector</w:t>
      </w:r>
      <w:r w:rsidR="00565C80">
        <w:t>s</w:t>
      </w:r>
      <w:r w:rsidR="004310A0">
        <w:t xml:space="preserve"> </w:t>
      </w:r>
      <w:r w:rsidR="004310A0" w:rsidRPr="003441D2">
        <w:t>responsible for around 11% of national greenhouse gas emissions</w:t>
      </w:r>
      <w:r w:rsidR="00565C80">
        <w:t xml:space="preserve"> each</w:t>
      </w:r>
      <w:r w:rsidR="004310A0" w:rsidRPr="003441D2">
        <w:t>.</w:t>
      </w:r>
      <w:r w:rsidR="004310A0">
        <w:rPr>
          <w:rStyle w:val="FootnoteReference"/>
        </w:rPr>
        <w:footnoteReference w:id="9"/>
      </w:r>
      <w:r w:rsidR="00565C80">
        <w:t xml:space="preserve"> </w:t>
      </w:r>
    </w:p>
    <w:p w14:paraId="6B5724F7" w14:textId="5B41AFA8" w:rsidR="004310A0" w:rsidRDefault="00E852CA" w:rsidP="004310A0">
      <w:r>
        <w:t>The International Energy Agency (IEA) considers energy efficiency ‘the first fuel’ representing more than 40% of the emissions abatement needed by 2040,</w:t>
      </w:r>
      <w:r>
        <w:rPr>
          <w:rStyle w:val="FootnoteReference"/>
        </w:rPr>
        <w:footnoteReference w:id="10"/>
      </w:r>
      <w:r>
        <w:t xml:space="preserve"> which along with electrification and </w:t>
      </w:r>
      <w:r>
        <w:lastRenderedPageBreak/>
        <w:t>behavioural change, will drive the 35% reduction in energy intensity by 2030 needed in their Net Zero by 2050 Scenario.</w:t>
      </w:r>
      <w:r>
        <w:rPr>
          <w:rStyle w:val="FootnoteReference"/>
        </w:rPr>
        <w:footnoteReference w:id="11"/>
      </w:r>
    </w:p>
    <w:p w14:paraId="1B70AB94" w14:textId="7D95E8EE" w:rsidR="00087668" w:rsidRDefault="00087668" w:rsidP="00E852CA">
      <w:r w:rsidRPr="00087668">
        <w:t xml:space="preserve">Electrification will play a key role in the energy transition and in supporting the </w:t>
      </w:r>
      <w:r w:rsidR="00702BF5">
        <w:t>Australian</w:t>
      </w:r>
      <w:r w:rsidRPr="00087668">
        <w:t xml:space="preserve"> Government’s emissions reduction objectives. </w:t>
      </w:r>
      <w:r w:rsidR="00C13666">
        <w:t>According to the IEA, early action on energy efficiency including electrification and fuel switching can avoid the consumption of around 37 exajoules by 2030.</w:t>
      </w:r>
      <w:r w:rsidR="00C13666">
        <w:rPr>
          <w:rStyle w:val="FootnoteReference"/>
        </w:rPr>
        <w:footnoteReference w:id="12"/>
      </w:r>
      <w:r w:rsidR="00C13666">
        <w:t xml:space="preserve"> </w:t>
      </w:r>
      <w:r w:rsidR="00A50FD7">
        <w:t>There are also</w:t>
      </w:r>
      <w:r w:rsidR="00A50FD7" w:rsidRPr="00087668">
        <w:t xml:space="preserve"> opportunities to improve energy performance in sectors that are currently </w:t>
      </w:r>
      <w:r w:rsidR="00A50FD7">
        <w:t>reliant on gas and liquid fuels.</w:t>
      </w:r>
      <w:r w:rsidR="00A50FD7">
        <w:rPr>
          <w:rStyle w:val="FootnoteReference"/>
        </w:rPr>
        <w:footnoteReference w:id="13"/>
      </w:r>
      <w:r w:rsidR="00A50FD7" w:rsidRPr="00087668">
        <w:t xml:space="preserve"> </w:t>
      </w:r>
      <w:r w:rsidR="00D07CEC">
        <w:t xml:space="preserve"> </w:t>
      </w:r>
    </w:p>
    <w:p w14:paraId="7989576A" w14:textId="0CC387B3" w:rsidR="00897C56" w:rsidRDefault="00897C56" w:rsidP="00897C56">
      <w:pPr>
        <w:pStyle w:val="Heading3"/>
      </w:pPr>
      <w:r>
        <w:t>ii</w:t>
      </w:r>
      <w:r w:rsidR="00E852CA">
        <w:t>i</w:t>
      </w:r>
      <w:r>
        <w:t>. Taking Pressure of</w:t>
      </w:r>
      <w:r w:rsidR="00012733">
        <w:t>f</w:t>
      </w:r>
      <w:r>
        <w:t xml:space="preserve"> the System</w:t>
      </w:r>
    </w:p>
    <w:p w14:paraId="7989576B" w14:textId="132759B6" w:rsidR="00897C56" w:rsidRPr="0075070F" w:rsidRDefault="00897C56" w:rsidP="00897C56">
      <w:r w:rsidRPr="00EF3EE7">
        <w:rPr>
          <w:color w:val="000000" w:themeColor="text1"/>
        </w:rPr>
        <w:t>Australia’s energy sector is undergoing a rapid transformation</w:t>
      </w:r>
      <w:r w:rsidR="003677D0">
        <w:rPr>
          <w:color w:val="000000" w:themeColor="text1"/>
        </w:rPr>
        <w:t>,</w:t>
      </w:r>
      <w:r w:rsidRPr="00607DE9">
        <w:rPr>
          <w:color w:val="000000" w:themeColor="text1"/>
        </w:rPr>
        <w:t xml:space="preserve"> </w:t>
      </w:r>
      <w:r w:rsidR="00D922E2">
        <w:rPr>
          <w:color w:val="000000" w:themeColor="text1"/>
        </w:rPr>
        <w:t>with</w:t>
      </w:r>
      <w:r w:rsidR="00D922E2" w:rsidRPr="00607DE9">
        <w:rPr>
          <w:color w:val="000000" w:themeColor="text1"/>
        </w:rPr>
        <w:t xml:space="preserve"> </w:t>
      </w:r>
      <w:r w:rsidR="00D922E2">
        <w:rPr>
          <w:color w:val="000000" w:themeColor="text1"/>
        </w:rPr>
        <w:t>the</w:t>
      </w:r>
      <w:r>
        <w:rPr>
          <w:color w:val="000000" w:themeColor="text1"/>
        </w:rPr>
        <w:t xml:space="preserve"> transition to renewables </w:t>
      </w:r>
      <w:r w:rsidRPr="00607DE9">
        <w:rPr>
          <w:color w:val="000000" w:themeColor="text1"/>
        </w:rPr>
        <w:t xml:space="preserve">changing the way electricity is generated and consumed. </w:t>
      </w:r>
      <w:r w:rsidR="003677D0">
        <w:rPr>
          <w:color w:val="000000" w:themeColor="text1"/>
        </w:rPr>
        <w:t>From 2020-</w:t>
      </w:r>
      <w:r w:rsidR="00D922E2">
        <w:rPr>
          <w:color w:val="000000" w:themeColor="text1"/>
        </w:rPr>
        <w:t>2021</w:t>
      </w:r>
      <w:r w:rsidR="00D922E2" w:rsidRPr="00607DE9">
        <w:rPr>
          <w:color w:val="000000" w:themeColor="text1"/>
        </w:rPr>
        <w:t>, renewabl</w:t>
      </w:r>
      <w:r w:rsidR="00D922E2">
        <w:rPr>
          <w:color w:val="000000" w:themeColor="text1"/>
        </w:rPr>
        <w:t>e generation grew to 31.4%</w:t>
      </w:r>
      <w:r w:rsidR="00D922E2" w:rsidRPr="00607DE9">
        <w:rPr>
          <w:color w:val="000000" w:themeColor="text1"/>
        </w:rPr>
        <w:t xml:space="preserve"> of total generation</w:t>
      </w:r>
      <w:r w:rsidR="00D922E2">
        <w:rPr>
          <w:color w:val="000000" w:themeColor="text1"/>
        </w:rPr>
        <w:t xml:space="preserve"> in the National </w:t>
      </w:r>
      <w:r w:rsidR="00756AFF">
        <w:rPr>
          <w:color w:val="000000" w:themeColor="text1"/>
        </w:rPr>
        <w:t xml:space="preserve">Electricity </w:t>
      </w:r>
      <w:r w:rsidR="00D922E2">
        <w:rPr>
          <w:color w:val="000000" w:themeColor="text1"/>
        </w:rPr>
        <w:t>Market</w:t>
      </w:r>
      <w:r w:rsidR="00344065">
        <w:rPr>
          <w:color w:val="000000" w:themeColor="text1"/>
        </w:rPr>
        <w:t xml:space="preserve"> (NEM)</w:t>
      </w:r>
      <w:r w:rsidR="00D922E2">
        <w:rPr>
          <w:color w:val="000000" w:themeColor="text1"/>
        </w:rPr>
        <w:t>, or 2</w:t>
      </w:r>
      <w:r w:rsidR="003677D0">
        <w:rPr>
          <w:color w:val="000000" w:themeColor="text1"/>
        </w:rPr>
        <w:t>7</w:t>
      </w:r>
      <w:r w:rsidR="00D922E2">
        <w:rPr>
          <w:color w:val="000000" w:themeColor="text1"/>
        </w:rPr>
        <w:t>% Australia wide</w:t>
      </w:r>
      <w:r w:rsidR="00D922E2" w:rsidRPr="00607DE9">
        <w:rPr>
          <w:color w:val="000000" w:themeColor="text1"/>
        </w:rPr>
        <w:t xml:space="preserve">. </w:t>
      </w:r>
      <w:r w:rsidR="00583642" w:rsidRPr="0004628A">
        <w:rPr>
          <w:color w:val="000000" w:themeColor="text1"/>
        </w:rPr>
        <w:t>The Australian Energy Market Operator’s (</w:t>
      </w:r>
      <w:r w:rsidR="00D922E2" w:rsidRPr="00680CA6">
        <w:rPr>
          <w:color w:val="000000" w:themeColor="text1"/>
        </w:rPr>
        <w:t>AEMO</w:t>
      </w:r>
      <w:r w:rsidR="00583642" w:rsidRPr="00F92D40">
        <w:rPr>
          <w:color w:val="000000" w:themeColor="text1"/>
        </w:rPr>
        <w:t>)</w:t>
      </w:r>
      <w:r w:rsidR="00D922E2" w:rsidRPr="002E3627">
        <w:rPr>
          <w:color w:val="000000" w:themeColor="text1"/>
        </w:rPr>
        <w:t xml:space="preserve"> 2022 </w:t>
      </w:r>
      <w:r w:rsidR="00583642" w:rsidRPr="002E3627">
        <w:rPr>
          <w:color w:val="000000" w:themeColor="text1"/>
        </w:rPr>
        <w:t>Integrated System Plan (</w:t>
      </w:r>
      <w:r w:rsidR="00D922E2" w:rsidRPr="002E3627">
        <w:rPr>
          <w:color w:val="000000" w:themeColor="text1"/>
        </w:rPr>
        <w:t>ISP</w:t>
      </w:r>
      <w:r w:rsidR="00583642" w:rsidRPr="002E3627">
        <w:rPr>
          <w:color w:val="000000" w:themeColor="text1"/>
        </w:rPr>
        <w:t>)</w:t>
      </w:r>
      <w:r w:rsidR="00D922E2" w:rsidRPr="002E3627">
        <w:rPr>
          <w:color w:val="000000" w:themeColor="text1"/>
        </w:rPr>
        <w:t xml:space="preserve"> step change scenario estimates 82-83% renewable generation in the NEM in 2030-31</w:t>
      </w:r>
      <w:r w:rsidR="00344065" w:rsidRPr="002E3627">
        <w:rPr>
          <w:color w:val="000000" w:themeColor="text1"/>
        </w:rPr>
        <w:t>.</w:t>
      </w:r>
      <w:r w:rsidRPr="00607DE9">
        <w:rPr>
          <w:color w:val="000000" w:themeColor="text1"/>
        </w:rPr>
        <w:t xml:space="preserve"> </w:t>
      </w:r>
      <w:r w:rsidR="008B1997">
        <w:rPr>
          <w:color w:val="000000" w:themeColor="text1"/>
        </w:rPr>
        <w:t xml:space="preserve">Achieving this scenario will be more difficult in the absence of efforts to reduce energy demand. </w:t>
      </w:r>
      <w:r>
        <w:rPr>
          <w:color w:val="000000" w:themeColor="text1"/>
        </w:rPr>
        <w:t xml:space="preserve">A forward plan for </w:t>
      </w:r>
      <w:r>
        <w:t>energy performance will support new energy generation and network infrastructure</w:t>
      </w:r>
      <w:r w:rsidR="000D0156">
        <w:t xml:space="preserve">, </w:t>
      </w:r>
      <w:r w:rsidR="00197EF1">
        <w:t>improve certainty</w:t>
      </w:r>
      <w:r w:rsidR="000D0156">
        <w:t xml:space="preserve"> in supply infrastructure needs,</w:t>
      </w:r>
      <w:r>
        <w:t xml:space="preserve"> and save additional costs for consumers</w:t>
      </w:r>
      <w:r>
        <w:rPr>
          <w:color w:val="000000" w:themeColor="text1"/>
        </w:rPr>
        <w:t xml:space="preserve">. </w:t>
      </w:r>
    </w:p>
    <w:p w14:paraId="7989576E" w14:textId="133828FA" w:rsidR="00897C56" w:rsidRDefault="00897C56" w:rsidP="00897C56">
      <w:pPr>
        <w:pStyle w:val="Heading3"/>
      </w:pPr>
      <w:r>
        <w:t xml:space="preserve">iv. Improving </w:t>
      </w:r>
      <w:r w:rsidR="007C2956">
        <w:t>H</w:t>
      </w:r>
      <w:r>
        <w:t xml:space="preserve">ealth and </w:t>
      </w:r>
      <w:r w:rsidR="00012733">
        <w:t>C</w:t>
      </w:r>
      <w:r>
        <w:t>omfort</w:t>
      </w:r>
    </w:p>
    <w:p w14:paraId="7989576F" w14:textId="0A0ED5D0" w:rsidR="00E6456D" w:rsidRDefault="00897C56">
      <w:r>
        <w:t>Better energy performance also improves health, wellbeing and the environment. Healthcare professionals warn that people living in poor quality housing without efficient heating or cooling are ‘extremely vulnerable’ to climate change health impacts.</w:t>
      </w:r>
      <w:r>
        <w:rPr>
          <w:rStyle w:val="FootnoteReference"/>
        </w:rPr>
        <w:footnoteReference w:id="14"/>
      </w:r>
      <w:r>
        <w:t xml:space="preserve"> </w:t>
      </w:r>
      <w:r w:rsidR="008B1997">
        <w:t>A recent randomised control trial estimated modest upgrades to the efficiency of the homes of vulnerable individuals in Victoria led to healthcare savings of $887 per person over just one winter.</w:t>
      </w:r>
      <w:r w:rsidR="008B1997">
        <w:rPr>
          <w:rStyle w:val="FootnoteReference"/>
        </w:rPr>
        <w:footnoteReference w:id="15"/>
      </w:r>
      <w:r w:rsidR="008B1997" w:rsidDel="00FE29F1">
        <w:t xml:space="preserve"> </w:t>
      </w:r>
    </w:p>
    <w:p w14:paraId="79895770" w14:textId="77777777" w:rsidR="00E07B63" w:rsidRDefault="00005EBA" w:rsidP="00821A8A">
      <w:pPr>
        <w:pStyle w:val="Heading2"/>
      </w:pPr>
      <w:bookmarkStart w:id="155" w:name="_Toc117700327"/>
      <w:bookmarkStart w:id="156" w:name="_Toc117769280"/>
      <w:bookmarkStart w:id="157" w:name="_Toc117776101"/>
      <w:bookmarkStart w:id="158" w:name="_Toc117778866"/>
      <w:bookmarkStart w:id="159" w:name="_Toc117778912"/>
      <w:bookmarkStart w:id="160" w:name="_Toc117785399"/>
      <w:bookmarkStart w:id="161" w:name="_Toc117785451"/>
      <w:bookmarkStart w:id="162" w:name="_Toc117847707"/>
      <w:bookmarkStart w:id="163" w:name="_Toc117853530"/>
      <w:bookmarkStart w:id="164" w:name="_Toc117856176"/>
      <w:bookmarkStart w:id="165" w:name="_Toc117856196"/>
      <w:bookmarkStart w:id="166" w:name="_Toc117859177"/>
      <w:bookmarkStart w:id="167" w:name="_Toc118202763"/>
      <w:bookmarkStart w:id="168" w:name="_Toc118204136"/>
      <w:bookmarkStart w:id="169" w:name="_Toc118202991"/>
      <w:bookmarkStart w:id="170" w:name="_Toc118204906"/>
      <w:bookmarkStart w:id="171" w:name="_Toc118387230"/>
      <w:bookmarkStart w:id="172" w:name="_Toc118390610"/>
      <w:bookmarkStart w:id="173" w:name="_Toc118454604"/>
      <w:bookmarkStart w:id="174" w:name="_Toc118455157"/>
      <w:bookmarkStart w:id="175" w:name="_Toc118455360"/>
      <w:bookmarkStart w:id="176" w:name="_Toc118457891"/>
      <w:bookmarkStart w:id="177" w:name="_Toc118460468"/>
      <w:bookmarkStart w:id="178" w:name="_Toc118460602"/>
      <w:bookmarkStart w:id="179" w:name="_Toc118460694"/>
      <w:bookmarkStart w:id="180" w:name="_Toc118887628"/>
      <w:bookmarkStart w:id="181" w:name="_Toc118887767"/>
      <w:r>
        <w:t xml:space="preserve">1.2 </w:t>
      </w:r>
      <w:r w:rsidR="004A7D3C">
        <w:t>Toward</w:t>
      </w:r>
      <w:r>
        <w:t xml:space="preserve"> a National Strategy</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79895771" w14:textId="15939DDB" w:rsidR="00AA6CBF" w:rsidRPr="006643F2" w:rsidRDefault="004A7D3C" w:rsidP="00FA3F8B">
      <w:pPr>
        <w:rPr>
          <w:color w:val="000000" w:themeColor="text1"/>
        </w:rPr>
      </w:pPr>
      <w:r>
        <w:t xml:space="preserve">State and territory governments have existing measures in place to improve energy performance. Many parts of industry have committed to emissions reduction targets that improve energy performance, </w:t>
      </w:r>
      <w:r w:rsidR="00AC5553">
        <w:t>and taken steps to reduce their energy consumption</w:t>
      </w:r>
      <w:r>
        <w:t xml:space="preserve">. Australian consumers have been investing in the energy performance of their own home </w:t>
      </w:r>
      <w:r w:rsidR="00AC5553">
        <w:t xml:space="preserve">and businesses </w:t>
      </w:r>
      <w:r>
        <w:t xml:space="preserve">in a range </w:t>
      </w:r>
      <w:r w:rsidR="00AC5553">
        <w:t>of</w:t>
      </w:r>
      <w:r>
        <w:t xml:space="preserve"> ways, but more is needed.</w:t>
      </w:r>
    </w:p>
    <w:p w14:paraId="79895772" w14:textId="271AC90A" w:rsidR="003E2107" w:rsidRDefault="004A7D3C" w:rsidP="00E852CA">
      <w:r>
        <w:t>T</w:t>
      </w:r>
      <w:r w:rsidR="0008769D">
        <w:t>o unlock the benefits of</w:t>
      </w:r>
      <w:r w:rsidR="007B623D">
        <w:t xml:space="preserve"> energy</w:t>
      </w:r>
      <w:r w:rsidR="0008769D">
        <w:t xml:space="preserve"> </w:t>
      </w:r>
      <w:r>
        <w:t>performance,</w:t>
      </w:r>
      <w:r w:rsidRPr="004A7D3C">
        <w:t xml:space="preserve"> </w:t>
      </w:r>
      <w:r w:rsidR="00E852CA">
        <w:t>t</w:t>
      </w:r>
      <w:r w:rsidR="00E852CA" w:rsidRPr="004F64E9">
        <w:t xml:space="preserve">he Australian Government </w:t>
      </w:r>
      <w:r w:rsidR="00AC5553">
        <w:t>will</w:t>
      </w:r>
      <w:r w:rsidR="00B0319C">
        <w:t xml:space="preserve"> </w:t>
      </w:r>
      <w:r w:rsidR="006E70D2">
        <w:t xml:space="preserve">establish </w:t>
      </w:r>
      <w:r w:rsidR="00E852CA" w:rsidRPr="004F64E9">
        <w:t>a framework to lower energy demand and increase energy performance.</w:t>
      </w:r>
      <w:r>
        <w:t xml:space="preserve"> While there are existing efforts, a </w:t>
      </w:r>
      <w:r w:rsidR="006E70D2">
        <w:t xml:space="preserve">new </w:t>
      </w:r>
      <w:r>
        <w:t xml:space="preserve">national </w:t>
      </w:r>
      <w:r w:rsidR="006E70D2">
        <w:t>strategy will help</w:t>
      </w:r>
      <w:r>
        <w:t xml:space="preserve"> to prioritise, coordinate and harmonise government</w:t>
      </w:r>
      <w:r w:rsidR="006E70D2">
        <w:t>,</w:t>
      </w:r>
      <w:r>
        <w:t xml:space="preserve"> industry</w:t>
      </w:r>
      <w:r w:rsidR="006E70D2">
        <w:t xml:space="preserve"> and household</w:t>
      </w:r>
      <w:r>
        <w:t xml:space="preserve"> efforts to improve energy performance across the economy.</w:t>
      </w:r>
    </w:p>
    <w:p w14:paraId="659D29B1" w14:textId="6B426532" w:rsidR="00E135FD" w:rsidRDefault="00E135FD" w:rsidP="00E135FD">
      <w:r>
        <w:t xml:space="preserve">Many of Australia’s </w:t>
      </w:r>
      <w:r w:rsidR="00197EF1">
        <w:t xml:space="preserve">key </w:t>
      </w:r>
      <w:r>
        <w:t>trading partners already have plans in place to realise the benefits of improved energy performance. The current energy crisis has accelerated some actions under these plans</w:t>
      </w:r>
      <w:r w:rsidR="00690E6A">
        <w:t>.</w:t>
      </w:r>
      <w:r>
        <w:t xml:space="preserve"> </w:t>
      </w:r>
      <w:r w:rsidR="00690E6A">
        <w:t>F</w:t>
      </w:r>
      <w:r>
        <w:t xml:space="preserve">or example, Korea has announced the development of a market mechanism to improve </w:t>
      </w:r>
      <w:r>
        <w:lastRenderedPageBreak/>
        <w:t xml:space="preserve">energy </w:t>
      </w:r>
      <w:r w:rsidR="00D80AB6">
        <w:t>performance</w:t>
      </w:r>
      <w:r>
        <w:t xml:space="preserve"> across key sectors, and the US is making major investments in energy through its Inflation Reduction Act of 2022 to reduce energy waste and cut costs for homes and businesses.</w:t>
      </w:r>
      <w:r>
        <w:rPr>
          <w:rStyle w:val="FootnoteReference"/>
        </w:rPr>
        <w:footnoteReference w:id="16"/>
      </w:r>
      <w:r>
        <w:t xml:space="preserve"> </w:t>
      </w:r>
      <w:r w:rsidR="00690E6A">
        <w:t xml:space="preserve">On </w:t>
      </w:r>
      <w:r w:rsidR="00474B9E">
        <w:t>10</w:t>
      </w:r>
      <w:r w:rsidR="00690E6A">
        <w:t xml:space="preserve"> June 2022</w:t>
      </w:r>
      <w:r w:rsidR="00474B9E">
        <w:t>, following</w:t>
      </w:r>
      <w:r>
        <w:t xml:space="preserve"> the IEA’s 7</w:t>
      </w:r>
      <w:r w:rsidRPr="00CA01E7">
        <w:rPr>
          <w:vertAlign w:val="superscript"/>
        </w:rPr>
        <w:t>th</w:t>
      </w:r>
      <w:r>
        <w:t xml:space="preserve"> Annual Global Conference</w:t>
      </w:r>
      <w:r w:rsidR="00690E6A">
        <w:t xml:space="preserve"> on Energy Efficiency,</w:t>
      </w:r>
      <w:r>
        <w:t xml:space="preserve"> participating countries and regions, including Australia, agreed to a joint statement recognising urgent action on energy efficiency is needed, particularly during a time of global energy volatility.</w:t>
      </w:r>
      <w:r>
        <w:rPr>
          <w:rStyle w:val="FootnoteReference"/>
        </w:rPr>
        <w:footnoteReference w:id="17"/>
      </w:r>
    </w:p>
    <w:p w14:paraId="79895774" w14:textId="77777777" w:rsidR="009B1047" w:rsidRDefault="004A7D3C" w:rsidP="00FA3F8B">
      <w:r>
        <w:t xml:space="preserve">This is a long-term task. The </w:t>
      </w:r>
      <w:r w:rsidR="00A901F5">
        <w:t xml:space="preserve">Australian Government </w:t>
      </w:r>
      <w:r>
        <w:t xml:space="preserve">aims to deliver the </w:t>
      </w:r>
      <w:r w:rsidR="00495F38">
        <w:t>National Energy Performance</w:t>
      </w:r>
      <w:r>
        <w:t xml:space="preserve"> Strategy </w:t>
      </w:r>
      <w:r w:rsidR="00495F38">
        <w:t>(the Strategy)</w:t>
      </w:r>
      <w:r>
        <w:t xml:space="preserve"> in mid-2023, but it will not be the final word on energy performance. The Strategy will be adaptive and scalable over time to allow for the changing dynamics of Australia’s energy markets, technologies, and needs of energy consumers, and to ensure it continues to contribute to our emission reduction goals. At the same time, it will provide a framework through which the </w:t>
      </w:r>
      <w:r w:rsidR="00C44035">
        <w:t>Australian Government</w:t>
      </w:r>
      <w:r>
        <w:t xml:space="preserve"> provides clear guidance on a longer-term direction.</w:t>
      </w:r>
    </w:p>
    <w:p w14:paraId="79895775" w14:textId="77777777" w:rsidR="004A7D3C" w:rsidRPr="00FC64D8" w:rsidRDefault="004A7D3C">
      <w:pPr>
        <w:rPr>
          <w:rFonts w:asciiTheme="majorHAnsi" w:hAnsiTheme="majorHAnsi"/>
          <w:color w:val="083A42" w:themeColor="text2"/>
          <w:sz w:val="48"/>
        </w:rPr>
      </w:pPr>
      <w:r>
        <w:t xml:space="preserve">The </w:t>
      </w:r>
      <w:r w:rsidR="009D6FDE">
        <w:t xml:space="preserve">Australian Government </w:t>
      </w:r>
      <w:r>
        <w:t xml:space="preserve">will work with state and territory governments – many of which are advanced in implementing policies – to understand how existing and planned measures complement this Strategy, and where there are opportunities for greater coordination and additional measures. </w:t>
      </w:r>
    </w:p>
    <w:p w14:paraId="79895777" w14:textId="77777777" w:rsidR="002134D5" w:rsidRPr="00821A8A" w:rsidRDefault="0081025F" w:rsidP="00821A8A">
      <w:pPr>
        <w:pStyle w:val="Heading1"/>
      </w:pPr>
      <w:bookmarkStart w:id="182" w:name="_Toc117434205"/>
      <w:bookmarkStart w:id="183" w:name="_Toc117769281"/>
      <w:bookmarkStart w:id="184" w:name="_Toc117778867"/>
      <w:bookmarkStart w:id="185" w:name="_Toc117778913"/>
      <w:bookmarkStart w:id="186" w:name="_Toc117785400"/>
      <w:bookmarkStart w:id="187" w:name="_Toc117853531"/>
      <w:bookmarkStart w:id="188" w:name="_Toc117856177"/>
      <w:bookmarkStart w:id="189" w:name="_Toc117856197"/>
      <w:bookmarkStart w:id="190" w:name="_Toc117859178"/>
      <w:bookmarkStart w:id="191" w:name="_Toc117700328"/>
      <w:bookmarkStart w:id="192" w:name="_Toc117776102"/>
      <w:bookmarkStart w:id="193" w:name="_Toc117785452"/>
      <w:bookmarkStart w:id="194" w:name="_Toc117847708"/>
      <w:bookmarkStart w:id="195" w:name="_Toc118202764"/>
      <w:bookmarkStart w:id="196" w:name="_Toc118204137"/>
      <w:bookmarkStart w:id="197" w:name="_Toc118202992"/>
      <w:bookmarkStart w:id="198" w:name="_Toc118204907"/>
      <w:bookmarkStart w:id="199" w:name="_Toc118387231"/>
      <w:bookmarkStart w:id="200" w:name="_Toc118390611"/>
      <w:bookmarkStart w:id="201" w:name="_Toc118454605"/>
      <w:bookmarkStart w:id="202" w:name="_Toc118455158"/>
      <w:bookmarkStart w:id="203" w:name="_Toc118455361"/>
      <w:bookmarkStart w:id="204" w:name="_Toc118457892"/>
      <w:bookmarkStart w:id="205" w:name="_Toc118460469"/>
      <w:bookmarkStart w:id="206" w:name="_Toc118460603"/>
      <w:bookmarkStart w:id="207" w:name="_Toc118460695"/>
      <w:bookmarkStart w:id="208" w:name="_Toc118887629"/>
      <w:bookmarkStart w:id="209" w:name="_Toc118887768"/>
      <w:r w:rsidRPr="00447556">
        <w:t>2</w:t>
      </w:r>
      <w:r w:rsidR="002134D5" w:rsidRPr="00447556">
        <w:t>. Strategy</w:t>
      </w:r>
      <w:bookmarkEnd w:id="182"/>
      <w:r w:rsidR="00005EBA" w:rsidRPr="00447556">
        <w:t xml:space="preserve"> </w:t>
      </w:r>
      <w:bookmarkEnd w:id="123"/>
      <w:bookmarkEnd w:id="124"/>
      <w:bookmarkEnd w:id="125"/>
      <w:bookmarkEnd w:id="126"/>
      <w:bookmarkEnd w:id="127"/>
      <w:r w:rsidR="00611E67">
        <w:t>Focus Areas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79895778" w14:textId="2AAED63F" w:rsidR="00611E67" w:rsidRDefault="008B408E" w:rsidP="00821A8A">
      <w:r>
        <w:t xml:space="preserve">In recognition of the </w:t>
      </w:r>
      <w:r w:rsidR="006E526C">
        <w:t xml:space="preserve">significant </w:t>
      </w:r>
      <w:r>
        <w:t>policy challenges involved in improving energy performance</w:t>
      </w:r>
      <w:r w:rsidR="006E526C">
        <w:t xml:space="preserve"> across the economy</w:t>
      </w:r>
      <w:r>
        <w:t xml:space="preserve">, </w:t>
      </w:r>
      <w:r w:rsidR="00611E67">
        <w:t>we are seeking</w:t>
      </w:r>
      <w:r w:rsidR="006E526C">
        <w:t xml:space="preserve"> initial</w:t>
      </w:r>
      <w:r w:rsidR="00611E67">
        <w:t xml:space="preserve"> stakeholder views on five focus areas </w:t>
      </w:r>
      <w:r w:rsidR="00DF6A9D">
        <w:t>–</w:t>
      </w:r>
      <w:r w:rsidR="00E37C33">
        <w:t xml:space="preserve"> </w:t>
      </w:r>
      <w:r>
        <w:t>governance</w:t>
      </w:r>
      <w:r w:rsidR="00DF6A9D">
        <w:t>,</w:t>
      </w:r>
      <w:r>
        <w:t xml:space="preserve"> residential</w:t>
      </w:r>
      <w:r w:rsidR="00DF6A9D">
        <w:t>,</w:t>
      </w:r>
      <w:r>
        <w:t xml:space="preserve"> commercial</w:t>
      </w:r>
      <w:r w:rsidR="00DF6A9D">
        <w:t>,</w:t>
      </w:r>
      <w:r>
        <w:t xml:space="preserve"> indust</w:t>
      </w:r>
      <w:r w:rsidR="00197EF1">
        <w:t>ry</w:t>
      </w:r>
      <w:r w:rsidR="00DF6A9D">
        <w:t>,</w:t>
      </w:r>
      <w:r>
        <w:t xml:space="preserve"> and supply chains</w:t>
      </w:r>
      <w:r w:rsidR="00E37C33">
        <w:t>.</w:t>
      </w:r>
      <w:r w:rsidR="008A1E27">
        <w:t xml:space="preserve"> </w:t>
      </w:r>
      <w:r w:rsidR="00D56B6E" w:rsidRPr="00D56B6E">
        <w:t>Some sectors of the Australian economy are in the midst of other processes aimed, in part, at improving energy performance, such as the National Electric Vehicle Strategy for the transport sector, and reforms to the Safeguard Mechanism for the large resources and industrial sectors. The Australian Government will collaborate closely with stakeholders to ensure the National Energy Performance Strategy is complementary to these reforms</w:t>
      </w:r>
      <w:r w:rsidR="00891044">
        <w:t>.</w:t>
      </w:r>
    </w:p>
    <w:p w14:paraId="79895779" w14:textId="77777777" w:rsidR="00EC7420" w:rsidRPr="00447556" w:rsidRDefault="0081025F" w:rsidP="00821A8A">
      <w:pPr>
        <w:pStyle w:val="Heading2"/>
      </w:pPr>
      <w:bookmarkStart w:id="210" w:name="_Toc117700329"/>
      <w:bookmarkStart w:id="211" w:name="_Toc117769282"/>
      <w:bookmarkStart w:id="212" w:name="_Toc117776103"/>
      <w:bookmarkStart w:id="213" w:name="_Toc117778868"/>
      <w:bookmarkStart w:id="214" w:name="_Toc117778914"/>
      <w:bookmarkStart w:id="215" w:name="_Toc117785401"/>
      <w:bookmarkStart w:id="216" w:name="_Toc117785453"/>
      <w:bookmarkStart w:id="217" w:name="_Toc117847709"/>
      <w:bookmarkStart w:id="218" w:name="_Toc117853532"/>
      <w:bookmarkStart w:id="219" w:name="_Toc117856178"/>
      <w:bookmarkStart w:id="220" w:name="_Toc117856198"/>
      <w:bookmarkStart w:id="221" w:name="_Toc117859179"/>
      <w:bookmarkStart w:id="222" w:name="_Toc118202765"/>
      <w:bookmarkStart w:id="223" w:name="_Toc118204138"/>
      <w:bookmarkStart w:id="224" w:name="_Toc118202993"/>
      <w:bookmarkStart w:id="225" w:name="_Toc118204908"/>
      <w:bookmarkStart w:id="226" w:name="_Toc118387232"/>
      <w:bookmarkStart w:id="227" w:name="_Toc118390612"/>
      <w:bookmarkStart w:id="228" w:name="_Toc118454606"/>
      <w:bookmarkStart w:id="229" w:name="_Toc118455159"/>
      <w:bookmarkStart w:id="230" w:name="_Toc118455362"/>
      <w:bookmarkStart w:id="231" w:name="_Toc118457893"/>
      <w:bookmarkStart w:id="232" w:name="_Toc118460470"/>
      <w:bookmarkStart w:id="233" w:name="_Toc118460604"/>
      <w:bookmarkStart w:id="234" w:name="_Toc118460696"/>
      <w:bookmarkStart w:id="235" w:name="_Toc118887630"/>
      <w:bookmarkStart w:id="236" w:name="_Toc118887769"/>
      <w:r>
        <w:t>2</w:t>
      </w:r>
      <w:r w:rsidR="00EC7420">
        <w:t xml:space="preserve">.1 </w:t>
      </w:r>
      <w:r w:rsidR="00EC7420" w:rsidRPr="00447556">
        <w:t>Governance</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00EC7420" w:rsidRPr="00447556">
        <w:t xml:space="preserve"> </w:t>
      </w:r>
    </w:p>
    <w:p w14:paraId="7989577A" w14:textId="563EA884" w:rsidR="008F0076" w:rsidRDefault="0081025F" w:rsidP="00821A8A">
      <w:pPr>
        <w:pStyle w:val="Heading3"/>
      </w:pPr>
      <w:r>
        <w:t>i. Energy Governance</w:t>
      </w:r>
    </w:p>
    <w:p w14:paraId="7989577B" w14:textId="6F574D15" w:rsidR="00462DE2" w:rsidRPr="00A539CB" w:rsidRDefault="00462DE2" w:rsidP="00462DE2">
      <w:r>
        <w:t xml:space="preserve">To meet the future needs of the energy market, we need to strengthen the role of </w:t>
      </w:r>
      <w:r w:rsidRPr="00821A8A">
        <w:t>demand</w:t>
      </w:r>
      <w:r>
        <w:t>-</w:t>
      </w:r>
      <w:r w:rsidRPr="00821A8A">
        <w:t xml:space="preserve">side considerations in energy </w:t>
      </w:r>
      <w:r w:rsidR="00E2506D">
        <w:t>system</w:t>
      </w:r>
      <w:r w:rsidR="00E2506D" w:rsidRPr="00821A8A">
        <w:t xml:space="preserve"> </w:t>
      </w:r>
      <w:r w:rsidRPr="00821A8A">
        <w:t>planning</w:t>
      </w:r>
      <w:r w:rsidR="00AC5553">
        <w:t>,</w:t>
      </w:r>
      <w:r w:rsidRPr="00821A8A">
        <w:t xml:space="preserve"> and </w:t>
      </w:r>
      <w:r w:rsidR="00AC5553">
        <w:t xml:space="preserve">strengthen </w:t>
      </w:r>
      <w:r w:rsidRPr="00821A8A">
        <w:t>governance framework</w:t>
      </w:r>
      <w:r w:rsidR="008149B6">
        <w:t>s</w:t>
      </w:r>
      <w:r w:rsidRPr="00821A8A">
        <w:t xml:space="preserve"> </w:t>
      </w:r>
      <w:r w:rsidR="00AC5553">
        <w:t>to ensure</w:t>
      </w:r>
      <w:r w:rsidRPr="00821A8A">
        <w:t xml:space="preserve"> </w:t>
      </w:r>
      <w:r w:rsidR="009132F9">
        <w:t xml:space="preserve">this </w:t>
      </w:r>
      <w:r w:rsidRPr="00821A8A">
        <w:t xml:space="preserve">supports ongoing consideration of measures to improve energy </w:t>
      </w:r>
      <w:r w:rsidR="00383940">
        <w:t>performance</w:t>
      </w:r>
      <w:r w:rsidRPr="00821A8A">
        <w:t>.</w:t>
      </w:r>
    </w:p>
    <w:p w14:paraId="7989577C" w14:textId="75CFBD25" w:rsidR="00C5728B" w:rsidRPr="001B18DB" w:rsidRDefault="00C5728B" w:rsidP="00C5728B">
      <w:r w:rsidRPr="007D6354">
        <w:t xml:space="preserve">The Government has started action </w:t>
      </w:r>
      <w:r w:rsidR="001420CC">
        <w:t xml:space="preserve">by </w:t>
      </w:r>
      <w:r w:rsidRPr="007D6354">
        <w:t>establish</w:t>
      </w:r>
      <w:r w:rsidR="001420CC">
        <w:t>ing</w:t>
      </w:r>
      <w:r w:rsidRPr="007D6354">
        <w:t xml:space="preserve"> the National Energy Transformation Partnership</w:t>
      </w:r>
      <w:r w:rsidR="00B62168">
        <w:t xml:space="preserve"> (the Partnership)</w:t>
      </w:r>
      <w:r w:rsidR="000B1481">
        <w:t>,</w:t>
      </w:r>
      <w:r w:rsidR="002538AD">
        <w:t xml:space="preserve"> which </w:t>
      </w:r>
      <w:r w:rsidRPr="002C1384">
        <w:t>provides</w:t>
      </w:r>
      <w:r>
        <w:t xml:space="preserve"> a</w:t>
      </w:r>
      <w:r w:rsidRPr="00567809">
        <w:t xml:space="preserve"> </w:t>
      </w:r>
      <w:r w:rsidRPr="001B18DB">
        <w:t>framework for national alignment and cooperative action by governments to support the smooth transformation of Australia’s energy sector.</w:t>
      </w:r>
      <w:r w:rsidR="00020BEF" w:rsidRPr="00020BEF">
        <w:rPr>
          <w:rStyle w:val="FootnoteReference"/>
        </w:rPr>
        <w:t xml:space="preserve"> </w:t>
      </w:r>
      <w:r w:rsidR="00020BEF">
        <w:rPr>
          <w:rStyle w:val="FootnoteReference"/>
        </w:rPr>
        <w:footnoteReference w:id="18"/>
      </w:r>
      <w:r w:rsidR="00020BEF" w:rsidRPr="001B18DB">
        <w:t xml:space="preserve"> </w:t>
      </w:r>
      <w:r w:rsidRPr="001B18DB">
        <w:t xml:space="preserve"> </w:t>
      </w:r>
      <w:r w:rsidRPr="00567809">
        <w:t xml:space="preserve"> </w:t>
      </w:r>
    </w:p>
    <w:p w14:paraId="291CFAB8" w14:textId="7D9D6E84" w:rsidR="006C6266" w:rsidRDefault="001420CC" w:rsidP="001420CC">
      <w:pPr>
        <w:rPr>
          <w:rStyle w:val="normaltextrun1"/>
          <w:rFonts w:cs="Arial"/>
        </w:rPr>
      </w:pPr>
      <w:r>
        <w:t xml:space="preserve">Development of the Strategy will leverage </w:t>
      </w:r>
      <w:r w:rsidR="001176A0">
        <w:t>initiatives under the Partnership</w:t>
      </w:r>
      <w:r w:rsidR="007E6BCB">
        <w:t xml:space="preserve">, as well </w:t>
      </w:r>
      <w:r>
        <w:t xml:space="preserve">as work underway as part of the </w:t>
      </w:r>
      <w:r>
        <w:rPr>
          <w:rStyle w:val="normaltextrun1"/>
          <w:rFonts w:cs="Arial"/>
        </w:rPr>
        <w:t>Energy Security Board’s Data Strategy</w:t>
      </w:r>
      <w:r w:rsidR="008A2065">
        <w:rPr>
          <w:rStyle w:val="normaltextrun1"/>
          <w:rFonts w:cs="Arial"/>
        </w:rPr>
        <w:t xml:space="preserve">. </w:t>
      </w:r>
      <w:r w:rsidR="006C6266">
        <w:rPr>
          <w:rStyle w:val="normaltextrun1"/>
          <w:rFonts w:cs="Arial"/>
        </w:rPr>
        <w:t xml:space="preserve">It will build on cross-jurisdictional work already being undertaken through policies such as the Trajectory for Low Energy Buildings </w:t>
      </w:r>
      <w:r w:rsidR="004B1EB7">
        <w:rPr>
          <w:rStyle w:val="normaltextrun1"/>
          <w:rFonts w:cs="Arial"/>
        </w:rPr>
        <w:t xml:space="preserve">(the Trajectory) </w:t>
      </w:r>
      <w:r w:rsidR="006C6266">
        <w:rPr>
          <w:rStyle w:val="normaltextrun1"/>
          <w:rFonts w:cs="Arial"/>
        </w:rPr>
        <w:t xml:space="preserve">and the Addendum to the Trajectory for Low Energy Buildings – Existing Buildings. </w:t>
      </w:r>
    </w:p>
    <w:p w14:paraId="7989577D" w14:textId="1BA5BF35" w:rsidR="001420CC" w:rsidRDefault="008A2065" w:rsidP="001420CC">
      <w:r>
        <w:rPr>
          <w:rStyle w:val="normaltextrun1"/>
          <w:rFonts w:cs="Arial"/>
        </w:rPr>
        <w:lastRenderedPageBreak/>
        <w:t>T</w:t>
      </w:r>
      <w:r>
        <w:t xml:space="preserve">he </w:t>
      </w:r>
      <w:r w:rsidR="00377349">
        <w:t xml:space="preserve">National Energy Performance </w:t>
      </w:r>
      <w:r>
        <w:t xml:space="preserve">Strategy </w:t>
      </w:r>
      <w:r w:rsidR="003616AA">
        <w:t xml:space="preserve">will </w:t>
      </w:r>
      <w:r>
        <w:t xml:space="preserve">also </w:t>
      </w:r>
      <w:r w:rsidRPr="00BB5169">
        <w:t xml:space="preserve">seek to identify </w:t>
      </w:r>
      <w:r>
        <w:t xml:space="preserve">any further </w:t>
      </w:r>
      <w:r w:rsidRPr="00BB5169">
        <w:t>gaps, barriers or opportunities to be addressed</w:t>
      </w:r>
      <w:r>
        <w:t xml:space="preserve"> through working</w:t>
      </w:r>
      <w:r w:rsidR="001420CC">
        <w:t xml:space="preserve"> </w:t>
      </w:r>
      <w:r w:rsidR="007E6BCB">
        <w:t xml:space="preserve">with </w:t>
      </w:r>
      <w:r>
        <w:t xml:space="preserve">key institutions such as </w:t>
      </w:r>
      <w:r w:rsidR="007E6BCB">
        <w:t xml:space="preserve">the </w:t>
      </w:r>
      <w:r w:rsidR="00A04648">
        <w:t>AEMO</w:t>
      </w:r>
      <w:r w:rsidR="001420CC">
        <w:t xml:space="preserve"> and </w:t>
      </w:r>
      <w:r>
        <w:t xml:space="preserve">the CSIRO, as well as considering </w:t>
      </w:r>
      <w:r>
        <w:rPr>
          <w:rStyle w:val="normaltextrun1"/>
          <w:rFonts w:cs="Arial"/>
        </w:rPr>
        <w:t>b</w:t>
      </w:r>
      <w:r w:rsidRPr="00A40C97">
        <w:rPr>
          <w:rStyle w:val="normaltextrun1"/>
          <w:rFonts w:cs="Arial"/>
        </w:rPr>
        <w:t>est-practice international examples</w:t>
      </w:r>
      <w:r>
        <w:rPr>
          <w:rStyle w:val="normaltextrun1"/>
          <w:rFonts w:cs="Arial"/>
        </w:rPr>
        <w:t>.</w:t>
      </w:r>
    </w:p>
    <w:p w14:paraId="7989577E" w14:textId="6D3121CD" w:rsidR="00BF4F9C" w:rsidRPr="00821A8A" w:rsidRDefault="00991010" w:rsidP="003441D8">
      <w:r>
        <w:t xml:space="preserve">To better drive climate action and energy policy by governments, </w:t>
      </w:r>
      <w:r w:rsidRPr="00991010">
        <w:t xml:space="preserve">National Cabinet agreed </w:t>
      </w:r>
      <w:r>
        <w:t xml:space="preserve">to establish </w:t>
      </w:r>
      <w:r w:rsidRPr="00991010">
        <w:t>the Energy and Climate</w:t>
      </w:r>
      <w:r w:rsidR="00020BEF">
        <w:t xml:space="preserve"> Change</w:t>
      </w:r>
      <w:r w:rsidRPr="00991010">
        <w:t xml:space="preserve"> Ministerial Council, a new body bringing together </w:t>
      </w:r>
      <w:r w:rsidR="00020BEF">
        <w:t>m</w:t>
      </w:r>
      <w:r w:rsidRPr="00991010">
        <w:t>inisters responsible for climate action and energy policy from the Australian and state and territory governments.</w:t>
      </w:r>
      <w:r w:rsidR="00020BEF">
        <w:rPr>
          <w:rStyle w:val="FootnoteReference"/>
        </w:rPr>
        <w:footnoteReference w:id="19"/>
      </w:r>
      <w:r w:rsidRPr="00991010">
        <w:t xml:space="preserve"> </w:t>
      </w:r>
      <w:r>
        <w:t xml:space="preserve">The </w:t>
      </w:r>
      <w:r w:rsidRPr="00991010">
        <w:t xml:space="preserve">Council </w:t>
      </w:r>
      <w:r>
        <w:t xml:space="preserve">will have </w:t>
      </w:r>
      <w:r w:rsidRPr="00991010">
        <w:t>primary responsibility for energy policy</w:t>
      </w:r>
      <w:r w:rsidR="003611CC">
        <w:t xml:space="preserve"> and</w:t>
      </w:r>
      <w:r w:rsidRPr="00991010">
        <w:t xml:space="preserve"> strategic climate policy</w:t>
      </w:r>
      <w:r w:rsidR="00470B2E">
        <w:t>,</w:t>
      </w:r>
      <w:r w:rsidRPr="00991010">
        <w:t xml:space="preserve"> such as progress </w:t>
      </w:r>
      <w:r w:rsidR="00470B2E">
        <w:t>toward</w:t>
      </w:r>
      <w:r w:rsidRPr="00991010">
        <w:t xml:space="preserve"> emissions targets</w:t>
      </w:r>
      <w:r w:rsidR="00470B2E">
        <w:t xml:space="preserve"> and management of the energy system’s</w:t>
      </w:r>
      <w:r w:rsidRPr="00991010">
        <w:t xml:space="preserve"> transition to net zero. </w:t>
      </w:r>
    </w:p>
    <w:p w14:paraId="7989577F" w14:textId="097E0681" w:rsidR="008C6275" w:rsidRDefault="00991010" w:rsidP="00BF4F9C">
      <w:r>
        <w:t xml:space="preserve">These are all important steps towards improving energy governance in Australia. </w:t>
      </w:r>
      <w:r w:rsidR="004F3BCC">
        <w:t>I</w:t>
      </w:r>
      <w:r w:rsidR="0025048A">
        <w:t xml:space="preserve">n developing and delivering </w:t>
      </w:r>
      <w:r w:rsidR="00F47618">
        <w:t>the</w:t>
      </w:r>
      <w:r w:rsidR="0025048A">
        <w:t xml:space="preserve"> </w:t>
      </w:r>
      <w:r w:rsidR="0065370D">
        <w:t>Strategy</w:t>
      </w:r>
      <w:r w:rsidR="005207E1">
        <w:t>,</w:t>
      </w:r>
      <w:r w:rsidR="0025048A">
        <w:t xml:space="preserve"> </w:t>
      </w:r>
      <w:r>
        <w:t xml:space="preserve">further </w:t>
      </w:r>
      <w:r w:rsidR="0025048A">
        <w:t>c</w:t>
      </w:r>
      <w:r w:rsidR="007B1DAE">
        <w:t xml:space="preserve">onsideration of the roles </w:t>
      </w:r>
      <w:r w:rsidR="0065370D">
        <w:t xml:space="preserve">and arrangements </w:t>
      </w:r>
      <w:r w:rsidR="007B1DAE">
        <w:t xml:space="preserve">of </w:t>
      </w:r>
      <w:r w:rsidR="00417F17">
        <w:t xml:space="preserve">different </w:t>
      </w:r>
      <w:r w:rsidR="00114405">
        <w:t xml:space="preserve">entities </w:t>
      </w:r>
      <w:r w:rsidR="00417F17">
        <w:t xml:space="preserve">will be </w:t>
      </w:r>
      <w:r w:rsidR="00114405">
        <w:t>considered</w:t>
      </w:r>
      <w:r w:rsidR="0025048A">
        <w:t>, including government</w:t>
      </w:r>
      <w:r>
        <w:t xml:space="preserve"> agencies</w:t>
      </w:r>
      <w:r w:rsidR="0025048A">
        <w:t>, markets bodies, consumer groups, supply chain participants and industry sectors</w:t>
      </w:r>
      <w:r w:rsidR="00417F17">
        <w:t>.</w:t>
      </w:r>
    </w:p>
    <w:p w14:paraId="79895780" w14:textId="77777777" w:rsidR="008F0076" w:rsidRPr="00CE7B83" w:rsidRDefault="008F0076" w:rsidP="008F0076">
      <w:pPr>
        <w:pStyle w:val="Calloutbox"/>
        <w:contextualSpacing w:val="0"/>
        <w:rPr>
          <w:b/>
          <w:bCs/>
        </w:rPr>
      </w:pPr>
      <w:r w:rsidRPr="00CE7B83">
        <w:rPr>
          <w:b/>
          <w:bCs/>
        </w:rPr>
        <w:t>Questions for consultation</w:t>
      </w:r>
    </w:p>
    <w:p w14:paraId="79895781" w14:textId="77777777" w:rsidR="0081025F" w:rsidRDefault="008F0076">
      <w:pPr>
        <w:pStyle w:val="Calloutbox"/>
        <w:numPr>
          <w:ilvl w:val="0"/>
          <w:numId w:val="54"/>
        </w:numPr>
        <w:spacing w:line="240" w:lineRule="auto"/>
        <w:ind w:left="357" w:hanging="357"/>
        <w:contextualSpacing w:val="0"/>
      </w:pPr>
      <w:r>
        <w:t xml:space="preserve">How can demand considerations be </w:t>
      </w:r>
      <w:r w:rsidR="00417F17">
        <w:t xml:space="preserve">better </w:t>
      </w:r>
      <w:r>
        <w:t>integrated into Australian energy governance</w:t>
      </w:r>
      <w:r w:rsidR="00C2538C">
        <w:t xml:space="preserve"> and what are the priorities for change</w:t>
      </w:r>
      <w:r>
        <w:t>?</w:t>
      </w:r>
    </w:p>
    <w:p w14:paraId="79895782" w14:textId="42CC2CAC" w:rsidR="008F0076" w:rsidRDefault="008F0076">
      <w:pPr>
        <w:pStyle w:val="Calloutbox"/>
        <w:numPr>
          <w:ilvl w:val="0"/>
          <w:numId w:val="54"/>
        </w:numPr>
        <w:spacing w:line="240" w:lineRule="auto"/>
        <w:ind w:left="357" w:hanging="357"/>
        <w:contextualSpacing w:val="0"/>
      </w:pPr>
      <w:r>
        <w:t xml:space="preserve">What </w:t>
      </w:r>
      <w:r w:rsidR="00417F17">
        <w:t xml:space="preserve">new or modified </w:t>
      </w:r>
      <w:r>
        <w:t xml:space="preserve">coordination mechanisms </w:t>
      </w:r>
      <w:r w:rsidR="00F26B20">
        <w:t xml:space="preserve">or institutional responsibilities </w:t>
      </w:r>
      <w:r>
        <w:t xml:space="preserve">would </w:t>
      </w:r>
      <w:r w:rsidR="00417F17">
        <w:t xml:space="preserve">be appropriate </w:t>
      </w:r>
      <w:r w:rsidR="00F26B20">
        <w:t xml:space="preserve">to better drive energy </w:t>
      </w:r>
      <w:r w:rsidR="00AC72FE">
        <w:t xml:space="preserve">performance </w:t>
      </w:r>
      <w:r w:rsidR="00F26B20">
        <w:t>action</w:t>
      </w:r>
      <w:r w:rsidR="00C2538C">
        <w:t xml:space="preserve"> in the future</w:t>
      </w:r>
      <w:r>
        <w:t>?</w:t>
      </w:r>
    </w:p>
    <w:p w14:paraId="79895783" w14:textId="77777777" w:rsidR="008F0076" w:rsidRDefault="0081025F" w:rsidP="00821A8A">
      <w:pPr>
        <w:pStyle w:val="Heading3"/>
      </w:pPr>
      <w:r>
        <w:t>ii. Targets</w:t>
      </w:r>
    </w:p>
    <w:p w14:paraId="79895784" w14:textId="182C8427" w:rsidR="000F2C91" w:rsidRDefault="003441D8" w:rsidP="007D13EF">
      <w:pPr>
        <w:rPr>
          <w:rStyle w:val="normaltextrun1"/>
          <w:rFonts w:cs="Arial"/>
        </w:rPr>
      </w:pPr>
      <w:r w:rsidRPr="00D44427">
        <w:rPr>
          <w:rStyle w:val="normaltextrun1"/>
          <w:rFonts w:cs="Arial"/>
        </w:rPr>
        <w:t>Australia is lagging behind on demand-side action</w:t>
      </w:r>
      <w:r>
        <w:rPr>
          <w:rStyle w:val="normaltextrun1"/>
          <w:rFonts w:cs="Arial"/>
        </w:rPr>
        <w:t xml:space="preserve">. </w:t>
      </w:r>
      <w:r w:rsidR="00B63A29">
        <w:rPr>
          <w:rStyle w:val="normaltextrun1"/>
          <w:rFonts w:cs="Arial"/>
        </w:rPr>
        <w:t xml:space="preserve">The IEA </w:t>
      </w:r>
      <w:r w:rsidR="001123DE">
        <w:rPr>
          <w:rStyle w:val="normaltextrun1"/>
          <w:rFonts w:cs="Arial"/>
        </w:rPr>
        <w:t>acknowledges</w:t>
      </w:r>
      <w:r w:rsidR="00DF1A4F">
        <w:rPr>
          <w:rStyle w:val="normaltextrun1"/>
          <w:rFonts w:cs="Arial"/>
        </w:rPr>
        <w:t xml:space="preserve"> the importance of providing clear targets to spur the development and implementation of energy </w:t>
      </w:r>
      <w:r w:rsidR="00AC72FE">
        <w:rPr>
          <w:rStyle w:val="normaltextrun1"/>
          <w:rFonts w:cs="Arial"/>
        </w:rPr>
        <w:t xml:space="preserve">performance </w:t>
      </w:r>
      <w:r w:rsidR="0033528F">
        <w:rPr>
          <w:rStyle w:val="normaltextrun1"/>
          <w:rFonts w:cs="Arial"/>
        </w:rPr>
        <w:t>measures</w:t>
      </w:r>
      <w:r w:rsidR="00DF1A4F">
        <w:rPr>
          <w:rStyle w:val="normaltextrun1"/>
          <w:rFonts w:cs="Arial"/>
        </w:rPr>
        <w:t xml:space="preserve"> and </w:t>
      </w:r>
      <w:r w:rsidR="00D94412">
        <w:rPr>
          <w:rStyle w:val="normaltextrun1"/>
          <w:rFonts w:cs="Arial"/>
        </w:rPr>
        <w:t>to</w:t>
      </w:r>
      <w:r w:rsidR="00DF1A4F">
        <w:rPr>
          <w:rStyle w:val="normaltextrun1"/>
          <w:rFonts w:cs="Arial"/>
        </w:rPr>
        <w:t xml:space="preserve"> improve the</w:t>
      </w:r>
      <w:r w:rsidR="00D94412">
        <w:rPr>
          <w:rStyle w:val="normaltextrun1"/>
          <w:rFonts w:cs="Arial"/>
        </w:rPr>
        <w:t>ir</w:t>
      </w:r>
      <w:r w:rsidR="00DF1A4F">
        <w:rPr>
          <w:rStyle w:val="normaltextrun1"/>
          <w:rFonts w:cs="Arial"/>
        </w:rPr>
        <w:t xml:space="preserve"> effectiveness</w:t>
      </w:r>
      <w:r w:rsidR="00D5361A">
        <w:rPr>
          <w:rStyle w:val="normaltextrun1"/>
          <w:rFonts w:cs="Arial"/>
        </w:rPr>
        <w:t>.</w:t>
      </w:r>
      <w:r w:rsidR="00D5361A">
        <w:rPr>
          <w:rStyle w:val="FootnoteReference"/>
          <w:rFonts w:cs="Arial"/>
        </w:rPr>
        <w:footnoteReference w:id="20"/>
      </w:r>
      <w:r w:rsidR="00D5361A">
        <w:rPr>
          <w:rStyle w:val="normaltextrun1"/>
          <w:rFonts w:cs="Arial"/>
        </w:rPr>
        <w:t xml:space="preserve"> </w:t>
      </w:r>
      <w:r w:rsidR="00891044">
        <w:rPr>
          <w:rStyle w:val="normaltextrun1"/>
          <w:rFonts w:cs="Arial"/>
        </w:rPr>
        <w:t>Well-designed targets can also provide an agreed means to track progress and provide greater certainty to investors.</w:t>
      </w:r>
      <w:r w:rsidR="00891044">
        <w:rPr>
          <w:rStyle w:val="FootnoteReference"/>
          <w:rFonts w:cs="Arial"/>
        </w:rPr>
        <w:footnoteReference w:id="21"/>
      </w:r>
      <w:r w:rsidR="00891044">
        <w:rPr>
          <w:rStyle w:val="normaltextrun1"/>
          <w:rFonts w:cs="Arial"/>
        </w:rPr>
        <w:t xml:space="preserve"> </w:t>
      </w:r>
      <w:r w:rsidR="00275A74">
        <w:rPr>
          <w:rStyle w:val="normaltextrun1"/>
          <w:rFonts w:cs="Arial"/>
        </w:rPr>
        <w:t xml:space="preserve"> </w:t>
      </w:r>
    </w:p>
    <w:p w14:paraId="79895785" w14:textId="10EAB262" w:rsidR="004A4483" w:rsidRDefault="00D5361A" w:rsidP="00FA3F8B">
      <w:pPr>
        <w:rPr>
          <w:rStyle w:val="normaltextrun1"/>
          <w:rFonts w:cs="Arial"/>
        </w:rPr>
      </w:pPr>
      <w:r>
        <w:rPr>
          <w:rStyle w:val="normaltextrun1"/>
          <w:rFonts w:cs="Arial"/>
        </w:rPr>
        <w:t>Many of Australia’s top trading partners have well</w:t>
      </w:r>
      <w:r w:rsidR="001123DE">
        <w:rPr>
          <w:rStyle w:val="normaltextrun1"/>
          <w:rFonts w:cs="Arial"/>
        </w:rPr>
        <w:t>-</w:t>
      </w:r>
      <w:r>
        <w:rPr>
          <w:rStyle w:val="normaltextrun1"/>
          <w:rFonts w:cs="Arial"/>
        </w:rPr>
        <w:t xml:space="preserve">established and ambitious targets that drive better energy performance. Targets </w:t>
      </w:r>
      <w:r w:rsidR="004A4483">
        <w:rPr>
          <w:rStyle w:val="normaltextrun1"/>
          <w:rFonts w:cs="Arial"/>
        </w:rPr>
        <w:t xml:space="preserve">vary from </w:t>
      </w:r>
      <w:r w:rsidR="006A3492">
        <w:rPr>
          <w:rStyle w:val="normaltextrun1"/>
          <w:rFonts w:cs="Arial"/>
        </w:rPr>
        <w:t>regional,</w:t>
      </w:r>
      <w:r>
        <w:rPr>
          <w:rStyle w:val="normaltextrun1"/>
          <w:rFonts w:cs="Arial"/>
        </w:rPr>
        <w:t xml:space="preserve"> </w:t>
      </w:r>
      <w:r w:rsidR="004A4483">
        <w:rPr>
          <w:rStyle w:val="normaltextrun1"/>
          <w:rFonts w:cs="Arial"/>
        </w:rPr>
        <w:t xml:space="preserve">national </w:t>
      </w:r>
      <w:r w:rsidR="00201E60">
        <w:rPr>
          <w:rStyle w:val="normaltextrun1"/>
          <w:rFonts w:cs="Arial"/>
        </w:rPr>
        <w:t>and</w:t>
      </w:r>
      <w:r w:rsidR="004A4483">
        <w:rPr>
          <w:rStyle w:val="normaltextrun1"/>
          <w:rFonts w:cs="Arial"/>
        </w:rPr>
        <w:t xml:space="preserve"> sectoral</w:t>
      </w:r>
      <w:r w:rsidR="001123DE">
        <w:rPr>
          <w:rStyle w:val="normaltextrun1"/>
          <w:rFonts w:cs="Arial"/>
        </w:rPr>
        <w:t>,</w:t>
      </w:r>
      <w:r w:rsidR="004A4483">
        <w:rPr>
          <w:rStyle w:val="normaltextrun1"/>
          <w:rFonts w:cs="Arial"/>
        </w:rPr>
        <w:t xml:space="preserve"> and </w:t>
      </w:r>
      <w:r>
        <w:rPr>
          <w:rStyle w:val="normaltextrun1"/>
          <w:rFonts w:cs="Arial"/>
        </w:rPr>
        <w:t>are</w:t>
      </w:r>
      <w:r w:rsidR="004A4483">
        <w:rPr>
          <w:rStyle w:val="normaltextrun1"/>
          <w:rFonts w:cs="Arial"/>
        </w:rPr>
        <w:t xml:space="preserve"> based on different metrics to create and measure targets</w:t>
      </w:r>
      <w:r w:rsidR="00103D9C">
        <w:rPr>
          <w:rStyle w:val="normaltextrun1"/>
          <w:rFonts w:cs="Arial"/>
        </w:rPr>
        <w:t xml:space="preserve"> depending on data availability, knowledge and expertise</w:t>
      </w:r>
      <w:r>
        <w:rPr>
          <w:rStyle w:val="normaltextrun1"/>
          <w:rFonts w:cs="Arial"/>
        </w:rPr>
        <w:t>.</w:t>
      </w:r>
      <w:r w:rsidR="00103D9C">
        <w:rPr>
          <w:rStyle w:val="FootnoteReference"/>
          <w:rFonts w:cs="Arial"/>
        </w:rPr>
        <w:footnoteReference w:id="22"/>
      </w:r>
    </w:p>
    <w:p w14:paraId="79895786" w14:textId="34ADFBFE" w:rsidR="005D2150" w:rsidRDefault="005D2150" w:rsidP="00C665F1">
      <w:pPr>
        <w:rPr>
          <w:rStyle w:val="normaltextrun1"/>
          <w:rFonts w:cs="Arial"/>
        </w:rPr>
      </w:pPr>
      <w:r w:rsidRPr="000C7EFC">
        <w:rPr>
          <w:rStyle w:val="normaltextrun1"/>
          <w:rFonts w:cs="Arial"/>
        </w:rPr>
        <w:t xml:space="preserve">The </w:t>
      </w:r>
      <w:r>
        <w:rPr>
          <w:rStyle w:val="normaltextrun1"/>
          <w:rFonts w:cs="Arial"/>
        </w:rPr>
        <w:t>E</w:t>
      </w:r>
      <w:r w:rsidR="00197EF1">
        <w:rPr>
          <w:rStyle w:val="normaltextrun1"/>
          <w:rFonts w:cs="Arial"/>
        </w:rPr>
        <w:t xml:space="preserve">uropean </w:t>
      </w:r>
      <w:r>
        <w:rPr>
          <w:rStyle w:val="normaltextrun1"/>
          <w:rFonts w:cs="Arial"/>
        </w:rPr>
        <w:t>U</w:t>
      </w:r>
      <w:r w:rsidR="00197EF1">
        <w:rPr>
          <w:rStyle w:val="normaltextrun1"/>
          <w:rFonts w:cs="Arial"/>
        </w:rPr>
        <w:t>nion</w:t>
      </w:r>
      <w:r w:rsidRPr="000C7EFC">
        <w:rPr>
          <w:rStyle w:val="normaltextrun1"/>
          <w:rFonts w:cs="Arial"/>
        </w:rPr>
        <w:t xml:space="preserve"> </w:t>
      </w:r>
      <w:r w:rsidR="00201E60">
        <w:rPr>
          <w:rStyle w:val="normaltextrun1"/>
          <w:rFonts w:cs="Arial"/>
        </w:rPr>
        <w:t>(EU)</w:t>
      </w:r>
      <w:r w:rsidRPr="000C7EFC">
        <w:rPr>
          <w:rStyle w:val="normaltextrun1"/>
          <w:rFonts w:cs="Arial"/>
        </w:rPr>
        <w:t xml:space="preserve"> </w:t>
      </w:r>
      <w:r w:rsidR="004A4483">
        <w:rPr>
          <w:rStyle w:val="normaltextrun1"/>
          <w:rFonts w:cs="Arial"/>
        </w:rPr>
        <w:t xml:space="preserve">has a 42% </w:t>
      </w:r>
      <w:r w:rsidRPr="000C7EFC">
        <w:rPr>
          <w:rStyle w:val="normaltextrun1"/>
          <w:rFonts w:cs="Arial"/>
        </w:rPr>
        <w:t xml:space="preserve">energy efficiency </w:t>
      </w:r>
      <w:r w:rsidR="004A4483">
        <w:rPr>
          <w:rStyle w:val="normaltextrun1"/>
          <w:rFonts w:cs="Arial"/>
        </w:rPr>
        <w:t>target</w:t>
      </w:r>
      <w:r>
        <w:rPr>
          <w:rStyle w:val="normaltextrun1"/>
          <w:rFonts w:cs="Arial"/>
        </w:rPr>
        <w:t xml:space="preserve"> based on Europe’s final energy consumption, calculated in million tonnes of oil equivalent (Mtoe). </w:t>
      </w:r>
      <w:r w:rsidR="004A4483">
        <w:rPr>
          <w:rStyle w:val="normaltextrun1"/>
          <w:rFonts w:cs="Arial"/>
        </w:rPr>
        <w:t xml:space="preserve">This target represents </w:t>
      </w:r>
      <w:r w:rsidRPr="000C7EFC">
        <w:rPr>
          <w:rStyle w:val="normaltextrun1"/>
          <w:rFonts w:cs="Arial"/>
        </w:rPr>
        <w:t xml:space="preserve">the bulk of abatement needed to meet the </w:t>
      </w:r>
      <w:r w:rsidR="00103D9C">
        <w:rPr>
          <w:rStyle w:val="normaltextrun1"/>
          <w:rFonts w:cs="Arial"/>
        </w:rPr>
        <w:t xml:space="preserve">EU </w:t>
      </w:r>
      <w:r w:rsidRPr="000C7EFC">
        <w:rPr>
          <w:rStyle w:val="normaltextrun1"/>
          <w:rFonts w:cs="Arial"/>
        </w:rPr>
        <w:t>target of 55% emissions reduction by 2030.</w:t>
      </w:r>
      <w:r>
        <w:rPr>
          <w:rStyle w:val="FootnoteReference"/>
          <w:rFonts w:cs="Arial"/>
        </w:rPr>
        <w:footnoteReference w:id="23"/>
      </w:r>
      <w:r w:rsidRPr="000C7EFC">
        <w:rPr>
          <w:rStyle w:val="normaltextrun1"/>
          <w:rFonts w:cs="Arial"/>
        </w:rPr>
        <w:t xml:space="preserve"> </w:t>
      </w:r>
    </w:p>
    <w:p w14:paraId="4F70D1BF" w14:textId="3C5410AF" w:rsidR="001808F6" w:rsidRDefault="006F1C4C" w:rsidP="00C665F1">
      <w:pPr>
        <w:rPr>
          <w:rStyle w:val="normaltextrun1"/>
          <w:rFonts w:cs="Arial"/>
        </w:rPr>
      </w:pPr>
      <w:r>
        <w:rPr>
          <w:rStyle w:val="normaltextrun1"/>
          <w:rFonts w:cs="Arial"/>
        </w:rPr>
        <w:t xml:space="preserve">Japan has an Energy Efficiency Benchmark System </w:t>
      </w:r>
      <w:r w:rsidR="00241F63">
        <w:rPr>
          <w:rStyle w:val="normaltextrun1"/>
          <w:rFonts w:cs="Arial"/>
        </w:rPr>
        <w:t xml:space="preserve">that covers 70% of the industrial and commercial sectors to 2030. Each sub-sector has </w:t>
      </w:r>
      <w:r w:rsidR="00201E60">
        <w:rPr>
          <w:rStyle w:val="normaltextrun1"/>
          <w:rFonts w:cs="Arial"/>
        </w:rPr>
        <w:t>a</w:t>
      </w:r>
      <w:r w:rsidR="00241F63">
        <w:rPr>
          <w:rStyle w:val="normaltextrun1"/>
          <w:rFonts w:cs="Arial"/>
        </w:rPr>
        <w:t xml:space="preserve"> </w:t>
      </w:r>
      <w:r w:rsidR="006A3492">
        <w:rPr>
          <w:rStyle w:val="normaltextrun1"/>
          <w:rFonts w:cs="Arial"/>
        </w:rPr>
        <w:t xml:space="preserve">specific </w:t>
      </w:r>
      <w:r w:rsidR="00241F63">
        <w:rPr>
          <w:rStyle w:val="normaltextrun1"/>
          <w:rFonts w:cs="Arial"/>
        </w:rPr>
        <w:t>target, performance indicator and metrics</w:t>
      </w:r>
      <w:r w:rsidR="006A3492">
        <w:rPr>
          <w:rStyle w:val="normaltextrun1"/>
          <w:rFonts w:cs="Arial"/>
        </w:rPr>
        <w:t>. F</w:t>
      </w:r>
      <w:r w:rsidR="00241F63">
        <w:rPr>
          <w:rStyle w:val="normaltextrun1"/>
          <w:rFonts w:cs="Arial"/>
        </w:rPr>
        <w:t xml:space="preserve">or example, cement manufacturing has a benchmark of 3,739 </w:t>
      </w:r>
      <w:r w:rsidR="001E09A9">
        <w:rPr>
          <w:rStyle w:val="normaltextrun1"/>
          <w:rFonts w:cs="Arial"/>
        </w:rPr>
        <w:t>megaj</w:t>
      </w:r>
      <w:r w:rsidR="006A3492">
        <w:rPr>
          <w:rStyle w:val="normaltextrun1"/>
          <w:rFonts w:cs="Arial"/>
        </w:rPr>
        <w:t>oule</w:t>
      </w:r>
      <w:r w:rsidR="001E09A9">
        <w:rPr>
          <w:rStyle w:val="normaltextrun1"/>
          <w:rFonts w:cs="Arial"/>
        </w:rPr>
        <w:t>s</w:t>
      </w:r>
      <w:r w:rsidR="00241F63">
        <w:rPr>
          <w:rStyle w:val="normaltextrun1"/>
          <w:rFonts w:cs="Arial"/>
        </w:rPr>
        <w:t xml:space="preserve"> per </w:t>
      </w:r>
      <w:r w:rsidR="006A3492">
        <w:rPr>
          <w:rStyle w:val="normaltextrun1"/>
          <w:rFonts w:cs="Arial"/>
        </w:rPr>
        <w:t>tonne (MJ/t)</w:t>
      </w:r>
      <w:r w:rsidR="00241F63">
        <w:rPr>
          <w:rStyle w:val="normaltextrun1"/>
          <w:rFonts w:cs="Arial"/>
        </w:rPr>
        <w:t>, and leased</w:t>
      </w:r>
      <w:r w:rsidR="000673FA">
        <w:rPr>
          <w:rStyle w:val="normaltextrun1"/>
          <w:rFonts w:cs="Arial"/>
        </w:rPr>
        <w:t xml:space="preserve"> offices are required</w:t>
      </w:r>
      <w:r w:rsidR="00241F63">
        <w:rPr>
          <w:rStyle w:val="normaltextrun1"/>
          <w:rFonts w:cs="Arial"/>
        </w:rPr>
        <w:t xml:space="preserve"> </w:t>
      </w:r>
      <w:r>
        <w:rPr>
          <w:rStyle w:val="normaltextrun1"/>
          <w:rFonts w:cs="Arial"/>
        </w:rPr>
        <w:t xml:space="preserve">to improve energy efficiency </w:t>
      </w:r>
      <w:r w:rsidR="00241F63">
        <w:rPr>
          <w:rStyle w:val="normaltextrun1"/>
          <w:rFonts w:cs="Arial"/>
        </w:rPr>
        <w:t>by 15%.</w:t>
      </w:r>
      <w:r w:rsidR="00241F63">
        <w:rPr>
          <w:rStyle w:val="FootnoteReference"/>
          <w:rFonts w:cs="Arial"/>
        </w:rPr>
        <w:footnoteReference w:id="24"/>
      </w:r>
      <w:r w:rsidR="001808F6" w:rsidRPr="001808F6">
        <w:rPr>
          <w:rStyle w:val="normaltextrun1"/>
          <w:rFonts w:cs="Arial"/>
        </w:rPr>
        <w:t xml:space="preserve"> </w:t>
      </w:r>
    </w:p>
    <w:p w14:paraId="38BF326C" w14:textId="3F7190F3" w:rsidR="005964F8" w:rsidRPr="000C7EFC" w:rsidRDefault="001808F6" w:rsidP="00C665F1">
      <w:pPr>
        <w:rPr>
          <w:rStyle w:val="normaltextrun1"/>
          <w:rFonts w:cs="Arial"/>
        </w:rPr>
      </w:pPr>
      <w:r>
        <w:rPr>
          <w:rStyle w:val="normaltextrun1"/>
          <w:rFonts w:cs="Arial"/>
        </w:rPr>
        <w:lastRenderedPageBreak/>
        <w:t xml:space="preserve">The Strategy will take a </w:t>
      </w:r>
      <w:r>
        <w:rPr>
          <w:rFonts w:cs="Arial"/>
        </w:rPr>
        <w:t xml:space="preserve">step-by-step approach </w:t>
      </w:r>
      <w:r w:rsidR="00365D95">
        <w:rPr>
          <w:rFonts w:cs="Arial"/>
        </w:rPr>
        <w:t>to</w:t>
      </w:r>
      <w:r>
        <w:rPr>
          <w:rFonts w:cs="Arial"/>
        </w:rPr>
        <w:t xml:space="preserve"> considering energy efficiency targets for Australia, starting with taking stock of existing policies and available tools and data</w:t>
      </w:r>
      <w:r w:rsidR="003C463D">
        <w:rPr>
          <w:rFonts w:cs="Arial"/>
        </w:rPr>
        <w:t>.</w:t>
      </w:r>
    </w:p>
    <w:p w14:paraId="79895789" w14:textId="6E6951FB" w:rsidR="008F0076" w:rsidRPr="00821A8A" w:rsidRDefault="008F0076" w:rsidP="00447556">
      <w:pPr>
        <w:pStyle w:val="Calloutbox"/>
        <w:contextualSpacing w:val="0"/>
        <w:rPr>
          <w:b/>
          <w:bCs/>
        </w:rPr>
      </w:pPr>
      <w:r w:rsidRPr="00447556">
        <w:rPr>
          <w:b/>
          <w:bCs/>
        </w:rPr>
        <w:t>Questions</w:t>
      </w:r>
      <w:r w:rsidRPr="00821A8A">
        <w:rPr>
          <w:b/>
          <w:bCs/>
        </w:rPr>
        <w:t xml:space="preserve"> for consultation</w:t>
      </w:r>
    </w:p>
    <w:p w14:paraId="7989578A" w14:textId="77777777" w:rsidR="00B22AC0" w:rsidRDefault="00B22AC0" w:rsidP="00B22AC0">
      <w:pPr>
        <w:pStyle w:val="Calloutbox"/>
        <w:numPr>
          <w:ilvl w:val="0"/>
          <w:numId w:val="54"/>
        </w:numPr>
        <w:contextualSpacing w:val="0"/>
      </w:pPr>
      <w:r>
        <w:t xml:space="preserve">Would an energy </w:t>
      </w:r>
      <w:r w:rsidR="0072585B">
        <w:t xml:space="preserve">efficiency </w:t>
      </w:r>
      <w:r>
        <w:t>target</w:t>
      </w:r>
      <w:r w:rsidR="003441D8">
        <w:t xml:space="preserve"> or targets</w:t>
      </w:r>
      <w:r>
        <w:t xml:space="preserve"> be suitable for Australia</w:t>
      </w:r>
      <w:r w:rsidRPr="00DC2187">
        <w:t>?</w:t>
      </w:r>
      <w:r>
        <w:t xml:space="preserve"> </w:t>
      </w:r>
    </w:p>
    <w:p w14:paraId="7989578B" w14:textId="38B7164A" w:rsidR="003E6EE0" w:rsidRDefault="008F0076" w:rsidP="00FA3F8B">
      <w:pPr>
        <w:pStyle w:val="Calloutbox"/>
        <w:numPr>
          <w:ilvl w:val="0"/>
          <w:numId w:val="54"/>
        </w:numPr>
        <w:contextualSpacing w:val="0"/>
      </w:pPr>
      <w:r w:rsidRPr="00821A8A">
        <w:t xml:space="preserve">What is the most appropriate </w:t>
      </w:r>
      <w:r>
        <w:t xml:space="preserve">methodology for designing </w:t>
      </w:r>
      <w:r w:rsidR="00C86B35">
        <w:t xml:space="preserve">and implementing </w:t>
      </w:r>
      <w:r>
        <w:t xml:space="preserve">a target that effectively </w:t>
      </w:r>
      <w:r w:rsidR="00383940">
        <w:t>drives demand side action towards Australia’s overall net zero target</w:t>
      </w:r>
      <w:r w:rsidRPr="00821A8A">
        <w:t>?</w:t>
      </w:r>
    </w:p>
    <w:p w14:paraId="7989578C" w14:textId="77777777" w:rsidR="00700517" w:rsidRPr="00FA3F8B" w:rsidRDefault="003E6EE0" w:rsidP="00FA3F8B">
      <w:pPr>
        <w:pStyle w:val="Calloutbox"/>
        <w:numPr>
          <w:ilvl w:val="0"/>
          <w:numId w:val="54"/>
        </w:numPr>
        <w:contextualSpacing w:val="0"/>
      </w:pPr>
      <w:r>
        <w:t xml:space="preserve">How should progress towards an energy </w:t>
      </w:r>
      <w:r w:rsidR="0072585B">
        <w:t>efficiency</w:t>
      </w:r>
      <w:r>
        <w:t xml:space="preserve"> target be measured? </w:t>
      </w:r>
    </w:p>
    <w:p w14:paraId="7989578D" w14:textId="77777777" w:rsidR="00897CAF" w:rsidRPr="00821A8A" w:rsidRDefault="0081025F" w:rsidP="00C0520D">
      <w:pPr>
        <w:pStyle w:val="Heading2"/>
      </w:pPr>
      <w:bookmarkStart w:id="237" w:name="_Toc117700330"/>
      <w:bookmarkStart w:id="238" w:name="_Toc117769283"/>
      <w:bookmarkStart w:id="239" w:name="_Toc117776104"/>
      <w:bookmarkStart w:id="240" w:name="_Toc117778869"/>
      <w:bookmarkStart w:id="241" w:name="_Toc117778915"/>
      <w:bookmarkStart w:id="242" w:name="_Toc117785402"/>
      <w:bookmarkStart w:id="243" w:name="_Toc117785454"/>
      <w:bookmarkStart w:id="244" w:name="_Toc117847710"/>
      <w:bookmarkStart w:id="245" w:name="_Toc117853533"/>
      <w:bookmarkStart w:id="246" w:name="_Toc117856179"/>
      <w:bookmarkStart w:id="247" w:name="_Toc117856199"/>
      <w:bookmarkStart w:id="248" w:name="_Toc117859180"/>
      <w:bookmarkStart w:id="249" w:name="_Toc118202766"/>
      <w:bookmarkStart w:id="250" w:name="_Toc118204139"/>
      <w:bookmarkStart w:id="251" w:name="_Toc118202994"/>
      <w:bookmarkStart w:id="252" w:name="_Toc118204909"/>
      <w:bookmarkStart w:id="253" w:name="_Toc118387233"/>
      <w:bookmarkStart w:id="254" w:name="_Toc118390613"/>
      <w:bookmarkStart w:id="255" w:name="_Toc118454607"/>
      <w:bookmarkStart w:id="256" w:name="_Toc118455160"/>
      <w:bookmarkStart w:id="257" w:name="_Toc118455363"/>
      <w:bookmarkStart w:id="258" w:name="_Toc118457894"/>
      <w:bookmarkStart w:id="259" w:name="_Toc118460471"/>
      <w:bookmarkStart w:id="260" w:name="_Toc118460605"/>
      <w:bookmarkStart w:id="261" w:name="_Toc118460697"/>
      <w:bookmarkStart w:id="262" w:name="_Toc118887631"/>
      <w:bookmarkStart w:id="263" w:name="_Toc118887770"/>
      <w:r>
        <w:t>2</w:t>
      </w:r>
      <w:r w:rsidR="00EC7420">
        <w:t xml:space="preserve">.2 </w:t>
      </w:r>
      <w:r w:rsidR="00EC7420" w:rsidRPr="00447556">
        <w:t>Residential</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7989578E" w14:textId="77777777" w:rsidR="00897CAF" w:rsidRDefault="00EC7420" w:rsidP="00E07B63">
      <w:pPr>
        <w:pStyle w:val="Heading3"/>
      </w:pPr>
      <w:r>
        <w:t xml:space="preserve">i. </w:t>
      </w:r>
      <w:r w:rsidRPr="00447556">
        <w:t xml:space="preserve">General </w:t>
      </w:r>
    </w:p>
    <w:p w14:paraId="7989578F" w14:textId="36EC709E" w:rsidR="000640EE" w:rsidRDefault="000640EE" w:rsidP="000640EE">
      <w:r>
        <w:t>Improving the energy performance of residential buildings will assist households to</w:t>
      </w:r>
      <w:r w:rsidRPr="009A0709">
        <w:t xml:space="preserve"> </w:t>
      </w:r>
      <w:r>
        <w:t>reduce the</w:t>
      </w:r>
      <w:r w:rsidR="0025186A">
        <w:t>ir</w:t>
      </w:r>
      <w:r>
        <w:t xml:space="preserve"> cost of living. </w:t>
      </w:r>
      <w:r w:rsidR="00114405">
        <w:t>Energy performance upgrades also empower</w:t>
      </w:r>
      <w:r>
        <w:t xml:space="preserve"> consumers to take control of their energy use, improve the comfort of their homes and make sustainable choices to help </w:t>
      </w:r>
      <w:r w:rsidR="00114405">
        <w:t>reduce household emissions</w:t>
      </w:r>
      <w:r>
        <w:t xml:space="preserve">. </w:t>
      </w:r>
    </w:p>
    <w:p w14:paraId="79895790" w14:textId="6ACBD042" w:rsidR="000640EE" w:rsidRPr="00274131" w:rsidRDefault="000640EE" w:rsidP="000640EE">
      <w:r w:rsidRPr="003441D2">
        <w:t>Australia’s residential buildi</w:t>
      </w:r>
      <w:r w:rsidR="009D1287">
        <w:t>ng sector accounts for around 24</w:t>
      </w:r>
      <w:r w:rsidRPr="003441D2">
        <w:t>% of electricity consumption and is responsible for around 11% of national greenhouse gas emissions</w:t>
      </w:r>
      <w:r>
        <w:t>.</w:t>
      </w:r>
      <w:r>
        <w:rPr>
          <w:rStyle w:val="FootnoteReference"/>
        </w:rPr>
        <w:footnoteReference w:id="25"/>
      </w:r>
      <w:r>
        <w:t xml:space="preserve"> </w:t>
      </w:r>
    </w:p>
    <w:p w14:paraId="79895791" w14:textId="27A932D2" w:rsidR="000640EE" w:rsidRDefault="0025186A" w:rsidP="000640EE">
      <w:r>
        <w:t>Federal</w:t>
      </w:r>
      <w:r w:rsidR="000640EE">
        <w:t xml:space="preserve">, state and territory governments have existing policies in place to help residents improve </w:t>
      </w:r>
      <w:r w:rsidR="00674AD1">
        <w:t xml:space="preserve">the energy performance of </w:t>
      </w:r>
      <w:r w:rsidR="000640EE">
        <w:t xml:space="preserve">their homes. The </w:t>
      </w:r>
      <w:r w:rsidR="00C44035">
        <w:t>Australian Government</w:t>
      </w:r>
      <w:r w:rsidR="000640EE">
        <w:t xml:space="preserve"> has existing national policies that encourage energy </w:t>
      </w:r>
      <w:r w:rsidR="00AC72FE">
        <w:t xml:space="preserve">performance </w:t>
      </w:r>
      <w:r w:rsidR="000640EE">
        <w:t xml:space="preserve">improvements in buildings and for appliances and equipment; including the </w:t>
      </w:r>
      <w:r w:rsidR="000640EE" w:rsidRPr="00274131">
        <w:t xml:space="preserve">National Construction Code </w:t>
      </w:r>
      <w:r w:rsidR="000640EE">
        <w:t xml:space="preserve">(NCC), </w:t>
      </w:r>
      <w:r w:rsidR="000640EE" w:rsidRPr="00BF0EBC">
        <w:t>NatHERS</w:t>
      </w:r>
      <w:r w:rsidR="000640EE">
        <w:t xml:space="preserve">, the </w:t>
      </w:r>
      <w:r w:rsidR="000640EE" w:rsidRPr="00BF0EBC">
        <w:t>Greenhouse and Energy Minimum Standards (GEMS)</w:t>
      </w:r>
      <w:r w:rsidR="000640EE">
        <w:t xml:space="preserve"> and the </w:t>
      </w:r>
      <w:r w:rsidR="000640EE" w:rsidRPr="00BF0EBC">
        <w:t>Equipment Energy Efficiency (E3) program</w:t>
      </w:r>
      <w:r w:rsidR="000640EE">
        <w:t>.</w:t>
      </w:r>
      <w:r w:rsidR="000640EE" w:rsidRPr="000F5B41">
        <w:t xml:space="preserve"> </w:t>
      </w:r>
    </w:p>
    <w:p w14:paraId="79895792" w14:textId="77777777" w:rsidR="000640EE" w:rsidRDefault="000640EE" w:rsidP="000640EE">
      <w:r w:rsidRPr="00EF3FD5">
        <w:t>The recently announced changes to the N</w:t>
      </w:r>
      <w:r w:rsidR="00E30809">
        <w:t>CC</w:t>
      </w:r>
      <w:r>
        <w:t xml:space="preserve"> </w:t>
      </w:r>
      <w:r w:rsidRPr="00F01978">
        <w:t>increas</w:t>
      </w:r>
      <w:r>
        <w:t>e</w:t>
      </w:r>
      <w:r w:rsidRPr="00F01978">
        <w:t xml:space="preserve"> the minimum level of thermal performance for new houses from 6 to 7-stars</w:t>
      </w:r>
      <w:r>
        <w:t xml:space="preserve"> </w:t>
      </w:r>
      <w:r w:rsidRPr="00D26225">
        <w:t xml:space="preserve">under </w:t>
      </w:r>
      <w:r w:rsidR="00E30809">
        <w:t xml:space="preserve">the </w:t>
      </w:r>
      <w:r w:rsidRPr="00D26225">
        <w:t xml:space="preserve">NatHERS </w:t>
      </w:r>
      <w:r>
        <w:t xml:space="preserve">star rating system, and </w:t>
      </w:r>
      <w:r w:rsidRPr="00F01978">
        <w:t>introduc</w:t>
      </w:r>
      <w:r>
        <w:t xml:space="preserve">e </w:t>
      </w:r>
      <w:r w:rsidRPr="00F01978">
        <w:t xml:space="preserve">a new whole-of-home annual energy use budget. </w:t>
      </w:r>
    </w:p>
    <w:p w14:paraId="4C6CE6AF" w14:textId="120B6587" w:rsidR="00DB03C4" w:rsidRDefault="0025186A" w:rsidP="00AF224E">
      <w:r>
        <w:t>Federal</w:t>
      </w:r>
      <w:r w:rsidR="000640EE">
        <w:t>, state and territory governments have also worked together in consultation with industry and other key stakeholders to release the draft National Framework for Disclosure of Residential Energy Efficiency earlier this year, which builds on existing disclosure work. Additionally, there is room to improve the transparency of Australia’s existing housing stock, expand and improve the scope of GEMS and E3 Program, and consider new measures for longer</w:t>
      </w:r>
      <w:r w:rsidR="00466547">
        <w:t>-</w:t>
      </w:r>
      <w:r w:rsidR="000640EE">
        <w:t xml:space="preserve">term improvements. While government measures have helped households to improve energy performance, there are opportunities to refine and expand the scope of these programs. </w:t>
      </w:r>
      <w:r w:rsidR="00C20569">
        <w:t>This</w:t>
      </w:r>
      <w:r w:rsidR="00DB03C4">
        <w:t xml:space="preserve"> </w:t>
      </w:r>
      <w:r w:rsidR="000E3452">
        <w:t xml:space="preserve">will </w:t>
      </w:r>
      <w:r w:rsidR="00DB03C4">
        <w:t xml:space="preserve">require </w:t>
      </w:r>
      <w:r w:rsidR="000E3452">
        <w:t>close</w:t>
      </w:r>
      <w:r w:rsidR="00DB03C4">
        <w:t xml:space="preserve"> government coordination </w:t>
      </w:r>
      <w:r w:rsidR="00AE39A7">
        <w:t xml:space="preserve">and </w:t>
      </w:r>
      <w:r w:rsidR="000E3452">
        <w:t>effective</w:t>
      </w:r>
      <w:r w:rsidR="00DB03C4">
        <w:t xml:space="preserve"> </w:t>
      </w:r>
      <w:r w:rsidR="000E3452">
        <w:t>communication</w:t>
      </w:r>
      <w:r w:rsidR="00DB03C4">
        <w:t xml:space="preserve"> to ensure households and businesses can take advantage of these opportunities.</w:t>
      </w:r>
    </w:p>
    <w:p w14:paraId="79895796" w14:textId="77777777" w:rsidR="00E07B63" w:rsidRDefault="0081025F" w:rsidP="00E07B63">
      <w:pPr>
        <w:pStyle w:val="Calloutbox"/>
        <w:contextualSpacing w:val="0"/>
        <w:rPr>
          <w:b/>
          <w:bCs/>
        </w:rPr>
      </w:pPr>
      <w:r w:rsidRPr="00CE7B83">
        <w:rPr>
          <w:b/>
          <w:bCs/>
        </w:rPr>
        <w:t>Questions for consultation</w:t>
      </w:r>
    </w:p>
    <w:p w14:paraId="1AF4C886" w14:textId="31200EE9" w:rsidR="00674AD1" w:rsidRDefault="00674AD1" w:rsidP="00A96539">
      <w:pPr>
        <w:pStyle w:val="Calloutbox"/>
        <w:numPr>
          <w:ilvl w:val="0"/>
          <w:numId w:val="54"/>
        </w:numPr>
        <w:spacing w:line="240" w:lineRule="auto"/>
        <w:ind w:left="357" w:hanging="357"/>
        <w:contextualSpacing w:val="0"/>
      </w:pPr>
      <w:r>
        <w:t>What are the key opportunities to improve the energy performance of</w:t>
      </w:r>
      <w:r w:rsidR="003673B3">
        <w:t xml:space="preserve"> new and existing</w:t>
      </w:r>
      <w:r>
        <w:t xml:space="preserve"> residential buildings?</w:t>
      </w:r>
    </w:p>
    <w:p w14:paraId="79895797" w14:textId="64C18D38" w:rsidR="00EE5330" w:rsidRDefault="00D16D80" w:rsidP="00A96539">
      <w:pPr>
        <w:pStyle w:val="Calloutbox"/>
        <w:numPr>
          <w:ilvl w:val="0"/>
          <w:numId w:val="54"/>
        </w:numPr>
        <w:spacing w:line="240" w:lineRule="auto"/>
        <w:ind w:left="357" w:hanging="357"/>
        <w:contextualSpacing w:val="0"/>
      </w:pPr>
      <w:r>
        <w:t xml:space="preserve">What opportunities are there to improve or streamline </w:t>
      </w:r>
      <w:r w:rsidR="00700517">
        <w:t xml:space="preserve">existing policies </w:t>
      </w:r>
      <w:r>
        <w:t xml:space="preserve">aimed at </w:t>
      </w:r>
      <w:r w:rsidR="00B87D4D">
        <w:t>empowering</w:t>
      </w:r>
      <w:r w:rsidR="00700517">
        <w:t xml:space="preserve"> consumers</w:t>
      </w:r>
      <w:r w:rsidR="00EE5330">
        <w:t xml:space="preserve"> to undertake </w:t>
      </w:r>
      <w:r>
        <w:t xml:space="preserve">energy </w:t>
      </w:r>
      <w:r w:rsidR="00AC72FE">
        <w:t xml:space="preserve">performance </w:t>
      </w:r>
      <w:r>
        <w:t>improvements in their homes?</w:t>
      </w:r>
    </w:p>
    <w:p w14:paraId="79895799" w14:textId="4DC24FBA" w:rsidR="00E07B63" w:rsidRDefault="00E07B63" w:rsidP="00A96539">
      <w:pPr>
        <w:pStyle w:val="Calloutbox"/>
        <w:numPr>
          <w:ilvl w:val="0"/>
          <w:numId w:val="54"/>
        </w:numPr>
        <w:spacing w:line="240" w:lineRule="auto"/>
        <w:ind w:left="357" w:hanging="357"/>
        <w:contextualSpacing w:val="0"/>
      </w:pPr>
      <w:r w:rsidRPr="00821A8A">
        <w:lastRenderedPageBreak/>
        <w:t xml:space="preserve">What are </w:t>
      </w:r>
      <w:r w:rsidR="00EE5330">
        <w:t xml:space="preserve">key </w:t>
      </w:r>
      <w:r w:rsidR="00674AD1">
        <w:t xml:space="preserve">financial and non-financial </w:t>
      </w:r>
      <w:r w:rsidRPr="00821A8A">
        <w:t xml:space="preserve">barriers to </w:t>
      </w:r>
      <w:r w:rsidR="008B408E">
        <w:t>th</w:t>
      </w:r>
      <w:r w:rsidRPr="00821A8A">
        <w:t xml:space="preserve">e </w:t>
      </w:r>
      <w:r w:rsidR="008B408E">
        <w:t xml:space="preserve">uptake of </w:t>
      </w:r>
      <w:r w:rsidR="0003206C">
        <w:t xml:space="preserve">energy performance improvement </w:t>
      </w:r>
      <w:r w:rsidR="008B408E">
        <w:t>opportunities</w:t>
      </w:r>
      <w:r w:rsidRPr="00821A8A">
        <w:t>?</w:t>
      </w:r>
      <w:r w:rsidR="0003206C">
        <w:t xml:space="preserve"> How can </w:t>
      </w:r>
      <w:r w:rsidR="00674AD1">
        <w:t>these barriers be</w:t>
      </w:r>
      <w:r w:rsidR="0003206C">
        <w:t xml:space="preserve"> overcome? </w:t>
      </w:r>
    </w:p>
    <w:p w14:paraId="7989579A" w14:textId="4E839EB3" w:rsidR="00B0319C" w:rsidRDefault="00B0319C" w:rsidP="00A96539">
      <w:pPr>
        <w:pStyle w:val="Calloutbox"/>
        <w:numPr>
          <w:ilvl w:val="0"/>
          <w:numId w:val="54"/>
        </w:numPr>
        <w:spacing w:line="240" w:lineRule="auto"/>
        <w:ind w:left="357" w:hanging="357"/>
        <w:contextualSpacing w:val="0"/>
      </w:pPr>
      <w:r>
        <w:t xml:space="preserve">How can demand management and electrification support lowering energy bills and emissions? </w:t>
      </w:r>
    </w:p>
    <w:p w14:paraId="2A6C0D79" w14:textId="1245A0FB" w:rsidR="00F96D29" w:rsidRDefault="00F96D29" w:rsidP="00A96539">
      <w:pPr>
        <w:pStyle w:val="Calloutbox"/>
        <w:numPr>
          <w:ilvl w:val="0"/>
          <w:numId w:val="54"/>
        </w:numPr>
        <w:spacing w:line="240" w:lineRule="auto"/>
        <w:ind w:left="357" w:hanging="357"/>
        <w:contextualSpacing w:val="0"/>
      </w:pPr>
      <w:r>
        <w:t>How does poor energy performance impact on disadvantaged communities?</w:t>
      </w:r>
    </w:p>
    <w:p w14:paraId="7989579B" w14:textId="66119240" w:rsidR="00EC7420" w:rsidRDefault="00EC7420" w:rsidP="00EC7420">
      <w:pPr>
        <w:pStyle w:val="Heading3"/>
      </w:pPr>
      <w:r>
        <w:t xml:space="preserve">ii. </w:t>
      </w:r>
      <w:r w:rsidR="003673B3" w:rsidRPr="007A709D">
        <w:t>Low-income</w:t>
      </w:r>
      <w:r w:rsidRPr="007A709D">
        <w:t xml:space="preserve"> </w:t>
      </w:r>
      <w:r w:rsidR="005F7D6E">
        <w:t>households</w:t>
      </w:r>
    </w:p>
    <w:p w14:paraId="7989579C" w14:textId="77777777" w:rsidR="00E07B63" w:rsidRPr="00CE7B83" w:rsidRDefault="00A634FB" w:rsidP="00E07B63">
      <w:r>
        <w:t>People on low incomes face greater challenges to improving the energy performance of their ho</w:t>
      </w:r>
      <w:r w:rsidR="00AF224E">
        <w:t>m</w:t>
      </w:r>
      <w:r>
        <w:t>e.  Not only are they more exposed to fluctuations in energy prices</w:t>
      </w:r>
      <w:r w:rsidR="00AF224E">
        <w:t>,</w:t>
      </w:r>
      <w:r>
        <w:t xml:space="preserve"> they </w:t>
      </w:r>
      <w:r w:rsidR="00AF224E">
        <w:t>have limited access to better performing buildings and more efficient appliances.</w:t>
      </w:r>
    </w:p>
    <w:p w14:paraId="7989579D" w14:textId="23444549" w:rsidR="008F0076" w:rsidRPr="00821A8A" w:rsidRDefault="00F51076" w:rsidP="00897CAF">
      <w:r>
        <w:t>While there are existing policies in place</w:t>
      </w:r>
      <w:r w:rsidR="00AF224E">
        <w:t xml:space="preserve"> in states and territories, </w:t>
      </w:r>
      <w:r>
        <w:t xml:space="preserve">more </w:t>
      </w:r>
      <w:r w:rsidR="00AF224E">
        <w:t>can</w:t>
      </w:r>
      <w:r>
        <w:t xml:space="preserve"> be done to assist low-income households. </w:t>
      </w:r>
    </w:p>
    <w:p w14:paraId="7989579E" w14:textId="77777777" w:rsidR="0081025F" w:rsidRPr="00821A8A" w:rsidRDefault="0081025F" w:rsidP="00447556">
      <w:pPr>
        <w:pStyle w:val="Calloutbox"/>
        <w:contextualSpacing w:val="0"/>
      </w:pPr>
      <w:r w:rsidRPr="00CE7B83">
        <w:rPr>
          <w:b/>
          <w:bCs/>
        </w:rPr>
        <w:t>Questions for consultation</w:t>
      </w:r>
    </w:p>
    <w:p w14:paraId="2B7F1B89" w14:textId="4B249623" w:rsidR="00AB6EBB" w:rsidRDefault="00AB6EBB" w:rsidP="008A76B2">
      <w:pPr>
        <w:pStyle w:val="Calloutbox"/>
        <w:numPr>
          <w:ilvl w:val="0"/>
          <w:numId w:val="54"/>
        </w:numPr>
        <w:spacing w:line="240" w:lineRule="auto"/>
        <w:ind w:left="357" w:hanging="357"/>
        <w:contextualSpacing w:val="0"/>
      </w:pPr>
      <w:r>
        <w:t xml:space="preserve">What are the opportunities to improve the energy performance of residential buildings for </w:t>
      </w:r>
      <w:r w:rsidR="003673B3">
        <w:t>low-income</w:t>
      </w:r>
      <w:r>
        <w:t xml:space="preserve"> households?</w:t>
      </w:r>
    </w:p>
    <w:p w14:paraId="7989579F" w14:textId="093B58A8" w:rsidR="00A65EE8" w:rsidRDefault="00E2506D" w:rsidP="00AB0EC0">
      <w:pPr>
        <w:pStyle w:val="Calloutbox"/>
        <w:numPr>
          <w:ilvl w:val="0"/>
          <w:numId w:val="54"/>
        </w:numPr>
        <w:spacing w:line="240" w:lineRule="auto"/>
        <w:ind w:left="357" w:hanging="357"/>
        <w:contextualSpacing w:val="0"/>
      </w:pPr>
      <w:r>
        <w:t>What are the financial and non-financial</w:t>
      </w:r>
      <w:r w:rsidR="006D3441">
        <w:t xml:space="preserve"> barriers to uptake of energy </w:t>
      </w:r>
      <w:r w:rsidR="005F6EDB">
        <w:t xml:space="preserve">efficiency </w:t>
      </w:r>
      <w:r w:rsidR="006D3441">
        <w:t>upgrades for low-income households, and what can be done to overcome them?</w:t>
      </w:r>
    </w:p>
    <w:p w14:paraId="798957A0" w14:textId="55A0A457" w:rsidR="000C6885" w:rsidRDefault="000C6885" w:rsidP="00AB0EC0">
      <w:pPr>
        <w:pStyle w:val="Calloutbox"/>
        <w:numPr>
          <w:ilvl w:val="0"/>
          <w:numId w:val="54"/>
        </w:numPr>
        <w:spacing w:line="240" w:lineRule="auto"/>
        <w:ind w:left="357" w:hanging="357"/>
        <w:contextualSpacing w:val="0"/>
      </w:pPr>
      <w:r>
        <w:t xml:space="preserve">What actions should be prioritised to assist </w:t>
      </w:r>
      <w:r w:rsidR="003673B3">
        <w:t>low-income</w:t>
      </w:r>
      <w:r>
        <w:t xml:space="preserve"> households to improve energy </w:t>
      </w:r>
      <w:r w:rsidR="005F6EDB">
        <w:t xml:space="preserve">efficiency </w:t>
      </w:r>
      <w:r>
        <w:t>in their homes?</w:t>
      </w:r>
    </w:p>
    <w:p w14:paraId="0FC20B35" w14:textId="339DF274" w:rsidR="00F519BD" w:rsidRDefault="000C6885" w:rsidP="008A76B2">
      <w:pPr>
        <w:pStyle w:val="Calloutbox"/>
        <w:numPr>
          <w:ilvl w:val="0"/>
          <w:numId w:val="54"/>
        </w:numPr>
        <w:spacing w:line="240" w:lineRule="auto"/>
        <w:ind w:left="357" w:hanging="357"/>
        <w:contextualSpacing w:val="0"/>
      </w:pPr>
      <w:r>
        <w:t>What delivery mechanisms would be most effect</w:t>
      </w:r>
      <w:r w:rsidR="00BF4AE6">
        <w:t>ive</w:t>
      </w:r>
      <w:r>
        <w:t xml:space="preserve"> to provide targeted support?</w:t>
      </w:r>
      <w:r w:rsidR="007F5FB8" w:rsidRPr="007F5FB8">
        <w:t xml:space="preserve"> </w:t>
      </w:r>
    </w:p>
    <w:p w14:paraId="798957A2" w14:textId="77777777" w:rsidR="00EC7420" w:rsidRDefault="00EC7420" w:rsidP="00EC7420">
      <w:pPr>
        <w:pStyle w:val="Heading3"/>
      </w:pPr>
      <w:r>
        <w:t xml:space="preserve">iii. </w:t>
      </w:r>
      <w:r w:rsidRPr="007A709D">
        <w:t xml:space="preserve">Renters </w:t>
      </w:r>
    </w:p>
    <w:p w14:paraId="798957A3" w14:textId="0ECD7F77" w:rsidR="006D176A" w:rsidRDefault="003609E5" w:rsidP="00114405">
      <w:r>
        <w:t>Around 30.6% of Australia’</w:t>
      </w:r>
      <w:r w:rsidR="003E5CB9">
        <w:t xml:space="preserve">s </w:t>
      </w:r>
      <w:r w:rsidR="00D100D7">
        <w:t xml:space="preserve">housing stock is </w:t>
      </w:r>
      <w:r w:rsidR="003E5CB9">
        <w:t>rent</w:t>
      </w:r>
      <w:r w:rsidR="00D100D7">
        <w:t>ed</w:t>
      </w:r>
      <w:r w:rsidR="00AF224E">
        <w:t xml:space="preserve">, </w:t>
      </w:r>
      <w:r w:rsidR="009C072E">
        <w:t>with r</w:t>
      </w:r>
      <w:r w:rsidR="004F1290">
        <w:t xml:space="preserve">enters </w:t>
      </w:r>
      <w:r w:rsidR="00CD17CA">
        <w:t xml:space="preserve">often paying </w:t>
      </w:r>
      <w:r w:rsidR="004F1290" w:rsidRPr="00326A57">
        <w:t xml:space="preserve">more </w:t>
      </w:r>
      <w:r w:rsidR="00CD17CA">
        <w:t>for</w:t>
      </w:r>
      <w:r w:rsidR="004F1290" w:rsidRPr="00326A57">
        <w:t xml:space="preserve"> energy than similar owner-occupied households</w:t>
      </w:r>
      <w:r w:rsidR="00CD17CA">
        <w:t>.</w:t>
      </w:r>
      <w:r w:rsidR="003F55AE">
        <w:rPr>
          <w:rStyle w:val="FootnoteReference"/>
        </w:rPr>
        <w:footnoteReference w:id="26"/>
      </w:r>
      <w:r w:rsidR="009C072E">
        <w:t xml:space="preserve"> </w:t>
      </w:r>
      <w:r w:rsidR="00CD17CA">
        <w:t xml:space="preserve">Renters face significant </w:t>
      </w:r>
      <w:r w:rsidR="00114405">
        <w:t xml:space="preserve">barriers </w:t>
      </w:r>
      <w:r w:rsidR="00675BD7">
        <w:t>in</w:t>
      </w:r>
      <w:r w:rsidR="00CD17CA">
        <w:t xml:space="preserve"> making</w:t>
      </w:r>
      <w:r w:rsidR="00197EF1">
        <w:t xml:space="preserve"> substantial</w:t>
      </w:r>
      <w:r w:rsidR="00CD17CA">
        <w:t xml:space="preserve"> energy performance improvements. Owners </w:t>
      </w:r>
      <w:r w:rsidR="00197EF1">
        <w:t>tend to be in a better position</w:t>
      </w:r>
      <w:r w:rsidR="00CD17CA">
        <w:t xml:space="preserve"> to make improvements</w:t>
      </w:r>
      <w:r w:rsidR="00197EF1">
        <w:t>, but do no</w:t>
      </w:r>
      <w:r w:rsidR="003F3376">
        <w:t>t</w:t>
      </w:r>
      <w:r w:rsidR="00197EF1">
        <w:t xml:space="preserve"> accrue the</w:t>
      </w:r>
      <w:r w:rsidR="00C167CA">
        <w:t xml:space="preserve"> energy savings.</w:t>
      </w:r>
      <w:r w:rsidR="008E1722">
        <w:t xml:space="preserve"> This is often referred to as</w:t>
      </w:r>
      <w:r w:rsidR="00C167CA">
        <w:t xml:space="preserve"> a</w:t>
      </w:r>
      <w:r w:rsidR="008E1722">
        <w:t xml:space="preserve"> ‘split incentive</w:t>
      </w:r>
      <w:r w:rsidR="006F3A75">
        <w:t>.</w:t>
      </w:r>
      <w:r w:rsidR="008E1722">
        <w:t>’</w:t>
      </w:r>
      <w:r w:rsidR="006D176A">
        <w:t xml:space="preserve"> </w:t>
      </w:r>
    </w:p>
    <w:p w14:paraId="798957A4" w14:textId="2D4A4394" w:rsidR="007D7537" w:rsidRPr="00447556" w:rsidRDefault="00217129" w:rsidP="00447556">
      <w:r w:rsidRPr="0042507C">
        <w:t>G</w:t>
      </w:r>
      <w:r w:rsidR="00181E6C" w:rsidRPr="0042507C">
        <w:t>overnments are in the process of developing a National Framework for Minimum Rental Energy Efficiency Requirements</w:t>
      </w:r>
      <w:r w:rsidR="00CA1B98" w:rsidRPr="0042507C">
        <w:t>, which was a recommendation under the Trajectory</w:t>
      </w:r>
      <w:r w:rsidRPr="0042507C">
        <w:t xml:space="preserve">. </w:t>
      </w:r>
      <w:r w:rsidR="00EB536C" w:rsidRPr="0042507C">
        <w:t>A Disclosure Working Group led by the Commonwealth</w:t>
      </w:r>
      <w:r w:rsidR="00590AB8" w:rsidRPr="00590AB8">
        <w:t xml:space="preserve"> Government and consisting of</w:t>
      </w:r>
      <w:r w:rsidR="00EB536C" w:rsidRPr="0042507C">
        <w:t xml:space="preserve"> </w:t>
      </w:r>
      <w:r w:rsidR="00EB536C" w:rsidRPr="00EB536C">
        <w:t>state and territory government officials, industry, peak body and consumer group representatives</w:t>
      </w:r>
      <w:r w:rsidR="00590AB8">
        <w:t>,</w:t>
      </w:r>
      <w:r w:rsidR="00EB536C" w:rsidRPr="0042507C">
        <w:t xml:space="preserve"> is responsible for the co-design of this framework.</w:t>
      </w:r>
      <w:r w:rsidRPr="0042507C">
        <w:t xml:space="preserve"> There may be additional measures which can assist tenants to improve energy performance</w:t>
      </w:r>
      <w:r w:rsidR="00CE291D" w:rsidRPr="0042507C">
        <w:t>.</w:t>
      </w:r>
      <w:r w:rsidR="00181E6C">
        <w:t xml:space="preserve"> </w:t>
      </w:r>
    </w:p>
    <w:p w14:paraId="798957A5" w14:textId="0E022828" w:rsidR="0081025F" w:rsidRDefault="0081025F" w:rsidP="0042507C">
      <w:pPr>
        <w:pStyle w:val="Calloutbox"/>
        <w:spacing w:line="240" w:lineRule="auto"/>
        <w:contextualSpacing w:val="0"/>
        <w:rPr>
          <w:b/>
          <w:bCs/>
        </w:rPr>
      </w:pPr>
      <w:r w:rsidRPr="00CE7B83">
        <w:rPr>
          <w:b/>
          <w:bCs/>
        </w:rPr>
        <w:t>Question</w:t>
      </w:r>
      <w:r w:rsidR="00020BEF">
        <w:rPr>
          <w:b/>
          <w:bCs/>
        </w:rPr>
        <w:t>s</w:t>
      </w:r>
      <w:r w:rsidRPr="00CE7B83">
        <w:rPr>
          <w:b/>
          <w:bCs/>
        </w:rPr>
        <w:t xml:space="preserve"> for consultation</w:t>
      </w:r>
    </w:p>
    <w:p w14:paraId="54F31D01" w14:textId="77777777" w:rsidR="00114405" w:rsidRDefault="00114405" w:rsidP="0042507C">
      <w:pPr>
        <w:pStyle w:val="Calloutbox"/>
        <w:numPr>
          <w:ilvl w:val="0"/>
          <w:numId w:val="54"/>
        </w:numPr>
        <w:spacing w:line="240" w:lineRule="auto"/>
        <w:ind w:left="357" w:hanging="357"/>
        <w:contextualSpacing w:val="0"/>
      </w:pPr>
      <w:r>
        <w:t>What are the key opportunities to improve energy performance of residential buildings for renters?</w:t>
      </w:r>
    </w:p>
    <w:p w14:paraId="798957A6" w14:textId="6D054A2E" w:rsidR="00CD17CA" w:rsidRDefault="008F0076" w:rsidP="0042507C">
      <w:pPr>
        <w:pStyle w:val="Calloutbox"/>
        <w:numPr>
          <w:ilvl w:val="0"/>
          <w:numId w:val="54"/>
        </w:numPr>
        <w:spacing w:line="240" w:lineRule="auto"/>
        <w:contextualSpacing w:val="0"/>
      </w:pPr>
      <w:r w:rsidRPr="00821A8A">
        <w:t xml:space="preserve">What options are available to </w:t>
      </w:r>
      <w:r w:rsidR="00217129">
        <w:t xml:space="preserve">overcome </w:t>
      </w:r>
      <w:r w:rsidR="003E2107">
        <w:t>the split incentive</w:t>
      </w:r>
      <w:r w:rsidR="00CD17CA">
        <w:t xml:space="preserve"> for renters and landlords</w:t>
      </w:r>
      <w:r w:rsidRPr="00821A8A">
        <w:t>?</w:t>
      </w:r>
    </w:p>
    <w:p w14:paraId="25E1D2F4" w14:textId="4BA645DE" w:rsidR="00B56453" w:rsidRDefault="00B56453" w:rsidP="0042507C">
      <w:pPr>
        <w:pStyle w:val="Calloutbox"/>
        <w:numPr>
          <w:ilvl w:val="0"/>
          <w:numId w:val="54"/>
        </w:numPr>
        <w:spacing w:line="240" w:lineRule="auto"/>
        <w:contextualSpacing w:val="0"/>
      </w:pPr>
      <w:r w:rsidRPr="00B56453">
        <w:t>What options are available to support public and community housing tenants?</w:t>
      </w:r>
    </w:p>
    <w:p w14:paraId="798957A7" w14:textId="7EFBC077" w:rsidR="00A84997" w:rsidRDefault="00A84997" w:rsidP="0042507C">
      <w:pPr>
        <w:pStyle w:val="Calloutbox"/>
        <w:numPr>
          <w:ilvl w:val="0"/>
          <w:numId w:val="54"/>
        </w:numPr>
        <w:spacing w:line="240" w:lineRule="auto"/>
        <w:contextualSpacing w:val="0"/>
      </w:pPr>
      <w:r w:rsidRPr="00A84997">
        <w:lastRenderedPageBreak/>
        <w:t xml:space="preserve">How can </w:t>
      </w:r>
      <w:r w:rsidR="00114405">
        <w:t xml:space="preserve">the </w:t>
      </w:r>
      <w:r w:rsidRPr="00A84997">
        <w:t xml:space="preserve">energy performance </w:t>
      </w:r>
      <w:r w:rsidR="00114405">
        <w:t>of</w:t>
      </w:r>
      <w:r w:rsidR="00114405" w:rsidRPr="00A84997">
        <w:t xml:space="preserve"> </w:t>
      </w:r>
      <w:r w:rsidRPr="00A84997">
        <w:t>rental homes be made more transparent</w:t>
      </w:r>
      <w:r w:rsidR="00114405">
        <w:t xml:space="preserve"> to prospective </w:t>
      </w:r>
      <w:r w:rsidR="00C13666">
        <w:t>tenants</w:t>
      </w:r>
      <w:r w:rsidRPr="00A84997">
        <w:t>?</w:t>
      </w:r>
    </w:p>
    <w:p w14:paraId="798957A8" w14:textId="29D5E4DC" w:rsidR="00B9691A" w:rsidRDefault="00197EF1" w:rsidP="0042507C">
      <w:pPr>
        <w:pStyle w:val="Calloutbox"/>
        <w:numPr>
          <w:ilvl w:val="0"/>
          <w:numId w:val="54"/>
        </w:numPr>
        <w:spacing w:line="240" w:lineRule="auto"/>
        <w:contextualSpacing w:val="0"/>
      </w:pPr>
      <w:r>
        <w:t>How can</w:t>
      </w:r>
      <w:r w:rsidR="006A4DE9">
        <w:t xml:space="preserve"> </w:t>
      </w:r>
      <w:r>
        <w:t>g</w:t>
      </w:r>
      <w:r w:rsidR="00B9691A">
        <w:t>overnment</w:t>
      </w:r>
      <w:r>
        <w:t>s</w:t>
      </w:r>
      <w:r w:rsidR="00B9691A">
        <w:t xml:space="preserve"> and private sector </w:t>
      </w:r>
      <w:bookmarkStart w:id="264" w:name="_GoBack"/>
      <w:bookmarkEnd w:id="264"/>
      <w:r w:rsidR="00217129">
        <w:t>support</w:t>
      </w:r>
      <w:r w:rsidR="00B9691A">
        <w:t xml:space="preserve"> renters </w:t>
      </w:r>
      <w:r w:rsidR="00217129">
        <w:t>to</w:t>
      </w:r>
      <w:r w:rsidR="00B9691A">
        <w:t xml:space="preserve"> improv</w:t>
      </w:r>
      <w:r w:rsidR="00217129">
        <w:t>e</w:t>
      </w:r>
      <w:r w:rsidR="00B9691A">
        <w:t xml:space="preserve"> energy </w:t>
      </w:r>
      <w:r w:rsidR="00217129">
        <w:t>performance</w:t>
      </w:r>
      <w:r w:rsidR="00B9691A">
        <w:t>?</w:t>
      </w:r>
    </w:p>
    <w:p w14:paraId="798957A9" w14:textId="77777777" w:rsidR="00EC7420" w:rsidRPr="00447556" w:rsidRDefault="00EC7420" w:rsidP="00C0520D">
      <w:pPr>
        <w:pStyle w:val="Heading3"/>
      </w:pPr>
      <w:r>
        <w:t xml:space="preserve">iv. </w:t>
      </w:r>
      <w:r w:rsidRPr="00447556">
        <w:t xml:space="preserve">Apartments </w:t>
      </w:r>
    </w:p>
    <w:p w14:paraId="798957AA" w14:textId="7230A046" w:rsidR="001406D9" w:rsidRDefault="0096096A" w:rsidP="003E2107">
      <w:r w:rsidRPr="00274131">
        <w:t xml:space="preserve">Approximately </w:t>
      </w:r>
      <w:r w:rsidR="003441D2">
        <w:t>16</w:t>
      </w:r>
      <w:r w:rsidRPr="00274131">
        <w:t xml:space="preserve">% </w:t>
      </w:r>
      <w:r w:rsidR="007D7537">
        <w:t>of Australia</w:t>
      </w:r>
      <w:r w:rsidR="003441D2">
        <w:t xml:space="preserve">’s housing stock are </w:t>
      </w:r>
      <w:r w:rsidR="007D7537">
        <w:t>apartments</w:t>
      </w:r>
      <w:r>
        <w:t xml:space="preserve"> or flats</w:t>
      </w:r>
      <w:r w:rsidR="00CD17CA">
        <w:t>.</w:t>
      </w:r>
      <w:r w:rsidR="00626516">
        <w:rPr>
          <w:rStyle w:val="FootnoteReference"/>
        </w:rPr>
        <w:footnoteReference w:id="27"/>
      </w:r>
      <w:r w:rsidR="00CD17CA">
        <w:t xml:space="preserve"> </w:t>
      </w:r>
      <w:r w:rsidR="00CD17CA">
        <w:rPr>
          <w:rFonts w:cstheme="minorHAnsi"/>
          <w:shd w:val="clear" w:color="auto" w:fill="FFFFFF"/>
        </w:rPr>
        <w:t>A</w:t>
      </w:r>
      <w:r w:rsidR="00982863">
        <w:rPr>
          <w:rFonts w:cstheme="minorHAnsi"/>
          <w:shd w:val="clear" w:color="auto" w:fill="FFFFFF"/>
        </w:rPr>
        <w:t xml:space="preserve"> Victorian study</w:t>
      </w:r>
      <w:r w:rsidR="00662987">
        <w:rPr>
          <w:rFonts w:cstheme="minorHAnsi"/>
          <w:shd w:val="clear" w:color="auto" w:fill="FFFFFF"/>
        </w:rPr>
        <w:t xml:space="preserve"> found that nearly half of</w:t>
      </w:r>
      <w:r w:rsidR="001D458C">
        <w:rPr>
          <w:rFonts w:cstheme="minorHAnsi"/>
          <w:shd w:val="clear" w:color="auto" w:fill="FFFFFF"/>
        </w:rPr>
        <w:t xml:space="preserve"> apartments still have a Na</w:t>
      </w:r>
      <w:r w:rsidR="00864645">
        <w:rPr>
          <w:rFonts w:cstheme="minorHAnsi"/>
          <w:shd w:val="clear" w:color="auto" w:fill="FFFFFF"/>
        </w:rPr>
        <w:t>t</w:t>
      </w:r>
      <w:r w:rsidR="001D458C">
        <w:rPr>
          <w:rFonts w:cstheme="minorHAnsi"/>
          <w:shd w:val="clear" w:color="auto" w:fill="FFFFFF"/>
        </w:rPr>
        <w:t xml:space="preserve">HERS </w:t>
      </w:r>
      <w:r w:rsidR="003441D2">
        <w:rPr>
          <w:rFonts w:cstheme="minorHAnsi"/>
          <w:shd w:val="clear" w:color="auto" w:fill="FFFFFF"/>
        </w:rPr>
        <w:t xml:space="preserve">energy </w:t>
      </w:r>
      <w:r w:rsidR="001D458C">
        <w:rPr>
          <w:rFonts w:cstheme="minorHAnsi"/>
          <w:shd w:val="clear" w:color="auto" w:fill="FFFFFF"/>
        </w:rPr>
        <w:t>rating lower than 6 stars</w:t>
      </w:r>
      <w:r w:rsidR="00CD17CA">
        <w:rPr>
          <w:rFonts w:cstheme="minorHAnsi"/>
          <w:shd w:val="clear" w:color="auto" w:fill="FFFFFF"/>
        </w:rPr>
        <w:t>.</w:t>
      </w:r>
      <w:r w:rsidR="000D51BD">
        <w:rPr>
          <w:rStyle w:val="FootnoteReference"/>
          <w:rFonts w:cstheme="minorHAnsi"/>
          <w:shd w:val="clear" w:color="auto" w:fill="FFFFFF"/>
        </w:rPr>
        <w:footnoteReference w:id="28"/>
      </w:r>
      <w:r w:rsidR="000D51BD">
        <w:rPr>
          <w:rFonts w:cstheme="minorHAnsi"/>
          <w:shd w:val="clear" w:color="auto" w:fill="FFFFFF"/>
        </w:rPr>
        <w:t xml:space="preserve"> Apartment occup</w:t>
      </w:r>
      <w:r w:rsidR="003D45F2">
        <w:rPr>
          <w:rFonts w:cstheme="minorHAnsi"/>
          <w:shd w:val="clear" w:color="auto" w:fill="FFFFFF"/>
        </w:rPr>
        <w:t>ants</w:t>
      </w:r>
      <w:r w:rsidR="000D51BD">
        <w:rPr>
          <w:rFonts w:cstheme="minorHAnsi"/>
          <w:shd w:val="clear" w:color="auto" w:fill="FFFFFF"/>
        </w:rPr>
        <w:t xml:space="preserve"> </w:t>
      </w:r>
      <w:r w:rsidR="00C13666">
        <w:rPr>
          <w:rFonts w:cstheme="minorHAnsi"/>
          <w:shd w:val="clear" w:color="auto" w:fill="FFFFFF"/>
        </w:rPr>
        <w:t>sometimes</w:t>
      </w:r>
      <w:r w:rsidR="00C13666" w:rsidRPr="00274131">
        <w:rPr>
          <w:rFonts w:cstheme="minorHAnsi"/>
          <w:shd w:val="clear" w:color="auto" w:fill="FFFFFF"/>
        </w:rPr>
        <w:t xml:space="preserve"> </w:t>
      </w:r>
      <w:r w:rsidR="00F21D56">
        <w:rPr>
          <w:rFonts w:cstheme="minorHAnsi"/>
          <w:shd w:val="clear" w:color="auto" w:fill="FFFFFF"/>
        </w:rPr>
        <w:t xml:space="preserve">have </w:t>
      </w:r>
      <w:r w:rsidR="001E3717">
        <w:rPr>
          <w:rFonts w:cstheme="minorHAnsi"/>
          <w:shd w:val="clear" w:color="auto" w:fill="FFFFFF"/>
        </w:rPr>
        <w:t>limited</w:t>
      </w:r>
      <w:r w:rsidR="00F21D56" w:rsidRPr="00274131">
        <w:rPr>
          <w:rFonts w:cstheme="minorHAnsi"/>
          <w:shd w:val="clear" w:color="auto" w:fill="FFFFFF"/>
        </w:rPr>
        <w:t xml:space="preserve"> </w:t>
      </w:r>
      <w:r w:rsidR="00C13666">
        <w:rPr>
          <w:rFonts w:cstheme="minorHAnsi"/>
          <w:shd w:val="clear" w:color="auto" w:fill="FFFFFF"/>
        </w:rPr>
        <w:t>capacity</w:t>
      </w:r>
      <w:r w:rsidR="00C13666" w:rsidRPr="00274131">
        <w:rPr>
          <w:rFonts w:cstheme="minorHAnsi"/>
          <w:shd w:val="clear" w:color="auto" w:fill="FFFFFF"/>
        </w:rPr>
        <w:t xml:space="preserve"> </w:t>
      </w:r>
      <w:r w:rsidR="00F21D56" w:rsidRPr="00274131">
        <w:rPr>
          <w:rFonts w:cstheme="minorHAnsi"/>
          <w:shd w:val="clear" w:color="auto" w:fill="FFFFFF"/>
        </w:rPr>
        <w:t>to change energy suppliers or reduce their energy usage</w:t>
      </w:r>
      <w:r w:rsidR="00F21D56" w:rsidRPr="00EE7A67">
        <w:rPr>
          <w:rFonts w:cstheme="minorHAnsi"/>
        </w:rPr>
        <w:t>.</w:t>
      </w:r>
      <w:r w:rsidR="005026BB">
        <w:rPr>
          <w:rFonts w:cstheme="minorHAnsi"/>
        </w:rPr>
        <w:t xml:space="preserve"> </w:t>
      </w:r>
      <w:r w:rsidR="00EE7A67">
        <w:rPr>
          <w:rFonts w:cstheme="minorHAnsi"/>
        </w:rPr>
        <w:t>The</w:t>
      </w:r>
      <w:r w:rsidR="001406D9">
        <w:t xml:space="preserve"> responsibility for significant structural modifications such as adding rooftop solar or improving insulation </w:t>
      </w:r>
      <w:r w:rsidR="00EE7A67">
        <w:t>is often</w:t>
      </w:r>
      <w:r w:rsidR="001406D9">
        <w:t xml:space="preserve"> outside of the occup</w:t>
      </w:r>
      <w:r w:rsidR="003D45F2">
        <w:t>ant</w:t>
      </w:r>
      <w:r w:rsidR="001406D9">
        <w:t>’s control</w:t>
      </w:r>
      <w:r w:rsidR="006D176A">
        <w:t>.</w:t>
      </w:r>
      <w:r w:rsidR="001406D9">
        <w:t xml:space="preserve"> </w:t>
      </w:r>
    </w:p>
    <w:p w14:paraId="798957AB" w14:textId="5ECE0F42" w:rsidR="00FD1A2A" w:rsidRPr="00274131" w:rsidRDefault="00FD1A2A" w:rsidP="003E2107">
      <w:pPr>
        <w:rPr>
          <w:rFonts w:cstheme="minorHAnsi"/>
          <w:shd w:val="clear" w:color="auto" w:fill="FFFFFF"/>
        </w:rPr>
      </w:pPr>
      <w:r>
        <w:rPr>
          <w:rFonts w:cstheme="minorHAnsi"/>
        </w:rPr>
        <w:t xml:space="preserve">Changes in energy usage by buildings has a significant impact on the reliability of the energy grid. </w:t>
      </w:r>
      <w:r>
        <w:t xml:space="preserve">Apartment buildings offer additional opportunities in supporting the reliability of the grid through electrification, implementing renewables, storage and EV access. </w:t>
      </w:r>
    </w:p>
    <w:p w14:paraId="798957AC" w14:textId="40B1EB5A" w:rsidR="005026BB" w:rsidRDefault="005026BB" w:rsidP="003E2107">
      <w:r>
        <w:t xml:space="preserve">While there have been government measures in place to assist apartment occupiers and owners to reduce their energy usage, such as the former </w:t>
      </w:r>
      <w:r w:rsidR="00DF0119">
        <w:t>Commonwealth</w:t>
      </w:r>
      <w:r>
        <w:t xml:space="preserve"> Solar Communities Program and NSW’s Smart Green Apartments program, </w:t>
      </w:r>
      <w:r w:rsidR="00F1398A">
        <w:t xml:space="preserve">additional and longer-term support </w:t>
      </w:r>
      <w:r w:rsidR="00CD17CA">
        <w:t>could</w:t>
      </w:r>
      <w:r w:rsidR="00F1398A">
        <w:t xml:space="preserve"> help overcome</w:t>
      </w:r>
      <w:r w:rsidR="0066623E">
        <w:t xml:space="preserve"> barriers and support apartment occupants, owners and strata </w:t>
      </w:r>
      <w:r w:rsidR="00F1398A">
        <w:t>to take up opportunities</w:t>
      </w:r>
      <w:r w:rsidR="00FC5CAB">
        <w:t xml:space="preserve"> to improve energy performance</w:t>
      </w:r>
      <w:r w:rsidR="00F1398A">
        <w:t>.</w:t>
      </w:r>
      <w:r>
        <w:t xml:space="preserve"> </w:t>
      </w:r>
    </w:p>
    <w:p w14:paraId="798957AD" w14:textId="77777777" w:rsidR="00C517D9" w:rsidRPr="00821A8A" w:rsidRDefault="0081025F" w:rsidP="00447556">
      <w:pPr>
        <w:pStyle w:val="Calloutbox"/>
        <w:contextualSpacing w:val="0"/>
        <w:rPr>
          <w:b/>
          <w:bCs/>
        </w:rPr>
      </w:pPr>
      <w:r w:rsidRPr="00447556">
        <w:rPr>
          <w:b/>
          <w:bCs/>
        </w:rPr>
        <w:t xml:space="preserve">Question for </w:t>
      </w:r>
      <w:r w:rsidRPr="00821A8A">
        <w:rPr>
          <w:b/>
          <w:bCs/>
        </w:rPr>
        <w:t>consultation</w:t>
      </w:r>
    </w:p>
    <w:p w14:paraId="73930245" w14:textId="53374E66" w:rsidR="00F96D29" w:rsidRDefault="00AE0DEC" w:rsidP="00C9565C">
      <w:pPr>
        <w:pStyle w:val="Calloutbox"/>
        <w:numPr>
          <w:ilvl w:val="0"/>
          <w:numId w:val="54"/>
        </w:numPr>
        <w:contextualSpacing w:val="0"/>
      </w:pPr>
      <w:r w:rsidRPr="00AE0DEC">
        <w:t xml:space="preserve">How can </w:t>
      </w:r>
      <w:r w:rsidR="00197EF1">
        <w:t>governments</w:t>
      </w:r>
      <w:r w:rsidRPr="00AE0DEC">
        <w:t xml:space="preserve"> </w:t>
      </w:r>
      <w:r w:rsidR="00FC5CAB">
        <w:t>support</w:t>
      </w:r>
      <w:r w:rsidRPr="00AE0DEC">
        <w:t xml:space="preserve"> better energy performance in apartments and similar dwellings?</w:t>
      </w:r>
      <w:r w:rsidR="0096434C">
        <w:t xml:space="preserve"> </w:t>
      </w:r>
      <w:bookmarkStart w:id="265" w:name="_Toc117700331"/>
      <w:bookmarkStart w:id="266" w:name="_Toc117769284"/>
      <w:bookmarkStart w:id="267" w:name="_Toc117776105"/>
      <w:bookmarkStart w:id="268" w:name="_Toc117778870"/>
      <w:bookmarkStart w:id="269" w:name="_Toc117778916"/>
      <w:bookmarkStart w:id="270" w:name="_Toc117785403"/>
      <w:bookmarkStart w:id="271" w:name="_Toc117785455"/>
      <w:bookmarkStart w:id="272" w:name="_Toc117847711"/>
      <w:bookmarkStart w:id="273" w:name="_Toc117853534"/>
      <w:bookmarkStart w:id="274" w:name="_Toc117856180"/>
      <w:bookmarkStart w:id="275" w:name="_Toc117856200"/>
      <w:bookmarkStart w:id="276" w:name="_Toc117859181"/>
      <w:bookmarkStart w:id="277" w:name="_Toc118202767"/>
      <w:bookmarkStart w:id="278" w:name="_Toc118204140"/>
      <w:bookmarkStart w:id="279" w:name="_Toc118202995"/>
      <w:bookmarkStart w:id="280" w:name="_Toc118204910"/>
      <w:bookmarkStart w:id="281" w:name="_Toc118387234"/>
      <w:bookmarkStart w:id="282" w:name="_Toc118390614"/>
      <w:bookmarkStart w:id="283" w:name="_Toc118454608"/>
      <w:bookmarkStart w:id="284" w:name="_Toc118455161"/>
      <w:bookmarkStart w:id="285" w:name="_Toc118455364"/>
      <w:bookmarkStart w:id="286" w:name="_Toc118457895"/>
      <w:bookmarkStart w:id="287" w:name="_Toc118460472"/>
      <w:bookmarkStart w:id="288" w:name="_Toc118460606"/>
      <w:bookmarkStart w:id="289" w:name="_Toc118460698"/>
    </w:p>
    <w:p w14:paraId="552A7204" w14:textId="02D5C9DF" w:rsidR="00F96D29" w:rsidRDefault="00F96D29" w:rsidP="00F96D29">
      <w:pPr>
        <w:pStyle w:val="Heading3"/>
      </w:pPr>
      <w:r>
        <w:t>v. Regional</w:t>
      </w:r>
      <w:r w:rsidR="00173450">
        <w:t xml:space="preserve">, </w:t>
      </w:r>
      <w:r>
        <w:t>Remote</w:t>
      </w:r>
      <w:r w:rsidR="00173450">
        <w:t xml:space="preserve"> and First Nations</w:t>
      </w:r>
    </w:p>
    <w:p w14:paraId="06482FE8" w14:textId="1DD96CAF" w:rsidR="00173450" w:rsidRDefault="00F96D29" w:rsidP="00F96D29">
      <w:r>
        <w:t xml:space="preserve">Experience of the energy system, building standards and access to equipment and skills varies across Australia’s geography. </w:t>
      </w:r>
      <w:r w:rsidR="00173450">
        <w:t xml:space="preserve">Regional and remote communities can face additional or separate challenges from urban Australia. There are also opportunities for regional communities to benefit substantially from the clean energy transformation.  </w:t>
      </w:r>
    </w:p>
    <w:p w14:paraId="37082516" w14:textId="5D6B51DC" w:rsidR="00F96D29" w:rsidRPr="00857B1D" w:rsidRDefault="00173450" w:rsidP="00C9565C">
      <w:r>
        <w:t xml:space="preserve">First Nations communities, in particular, face significant challenges in energy security. The </w:t>
      </w:r>
      <w:r w:rsidR="00CC71E0">
        <w:t>Australian</w:t>
      </w:r>
      <w:r>
        <w:t xml:space="preserve"> Government </w:t>
      </w:r>
      <w:r w:rsidR="000F7DB3">
        <w:t xml:space="preserve">has recently allocated funding to co-designing the </w:t>
      </w:r>
      <w:r>
        <w:t>First Nations Clean Energy Strategy</w:t>
      </w:r>
      <w:r w:rsidR="000F7DB3">
        <w:t xml:space="preserve"> with First Nations communities</w:t>
      </w:r>
      <w:r>
        <w:t>. The</w:t>
      </w:r>
      <w:r w:rsidR="00CC71E0">
        <w:t xml:space="preserve"> Australian</w:t>
      </w:r>
      <w:r>
        <w:t xml:space="preserve"> Government will seek to consider the role of energy performance in ensuring energy security for First Nations communities.</w:t>
      </w:r>
    </w:p>
    <w:p w14:paraId="70C4BC44" w14:textId="46777F3A" w:rsidR="00F96D29" w:rsidRPr="00C9565C" w:rsidRDefault="00F96D29" w:rsidP="00C9565C">
      <w:pPr>
        <w:pStyle w:val="Calloutbox"/>
        <w:spacing w:line="240" w:lineRule="auto"/>
        <w:contextualSpacing w:val="0"/>
        <w:rPr>
          <w:b/>
          <w:bCs/>
        </w:rPr>
      </w:pPr>
      <w:r w:rsidRPr="00C9565C">
        <w:rPr>
          <w:b/>
          <w:bCs/>
        </w:rPr>
        <w:t xml:space="preserve">Questions for consultation </w:t>
      </w:r>
    </w:p>
    <w:p w14:paraId="74817961" w14:textId="4B81DA4F" w:rsidR="00F96D29" w:rsidRDefault="00F96D29" w:rsidP="00F96D29">
      <w:pPr>
        <w:pStyle w:val="Calloutbox"/>
        <w:numPr>
          <w:ilvl w:val="0"/>
          <w:numId w:val="54"/>
        </w:numPr>
        <w:spacing w:line="240" w:lineRule="auto"/>
        <w:ind w:left="357" w:hanging="357"/>
        <w:contextualSpacing w:val="0"/>
      </w:pPr>
      <w:r>
        <w:t>How are communities in different geographic locations impacted by poor energy performance and what needs to be done to ensure access to improvements?</w:t>
      </w:r>
    </w:p>
    <w:p w14:paraId="002F0D87" w14:textId="4EE509C4" w:rsidR="00F96D29" w:rsidRPr="00857B1D" w:rsidRDefault="00F96D29" w:rsidP="00C9565C">
      <w:pPr>
        <w:pStyle w:val="Calloutbox"/>
        <w:numPr>
          <w:ilvl w:val="0"/>
          <w:numId w:val="54"/>
        </w:numPr>
        <w:spacing w:line="240" w:lineRule="auto"/>
        <w:ind w:left="357" w:hanging="357"/>
        <w:contextualSpacing w:val="0"/>
      </w:pPr>
      <w:r w:rsidRPr="007F5FB8">
        <w:t>What are the key opportunities to ensure the benefits of improved energy performance are available to First Nations Australians, and Australians located in remote communities?</w:t>
      </w:r>
    </w:p>
    <w:p w14:paraId="798957AF" w14:textId="0C73E525" w:rsidR="00EC7420" w:rsidRDefault="0081025F" w:rsidP="00355EE1">
      <w:pPr>
        <w:pStyle w:val="Heading2"/>
      </w:pPr>
      <w:bookmarkStart w:id="290" w:name="_Toc118887632"/>
      <w:bookmarkStart w:id="291" w:name="_Toc118887771"/>
      <w:r>
        <w:lastRenderedPageBreak/>
        <w:t>2</w:t>
      </w:r>
      <w:r w:rsidR="00EC7420">
        <w:t xml:space="preserve">.3 </w:t>
      </w:r>
      <w:r w:rsidR="00EC7420" w:rsidRPr="00447556">
        <w:t>Commercial</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00EC7420" w:rsidRPr="00447556">
        <w:t xml:space="preserve"> </w:t>
      </w:r>
    </w:p>
    <w:p w14:paraId="798957B0" w14:textId="14CF6E4C" w:rsidR="00CD17CA" w:rsidRDefault="00CD17CA" w:rsidP="00CD17CA">
      <w:r>
        <w:t xml:space="preserve">Empowering businesses to </w:t>
      </w:r>
      <w:r w:rsidR="00700517">
        <w:t>improve</w:t>
      </w:r>
      <w:r w:rsidR="00A027E4">
        <w:t xml:space="preserve"> the energy efficiency of</w:t>
      </w:r>
      <w:r>
        <w:t xml:space="preserve"> their buildings, appliances and </w:t>
      </w:r>
      <w:r w:rsidR="00CD7751">
        <w:t>proc</w:t>
      </w:r>
      <w:r w:rsidR="00A027E4">
        <w:t>ess</w:t>
      </w:r>
      <w:r w:rsidR="00CD7751">
        <w:t>es</w:t>
      </w:r>
      <w:r w:rsidR="00700517">
        <w:t xml:space="preserve"> has</w:t>
      </w:r>
      <w:r>
        <w:t xml:space="preserve"> flow-on benefits including reducing operating costs, increasing property value and attracting higher rental returns.</w:t>
      </w:r>
      <w:r>
        <w:rPr>
          <w:rStyle w:val="FootnoteReference"/>
        </w:rPr>
        <w:footnoteReference w:id="29"/>
      </w:r>
      <w:r>
        <w:t xml:space="preserve"> </w:t>
      </w:r>
    </w:p>
    <w:p w14:paraId="798957B1" w14:textId="74C7237C" w:rsidR="00256100" w:rsidRDefault="00256100" w:rsidP="00792ABD">
      <w:r>
        <w:t xml:space="preserve">Commercial and service activities in Australia account for 22% of overall electricity use and 11% of </w:t>
      </w:r>
      <w:r w:rsidR="00A027E4">
        <w:t xml:space="preserve">greenhouse gas </w:t>
      </w:r>
      <w:r>
        <w:t>emissions, the majority of which is attributed to the operation of commercial buildings</w:t>
      </w:r>
      <w:r w:rsidR="000F652C">
        <w:t>.</w:t>
      </w:r>
      <w:r>
        <w:rPr>
          <w:rStyle w:val="FootnoteReference"/>
        </w:rPr>
        <w:footnoteReference w:id="30"/>
      </w:r>
      <w:r>
        <w:t xml:space="preserve"> </w:t>
      </w:r>
    </w:p>
    <w:p w14:paraId="798957B2" w14:textId="01BB367C" w:rsidR="00775416" w:rsidRDefault="00611B60" w:rsidP="00792ABD">
      <w:r>
        <w:t>Federal</w:t>
      </w:r>
      <w:r w:rsidR="004B6D18">
        <w:t>, state and territory governments have</w:t>
      </w:r>
      <w:r w:rsidR="00792ABD">
        <w:t xml:space="preserve"> a range of existing policies to </w:t>
      </w:r>
      <w:r w:rsidR="00CD17CA">
        <w:t>improve energy performance</w:t>
      </w:r>
      <w:r w:rsidR="00CD17CA" w:rsidDel="00CD17CA">
        <w:t xml:space="preserve"> </w:t>
      </w:r>
      <w:r w:rsidR="00CD17CA">
        <w:t xml:space="preserve">in </w:t>
      </w:r>
      <w:r w:rsidR="00792ABD">
        <w:t xml:space="preserve">commercial buildings. </w:t>
      </w:r>
      <w:r w:rsidR="00332CF2">
        <w:t xml:space="preserve">Governments </w:t>
      </w:r>
      <w:r w:rsidR="0020729F">
        <w:t xml:space="preserve">are working together to update the </w:t>
      </w:r>
      <w:r w:rsidR="008C589D">
        <w:t xml:space="preserve">energy efficiency requirements in the </w:t>
      </w:r>
      <w:r w:rsidR="007E20DC">
        <w:t xml:space="preserve">NCC </w:t>
      </w:r>
      <w:r w:rsidR="004B6D18">
        <w:t xml:space="preserve">and have </w:t>
      </w:r>
      <w:r w:rsidR="0020729F">
        <w:t>recently</w:t>
      </w:r>
      <w:r w:rsidR="00483648">
        <w:t xml:space="preserve"> expanded</w:t>
      </w:r>
      <w:r w:rsidR="0020729F">
        <w:t xml:space="preserve"> NABERS to include warehouses</w:t>
      </w:r>
      <w:r w:rsidR="00F74CC4">
        <w:t>,</w:t>
      </w:r>
      <w:r w:rsidR="0020729F">
        <w:t xml:space="preserve"> cold stores, and aged care facilities. </w:t>
      </w:r>
      <w:r w:rsidR="00775416">
        <w:t xml:space="preserve">The </w:t>
      </w:r>
      <w:r w:rsidR="00BD5EFD">
        <w:t>Australian</w:t>
      </w:r>
      <w:r w:rsidR="0064237F">
        <w:t xml:space="preserve"> </w:t>
      </w:r>
      <w:r w:rsidR="00775416">
        <w:t xml:space="preserve">Government is </w:t>
      </w:r>
      <w:r w:rsidR="0020729F">
        <w:t>also leading by example</w:t>
      </w:r>
      <w:r w:rsidR="00775416">
        <w:t xml:space="preserve"> </w:t>
      </w:r>
      <w:r w:rsidR="0020729F">
        <w:t xml:space="preserve">to drive </w:t>
      </w:r>
      <w:r w:rsidR="00775416">
        <w:t xml:space="preserve">energy performance improvements through its commitment to a Net Zero Australian Public Service by </w:t>
      </w:r>
      <w:r w:rsidR="00775416" w:rsidRPr="00F9757A">
        <w:t>2030</w:t>
      </w:r>
      <w:r w:rsidR="0064237F">
        <w:t>.</w:t>
      </w:r>
    </w:p>
    <w:p w14:paraId="798957B3" w14:textId="4C6A4B3D" w:rsidR="00A30A6F" w:rsidRDefault="00A30A6F" w:rsidP="00A30A6F">
      <w:r>
        <w:t>Businesses often require substantial</w:t>
      </w:r>
      <w:r w:rsidRPr="001C0C86">
        <w:t xml:space="preserve"> </w:t>
      </w:r>
      <w:r>
        <w:t xml:space="preserve">investments </w:t>
      </w:r>
      <w:r w:rsidRPr="001C0C86">
        <w:t>in energy management and monitoring systems, feasibility studies and energy audits to identify potential savings opportunities</w:t>
      </w:r>
      <w:r>
        <w:t>. Th</w:t>
      </w:r>
      <w:r w:rsidR="00A27725">
        <w:t>ese</w:t>
      </w:r>
      <w:r>
        <w:t xml:space="preserve"> </w:t>
      </w:r>
      <w:r w:rsidR="00A27725">
        <w:t>capital costs can be financially</w:t>
      </w:r>
      <w:r>
        <w:t xml:space="preserve"> challenging</w:t>
      </w:r>
      <w:r w:rsidRPr="00F5696A">
        <w:t xml:space="preserve"> </w:t>
      </w:r>
      <w:r>
        <w:t xml:space="preserve">for </w:t>
      </w:r>
      <w:r w:rsidRPr="00F5696A">
        <w:t xml:space="preserve">small-to-medium </w:t>
      </w:r>
      <w:r w:rsidR="00C60A23">
        <w:t>businesses</w:t>
      </w:r>
      <w:r w:rsidRPr="00F5696A">
        <w:t xml:space="preserve"> (SMEs)</w:t>
      </w:r>
      <w:r>
        <w:t xml:space="preserve">, </w:t>
      </w:r>
      <w:r w:rsidRPr="00F5696A">
        <w:t>and energy-intensive industries</w:t>
      </w:r>
      <w:r>
        <w:t xml:space="preserve"> </w:t>
      </w:r>
      <w:r w:rsidR="00A27725">
        <w:t xml:space="preserve">with complex technology </w:t>
      </w:r>
      <w:r w:rsidR="00115D32">
        <w:t>requirements</w:t>
      </w:r>
      <w:r>
        <w:t xml:space="preserve">. SMEs also face unique challenges arising from: </w:t>
      </w:r>
    </w:p>
    <w:p w14:paraId="798957B4" w14:textId="215B143C" w:rsidR="00A30A6F" w:rsidRDefault="000E74F1" w:rsidP="00A30A6F">
      <w:pPr>
        <w:pStyle w:val="ListParagraph"/>
        <w:numPr>
          <w:ilvl w:val="0"/>
          <w:numId w:val="64"/>
        </w:numPr>
      </w:pPr>
      <w:r>
        <w:t xml:space="preserve">a </w:t>
      </w:r>
      <w:r w:rsidR="00A30A6F">
        <w:t>l</w:t>
      </w:r>
      <w:r w:rsidR="00A30A6F" w:rsidRPr="00F5696A">
        <w:t xml:space="preserve">imited ability to engage with energy costs and capacity to progress energy </w:t>
      </w:r>
      <w:r w:rsidR="00AC72FE">
        <w:t>performance</w:t>
      </w:r>
      <w:r w:rsidR="00AC72FE" w:rsidRPr="00F5696A">
        <w:t xml:space="preserve"> </w:t>
      </w:r>
      <w:r w:rsidR="00A30A6F" w:rsidRPr="00F5696A">
        <w:t>measures</w:t>
      </w:r>
    </w:p>
    <w:p w14:paraId="798957B5" w14:textId="77777777" w:rsidR="00A30A6F" w:rsidRDefault="00A30A6F" w:rsidP="00A30A6F">
      <w:pPr>
        <w:pStyle w:val="ListParagraph"/>
        <w:numPr>
          <w:ilvl w:val="0"/>
          <w:numId w:val="64"/>
        </w:numPr>
      </w:pPr>
      <w:r>
        <w:t>c</w:t>
      </w:r>
      <w:r w:rsidRPr="00F5696A">
        <w:t>ompeting internal priorities for capital, resources and relevant skills</w:t>
      </w:r>
    </w:p>
    <w:p w14:paraId="798957B6" w14:textId="77777777" w:rsidR="00A30A6F" w:rsidRDefault="00A30A6F" w:rsidP="00A30A6F">
      <w:pPr>
        <w:pStyle w:val="ListParagraph"/>
        <w:numPr>
          <w:ilvl w:val="0"/>
          <w:numId w:val="64"/>
        </w:numPr>
      </w:pPr>
      <w:r>
        <w:t>the challenges that come from</w:t>
      </w:r>
      <w:r w:rsidRPr="00F5696A">
        <w:t xml:space="preserve"> mov</w:t>
      </w:r>
      <w:r>
        <w:t>ing</w:t>
      </w:r>
      <w:r w:rsidRPr="00F5696A">
        <w:t xml:space="preserve"> beyond business-as-usual.</w:t>
      </w:r>
    </w:p>
    <w:p w14:paraId="798957B7" w14:textId="189218C9" w:rsidR="00792ABD" w:rsidRPr="006673A5" w:rsidRDefault="00792ABD" w:rsidP="00792ABD">
      <w:r>
        <w:t xml:space="preserve">While measures </w:t>
      </w:r>
      <w:r w:rsidR="00A27725">
        <w:t xml:space="preserve">to date </w:t>
      </w:r>
      <w:r>
        <w:t xml:space="preserve">have </w:t>
      </w:r>
      <w:r w:rsidR="00A27725">
        <w:t xml:space="preserve">improved energy performance for </w:t>
      </w:r>
      <w:r>
        <w:t xml:space="preserve">commercial buildings, </w:t>
      </w:r>
      <w:r w:rsidR="00A27725">
        <w:t>further</w:t>
      </w:r>
      <w:r>
        <w:t xml:space="preserve"> opportunities</w:t>
      </w:r>
      <w:r w:rsidR="005F6975">
        <w:t xml:space="preserve"> </w:t>
      </w:r>
      <w:r w:rsidR="00A27725">
        <w:t>lie in</w:t>
      </w:r>
      <w:r w:rsidR="005F6975">
        <w:t xml:space="preserve"> investing in new and emerging </w:t>
      </w:r>
      <w:r w:rsidR="005F6975" w:rsidRPr="004D7D79">
        <w:rPr>
          <w:rFonts w:cstheme="minorHAnsi"/>
        </w:rPr>
        <w:t>digitally</w:t>
      </w:r>
      <w:r w:rsidR="0047447D">
        <w:rPr>
          <w:rFonts w:cstheme="minorHAnsi"/>
        </w:rPr>
        <w:t>-</w:t>
      </w:r>
      <w:r w:rsidR="005F6975" w:rsidRPr="004D7D79">
        <w:rPr>
          <w:rFonts w:cstheme="minorHAnsi"/>
        </w:rPr>
        <w:t>enabled, grid-integrated technologies such as smart meters, appliances and devices</w:t>
      </w:r>
      <w:r w:rsidR="00501A76">
        <w:t xml:space="preserve">. </w:t>
      </w:r>
      <w:r w:rsidR="00AF1823">
        <w:t>Additional measures</w:t>
      </w:r>
      <w:r w:rsidR="00625E8E">
        <w:t xml:space="preserve"> </w:t>
      </w:r>
      <w:r w:rsidR="00700517">
        <w:t>could</w:t>
      </w:r>
      <w:r w:rsidR="00625E8E">
        <w:t xml:space="preserve"> also be developed</w:t>
      </w:r>
      <w:r>
        <w:t xml:space="preserve"> to help overcome split incentives</w:t>
      </w:r>
      <w:r w:rsidR="00700517">
        <w:t>.</w:t>
      </w:r>
    </w:p>
    <w:p w14:paraId="798957B8" w14:textId="77777777" w:rsidR="00897CAF" w:rsidRPr="00821A8A" w:rsidRDefault="00897CAF" w:rsidP="00821A8A">
      <w:pPr>
        <w:pStyle w:val="Calloutbox"/>
        <w:contextualSpacing w:val="0"/>
        <w:rPr>
          <w:b/>
          <w:bCs/>
        </w:rPr>
      </w:pPr>
      <w:r w:rsidRPr="00447556">
        <w:rPr>
          <w:b/>
          <w:bCs/>
        </w:rPr>
        <w:t>Questions</w:t>
      </w:r>
      <w:r w:rsidR="0081025F" w:rsidRPr="00447556">
        <w:rPr>
          <w:b/>
          <w:bCs/>
        </w:rPr>
        <w:t xml:space="preserve"> for </w:t>
      </w:r>
      <w:r w:rsidR="0081025F" w:rsidRPr="00821A8A">
        <w:rPr>
          <w:b/>
          <w:bCs/>
        </w:rPr>
        <w:t>consultation</w:t>
      </w:r>
    </w:p>
    <w:p w14:paraId="1060522E" w14:textId="17B581C4" w:rsidR="00772B06" w:rsidRDefault="00772B06" w:rsidP="0042507C">
      <w:pPr>
        <w:pStyle w:val="Calloutbox"/>
        <w:numPr>
          <w:ilvl w:val="0"/>
          <w:numId w:val="65"/>
        </w:numPr>
        <w:spacing w:line="240" w:lineRule="auto"/>
        <w:contextualSpacing w:val="0"/>
      </w:pPr>
      <w:r>
        <w:t xml:space="preserve">What are the key opportunities to improve the energy </w:t>
      </w:r>
      <w:r w:rsidR="004D2CE0">
        <w:t>performance</w:t>
      </w:r>
      <w:r>
        <w:t xml:space="preserve"> of</w:t>
      </w:r>
      <w:r w:rsidR="003673B3">
        <w:t xml:space="preserve"> new and existing</w:t>
      </w:r>
      <w:r>
        <w:t xml:space="preserve"> commercial buildings and operations?</w:t>
      </w:r>
    </w:p>
    <w:p w14:paraId="65E29ABD" w14:textId="77777777" w:rsidR="00A75AB3" w:rsidRDefault="00A75AB3" w:rsidP="0042507C">
      <w:pPr>
        <w:pStyle w:val="Calloutbox"/>
        <w:numPr>
          <w:ilvl w:val="0"/>
          <w:numId w:val="65"/>
        </w:numPr>
        <w:spacing w:line="240" w:lineRule="auto"/>
        <w:contextualSpacing w:val="0"/>
      </w:pPr>
      <w:r w:rsidRPr="00821A8A">
        <w:t xml:space="preserve">What are the most </w:t>
      </w:r>
      <w:r w:rsidRPr="00447556">
        <w:t>cost-effective</w:t>
      </w:r>
      <w:r w:rsidRPr="00821A8A">
        <w:t xml:space="preserve"> private interventions</w:t>
      </w:r>
      <w:r>
        <w:t xml:space="preserve"> businesses, including small businesses, can make to improve the energy performance of their buildings and operations</w:t>
      </w:r>
      <w:r w:rsidRPr="00821A8A">
        <w:t>?</w:t>
      </w:r>
    </w:p>
    <w:p w14:paraId="415733EE" w14:textId="77777777" w:rsidR="00A75AB3" w:rsidRDefault="00A75AB3" w:rsidP="0042507C">
      <w:pPr>
        <w:pStyle w:val="Calloutbox"/>
        <w:numPr>
          <w:ilvl w:val="0"/>
          <w:numId w:val="65"/>
        </w:numPr>
        <w:spacing w:line="240" w:lineRule="auto"/>
        <w:contextualSpacing w:val="0"/>
      </w:pPr>
      <w:r w:rsidRPr="00821A8A">
        <w:t xml:space="preserve">What are the barriers to investment in better energy </w:t>
      </w:r>
      <w:r>
        <w:t>efficiency</w:t>
      </w:r>
      <w:r w:rsidRPr="00821A8A">
        <w:t xml:space="preserve"> for commercial businesses?</w:t>
      </w:r>
    </w:p>
    <w:p w14:paraId="4970012F" w14:textId="77777777" w:rsidR="00A75AB3" w:rsidRDefault="00A75AB3" w:rsidP="0042507C">
      <w:pPr>
        <w:pStyle w:val="Calloutbox"/>
        <w:numPr>
          <w:ilvl w:val="0"/>
          <w:numId w:val="65"/>
        </w:numPr>
        <w:spacing w:line="240" w:lineRule="auto"/>
        <w:contextualSpacing w:val="0"/>
      </w:pPr>
      <w:r>
        <w:t xml:space="preserve">How can government further empower and assist businesses to realise savings through energy performance measures? </w:t>
      </w:r>
    </w:p>
    <w:p w14:paraId="534E6EB7" w14:textId="045CA393" w:rsidR="00A75AB3" w:rsidRDefault="00A75AB3" w:rsidP="0042507C">
      <w:pPr>
        <w:pStyle w:val="Calloutbox"/>
        <w:numPr>
          <w:ilvl w:val="0"/>
          <w:numId w:val="54"/>
        </w:numPr>
        <w:spacing w:line="240" w:lineRule="auto"/>
        <w:ind w:left="357" w:hanging="357"/>
        <w:contextualSpacing w:val="0"/>
      </w:pPr>
      <w:r>
        <w:t xml:space="preserve">How can government support businesses to better utilise digitalisation to improve energy performance?  </w:t>
      </w:r>
    </w:p>
    <w:p w14:paraId="798957BD" w14:textId="42FA0633" w:rsidR="00EC7420" w:rsidRPr="00821A8A" w:rsidRDefault="0081025F" w:rsidP="00355EE1">
      <w:pPr>
        <w:pStyle w:val="Heading2"/>
      </w:pPr>
      <w:bookmarkStart w:id="292" w:name="_Toc118455365"/>
      <w:bookmarkStart w:id="293" w:name="_Toc118460473"/>
      <w:bookmarkStart w:id="294" w:name="_Toc118460607"/>
      <w:bookmarkStart w:id="295" w:name="_Toc118460699"/>
      <w:bookmarkStart w:id="296" w:name="_Toc118202768"/>
      <w:bookmarkStart w:id="297" w:name="_Toc118204141"/>
      <w:bookmarkStart w:id="298" w:name="_Toc117700332"/>
      <w:bookmarkStart w:id="299" w:name="_Toc117769285"/>
      <w:bookmarkStart w:id="300" w:name="_Toc117776106"/>
      <w:bookmarkStart w:id="301" w:name="_Toc117778871"/>
      <w:bookmarkStart w:id="302" w:name="_Toc117778917"/>
      <w:bookmarkStart w:id="303" w:name="_Toc117785404"/>
      <w:bookmarkStart w:id="304" w:name="_Toc117785456"/>
      <w:bookmarkStart w:id="305" w:name="_Toc117847712"/>
      <w:bookmarkStart w:id="306" w:name="_Toc117853535"/>
      <w:bookmarkStart w:id="307" w:name="_Toc117856181"/>
      <w:bookmarkStart w:id="308" w:name="_Toc117856201"/>
      <w:bookmarkStart w:id="309" w:name="_Toc117859182"/>
      <w:bookmarkStart w:id="310" w:name="_Toc118204911"/>
      <w:bookmarkStart w:id="311" w:name="_Toc118202996"/>
      <w:bookmarkStart w:id="312" w:name="_Toc118387235"/>
      <w:bookmarkStart w:id="313" w:name="_Toc118390615"/>
      <w:bookmarkStart w:id="314" w:name="_Toc118453562"/>
      <w:bookmarkStart w:id="315" w:name="_Toc118454609"/>
      <w:bookmarkStart w:id="316" w:name="_Toc118455162"/>
      <w:bookmarkStart w:id="317" w:name="_Toc118457896"/>
      <w:bookmarkStart w:id="318" w:name="_Toc118887633"/>
      <w:bookmarkStart w:id="319" w:name="_Toc118887772"/>
      <w:r>
        <w:lastRenderedPageBreak/>
        <w:t>2</w:t>
      </w:r>
      <w:r w:rsidR="00EC7420">
        <w:t xml:space="preserve">.4 </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00857B1D" w:rsidRPr="00447556">
        <w:t>Industr</w:t>
      </w:r>
      <w:r w:rsidR="00857B1D">
        <w:t>y</w:t>
      </w:r>
      <w:bookmarkEnd w:id="318"/>
      <w:bookmarkEnd w:id="319"/>
    </w:p>
    <w:p w14:paraId="798957BE" w14:textId="38037CF3" w:rsidR="00700517" w:rsidRDefault="008A7760" w:rsidP="00B638ED">
      <w:r>
        <w:t>M</w:t>
      </w:r>
      <w:r w:rsidR="00B638ED">
        <w:t>ining, manufacturing and construction account for 43% of Australia’s energy consumption</w:t>
      </w:r>
      <w:r w:rsidR="00700517">
        <w:t>.</w:t>
      </w:r>
      <w:r w:rsidR="00B638ED">
        <w:rPr>
          <w:rStyle w:val="FootnoteReference"/>
        </w:rPr>
        <w:footnoteReference w:id="31"/>
      </w:r>
      <w:r w:rsidR="00B638ED">
        <w:t xml:space="preserve"> </w:t>
      </w:r>
      <w:r w:rsidR="006848CF">
        <w:t xml:space="preserve">Improving energy performance </w:t>
      </w:r>
      <w:r w:rsidR="00C517D9">
        <w:t xml:space="preserve">in industry supports jobs, makes Australia more competitive </w:t>
      </w:r>
      <w:r w:rsidR="00775CE3">
        <w:t>internationally</w:t>
      </w:r>
      <w:r w:rsidR="00C517D9">
        <w:t xml:space="preserve"> and reduces emissions. </w:t>
      </w:r>
    </w:p>
    <w:p w14:paraId="798957BF" w14:textId="17366705" w:rsidR="00700517" w:rsidRDefault="00B638ED" w:rsidP="00FA3F8B">
      <w:r w:rsidRPr="4709AFBC">
        <w:t>While some busin</w:t>
      </w:r>
      <w:r>
        <w:t>e</w:t>
      </w:r>
      <w:r w:rsidRPr="4709AFBC">
        <w:t xml:space="preserve">sses </w:t>
      </w:r>
      <w:r w:rsidR="000E78A4">
        <w:t xml:space="preserve">have made sophisticated </w:t>
      </w:r>
      <w:r w:rsidR="00700517">
        <w:t>changes to their business processes and facilities to improve their sustainability and energy performance</w:t>
      </w:r>
      <w:r w:rsidRPr="4709AFBC">
        <w:t>, there are challenges</w:t>
      </w:r>
      <w:r>
        <w:t xml:space="preserve"> that </w:t>
      </w:r>
      <w:r w:rsidRPr="2F838163">
        <w:t>prevent</w:t>
      </w:r>
      <w:r w:rsidR="000E78A4">
        <w:t xml:space="preserve"> </w:t>
      </w:r>
      <w:r w:rsidRPr="2F838163">
        <w:t xml:space="preserve">businesses from </w:t>
      </w:r>
      <w:r>
        <w:t xml:space="preserve">making </w:t>
      </w:r>
      <w:r w:rsidR="00700517">
        <w:t>improvements</w:t>
      </w:r>
      <w:r w:rsidR="001C0C86">
        <w:t xml:space="preserve">. </w:t>
      </w:r>
    </w:p>
    <w:p w14:paraId="798957C4" w14:textId="2CA61FB6" w:rsidR="00152B63" w:rsidRDefault="00152B63" w:rsidP="00152B63">
      <w:r>
        <w:t xml:space="preserve">The Australian Government recognises these challenges and provides support through ARENA and </w:t>
      </w:r>
      <w:r w:rsidR="004445A3">
        <w:t>the Department of Climate Change, Energy, the Environment and Water’s (</w:t>
      </w:r>
      <w:r>
        <w:t>DCCEEW</w:t>
      </w:r>
      <w:r w:rsidR="004445A3">
        <w:t xml:space="preserve">) </w:t>
      </w:r>
      <w:r>
        <w:t xml:space="preserve">Industrial Energy Transformation Studies Program; the cross-governmental E3 Program; and funding from CEFC for industries such as agriculture, infrastructure and transport. The Safeguard Mechanism, and its </w:t>
      </w:r>
      <w:r w:rsidR="00765F3E">
        <w:t xml:space="preserve">current </w:t>
      </w:r>
      <w:r>
        <w:t>reforms,</w:t>
      </w:r>
      <w:r w:rsidR="000E78A4">
        <w:t xml:space="preserve"> will</w:t>
      </w:r>
      <w:r>
        <w:t xml:space="preserve"> further incentivise large facilities </w:t>
      </w:r>
      <w:r w:rsidRPr="002C5606">
        <w:t xml:space="preserve">to improve </w:t>
      </w:r>
      <w:r>
        <w:t xml:space="preserve">the </w:t>
      </w:r>
      <w:r w:rsidRPr="002C5606">
        <w:t xml:space="preserve">energy efficiency associated with their </w:t>
      </w:r>
      <w:r>
        <w:t xml:space="preserve">direct </w:t>
      </w:r>
      <w:r w:rsidRPr="002C5606">
        <w:t>emissions</w:t>
      </w:r>
      <w:r>
        <w:t xml:space="preserve">. ARENA’s mandate has also recently been expanded to support consideration of energy </w:t>
      </w:r>
      <w:r w:rsidR="004D2CE0">
        <w:t xml:space="preserve">performance </w:t>
      </w:r>
      <w:r>
        <w:t>and electrification technologies.</w:t>
      </w:r>
    </w:p>
    <w:p w14:paraId="798957C5" w14:textId="759A9613" w:rsidR="00152B63" w:rsidRDefault="00152B63" w:rsidP="00152B63">
      <w:r>
        <w:t xml:space="preserve">Building on these programs, the </w:t>
      </w:r>
      <w:r w:rsidR="00197EF1">
        <w:t>G</w:t>
      </w:r>
      <w:r>
        <w:t xml:space="preserve">overnment has committed to supporting industry to take advantage of opportunities in a net zero economy through the Powering the Regions Fund and the National Reconstruction Fund; with regions, agriculture, transport, and renewable and low emissions technologies </w:t>
      </w:r>
      <w:r w:rsidR="000E78A4">
        <w:t>nominated as</w:t>
      </w:r>
      <w:r>
        <w:t xml:space="preserve"> priority funding areas. </w:t>
      </w:r>
    </w:p>
    <w:p w14:paraId="798957C6" w14:textId="7C1B4AD3" w:rsidR="0039013B" w:rsidRDefault="00152B63" w:rsidP="00152B63">
      <w:r>
        <w:t>The</w:t>
      </w:r>
      <w:r w:rsidR="000D5867">
        <w:t xml:space="preserve"> Australian</w:t>
      </w:r>
      <w:r>
        <w:t xml:space="preserve"> Government is also supporting energy</w:t>
      </w:r>
      <w:r w:rsidR="007469F4">
        <w:t>-</w:t>
      </w:r>
      <w:r>
        <w:t xml:space="preserve">intensive industry to adapt and help to overcome these challenges by investing in feasibility studies and research for new technologies, improving transparency and lifting equipment standards. </w:t>
      </w:r>
    </w:p>
    <w:p w14:paraId="798957C7" w14:textId="77777777" w:rsidR="0081025F" w:rsidRPr="00CE7B83" w:rsidRDefault="0081025F" w:rsidP="0042507C">
      <w:pPr>
        <w:pStyle w:val="Calloutbox"/>
        <w:spacing w:line="240" w:lineRule="auto"/>
        <w:contextualSpacing w:val="0"/>
        <w:rPr>
          <w:b/>
          <w:bCs/>
        </w:rPr>
      </w:pPr>
      <w:r w:rsidRPr="00CE7B83">
        <w:rPr>
          <w:b/>
          <w:bCs/>
        </w:rPr>
        <w:t>Questions</w:t>
      </w:r>
      <w:r>
        <w:rPr>
          <w:b/>
          <w:bCs/>
        </w:rPr>
        <w:t xml:space="preserve"> for consultation</w:t>
      </w:r>
    </w:p>
    <w:p w14:paraId="798957C8" w14:textId="0CCCB13D" w:rsidR="0081025F" w:rsidRDefault="0081025F" w:rsidP="0042507C">
      <w:pPr>
        <w:pStyle w:val="Calloutbox"/>
        <w:numPr>
          <w:ilvl w:val="0"/>
          <w:numId w:val="54"/>
        </w:numPr>
        <w:spacing w:line="240" w:lineRule="auto"/>
        <w:contextualSpacing w:val="0"/>
      </w:pPr>
      <w:r w:rsidRPr="00CE7B83">
        <w:t xml:space="preserve">What </w:t>
      </w:r>
      <w:r w:rsidR="003673B3">
        <w:t>are</w:t>
      </w:r>
      <w:r w:rsidR="00190AD3" w:rsidRPr="00CE7B83">
        <w:t xml:space="preserve"> </w:t>
      </w:r>
      <w:r w:rsidRPr="00CE7B83">
        <w:t>the most cost-effective interventions</w:t>
      </w:r>
      <w:r>
        <w:t xml:space="preserve"> industry can make to improve the energy </w:t>
      </w:r>
      <w:r w:rsidR="005F6EDB">
        <w:t xml:space="preserve">efficiency </w:t>
      </w:r>
      <w:r>
        <w:t>of their</w:t>
      </w:r>
      <w:r w:rsidR="003673B3">
        <w:t xml:space="preserve"> new and existing</w:t>
      </w:r>
      <w:r>
        <w:t xml:space="preserve"> operations</w:t>
      </w:r>
      <w:r w:rsidRPr="00CE7B83">
        <w:t>?</w:t>
      </w:r>
    </w:p>
    <w:p w14:paraId="798957C9" w14:textId="01979094" w:rsidR="0081025F" w:rsidRDefault="0081025F" w:rsidP="0042507C">
      <w:pPr>
        <w:pStyle w:val="Calloutbox"/>
        <w:numPr>
          <w:ilvl w:val="0"/>
          <w:numId w:val="54"/>
        </w:numPr>
        <w:spacing w:line="240" w:lineRule="auto"/>
        <w:contextualSpacing w:val="0"/>
      </w:pPr>
      <w:r w:rsidRPr="00CE7B83">
        <w:t>What are the</w:t>
      </w:r>
      <w:r w:rsidR="007446A5">
        <w:t xml:space="preserve"> potential financial</w:t>
      </w:r>
      <w:r w:rsidRPr="00CE7B83">
        <w:t xml:space="preserve"> </w:t>
      </w:r>
      <w:r w:rsidR="007446A5">
        <w:t xml:space="preserve">and non-financial </w:t>
      </w:r>
      <w:r w:rsidRPr="00CE7B83">
        <w:t xml:space="preserve">barriers to investment in better energy </w:t>
      </w:r>
      <w:r w:rsidR="005F6EDB">
        <w:t>efficiency</w:t>
      </w:r>
      <w:r w:rsidR="005F6EDB" w:rsidRPr="00CE7B83">
        <w:t xml:space="preserve"> </w:t>
      </w:r>
      <w:r w:rsidRPr="00CE7B83">
        <w:t>for industry?</w:t>
      </w:r>
    </w:p>
    <w:p w14:paraId="798957CA" w14:textId="38FC65C1" w:rsidR="0081025F" w:rsidRDefault="007446A5" w:rsidP="0042507C">
      <w:pPr>
        <w:pStyle w:val="Calloutbox"/>
        <w:numPr>
          <w:ilvl w:val="0"/>
          <w:numId w:val="54"/>
        </w:numPr>
        <w:spacing w:line="240" w:lineRule="auto"/>
        <w:contextualSpacing w:val="0"/>
      </w:pPr>
      <w:r>
        <w:t>W</w:t>
      </w:r>
      <w:r w:rsidR="0081025F">
        <w:t xml:space="preserve">hat </w:t>
      </w:r>
      <w:r>
        <w:t>can be done in addition to existing measures to reduce these barriers to investment</w:t>
      </w:r>
      <w:r w:rsidR="0081025F">
        <w:t>?</w:t>
      </w:r>
    </w:p>
    <w:p w14:paraId="798957CB" w14:textId="77777777" w:rsidR="00B0319C" w:rsidRPr="00CE7B83" w:rsidRDefault="00B0319C" w:rsidP="0042507C">
      <w:pPr>
        <w:pStyle w:val="Calloutbox"/>
        <w:numPr>
          <w:ilvl w:val="0"/>
          <w:numId w:val="54"/>
        </w:numPr>
        <w:spacing w:line="240" w:lineRule="auto"/>
        <w:contextualSpacing w:val="0"/>
      </w:pPr>
      <w:r>
        <w:t>How can electrification and demand management support Australian businesses to be competitive and reduce emissions?</w:t>
      </w:r>
    </w:p>
    <w:p w14:paraId="798957CC" w14:textId="77777777" w:rsidR="00EC7420" w:rsidRDefault="0081025F" w:rsidP="00355EE1">
      <w:pPr>
        <w:pStyle w:val="Heading2"/>
      </w:pPr>
      <w:bookmarkStart w:id="320" w:name="_Toc117700333"/>
      <w:bookmarkStart w:id="321" w:name="_Toc117769286"/>
      <w:bookmarkStart w:id="322" w:name="_Toc117776107"/>
      <w:bookmarkStart w:id="323" w:name="_Toc117778872"/>
      <w:bookmarkStart w:id="324" w:name="_Toc117778918"/>
      <w:bookmarkStart w:id="325" w:name="_Toc117785405"/>
      <w:bookmarkStart w:id="326" w:name="_Toc117785457"/>
      <w:bookmarkStart w:id="327" w:name="_Toc117847713"/>
      <w:bookmarkStart w:id="328" w:name="_Toc117853536"/>
      <w:bookmarkStart w:id="329" w:name="_Toc117856182"/>
      <w:bookmarkStart w:id="330" w:name="_Toc117856202"/>
      <w:bookmarkStart w:id="331" w:name="_Toc117859183"/>
      <w:bookmarkStart w:id="332" w:name="_Toc118202769"/>
      <w:bookmarkStart w:id="333" w:name="_Toc118204142"/>
      <w:bookmarkStart w:id="334" w:name="_Toc118202997"/>
      <w:bookmarkStart w:id="335" w:name="_Toc118204912"/>
      <w:bookmarkStart w:id="336" w:name="_Toc118387236"/>
      <w:bookmarkStart w:id="337" w:name="_Toc118390616"/>
      <w:bookmarkStart w:id="338" w:name="_Toc118454610"/>
      <w:bookmarkStart w:id="339" w:name="_Toc118455163"/>
      <w:bookmarkStart w:id="340" w:name="_Toc118455366"/>
      <w:bookmarkStart w:id="341" w:name="_Toc118457897"/>
      <w:bookmarkStart w:id="342" w:name="_Toc118460474"/>
      <w:bookmarkStart w:id="343" w:name="_Toc118460608"/>
      <w:bookmarkStart w:id="344" w:name="_Toc118460700"/>
      <w:bookmarkStart w:id="345" w:name="_Toc118887634"/>
      <w:bookmarkStart w:id="346" w:name="_Toc118887773"/>
      <w:r>
        <w:t>2</w:t>
      </w:r>
      <w:r w:rsidR="00EC7420">
        <w:t xml:space="preserve">.5 </w:t>
      </w:r>
      <w:r w:rsidR="00EC7420" w:rsidRPr="00447556">
        <w:t xml:space="preserve">Supply </w:t>
      </w:r>
      <w:r w:rsidR="00C97561">
        <w:t>c</w:t>
      </w:r>
      <w:r w:rsidR="00EC7420" w:rsidRPr="00447556">
        <w:t>hain</w:t>
      </w:r>
      <w:r w:rsidR="00EC7420">
        <w:t>s</w:t>
      </w:r>
      <w:bookmarkEnd w:id="320"/>
      <w:bookmarkEnd w:id="321"/>
      <w:bookmarkEnd w:id="322"/>
      <w:bookmarkEnd w:id="323"/>
      <w:bookmarkEnd w:id="324"/>
      <w:bookmarkEnd w:id="325"/>
      <w:bookmarkEnd w:id="326"/>
      <w:bookmarkEnd w:id="327"/>
      <w:bookmarkEnd w:id="328"/>
      <w:bookmarkEnd w:id="329"/>
      <w:bookmarkEnd w:id="330"/>
      <w:bookmarkEnd w:id="331"/>
      <w:r w:rsidR="00C97561">
        <w:t xml:space="preserve"> and workforce</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798957CD" w14:textId="3E128C52" w:rsidR="00FB4959" w:rsidRDefault="007D7537" w:rsidP="00FB4959">
      <w:r>
        <w:t xml:space="preserve">Making the </w:t>
      </w:r>
      <w:r w:rsidR="007007FE">
        <w:t xml:space="preserve">necessary </w:t>
      </w:r>
      <w:r>
        <w:t xml:space="preserve">upgrades to energy performance </w:t>
      </w:r>
      <w:r w:rsidR="007007FE">
        <w:t xml:space="preserve">across the economy </w:t>
      </w:r>
      <w:r>
        <w:t xml:space="preserve">is a significant task. </w:t>
      </w:r>
      <w:r w:rsidR="00FB4959" w:rsidRPr="00B13C2F">
        <w:t xml:space="preserve">To enable action </w:t>
      </w:r>
      <w:r w:rsidR="00FB4959">
        <w:t>in each</w:t>
      </w:r>
      <w:r w:rsidR="00FB4959" w:rsidRPr="00B13C2F">
        <w:t xml:space="preserve"> sector</w:t>
      </w:r>
      <w:r w:rsidR="00FB4959">
        <w:t xml:space="preserve"> of the economy, an </w:t>
      </w:r>
      <w:r w:rsidR="00FB4959" w:rsidRPr="00B13C2F">
        <w:t>understand</w:t>
      </w:r>
      <w:r w:rsidR="00FB4959">
        <w:t>ing of</w:t>
      </w:r>
      <w:r w:rsidR="00FB4959" w:rsidRPr="00B13C2F">
        <w:t xml:space="preserve"> </w:t>
      </w:r>
      <w:r w:rsidR="000E78A4">
        <w:t>relevant</w:t>
      </w:r>
      <w:r w:rsidR="00FB4959" w:rsidRPr="00B13C2F">
        <w:t xml:space="preserve"> supply chains </w:t>
      </w:r>
      <w:r w:rsidR="00FB4959">
        <w:t xml:space="preserve">and how they can be strengthened </w:t>
      </w:r>
      <w:r w:rsidR="00F11A66">
        <w:t>is crucial to</w:t>
      </w:r>
      <w:r w:rsidR="00FB4959">
        <w:t xml:space="preserve"> inform development of the Strategy. </w:t>
      </w:r>
    </w:p>
    <w:p w14:paraId="194A0AEB" w14:textId="265D8880" w:rsidR="00197EF1" w:rsidRDefault="00C15F6B" w:rsidP="000E78A4">
      <w:r>
        <w:t>In the majority of cases, i</w:t>
      </w:r>
      <w:r w:rsidR="007D7537">
        <w:t xml:space="preserve">mproving the </w:t>
      </w:r>
      <w:r w:rsidR="00321660">
        <w:t xml:space="preserve">energy </w:t>
      </w:r>
      <w:r w:rsidR="007D7537">
        <w:t>performance of existing buildings requires substantial retrofitting</w:t>
      </w:r>
      <w:r w:rsidR="00682924">
        <w:t xml:space="preserve">, as well </w:t>
      </w:r>
      <w:r w:rsidR="002520CC">
        <w:t>as</w:t>
      </w:r>
      <w:r>
        <w:t xml:space="preserve"> </w:t>
      </w:r>
      <w:r w:rsidR="00232F97">
        <w:t>upgrading</w:t>
      </w:r>
      <w:r w:rsidR="00682924">
        <w:t xml:space="preserve"> </w:t>
      </w:r>
      <w:r w:rsidR="00C71D1D">
        <w:t>their</w:t>
      </w:r>
      <w:r>
        <w:t xml:space="preserve"> </w:t>
      </w:r>
      <w:r w:rsidR="007D7537">
        <w:t xml:space="preserve">appliances. </w:t>
      </w:r>
      <w:r w:rsidR="003673B3">
        <w:t xml:space="preserve">New opportunities will emerge for businesses to deliver energy performance. At the same time, </w:t>
      </w:r>
      <w:r>
        <w:t xml:space="preserve">upgrades will increase demand for new products and construction materials which will </w:t>
      </w:r>
      <w:r w:rsidR="003673B3">
        <w:t>pose challenges for our</w:t>
      </w:r>
      <w:r>
        <w:t xml:space="preserve"> supply chains. There wil</w:t>
      </w:r>
      <w:r w:rsidR="001A6530">
        <w:t>l</w:t>
      </w:r>
      <w:r>
        <w:t xml:space="preserve"> also be a </w:t>
      </w:r>
      <w:r w:rsidR="00C71D1D">
        <w:t>proportionate</w:t>
      </w:r>
      <w:r>
        <w:t xml:space="preserve"> increase in demand for skilled and accredited tradespeople to </w:t>
      </w:r>
      <w:r w:rsidR="00197EF1">
        <w:t>deliver</w:t>
      </w:r>
      <w:r>
        <w:t xml:space="preserve"> upgrades</w:t>
      </w:r>
      <w:r w:rsidR="003673B3">
        <w:t xml:space="preserve"> safely </w:t>
      </w:r>
      <w:r w:rsidR="003673B3">
        <w:lastRenderedPageBreak/>
        <w:t>and to a high quality</w:t>
      </w:r>
      <w:r>
        <w:t xml:space="preserve">. </w:t>
      </w:r>
      <w:r w:rsidR="000E78A4">
        <w:t xml:space="preserve">Improving supply chains and creating jobs will underpin making the necessary upgrades to energy performance across the economy. </w:t>
      </w:r>
    </w:p>
    <w:p w14:paraId="454513B5" w14:textId="4889DC85" w:rsidR="000E78A4" w:rsidRDefault="00197EF1" w:rsidP="000E78A4">
      <w:r>
        <w:t xml:space="preserve">Work is underway. </w:t>
      </w:r>
      <w:r w:rsidR="000E78A4">
        <w:t xml:space="preserve">Addressing supply chain vulnerabilities is one of the goals of the </w:t>
      </w:r>
      <w:r w:rsidR="00F16870">
        <w:t>Australian</w:t>
      </w:r>
      <w:r w:rsidR="000E78A4">
        <w:t xml:space="preserve"> Government’s National Reconstruction Fund. Energy Ministers have committed to assessing the supply chain needs and included the clean energy supply chain as a priority theme under the National Energy Transformation Partnership. The Government is committed to growing our local manufacturing capabilities and will work closely with domestic appliance manufacturers to support the transition to improved energy performance.</w:t>
      </w:r>
    </w:p>
    <w:p w14:paraId="798957CF" w14:textId="5B3D715B" w:rsidR="00307AC8" w:rsidRDefault="00910995" w:rsidP="00E07B63">
      <w:r>
        <w:t xml:space="preserve">The </w:t>
      </w:r>
      <w:r w:rsidR="007E6F09">
        <w:t>Australian</w:t>
      </w:r>
      <w:r>
        <w:t xml:space="preserve"> Government has a number of </w:t>
      </w:r>
      <w:r w:rsidR="000E78A4">
        <w:t xml:space="preserve">additional </w:t>
      </w:r>
      <w:r>
        <w:t xml:space="preserve">policies which will help improve </w:t>
      </w:r>
      <w:r w:rsidR="00197EF1">
        <w:t>skills</w:t>
      </w:r>
      <w:r>
        <w:t xml:space="preserve">. </w:t>
      </w:r>
      <w:r w:rsidR="00D15499">
        <w:t>The Government has committed $</w:t>
      </w:r>
      <w:r w:rsidR="00C15F6B">
        <w:t>95.6</w:t>
      </w:r>
      <w:r w:rsidR="00D15499">
        <w:t xml:space="preserve"> million over </w:t>
      </w:r>
      <w:r w:rsidR="00C15F6B">
        <w:t>9</w:t>
      </w:r>
      <w:r w:rsidR="00D15499">
        <w:t xml:space="preserve"> years</w:t>
      </w:r>
      <w:r w:rsidR="00C15F6B">
        <w:t xml:space="preserve"> from 2022-23</w:t>
      </w:r>
      <w:r w:rsidR="00D15499">
        <w:t xml:space="preserve"> </w:t>
      </w:r>
      <w:r w:rsidR="00C15F6B">
        <w:t>for</w:t>
      </w:r>
      <w:r w:rsidR="00D15499">
        <w:t xml:space="preserve"> 10,000 new energy apprentices</w:t>
      </w:r>
      <w:r w:rsidR="00FD4D44">
        <w:t xml:space="preserve"> </w:t>
      </w:r>
      <w:r w:rsidR="000E78A4">
        <w:t xml:space="preserve">to </w:t>
      </w:r>
      <w:r w:rsidR="00FD4D44">
        <w:t>build the clean energy workforce.</w:t>
      </w:r>
      <w:r w:rsidR="00D15499">
        <w:t xml:space="preserve"> </w:t>
      </w:r>
      <w:r w:rsidR="00E14B5A">
        <w:t>The Government has also set aside $</w:t>
      </w:r>
      <w:r w:rsidR="00B34276">
        <w:t>9.6</w:t>
      </w:r>
      <w:r w:rsidR="00E14B5A">
        <w:t xml:space="preserve"> million </w:t>
      </w:r>
      <w:r w:rsidR="00B34276">
        <w:t xml:space="preserve">over </w:t>
      </w:r>
      <w:r w:rsidR="00020BEF">
        <w:t>4</w:t>
      </w:r>
      <w:r w:rsidR="00B34276">
        <w:t xml:space="preserve"> years from 2022-23 </w:t>
      </w:r>
      <w:r w:rsidR="00FD1D47">
        <w:t>for a</w:t>
      </w:r>
      <w:r w:rsidR="00E14B5A">
        <w:t xml:space="preserve"> New Energy Skills Program to provide additional training pathways. </w:t>
      </w:r>
      <w:r w:rsidR="00D15499">
        <w:t>Building on this, Jobs and Skills Australia will develop a Clean Energy Capacity Study, providing evidence and insights to support Australia’s clean energy sector workforce.</w:t>
      </w:r>
      <w:r w:rsidR="00530220">
        <w:t xml:space="preserve"> </w:t>
      </w:r>
      <w:r w:rsidR="00A30FCC">
        <w:t>Development of the Strategy</w:t>
      </w:r>
      <w:r w:rsidR="00530220">
        <w:t xml:space="preserve"> will be supported </w:t>
      </w:r>
      <w:r w:rsidR="00A30FCC">
        <w:t>and informed</w:t>
      </w:r>
      <w:r w:rsidR="00530220">
        <w:t xml:space="preserve"> by a national Energy Workforce Strategy</w:t>
      </w:r>
      <w:r w:rsidR="00F16870">
        <w:t>;</w:t>
      </w:r>
      <w:r w:rsidR="00530220">
        <w:t xml:space="preserve"> a comprehensive national approach to ensuring Australia’s future energy system has a pipeline of highly-skilled and diverse workers to support the energy transition. </w:t>
      </w:r>
    </w:p>
    <w:p w14:paraId="41551146" w14:textId="1B91A412" w:rsidR="00590AB8" w:rsidRDefault="00451DCA" w:rsidP="00E07B63">
      <w:r>
        <w:t xml:space="preserve">The </w:t>
      </w:r>
      <w:r w:rsidR="0035171F">
        <w:t xml:space="preserve">National Energy Performance </w:t>
      </w:r>
      <w:r>
        <w:t>Strategy will draw on</w:t>
      </w:r>
      <w:r w:rsidR="00E43E9F">
        <w:t>,</w:t>
      </w:r>
      <w:r>
        <w:t xml:space="preserve"> and where possible</w:t>
      </w:r>
      <w:r w:rsidR="00C34B78">
        <w:t>,</w:t>
      </w:r>
      <w:r>
        <w:t xml:space="preserve"> contribute to existing priorities aim</w:t>
      </w:r>
      <w:r w:rsidR="00682924">
        <w:t>ed</w:t>
      </w:r>
      <w:r>
        <w:t xml:space="preserve"> at strengthening the</w:t>
      </w:r>
      <w:r w:rsidR="00FE7C29">
        <w:t xml:space="preserve"> clean energy</w:t>
      </w:r>
      <w:r>
        <w:t xml:space="preserve"> supply chain</w:t>
      </w:r>
      <w:r w:rsidR="006C483B">
        <w:t>. This includes</w:t>
      </w:r>
      <w:r>
        <w:t xml:space="preserve"> through i</w:t>
      </w:r>
      <w:r w:rsidRPr="003869DB">
        <w:t>ncreased technology adoption by Australian manufacturers</w:t>
      </w:r>
      <w:r w:rsidR="006C483B">
        <w:t xml:space="preserve"> and</w:t>
      </w:r>
      <w:r>
        <w:t xml:space="preserve"> </w:t>
      </w:r>
      <w:r w:rsidRPr="003869DB">
        <w:t>develop</w:t>
      </w:r>
      <w:r w:rsidR="006C483B">
        <w:t>ment of</w:t>
      </w:r>
      <w:r w:rsidRPr="003869DB">
        <w:t xml:space="preserve"> modern sovereign manufacturing capability</w:t>
      </w:r>
      <w:r>
        <w:t xml:space="preserve">, </w:t>
      </w:r>
      <w:r w:rsidR="00FE7C29">
        <w:t>which will support longer</w:t>
      </w:r>
      <w:r w:rsidR="00F16870">
        <w:t>-</w:t>
      </w:r>
      <w:r w:rsidR="00FE7C29">
        <w:t>term job creation</w:t>
      </w:r>
      <w:r w:rsidR="00AE429D">
        <w:t>.</w:t>
      </w:r>
      <w:r w:rsidR="00C34B78">
        <w:t xml:space="preserve"> </w:t>
      </w:r>
      <w:r w:rsidR="000E78A4">
        <w:t xml:space="preserve">The Government </w:t>
      </w:r>
      <w:r w:rsidR="00197EF1">
        <w:t>will</w:t>
      </w:r>
      <w:r w:rsidR="000E78A4">
        <w:t xml:space="preserve"> support</w:t>
      </w:r>
      <w:r w:rsidR="007D7537">
        <w:t xml:space="preserve"> Australian jobs, not just through lower energy costs, but </w:t>
      </w:r>
      <w:r w:rsidR="00265CAF">
        <w:t xml:space="preserve">by </w:t>
      </w:r>
      <w:r w:rsidR="00445B86">
        <w:t>assisting</w:t>
      </w:r>
      <w:r w:rsidR="00B0319C">
        <w:t xml:space="preserve"> </w:t>
      </w:r>
      <w:r w:rsidR="007D7537">
        <w:t>industr</w:t>
      </w:r>
      <w:r w:rsidR="00265CAF">
        <w:t>ies</w:t>
      </w:r>
      <w:r w:rsidR="007D7537">
        <w:t xml:space="preserve"> to </w:t>
      </w:r>
      <w:r w:rsidR="00445B86">
        <w:t>make</w:t>
      </w:r>
      <w:r w:rsidR="00B0319C">
        <w:t xml:space="preserve"> the most of </w:t>
      </w:r>
      <w:r w:rsidR="007D7537">
        <w:t xml:space="preserve">the transformation of Australia’s energy </w:t>
      </w:r>
      <w:r w:rsidR="00B0319C">
        <w:t>system</w:t>
      </w:r>
      <w:r w:rsidR="007D7537">
        <w:t>.</w:t>
      </w:r>
      <w:r w:rsidR="00B0319C">
        <w:t xml:space="preserve"> </w:t>
      </w:r>
    </w:p>
    <w:p w14:paraId="798957D3" w14:textId="77777777" w:rsidR="00897CAF" w:rsidRPr="00447556" w:rsidRDefault="00897CAF" w:rsidP="00D421BA">
      <w:pPr>
        <w:pStyle w:val="Calloutbox"/>
        <w:spacing w:line="240" w:lineRule="auto"/>
        <w:contextualSpacing w:val="0"/>
        <w:rPr>
          <w:b/>
          <w:bCs/>
        </w:rPr>
      </w:pPr>
      <w:r w:rsidRPr="00447556">
        <w:rPr>
          <w:b/>
          <w:bCs/>
        </w:rPr>
        <w:t>Questions</w:t>
      </w:r>
      <w:r w:rsidR="0081025F">
        <w:rPr>
          <w:b/>
          <w:bCs/>
        </w:rPr>
        <w:t xml:space="preserve"> for consultation</w:t>
      </w:r>
    </w:p>
    <w:p w14:paraId="798957D4" w14:textId="4D59F42B" w:rsidR="0081025F" w:rsidRPr="00821A8A" w:rsidRDefault="008D162F" w:rsidP="00D421BA">
      <w:pPr>
        <w:pStyle w:val="Calloutbox"/>
        <w:numPr>
          <w:ilvl w:val="0"/>
          <w:numId w:val="54"/>
        </w:numPr>
        <w:spacing w:line="240" w:lineRule="auto"/>
        <w:contextualSpacing w:val="0"/>
      </w:pPr>
      <w:r>
        <w:t xml:space="preserve">What support </w:t>
      </w:r>
      <w:r w:rsidR="00B34CD2">
        <w:t xml:space="preserve">is needed </w:t>
      </w:r>
      <w:r w:rsidR="006D3441">
        <w:t xml:space="preserve">for </w:t>
      </w:r>
      <w:r>
        <w:t>Australia</w:t>
      </w:r>
      <w:r w:rsidR="006D3441">
        <w:t>n</w:t>
      </w:r>
      <w:r>
        <w:t xml:space="preserve"> </w:t>
      </w:r>
      <w:r w:rsidR="0081025F" w:rsidRPr="00821A8A">
        <w:t xml:space="preserve">manufacturing </w:t>
      </w:r>
      <w:r w:rsidR="00682924">
        <w:t>or other supply focused</w:t>
      </w:r>
      <w:r w:rsidR="0081025F" w:rsidRPr="00821A8A">
        <w:t xml:space="preserve"> businesses</w:t>
      </w:r>
      <w:r>
        <w:t xml:space="preserve"> to improve energy </w:t>
      </w:r>
      <w:r w:rsidDel="005F6EDB">
        <w:t>performance</w:t>
      </w:r>
      <w:r w:rsidR="0081025F" w:rsidRPr="00821A8A">
        <w:t>?</w:t>
      </w:r>
    </w:p>
    <w:p w14:paraId="798957D5" w14:textId="77777777" w:rsidR="0081025F" w:rsidRPr="00821A8A" w:rsidRDefault="0081025F" w:rsidP="00D421BA">
      <w:pPr>
        <w:pStyle w:val="Calloutbox"/>
        <w:numPr>
          <w:ilvl w:val="0"/>
          <w:numId w:val="54"/>
        </w:numPr>
        <w:spacing w:line="240" w:lineRule="auto"/>
        <w:contextualSpacing w:val="0"/>
      </w:pPr>
      <w:r w:rsidRPr="00821A8A">
        <w:t xml:space="preserve">What are the </w:t>
      </w:r>
      <w:r w:rsidR="00682924">
        <w:t xml:space="preserve">most critical </w:t>
      </w:r>
      <w:r w:rsidRPr="00821A8A">
        <w:t xml:space="preserve">supply </w:t>
      </w:r>
      <w:r w:rsidR="00682924">
        <w:t>issues hindering energy efficiency action</w:t>
      </w:r>
      <w:r w:rsidRPr="00821A8A">
        <w:t>?</w:t>
      </w:r>
    </w:p>
    <w:p w14:paraId="798957D6" w14:textId="1E4FE50A" w:rsidR="00FF0812" w:rsidRPr="00447556" w:rsidRDefault="00FF0812" w:rsidP="00D421BA">
      <w:pPr>
        <w:pStyle w:val="Calloutbox"/>
        <w:numPr>
          <w:ilvl w:val="0"/>
          <w:numId w:val="54"/>
        </w:numPr>
        <w:spacing w:line="240" w:lineRule="auto"/>
        <w:contextualSpacing w:val="0"/>
      </w:pPr>
      <w:r>
        <w:t xml:space="preserve">What is needed </w:t>
      </w:r>
      <w:r w:rsidR="007C31E2">
        <w:t>in</w:t>
      </w:r>
      <w:r>
        <w:t xml:space="preserve"> the finance sector to help accelerate the uptake of energy </w:t>
      </w:r>
      <w:r w:rsidR="006A0647" w:rsidDel="005F6EDB">
        <w:t>performance</w:t>
      </w:r>
      <w:r>
        <w:t xml:space="preserve"> investments? </w:t>
      </w:r>
    </w:p>
    <w:p w14:paraId="798957DB" w14:textId="77777777" w:rsidR="002134D5" w:rsidRDefault="0081025F" w:rsidP="00A920BD">
      <w:pPr>
        <w:pStyle w:val="Heading1"/>
      </w:pPr>
      <w:bookmarkStart w:id="347" w:name="_Toc117700334"/>
      <w:bookmarkStart w:id="348" w:name="_Toc117769287"/>
      <w:bookmarkStart w:id="349" w:name="_Toc117776108"/>
      <w:bookmarkStart w:id="350" w:name="_Toc117778873"/>
      <w:bookmarkStart w:id="351" w:name="_Toc117778919"/>
      <w:bookmarkStart w:id="352" w:name="_Toc117785406"/>
      <w:bookmarkStart w:id="353" w:name="_Toc117785458"/>
      <w:bookmarkStart w:id="354" w:name="_Toc117847714"/>
      <w:bookmarkStart w:id="355" w:name="_Toc117853537"/>
      <w:bookmarkStart w:id="356" w:name="_Toc117856183"/>
      <w:bookmarkStart w:id="357" w:name="_Toc117856203"/>
      <w:bookmarkStart w:id="358" w:name="_Toc117859184"/>
      <w:bookmarkStart w:id="359" w:name="_Toc118202770"/>
      <w:bookmarkStart w:id="360" w:name="_Toc118204143"/>
      <w:bookmarkStart w:id="361" w:name="_Toc118202998"/>
      <w:bookmarkStart w:id="362" w:name="_Toc118204914"/>
      <w:bookmarkStart w:id="363" w:name="_Toc118387237"/>
      <w:bookmarkStart w:id="364" w:name="_Toc118390617"/>
      <w:bookmarkStart w:id="365" w:name="_Toc118454611"/>
      <w:bookmarkStart w:id="366" w:name="_Toc118455164"/>
      <w:bookmarkStart w:id="367" w:name="_Toc118455367"/>
      <w:bookmarkStart w:id="368" w:name="_Toc118457898"/>
      <w:bookmarkStart w:id="369" w:name="_Toc118460475"/>
      <w:bookmarkStart w:id="370" w:name="_Toc118460609"/>
      <w:bookmarkStart w:id="371" w:name="_Toc118460701"/>
      <w:bookmarkStart w:id="372" w:name="_Toc118887635"/>
      <w:bookmarkStart w:id="373" w:name="_Toc118887774"/>
      <w:r>
        <w:t>3</w:t>
      </w:r>
      <w:r w:rsidR="002134D5">
        <w:t xml:space="preserve">. </w:t>
      </w:r>
      <w:bookmarkEnd w:id="347"/>
      <w:bookmarkEnd w:id="348"/>
      <w:bookmarkEnd w:id="349"/>
      <w:bookmarkEnd w:id="350"/>
      <w:bookmarkEnd w:id="351"/>
      <w:bookmarkEnd w:id="352"/>
      <w:bookmarkEnd w:id="353"/>
      <w:bookmarkEnd w:id="354"/>
      <w:bookmarkEnd w:id="355"/>
      <w:bookmarkEnd w:id="356"/>
      <w:bookmarkEnd w:id="357"/>
      <w:bookmarkEnd w:id="358"/>
      <w:r w:rsidR="007B318F">
        <w:t>Consultation</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798957DC" w14:textId="5ECBC2FB" w:rsidR="00043E3F" w:rsidRDefault="007B318F" w:rsidP="002134D5">
      <w:r>
        <w:t>O</w:t>
      </w:r>
      <w:r w:rsidR="00043E3F" w:rsidRPr="00043E3F">
        <w:t xml:space="preserve">ngoing consultation </w:t>
      </w:r>
      <w:r w:rsidR="00197EF1">
        <w:t xml:space="preserve">on </w:t>
      </w:r>
      <w:r w:rsidR="00043E3F" w:rsidRPr="00043E3F">
        <w:t xml:space="preserve">the development of the Strategy </w:t>
      </w:r>
      <w:r w:rsidR="00197EF1">
        <w:t>is the foundation of good policy</w:t>
      </w:r>
      <w:r w:rsidR="00043E3F" w:rsidRPr="00043E3F">
        <w:t xml:space="preserve">. </w:t>
      </w:r>
      <w:r>
        <w:t xml:space="preserve">This includes engaging </w:t>
      </w:r>
      <w:r w:rsidRPr="00043E3F">
        <w:t xml:space="preserve">with the wider energy sector, </w:t>
      </w:r>
      <w:r w:rsidR="00197EF1">
        <w:t>all levels of</w:t>
      </w:r>
      <w:r w:rsidRPr="00043E3F">
        <w:t xml:space="preserve"> government, industry peak bodies, social and consumer groups, academics, communities and end-users of energy</w:t>
      </w:r>
      <w:r>
        <w:t xml:space="preserve">. </w:t>
      </w:r>
      <w:r w:rsidR="00043E3F" w:rsidRPr="00043E3F">
        <w:t>Working with state and territory governments will also help avoid duplication and streamline existing policies and frameworks.</w:t>
      </w:r>
    </w:p>
    <w:p w14:paraId="798957DE" w14:textId="77777777" w:rsidR="002134D5" w:rsidRPr="00DC261D" w:rsidRDefault="002134D5" w:rsidP="002134D5">
      <w:bookmarkStart w:id="374" w:name="_Toc117000808"/>
      <w:bookmarkStart w:id="375" w:name="_Toc117000893"/>
      <w:bookmarkStart w:id="376" w:name="_Toc117000809"/>
      <w:bookmarkStart w:id="377" w:name="_Toc117000894"/>
      <w:bookmarkStart w:id="378" w:name="_Toc117000812"/>
      <w:bookmarkStart w:id="379" w:name="_Toc117000897"/>
      <w:bookmarkStart w:id="380" w:name="_Toc117000814"/>
      <w:bookmarkStart w:id="381" w:name="_Toc117000899"/>
      <w:bookmarkStart w:id="382" w:name="_Toc117000815"/>
      <w:bookmarkStart w:id="383" w:name="_Toc117000900"/>
      <w:bookmarkStart w:id="384" w:name="_Toc115970939"/>
      <w:bookmarkStart w:id="385" w:name="_Toc112399879"/>
      <w:bookmarkStart w:id="386" w:name="_Toc112420468"/>
      <w:bookmarkStart w:id="387" w:name="_Toc112420793"/>
      <w:bookmarkStart w:id="388" w:name="_Toc112775600"/>
      <w:bookmarkStart w:id="389" w:name="_Toc112839193"/>
      <w:bookmarkStart w:id="390" w:name="_Toc112854589"/>
      <w:bookmarkStart w:id="391" w:name="_Toc113274382"/>
      <w:bookmarkStart w:id="392" w:name="_Toc113286895"/>
      <w:bookmarkStart w:id="393" w:name="_Toc113628198"/>
      <w:bookmarkStart w:id="394" w:name="_Toc113882081"/>
      <w:bookmarkStart w:id="395" w:name="_Toc113886081"/>
      <w:bookmarkStart w:id="396" w:name="_Toc113887428"/>
      <w:bookmarkStart w:id="397" w:name="_Toc113895826"/>
      <w:bookmarkStart w:id="398" w:name="_Toc113897936"/>
      <w:bookmarkStart w:id="399" w:name="_Toc113898723"/>
      <w:bookmarkStart w:id="400" w:name="_Toc113956279"/>
      <w:bookmarkStart w:id="401" w:name="_Toc114040153"/>
      <w:bookmarkStart w:id="402" w:name="_Toc114047098"/>
      <w:bookmarkStart w:id="403" w:name="_Toc115084759"/>
      <w:bookmarkStart w:id="404" w:name="_Toc115085247"/>
      <w:bookmarkStart w:id="405" w:name="_Toc115090716"/>
      <w:bookmarkStart w:id="406" w:name="_Toc115093973"/>
      <w:bookmarkStart w:id="407" w:name="_Toc115095072"/>
      <w:bookmarkStart w:id="408" w:name="_Toc11516799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374"/>
      <w:bookmarkEnd w:id="375"/>
      <w:bookmarkEnd w:id="376"/>
      <w:bookmarkEnd w:id="377"/>
      <w:bookmarkEnd w:id="378"/>
      <w:bookmarkEnd w:id="379"/>
      <w:bookmarkEnd w:id="380"/>
      <w:bookmarkEnd w:id="381"/>
      <w:bookmarkEnd w:id="382"/>
      <w:bookmarkEnd w:id="383"/>
      <w:r>
        <w:t xml:space="preserve">We invite your submissions over coming months on how the </w:t>
      </w:r>
      <w:r w:rsidR="00122F90">
        <w:t>g</w:t>
      </w:r>
      <w:r>
        <w:t>overnment can create a framework to drive down energy prices and emissions</w:t>
      </w:r>
      <w:r w:rsidR="00043E3F">
        <w:t xml:space="preserve"> through improved energy performance</w:t>
      </w:r>
      <w:r>
        <w:t xml:space="preserve">. </w:t>
      </w:r>
    </w:p>
    <w:p w14:paraId="798957DF" w14:textId="77777777" w:rsidR="003277F7" w:rsidRPr="005F7BC9" w:rsidRDefault="003277F7" w:rsidP="003277F7">
      <w:pPr>
        <w:pStyle w:val="Calloutbox"/>
        <w:contextualSpacing w:val="0"/>
        <w:rPr>
          <w:b/>
        </w:rPr>
      </w:pPr>
      <w:r w:rsidRPr="005F7BC9">
        <w:rPr>
          <w:b/>
        </w:rPr>
        <w:t xml:space="preserve">How to make a submission </w:t>
      </w:r>
    </w:p>
    <w:p w14:paraId="798957E0" w14:textId="4CCE0C8B" w:rsidR="003277F7" w:rsidRDefault="003277F7" w:rsidP="003277F7">
      <w:pPr>
        <w:pStyle w:val="Calloutbox"/>
        <w:contextualSpacing w:val="0"/>
      </w:pPr>
      <w:r>
        <w:t xml:space="preserve">We invite your views on the </w:t>
      </w:r>
      <w:r w:rsidR="009C126B">
        <w:t>focus areas</w:t>
      </w:r>
      <w:r>
        <w:t xml:space="preserve"> for Australia’s National Energy Performance Strategy. </w:t>
      </w:r>
    </w:p>
    <w:p w14:paraId="798957E1" w14:textId="77777777" w:rsidR="002134D5" w:rsidRDefault="003277F7" w:rsidP="003277F7">
      <w:pPr>
        <w:pStyle w:val="Calloutbox"/>
        <w:contextualSpacing w:val="0"/>
      </w:pPr>
      <w:r>
        <w:lastRenderedPageBreak/>
        <w:t xml:space="preserve">You can make submissions via our Consultation Hub by clicking the </w:t>
      </w:r>
      <w:r w:rsidRPr="002D5AC3">
        <w:rPr>
          <w:i/>
        </w:rPr>
        <w:t>Make a Submission</w:t>
      </w:r>
      <w:r>
        <w:t xml:space="preserve"> button.</w:t>
      </w:r>
    </w:p>
    <w:p w14:paraId="4804628B" w14:textId="77777777" w:rsidR="009D02A7" w:rsidRDefault="00CB4501" w:rsidP="00C665F1">
      <w:pPr>
        <w:pStyle w:val="Calloutbox"/>
        <w:contextualSpacing w:val="0"/>
      </w:pPr>
      <w:hyperlink r:id="rId24" w:history="1">
        <w:r w:rsidR="009D02A7">
          <w:rPr>
            <w:rStyle w:val="Hyperlink"/>
          </w:rPr>
          <w:t>https://consult.dcceew.gov.au/neps-consultation-paper</w:t>
        </w:r>
      </w:hyperlink>
    </w:p>
    <w:p w14:paraId="798957E3" w14:textId="77777777" w:rsidR="00381E36" w:rsidRDefault="007B318F" w:rsidP="00C665F1">
      <w:pPr>
        <w:pStyle w:val="Calloutbox"/>
        <w:contextualSpacing w:val="0"/>
      </w:pPr>
      <w:r>
        <w:t>The deadline for submissions will be</w:t>
      </w:r>
      <w:r w:rsidR="003277F7" w:rsidRPr="007B318F">
        <w:t xml:space="preserve"> </w:t>
      </w:r>
      <w:r>
        <w:t xml:space="preserve">Friday </w:t>
      </w:r>
      <w:r w:rsidR="0075296A" w:rsidRPr="00FA3F8B">
        <w:t>3</w:t>
      </w:r>
      <w:r>
        <w:t xml:space="preserve"> February </w:t>
      </w:r>
      <w:r w:rsidR="003277F7" w:rsidRPr="00FA3F8B">
        <w:t>202</w:t>
      </w:r>
      <w:r w:rsidR="0075296A" w:rsidRPr="00FA3F8B">
        <w:t>3</w:t>
      </w:r>
      <w:r w:rsidR="003277F7" w:rsidRPr="00FA3F8B">
        <w:t>.</w:t>
      </w:r>
      <w:bookmarkEnd w:id="384"/>
      <w:r w:rsidR="00381E36">
        <w:br w:type="page"/>
      </w:r>
    </w:p>
    <w:p w14:paraId="7BB4A94C" w14:textId="30969937" w:rsidR="00BF4027" w:rsidRDefault="00BF4027" w:rsidP="00BD368D">
      <w:pPr>
        <w:pStyle w:val="Heading1"/>
      </w:pPr>
      <w:bookmarkStart w:id="409" w:name="_Toc118887636"/>
      <w:bookmarkStart w:id="410" w:name="_Toc118887775"/>
      <w:bookmarkStart w:id="411" w:name="_Toc116055936"/>
      <w:bookmarkStart w:id="412" w:name="_Toc117001175"/>
      <w:bookmarkStart w:id="413" w:name="_Toc117004806"/>
      <w:bookmarkStart w:id="414" w:name="_Toc117005019"/>
      <w:bookmarkStart w:id="415" w:name="_Toc117005533"/>
      <w:bookmarkStart w:id="416" w:name="_Toc117011537"/>
      <w:bookmarkStart w:id="417" w:name="_Toc117072844"/>
      <w:bookmarkStart w:id="418" w:name="_Toc117080351"/>
      <w:bookmarkStart w:id="419" w:name="_Toc117081774"/>
      <w:bookmarkStart w:id="420" w:name="_Toc117085791"/>
      <w:bookmarkStart w:id="421" w:name="_Toc117094078"/>
      <w:bookmarkStart w:id="422" w:name="_Toc117094245"/>
      <w:bookmarkStart w:id="423" w:name="_Toc117700339"/>
      <w:bookmarkStart w:id="424" w:name="_Toc117776113"/>
      <w:bookmarkStart w:id="425" w:name="_Toc117785463"/>
      <w:bookmarkStart w:id="426" w:name="_Toc117847718"/>
      <w:bookmarkStart w:id="427" w:name="_Toc117859156"/>
      <w:bookmarkStart w:id="428" w:name="_Toc117769292"/>
      <w:bookmarkStart w:id="429" w:name="_Toc117778878"/>
      <w:bookmarkStart w:id="430" w:name="_Toc117778924"/>
      <w:bookmarkStart w:id="431" w:name="_Toc117785411"/>
      <w:bookmarkStart w:id="432" w:name="_Toc117853541"/>
      <w:bookmarkStart w:id="433" w:name="_Toc117856187"/>
      <w:bookmarkStart w:id="434" w:name="_Toc117856207"/>
      <w:bookmarkStart w:id="435" w:name="_Toc117859188"/>
      <w:bookmarkStart w:id="436" w:name="_Toc118202771"/>
      <w:bookmarkStart w:id="437" w:name="_Toc118204144"/>
      <w:bookmarkStart w:id="438" w:name="_Toc118202999"/>
      <w:bookmarkStart w:id="439" w:name="_Toc118204915"/>
      <w:bookmarkStart w:id="440" w:name="_Toc118387238"/>
      <w:bookmarkStart w:id="441" w:name="_Toc118390618"/>
      <w:bookmarkStart w:id="442" w:name="_Toc118454612"/>
      <w:bookmarkStart w:id="443" w:name="_Toc118455165"/>
      <w:bookmarkStart w:id="444" w:name="_Toc118455368"/>
      <w:bookmarkStart w:id="445" w:name="_Toc118457899"/>
      <w:bookmarkStart w:id="446" w:name="_Toc118460476"/>
      <w:bookmarkStart w:id="447" w:name="_Toc118460610"/>
      <w:bookmarkStart w:id="448" w:name="_Toc118460702"/>
      <w:r>
        <w:lastRenderedPageBreak/>
        <w:t>4. Privacy Notice</w:t>
      </w:r>
      <w:bookmarkEnd w:id="409"/>
      <w:bookmarkEnd w:id="410"/>
    </w:p>
    <w:p w14:paraId="100FE39E" w14:textId="77777777" w:rsidR="00BF4027" w:rsidRDefault="00BF4027" w:rsidP="00BF4027">
      <w:r>
        <w:t>We w</w:t>
      </w:r>
      <w:r w:rsidRPr="001E3962">
        <w:t xml:space="preserve">ill collect </w:t>
      </w:r>
      <w:r>
        <w:t xml:space="preserve">your </w:t>
      </w:r>
      <w:r w:rsidRPr="001E3962">
        <w:t xml:space="preserve">personal information </w:t>
      </w:r>
      <w:r>
        <w:t>if you decide to make a submission in response to this consultation process</w:t>
      </w:r>
      <w:r w:rsidRPr="001E3962">
        <w:t xml:space="preserve">. Please </w:t>
      </w:r>
      <w:r>
        <w:t>read</w:t>
      </w:r>
      <w:r w:rsidRPr="001E3962">
        <w:t xml:space="preserve"> </w:t>
      </w:r>
      <w:r>
        <w:t>this</w:t>
      </w:r>
      <w:r w:rsidRPr="001E3962">
        <w:t xml:space="preserve"> </w:t>
      </w:r>
      <w:r>
        <w:t>Privacy Notice before submitting your response.</w:t>
      </w:r>
    </w:p>
    <w:p w14:paraId="4C9BDA92" w14:textId="1333B95C" w:rsidR="00BF4027" w:rsidRPr="006577D4" w:rsidRDefault="00BF4027" w:rsidP="00BF4027">
      <w:pPr>
        <w:rPr>
          <w:b/>
          <w:bCs/>
        </w:rPr>
      </w:pPr>
      <w:r w:rsidRPr="006577D4">
        <w:rPr>
          <w:b/>
          <w:bCs/>
        </w:rPr>
        <w:t>What is personal information</w:t>
      </w:r>
      <w:r w:rsidR="007A3F99">
        <w:rPr>
          <w:b/>
          <w:bCs/>
        </w:rPr>
        <w:t>?</w:t>
      </w:r>
    </w:p>
    <w:p w14:paraId="121CF965" w14:textId="77777777" w:rsidR="00BF4027" w:rsidRDefault="00BF4027" w:rsidP="00BF4027">
      <w:r w:rsidRPr="00D07E81">
        <w:t>Personal information means information or an opinion about an identified individual, or an individual who is reasonably identifiable, whether the information or opinion is true or not and whether the information or opinion is recorded in a material form or not.</w:t>
      </w:r>
    </w:p>
    <w:p w14:paraId="7C984FCF" w14:textId="77777777" w:rsidR="00BF4027" w:rsidRPr="00BF4027" w:rsidRDefault="00BF4027" w:rsidP="00BF4027">
      <w:r w:rsidRPr="00BB3235">
        <w:t xml:space="preserve">Our department is bound by the Australian Privacy Principles in Schedule 1 of the </w:t>
      </w:r>
      <w:hyperlink r:id="rId25">
        <w:r w:rsidRPr="00BF4027">
          <w:rPr>
            <w:rStyle w:val="Hyperlink"/>
            <w:i/>
            <w:iCs/>
          </w:rPr>
          <w:t>Privacy Act 1988</w:t>
        </w:r>
      </w:hyperlink>
      <w:r w:rsidRPr="00BF4027">
        <w:rPr>
          <w:i/>
          <w:iCs/>
        </w:rPr>
        <w:t xml:space="preserve"> (Cth).</w:t>
      </w:r>
      <w:r w:rsidRPr="00BF4027">
        <w:t xml:space="preserve"> </w:t>
      </w:r>
      <w:r w:rsidRPr="00BF4027">
        <w:rPr>
          <w:rStyle w:val="NormalTemplateChar"/>
          <w:sz w:val="22"/>
          <w:szCs w:val="22"/>
        </w:rPr>
        <w:t>The Privacy Act regulates how we may collect, use, disclose and store personal information. We</w:t>
      </w:r>
      <w:r w:rsidRPr="00BF4027">
        <w:t xml:space="preserve"> also hold personal information in accordance with the </w:t>
      </w:r>
      <w:hyperlink r:id="rId26">
        <w:r w:rsidRPr="00BF4027">
          <w:rPr>
            <w:rStyle w:val="Hyperlink"/>
            <w:i/>
            <w:iCs/>
          </w:rPr>
          <w:t>Archives Act 1983</w:t>
        </w:r>
      </w:hyperlink>
      <w:r w:rsidRPr="00BF4027">
        <w:rPr>
          <w:i/>
          <w:iCs/>
        </w:rPr>
        <w:t xml:space="preserve"> (Cth).</w:t>
      </w:r>
    </w:p>
    <w:p w14:paraId="7A3ABA46" w14:textId="77777777" w:rsidR="00BF4027" w:rsidRPr="00592B2D" w:rsidRDefault="00BF4027" w:rsidP="00BF4027">
      <w:r>
        <w:t>You can provide an anonymous submission. However, the department may not be able to contact you about your submission and/or may be unable to take your submission into account as part of the consultation process.</w:t>
      </w:r>
    </w:p>
    <w:p w14:paraId="3A08F5DB" w14:textId="01044F65" w:rsidR="00BF4027" w:rsidRPr="006577D4" w:rsidDel="009A7825" w:rsidRDefault="00BF4027" w:rsidP="00BF4027">
      <w:pPr>
        <w:rPr>
          <w:b/>
          <w:bCs/>
        </w:rPr>
      </w:pPr>
      <w:r w:rsidRPr="006577D4">
        <w:rPr>
          <w:b/>
          <w:bCs/>
        </w:rPr>
        <w:t>What personal information will be collected</w:t>
      </w:r>
      <w:r w:rsidR="007A3F99">
        <w:rPr>
          <w:b/>
          <w:bCs/>
        </w:rPr>
        <w:t>?</w:t>
      </w:r>
    </w:p>
    <w:p w14:paraId="04CCB817" w14:textId="77777777" w:rsidR="00BF4027" w:rsidRDefault="00BF4027" w:rsidP="00BF4027">
      <w:r w:rsidRPr="21FA2898" w:rsidDel="00D07E81">
        <w:t>In this consultation</w:t>
      </w:r>
      <w:r>
        <w:t>,</w:t>
      </w:r>
      <w:r w:rsidRPr="21FA2898" w:rsidDel="00D07E81">
        <w:t xml:space="preserve"> we will collect </w:t>
      </w:r>
      <w:r>
        <w:t xml:space="preserve">your </w:t>
      </w:r>
      <w:r w:rsidRPr="21FA2898" w:rsidDel="00D07E81">
        <w:t xml:space="preserve">personal information, including </w:t>
      </w:r>
      <w:r w:rsidRPr="00CE3E7C" w:rsidDel="00D07E81">
        <w:t xml:space="preserve">your name, organisation, </w:t>
      </w:r>
      <w:r w:rsidRPr="00CE3E7C">
        <w:t xml:space="preserve">industry, </w:t>
      </w:r>
      <w:r w:rsidRPr="00CE3E7C" w:rsidDel="00D07E81">
        <w:t>email</w:t>
      </w:r>
      <w:r w:rsidRPr="00CE3E7C">
        <w:t xml:space="preserve"> (or other contact details)</w:t>
      </w:r>
      <w:r w:rsidRPr="00CE3E7C" w:rsidDel="00D07E81">
        <w:t>, location, comments and opinions</w:t>
      </w:r>
      <w:r w:rsidRPr="21FA2898" w:rsidDel="00D07E81">
        <w:t>.</w:t>
      </w:r>
      <w:r>
        <w:t xml:space="preserve"> B</w:t>
      </w:r>
      <w:r w:rsidRPr="00D07E81">
        <w:t xml:space="preserve">y completing and submitting this </w:t>
      </w:r>
      <w:r>
        <w:t>F</w:t>
      </w:r>
      <w:r w:rsidRPr="00D07E81">
        <w:t>orm</w:t>
      </w:r>
      <w:r>
        <w:t>,</w:t>
      </w:r>
      <w:r w:rsidRPr="00D07E81">
        <w:t xml:space="preserve"> you consent to the collection</w:t>
      </w:r>
      <w:r>
        <w:t>, use and disclosure</w:t>
      </w:r>
      <w:r w:rsidRPr="00D07E81">
        <w:t xml:space="preserve"> of all personal information </w:t>
      </w:r>
      <w:r>
        <w:t>provided in this Form as set out in this Privacy Notice</w:t>
      </w:r>
      <w:r w:rsidRPr="00D07E81">
        <w:t>.</w:t>
      </w:r>
    </w:p>
    <w:p w14:paraId="3CBF028D" w14:textId="77777777" w:rsidR="00BF4027" w:rsidRPr="00D409D1" w:rsidRDefault="00BF4027" w:rsidP="00BF4027">
      <w:r>
        <w:t>If your submission contains the personal information of another individual, you need to inform that individual of the contents of this statement and obtain their consent to us collecting their personal information.</w:t>
      </w:r>
    </w:p>
    <w:p w14:paraId="06D1BDE8" w14:textId="77777777" w:rsidR="00BF4027" w:rsidRPr="006577D4" w:rsidRDefault="00BF4027" w:rsidP="00BF4027">
      <w:pPr>
        <w:rPr>
          <w:b/>
          <w:bCs/>
        </w:rPr>
      </w:pPr>
      <w:r w:rsidRPr="006577D4">
        <w:rPr>
          <w:b/>
          <w:bCs/>
        </w:rPr>
        <w:t xml:space="preserve">How we will use and </w:t>
      </w:r>
      <w:r>
        <w:rPr>
          <w:b/>
          <w:bCs/>
        </w:rPr>
        <w:t>disclose</w:t>
      </w:r>
      <w:r w:rsidRPr="006577D4">
        <w:rPr>
          <w:b/>
          <w:bCs/>
        </w:rPr>
        <w:t xml:space="preserve"> your personal information</w:t>
      </w:r>
    </w:p>
    <w:p w14:paraId="376F293A" w14:textId="77777777" w:rsidR="00BF4027" w:rsidRDefault="00BF4027" w:rsidP="00BF4027">
      <w:r>
        <w:t>We will use and disclosure your personal information to:</w:t>
      </w:r>
    </w:p>
    <w:p w14:paraId="3E8D5589" w14:textId="77777777" w:rsidR="00BF4027" w:rsidRDefault="00BF4027" w:rsidP="00BF4027">
      <w:pPr>
        <w:pStyle w:val="ListParagraph"/>
        <w:numPr>
          <w:ilvl w:val="0"/>
          <w:numId w:val="66"/>
        </w:numPr>
      </w:pPr>
      <w:r>
        <w:t>Inform the development of the National Energy Performance Strategy and related policies or activities of the department</w:t>
      </w:r>
    </w:p>
    <w:p w14:paraId="4F173CD7" w14:textId="77777777" w:rsidR="00BF4027" w:rsidRDefault="00BF4027" w:rsidP="00BF4027">
      <w:pPr>
        <w:pStyle w:val="ListParagraph"/>
        <w:numPr>
          <w:ilvl w:val="0"/>
          <w:numId w:val="66"/>
        </w:numPr>
      </w:pPr>
      <w:r>
        <w:t>Contact you about your submission, including if we require further information or feedback</w:t>
      </w:r>
    </w:p>
    <w:p w14:paraId="4985D64D" w14:textId="77777777" w:rsidR="00BF4027" w:rsidRDefault="00BF4027" w:rsidP="00BF4027">
      <w:pPr>
        <w:pStyle w:val="ListParagraph"/>
        <w:numPr>
          <w:ilvl w:val="0"/>
          <w:numId w:val="66"/>
        </w:numPr>
      </w:pPr>
      <w:r>
        <w:t>Keep you informed about future consultation activities or other opportunities that we consider may interest you, unless you expressly ask us not to.</w:t>
      </w:r>
    </w:p>
    <w:p w14:paraId="2E7B2BC7" w14:textId="77777777" w:rsidR="00BF4027" w:rsidRDefault="00BF4027" w:rsidP="00BF4027">
      <w:r>
        <w:t>Your p</w:t>
      </w:r>
      <w:r w:rsidRPr="21FA2898">
        <w:t xml:space="preserve">ersonal information </w:t>
      </w:r>
      <w:r>
        <w:t xml:space="preserve">may be </w:t>
      </w:r>
      <w:r w:rsidRPr="21FA2898">
        <w:t xml:space="preserve">disclosed </w:t>
      </w:r>
      <w:r>
        <w:t xml:space="preserve">as reasonably necessary for the above purposes, including </w:t>
      </w:r>
      <w:r w:rsidRPr="21FA2898">
        <w:t>to</w:t>
      </w:r>
      <w:r>
        <w:t>:</w:t>
      </w:r>
    </w:p>
    <w:p w14:paraId="464B4909" w14:textId="77777777" w:rsidR="00BF4027" w:rsidRPr="006577D4" w:rsidRDefault="00BF4027" w:rsidP="00BF4027">
      <w:pPr>
        <w:pStyle w:val="ListParagraph"/>
        <w:numPr>
          <w:ilvl w:val="0"/>
          <w:numId w:val="66"/>
        </w:numPr>
      </w:pPr>
      <w:r w:rsidRPr="003A1AD6">
        <w:t xml:space="preserve">Departmental </w:t>
      </w:r>
      <w:r w:rsidRPr="008871C1">
        <w:t>personnel</w:t>
      </w:r>
    </w:p>
    <w:p w14:paraId="513DACA5" w14:textId="151D6EFA" w:rsidR="00BF4027" w:rsidRPr="003A1AD6" w:rsidRDefault="00BF4027" w:rsidP="00BF4027">
      <w:pPr>
        <w:pStyle w:val="ListParagraph"/>
        <w:numPr>
          <w:ilvl w:val="0"/>
          <w:numId w:val="66"/>
        </w:numPr>
      </w:pPr>
      <w:r w:rsidRPr="006577D4">
        <w:t xml:space="preserve">External consultants engaged by the department in relation to the National </w:t>
      </w:r>
      <w:r>
        <w:t xml:space="preserve">Energy </w:t>
      </w:r>
      <w:r w:rsidRPr="006577D4">
        <w:t>Perf</w:t>
      </w:r>
      <w:r>
        <w:t>ormance Strategy and related activities</w:t>
      </w:r>
    </w:p>
    <w:p w14:paraId="46150FA1" w14:textId="77777777" w:rsidR="00BF4027" w:rsidRPr="008871C1" w:rsidRDefault="00BF4027" w:rsidP="00BF4027">
      <w:pPr>
        <w:pStyle w:val="ListParagraph"/>
        <w:numPr>
          <w:ilvl w:val="0"/>
          <w:numId w:val="66"/>
        </w:numPr>
      </w:pPr>
      <w:r w:rsidRPr="003A1AD6">
        <w:t>The Minister</w:t>
      </w:r>
      <w:r>
        <w:t>, their delegates,</w:t>
      </w:r>
      <w:r w:rsidRPr="006577D4">
        <w:t xml:space="preserve"> and other Australian Government agencie</w:t>
      </w:r>
      <w:r>
        <w:t>s and entities</w:t>
      </w:r>
      <w:r w:rsidRPr="008871C1">
        <w:t xml:space="preserve">. </w:t>
      </w:r>
    </w:p>
    <w:p w14:paraId="31057D97" w14:textId="77777777" w:rsidR="00BF4027" w:rsidRDefault="00BF4027" w:rsidP="00BF4027">
      <w:r w:rsidRPr="21FA2898">
        <w:t>We will not use or disclose personal information without your consent, except where authorised or required by law.</w:t>
      </w:r>
      <w:r>
        <w:t xml:space="preserve"> Your personal information will not be disclosed to overseas recipients unless we notify you.</w:t>
      </w:r>
    </w:p>
    <w:p w14:paraId="3AAFC520" w14:textId="77777777" w:rsidR="00BF4027" w:rsidRPr="00D409D1" w:rsidRDefault="00BF4027" w:rsidP="00BF4027">
      <w:r w:rsidRPr="21FA2898">
        <w:lastRenderedPageBreak/>
        <w:t xml:space="preserve">We use technology by Converlens Pty Ltd to provide this consultation service and website. </w:t>
      </w:r>
      <w:r>
        <w:t xml:space="preserve">Our contractual arrangements require </w:t>
      </w:r>
      <w:r w:rsidRPr="21FA2898">
        <w:t xml:space="preserve">Converlens </w:t>
      </w:r>
      <w:r>
        <w:t xml:space="preserve">to </w:t>
      </w:r>
      <w:r w:rsidRPr="21FA2898">
        <w:t>compl</w:t>
      </w:r>
      <w:r>
        <w:t>y</w:t>
      </w:r>
      <w:r w:rsidRPr="21FA2898">
        <w:t xml:space="preserve"> with the Privacy Act and store data securely in Australia.</w:t>
      </w:r>
    </w:p>
    <w:p w14:paraId="042A2A1B" w14:textId="77777777" w:rsidR="00BF4027" w:rsidRPr="003A1AD6" w:rsidRDefault="00BF4027" w:rsidP="00BF4027">
      <w:pPr>
        <w:rPr>
          <w:b/>
          <w:bCs/>
        </w:rPr>
      </w:pPr>
      <w:r>
        <w:rPr>
          <w:b/>
          <w:bCs/>
        </w:rPr>
        <w:t>P</w:t>
      </w:r>
      <w:r w:rsidRPr="003A1AD6">
        <w:rPr>
          <w:b/>
          <w:bCs/>
        </w:rPr>
        <w:t>ublication</w:t>
      </w:r>
    </w:p>
    <w:p w14:paraId="609DFA3D" w14:textId="77777777" w:rsidR="00BF4027" w:rsidRDefault="00BF4027" w:rsidP="00BF4027">
      <w:r w:rsidRPr="00C9565C">
        <w:t xml:space="preserve">We may publish information about this consultation process on our website and other publicly available sources. You can tell us whether you agree to your submission being published (or not) by ticking the boxes on the Consultation Website under the heading “Confidentiality”. </w:t>
      </w:r>
    </w:p>
    <w:p w14:paraId="2BA63075" w14:textId="77777777" w:rsidR="00BF4027" w:rsidRPr="00330B0B" w:rsidRDefault="00BF4027" w:rsidP="00BF4027">
      <w:pPr>
        <w:rPr>
          <w:b/>
          <w:bCs/>
        </w:rPr>
      </w:pPr>
      <w:r>
        <w:rPr>
          <w:b/>
          <w:bCs/>
        </w:rPr>
        <w:t>Privacy Policy and contact us</w:t>
      </w:r>
    </w:p>
    <w:p w14:paraId="5219531E" w14:textId="219DC9BA" w:rsidR="00BF4027" w:rsidRPr="00BB3235" w:rsidRDefault="00BF4027" w:rsidP="00C9565C">
      <w:r w:rsidRPr="21FA2898">
        <w:t xml:space="preserve">For more information, please refer to </w:t>
      </w:r>
      <w:hyperlink r:id="rId27">
        <w:r w:rsidRPr="21FA2898">
          <w:rPr>
            <w:rStyle w:val="Hyperlink"/>
          </w:rPr>
          <w:t>our department’s Privacy Policy</w:t>
        </w:r>
      </w:hyperlink>
      <w:r w:rsidRPr="009F627A">
        <w:rPr>
          <w:rStyle w:val="Hyperlink"/>
          <w:color w:val="auto"/>
          <w:u w:val="none"/>
        </w:rPr>
        <w:t xml:space="preserve"> or </w:t>
      </w:r>
      <w:hyperlink r:id="rId28">
        <w:r w:rsidRPr="21FA2898">
          <w:rPr>
            <w:rStyle w:val="Hyperlink"/>
          </w:rPr>
          <w:t>Converlens’ Privacy Policy</w:t>
        </w:r>
      </w:hyperlink>
      <w:r w:rsidRPr="21FA2898">
        <w:rPr>
          <w:rStyle w:val="Hyperlink"/>
        </w:rPr>
        <w:t>.</w:t>
      </w:r>
      <w:r>
        <w:rPr>
          <w:rStyle w:val="Hyperlink"/>
        </w:rPr>
        <w:t xml:space="preserve"> </w:t>
      </w:r>
      <w:r>
        <w:t>The</w:t>
      </w:r>
      <w:r w:rsidRPr="006B2F59">
        <w:t xml:space="preserve"> department’s Privacy Policy </w:t>
      </w:r>
      <w:r>
        <w:t xml:space="preserve">also contains information about how to access or correct your </w:t>
      </w:r>
      <w:r w:rsidRPr="006B2F59">
        <w:t>personal information or mak</w:t>
      </w:r>
      <w:r>
        <w:t>e</w:t>
      </w:r>
      <w:r w:rsidRPr="006B2F59">
        <w:t xml:space="preserve"> a complaint. Alternatively, email the department at</w:t>
      </w:r>
      <w:r w:rsidRPr="006B2F59">
        <w:rPr>
          <w:rStyle w:val="Hyperlink"/>
          <w:color w:val="auto"/>
        </w:rPr>
        <w:t xml:space="preserve"> </w:t>
      </w:r>
      <w:hyperlink r:id="rId29" w:history="1">
        <w:r w:rsidRPr="001D59D0">
          <w:rPr>
            <w:rStyle w:val="Hyperlink"/>
          </w:rPr>
          <w:t>privacy@dcceew.gov.au</w:t>
        </w:r>
      </w:hyperlink>
      <w:r w:rsidRPr="009F289A">
        <w:rPr>
          <w:rStyle w:val="Hyperlink"/>
        </w:rPr>
        <w:t>.</w:t>
      </w:r>
    </w:p>
    <w:p w14:paraId="4E8DB11B" w14:textId="77777777" w:rsidR="00BF4027" w:rsidRDefault="00BF4027">
      <w:pPr>
        <w:rPr>
          <w:rFonts w:asciiTheme="majorHAnsi" w:eastAsiaTheme="majorEastAsia" w:hAnsiTheme="majorHAnsi" w:cstheme="majorBidi"/>
          <w:color w:val="083A42" w:themeColor="text2"/>
          <w:sz w:val="48"/>
          <w:szCs w:val="32"/>
        </w:rPr>
      </w:pPr>
      <w:r>
        <w:br w:type="page"/>
      </w:r>
    </w:p>
    <w:p w14:paraId="798957E4" w14:textId="4DD71000" w:rsidR="00381E36" w:rsidRDefault="0047398A" w:rsidP="00BD368D">
      <w:pPr>
        <w:pStyle w:val="Heading1"/>
      </w:pPr>
      <w:bookmarkStart w:id="449" w:name="_Toc118887637"/>
      <w:bookmarkStart w:id="450" w:name="_Toc118887776"/>
      <w:r>
        <w:lastRenderedPageBreak/>
        <w:t>5</w:t>
      </w:r>
      <w:r w:rsidR="002134D5">
        <w:t>.</w:t>
      </w:r>
      <w:r w:rsidR="00BD368D">
        <w:t xml:space="preserve"> </w:t>
      </w:r>
      <w:r w:rsidR="00246375" w:rsidRPr="00246375">
        <w:t>Glossary and acronyms</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798957E5" w14:textId="77777777" w:rsidR="00381E36" w:rsidRDefault="00381E36" w:rsidP="00381E36">
      <w:r>
        <w:t xml:space="preserve">AEMO – Australian Energy Market Operator </w:t>
      </w:r>
    </w:p>
    <w:p w14:paraId="798957E6" w14:textId="77777777" w:rsidR="006E1F88" w:rsidRDefault="006E1F88" w:rsidP="00381E36">
      <w:r>
        <w:t>AES – Australian Energy Statistics</w:t>
      </w:r>
    </w:p>
    <w:p w14:paraId="798957E7" w14:textId="77777777" w:rsidR="005D5868" w:rsidRDefault="005D5868" w:rsidP="00381E36">
      <w:r>
        <w:t xml:space="preserve">ARENA – Australian Renewable Energy Agency </w:t>
      </w:r>
    </w:p>
    <w:p w14:paraId="798957E8" w14:textId="77777777" w:rsidR="000372D1" w:rsidRDefault="000372D1" w:rsidP="00381E36">
      <w:r>
        <w:t>CEFC – Clean Energy Finance Corporation</w:t>
      </w:r>
    </w:p>
    <w:p w14:paraId="141E893D" w14:textId="6339E4D5" w:rsidR="00AF45D7" w:rsidRDefault="00AF45D7" w:rsidP="00381E36">
      <w:r>
        <w:t>CSIRO – The Commonwealth Scientific and Industrial Research Organisation</w:t>
      </w:r>
    </w:p>
    <w:p w14:paraId="798957E9" w14:textId="77777777" w:rsidR="00302719" w:rsidRDefault="00302719" w:rsidP="00381E36">
      <w:r w:rsidRPr="006673A5">
        <w:t xml:space="preserve">DCCEEW </w:t>
      </w:r>
      <w:r w:rsidR="000372D1" w:rsidRPr="006673A5">
        <w:t>–</w:t>
      </w:r>
      <w:r>
        <w:t xml:space="preserve"> </w:t>
      </w:r>
      <w:r w:rsidR="000372D1">
        <w:t>Department of Climate Change, Energy, the Environment and Water</w:t>
      </w:r>
    </w:p>
    <w:p w14:paraId="7BC21FDB" w14:textId="47AD58F2" w:rsidR="00A30F58" w:rsidRDefault="00A30F58" w:rsidP="00381E36">
      <w:r>
        <w:t>E3 program – The Equipment Energy Efficiency program</w:t>
      </w:r>
    </w:p>
    <w:p w14:paraId="724A8084" w14:textId="16E1B152" w:rsidR="005E1402" w:rsidRDefault="005E1402" w:rsidP="00381E36">
      <w:r>
        <w:t>Energy performance – This paper uses “energy performance” to encapsulate the broad management of energy demand. It includes energy efficiency, load shifting, fuel switching and behaviour change.</w:t>
      </w:r>
    </w:p>
    <w:p w14:paraId="4520E596" w14:textId="17A03457" w:rsidR="003E0980" w:rsidRDefault="003E0980" w:rsidP="00381E36">
      <w:r>
        <w:rPr>
          <w:rStyle w:val="normaltextrun1"/>
          <w:rFonts w:cs="Arial"/>
        </w:rPr>
        <w:t>Energy Security Board’s Data Strategy – A data strategy for the National Electricity Market</w:t>
      </w:r>
    </w:p>
    <w:p w14:paraId="798957EA" w14:textId="77777777" w:rsidR="00892AD8" w:rsidRDefault="00892AD8" w:rsidP="00381E36">
      <w:r>
        <w:t xml:space="preserve">EU – European Union </w:t>
      </w:r>
    </w:p>
    <w:p w14:paraId="15F5604C" w14:textId="123F10CD" w:rsidR="00AF20A8" w:rsidRDefault="00AF20A8" w:rsidP="00381E36">
      <w:r>
        <w:t>GEMS – Greenhouse and Energy Minimum Standards</w:t>
      </w:r>
    </w:p>
    <w:p w14:paraId="798957EB" w14:textId="77777777" w:rsidR="00A31F2B" w:rsidRDefault="00A31F2B" w:rsidP="00381E36">
      <w:r>
        <w:t xml:space="preserve">IEA – International Energy Agency </w:t>
      </w:r>
    </w:p>
    <w:p w14:paraId="798957EC" w14:textId="77777777" w:rsidR="00A31F2B" w:rsidRDefault="00381E36" w:rsidP="00381E36">
      <w:r>
        <w:t xml:space="preserve">ISP – Integrated System Plan </w:t>
      </w:r>
    </w:p>
    <w:p w14:paraId="4B8D4AF4" w14:textId="42FDE03A" w:rsidR="004B7361" w:rsidRDefault="004B7361" w:rsidP="00381E36">
      <w:r>
        <w:rPr>
          <w:rStyle w:val="normaltextrun1"/>
          <w:rFonts w:cs="Arial"/>
        </w:rPr>
        <w:t>Mtoe – Million tonnes of oil equivalent (when referring to energy usage)</w:t>
      </w:r>
    </w:p>
    <w:p w14:paraId="3DA5B7C3" w14:textId="401316D6" w:rsidR="00AF20A8" w:rsidRDefault="00AF20A8" w:rsidP="00381E36">
      <w:r>
        <w:t>NABERS – National Australian Built Environment Rating System</w:t>
      </w:r>
    </w:p>
    <w:p w14:paraId="3F568C70" w14:textId="4F832653" w:rsidR="00AF20A8" w:rsidRDefault="00AF20A8" w:rsidP="00381E36">
      <w:r>
        <w:t>NatHERS – Nationwide House Energy Rating Scheme</w:t>
      </w:r>
    </w:p>
    <w:p w14:paraId="4742546D" w14:textId="122BF527" w:rsidR="00390D38" w:rsidRDefault="00390D38" w:rsidP="00381E36">
      <w:r>
        <w:t xml:space="preserve">National Reconstruction Fund – An Australian Government fund providing finance for projects that diversify and transform Australia’s industry and economy. </w:t>
      </w:r>
    </w:p>
    <w:p w14:paraId="7BA04BA6" w14:textId="059BB004" w:rsidR="00AF20A8" w:rsidRDefault="00AF20A8" w:rsidP="00381E36">
      <w:r>
        <w:t>NCC – National Construction Code</w:t>
      </w:r>
    </w:p>
    <w:p w14:paraId="798957EE" w14:textId="19C81222" w:rsidR="005C50F0" w:rsidRDefault="00431823" w:rsidP="00381E36">
      <w:r>
        <w:t xml:space="preserve">NEM – National </w:t>
      </w:r>
      <w:r w:rsidR="00D76B85">
        <w:t>Electricity</w:t>
      </w:r>
      <w:r>
        <w:t xml:space="preserve"> Market</w:t>
      </w:r>
    </w:p>
    <w:p w14:paraId="2D59ED6F" w14:textId="0C042CBD" w:rsidR="00390D38" w:rsidRDefault="00390D38" w:rsidP="00381E36">
      <w:r>
        <w:t xml:space="preserve">Powering the Regions Fund – An Australian Government fund providing direct financial support for energy efficiency </w:t>
      </w:r>
      <w:r w:rsidR="00E2157A">
        <w:t xml:space="preserve">improvements </w:t>
      </w:r>
      <w:r>
        <w:t xml:space="preserve">in existing and new industries in regional Australia. </w:t>
      </w:r>
    </w:p>
    <w:p w14:paraId="09689E4E" w14:textId="01F39BC2" w:rsidR="0017289C" w:rsidRDefault="0017289C" w:rsidP="00381E36">
      <w:r>
        <w:t>Safeguard Mechanism – The Safeguard Mechanism requires Australia’s largest greenhouse gas emitters to keep their net emissions below an emissions limit (a baseline). This applies to facilities with direct scope 1 emission</w:t>
      </w:r>
      <w:r w:rsidR="00390D38">
        <w:t>s</w:t>
      </w:r>
      <w:r>
        <w:t xml:space="preserve"> of more than 100,000 tonnes of CO</w:t>
      </w:r>
      <w:r>
        <w:rPr>
          <w:vertAlign w:val="superscript"/>
        </w:rPr>
        <w:t>2</w:t>
      </w:r>
      <w:r>
        <w:t xml:space="preserve"> equivalent per year.</w:t>
      </w:r>
    </w:p>
    <w:p w14:paraId="358B5462" w14:textId="4E89B442" w:rsidR="00C60A23" w:rsidRDefault="00C60A23" w:rsidP="00381E36">
      <w:r>
        <w:t xml:space="preserve">SMEs – Small-to-medium businesses </w:t>
      </w:r>
    </w:p>
    <w:p w14:paraId="241DB9F5" w14:textId="1A97D666" w:rsidR="001952FC" w:rsidRDefault="001952FC" w:rsidP="00381E36">
      <w:r>
        <w:t>The Partnership – The National Energy Transformation Partnership</w:t>
      </w:r>
    </w:p>
    <w:p w14:paraId="211755F6" w14:textId="51229811" w:rsidR="001952FC" w:rsidRDefault="001952FC" w:rsidP="00381E36">
      <w:r>
        <w:t xml:space="preserve">The Strategy – The National Energy Performance Strategy </w:t>
      </w:r>
    </w:p>
    <w:p w14:paraId="497CD39F" w14:textId="65EADC0F" w:rsidR="007C5A24" w:rsidRDefault="007C5A24" w:rsidP="00381E36">
      <w:r>
        <w:rPr>
          <w:rStyle w:val="normaltextrun1"/>
          <w:rFonts w:cs="Arial"/>
        </w:rPr>
        <w:t xml:space="preserve">Trajectory for Low Energy Buildings – The Trajectory is a national plan that aims to achieve zero energy and carbon-ready commercial and residential buildings in Australia. </w:t>
      </w:r>
    </w:p>
    <w:p w14:paraId="798957F9" w14:textId="726340D9" w:rsidR="0069302E" w:rsidRPr="00225E15" w:rsidRDefault="0069302E" w:rsidP="000E78A4">
      <w:bookmarkStart w:id="451" w:name="_Toc117001176"/>
      <w:bookmarkEnd w:id="28"/>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51"/>
    </w:p>
    <w:sectPr w:rsidR="0069302E" w:rsidRPr="00225E15" w:rsidSect="0076777F">
      <w:type w:val="continuous"/>
      <w:pgSz w:w="11906" w:h="16838"/>
      <w:pgMar w:top="1276" w:right="1440" w:bottom="1440" w:left="1440" w:header="851"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CF96D" w14:textId="77777777" w:rsidR="00C9565C" w:rsidRDefault="00C9565C" w:rsidP="00B251DB">
      <w:pPr>
        <w:spacing w:after="0" w:line="240" w:lineRule="auto"/>
      </w:pPr>
      <w:r>
        <w:separator/>
      </w:r>
    </w:p>
  </w:endnote>
  <w:endnote w:type="continuationSeparator" w:id="0">
    <w:p w14:paraId="2473E5D3" w14:textId="77777777" w:rsidR="00C9565C" w:rsidRDefault="00C9565C" w:rsidP="00B251DB">
      <w:pPr>
        <w:spacing w:after="0" w:line="240" w:lineRule="auto"/>
      </w:pPr>
      <w:r>
        <w:continuationSeparator/>
      </w:r>
    </w:p>
  </w:endnote>
  <w:endnote w:type="continuationNotice" w:id="1">
    <w:p w14:paraId="1D919F2C" w14:textId="77777777" w:rsidR="00C9565C" w:rsidRDefault="00C95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95804" w14:textId="77777777" w:rsidR="00C9565C" w:rsidRDefault="00C9565C" w:rsidP="00CE1E15">
    <w:pPr>
      <w:pStyle w:val="Footer"/>
      <w:rPr>
        <w:b/>
        <w:color w:val="FF0000"/>
        <w:sz w:val="28"/>
        <w:szCs w:val="28"/>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95808" w14:textId="77777777" w:rsidR="00C9565C" w:rsidRDefault="00C9565C" w:rsidP="007E43E2">
    <w:pPr>
      <w:pStyle w:val="Footer"/>
      <w:jc w:val="center"/>
      <w:rPr>
        <w:b/>
        <w:color w:val="FF0000"/>
        <w:sz w:val="28"/>
        <w:szCs w:val="28"/>
      </w:rPr>
    </w:pPr>
    <w:r>
      <w:tab/>
    </w:r>
    <w:r>
      <w:tab/>
    </w:r>
    <w:r>
      <w:fldChar w:fldCharType="begin"/>
    </w:r>
    <w:r>
      <w:instrText xml:space="preserve"> PAGE   \* MERGEFORMAT </w:instrText>
    </w:r>
    <w:r>
      <w:fldChar w:fldCharType="separate"/>
    </w:r>
    <w:r w:rsidR="00CB4501">
      <w:rPr>
        <w:noProof/>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079037"/>
      <w:docPartObj>
        <w:docPartGallery w:val="Page Numbers (Bottom of Page)"/>
        <w:docPartUnique/>
      </w:docPartObj>
    </w:sdtPr>
    <w:sdtEndPr>
      <w:rPr>
        <w:noProof/>
      </w:rPr>
    </w:sdtEndPr>
    <w:sdtContent>
      <w:p w14:paraId="7989580A" w14:textId="77777777" w:rsidR="00C9565C" w:rsidRDefault="00C9565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989580B" w14:textId="77777777" w:rsidR="00C9565C" w:rsidRPr="003B6387" w:rsidRDefault="00C9565C" w:rsidP="003B6387">
    <w:pPr>
      <w:pStyle w:val="Footer"/>
      <w:jc w:val="center"/>
      <w:rPr>
        <w:b/>
        <w:color w:val="FF0000"/>
        <w:sz w:val="28"/>
        <w:szCs w:val="28"/>
      </w:rPr>
    </w:pPr>
    <w:r w:rsidRPr="0AB64125">
      <w:rPr>
        <w:b/>
        <w:color w:val="FF0000"/>
        <w:sz w:val="28"/>
        <w:szCs w:val="28"/>
      </w:rPr>
      <w:t>PROTECTED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1C2E2" w14:textId="77777777" w:rsidR="00C9565C" w:rsidRDefault="00C9565C" w:rsidP="00B251DB">
      <w:pPr>
        <w:spacing w:after="0" w:line="240" w:lineRule="auto"/>
      </w:pPr>
      <w:r>
        <w:separator/>
      </w:r>
    </w:p>
  </w:footnote>
  <w:footnote w:type="continuationSeparator" w:id="0">
    <w:p w14:paraId="198AA7E8" w14:textId="77777777" w:rsidR="00C9565C" w:rsidRDefault="00C9565C" w:rsidP="00B251DB">
      <w:pPr>
        <w:spacing w:after="0" w:line="240" w:lineRule="auto"/>
      </w:pPr>
      <w:r>
        <w:continuationSeparator/>
      </w:r>
    </w:p>
  </w:footnote>
  <w:footnote w:type="continuationNotice" w:id="1">
    <w:p w14:paraId="0D0069B8" w14:textId="77777777" w:rsidR="00C9565C" w:rsidRDefault="00C9565C">
      <w:pPr>
        <w:spacing w:after="0" w:line="240" w:lineRule="auto"/>
      </w:pPr>
    </w:p>
  </w:footnote>
  <w:footnote w:id="2">
    <w:p w14:paraId="79895810" w14:textId="246351C7" w:rsidR="00C9565C" w:rsidRDefault="00C9565C">
      <w:pPr>
        <w:pStyle w:val="FootnoteText"/>
      </w:pPr>
      <w:r>
        <w:rPr>
          <w:rStyle w:val="FootnoteReference"/>
        </w:rPr>
        <w:footnoteRef/>
      </w:r>
      <w:r>
        <w:t xml:space="preserve"> This paper uses “energy performance” to encapsulate the broad management of energy demand. It includes energy efficiency, load shifting, fuel switching and behaviour change.</w:t>
      </w:r>
    </w:p>
  </w:footnote>
  <w:footnote w:id="3">
    <w:p w14:paraId="28C6BB86" w14:textId="414A61C1" w:rsidR="00C9565C" w:rsidRDefault="00C9565C">
      <w:pPr>
        <w:pStyle w:val="FootnoteText"/>
      </w:pPr>
      <w:r>
        <w:rPr>
          <w:rStyle w:val="FootnoteReference"/>
        </w:rPr>
        <w:footnoteRef/>
      </w:r>
      <w:r>
        <w:t xml:space="preserve">Sustainability Victoria (2016). </w:t>
      </w:r>
      <w:hyperlink r:id="rId1" w:history="1">
        <w:r w:rsidRPr="00007B9C">
          <w:rPr>
            <w:rStyle w:val="Hyperlink"/>
          </w:rPr>
          <w:t xml:space="preserve">2016, </w:t>
        </w:r>
        <w:r w:rsidRPr="00C12963">
          <w:rPr>
            <w:rStyle w:val="Hyperlink"/>
          </w:rPr>
          <w:t>Energy Efficiency Upgrade Potential of Existing Victorian Houses</w:t>
        </w:r>
      </w:hyperlink>
      <w:r>
        <w:t>.</w:t>
      </w:r>
    </w:p>
  </w:footnote>
  <w:footnote w:id="4">
    <w:p w14:paraId="79895812" w14:textId="4917CF08" w:rsidR="00C9565C" w:rsidRDefault="00C9565C" w:rsidP="00A901F5">
      <w:pPr>
        <w:pStyle w:val="FootnoteText"/>
      </w:pPr>
      <w:r>
        <w:rPr>
          <w:rStyle w:val="FootnoteReference"/>
        </w:rPr>
        <w:footnoteRef/>
      </w:r>
      <w:r>
        <w:t xml:space="preserve"> </w:t>
      </w:r>
      <w:r w:rsidRPr="006D307B">
        <w:rPr>
          <w:rStyle w:val="Hyperlink"/>
          <w:color w:val="000000" w:themeColor="text1"/>
          <w:u w:val="none"/>
        </w:rPr>
        <w:t xml:space="preserve">Australian Energy Statistics (2022) </w:t>
      </w:r>
      <w:hyperlink r:id="rId2" w:history="1">
        <w:r w:rsidRPr="00D3312C">
          <w:rPr>
            <w:rStyle w:val="Hyperlink"/>
          </w:rPr>
          <w:t>Australian Energy Update Table F</w:t>
        </w:r>
      </w:hyperlink>
      <w:r>
        <w:t>;</w:t>
      </w:r>
      <w:r w:rsidRPr="00477F5B">
        <w:t xml:space="preserve"> </w:t>
      </w:r>
      <w:r w:rsidRPr="006D307B">
        <w:rPr>
          <w:rStyle w:val="Hyperlink"/>
          <w:color w:val="000000" w:themeColor="text1"/>
          <w:u w:val="none"/>
        </w:rPr>
        <w:t xml:space="preserve">DCCEEW 2020 </w:t>
      </w:r>
      <w:hyperlink r:id="rId3" w:history="1">
        <w:r w:rsidRPr="002D08B0">
          <w:rPr>
            <w:rStyle w:val="Hyperlink"/>
          </w:rPr>
          <w:t>National inventory by economic sector: data tables and methodology</w:t>
        </w:r>
      </w:hyperlink>
      <w:r>
        <w:t xml:space="preserve"> </w:t>
      </w:r>
    </w:p>
  </w:footnote>
  <w:footnote w:id="5">
    <w:p w14:paraId="79895814" w14:textId="708FD187" w:rsidR="00C9565C" w:rsidRDefault="00C9565C" w:rsidP="00C44CB0">
      <w:pPr>
        <w:pStyle w:val="FootnoteText"/>
      </w:pPr>
      <w:r>
        <w:rPr>
          <w:rStyle w:val="FootnoteReference"/>
        </w:rPr>
        <w:footnoteRef/>
      </w:r>
      <w:r>
        <w:t xml:space="preserve"> </w:t>
      </w:r>
      <w:r w:rsidRPr="002D08B0">
        <w:rPr>
          <w:rStyle w:val="Hyperlink"/>
          <w:color w:val="000000" w:themeColor="text1"/>
          <w:u w:val="none"/>
        </w:rPr>
        <w:t xml:space="preserve">DCCEEW 2020 </w:t>
      </w:r>
      <w:hyperlink r:id="rId4" w:history="1">
        <w:r w:rsidRPr="002D08B0">
          <w:rPr>
            <w:rStyle w:val="Hyperlink"/>
          </w:rPr>
          <w:t>National inventory by economic sector: data tables and methodology</w:t>
        </w:r>
      </w:hyperlink>
      <w:r>
        <w:t xml:space="preserve"> </w:t>
      </w:r>
    </w:p>
  </w:footnote>
  <w:footnote w:id="6">
    <w:p w14:paraId="79895815" w14:textId="77777777" w:rsidR="00C9565C" w:rsidRDefault="00C9565C" w:rsidP="00897C56">
      <w:pPr>
        <w:pStyle w:val="FootnoteText"/>
      </w:pPr>
      <w:r>
        <w:rPr>
          <w:rStyle w:val="FootnoteReference"/>
        </w:rPr>
        <w:footnoteRef/>
      </w:r>
      <w:r>
        <w:t xml:space="preserve"> </w:t>
      </w:r>
      <w:hyperlink r:id="rId5" w:history="1">
        <w:r w:rsidRPr="00007B9C">
          <w:rPr>
            <w:rStyle w:val="Hyperlink"/>
          </w:rPr>
          <w:t>GEMS Review June 2019</w:t>
        </w:r>
      </w:hyperlink>
      <w:r>
        <w:t xml:space="preserve"> </w:t>
      </w:r>
    </w:p>
  </w:footnote>
  <w:footnote w:id="7">
    <w:p w14:paraId="7175C9E7" w14:textId="5E265878" w:rsidR="00C9565C" w:rsidRDefault="00C9565C" w:rsidP="00D421BA">
      <w:pPr>
        <w:pStyle w:val="CommentText"/>
        <w:spacing w:after="0"/>
      </w:pPr>
      <w:r>
        <w:rPr>
          <w:rStyle w:val="FootnoteReference"/>
        </w:rPr>
        <w:footnoteRef/>
      </w:r>
      <w:r>
        <w:t xml:space="preserve"> </w:t>
      </w:r>
      <w:r w:rsidRPr="006E5BD8">
        <w:rPr>
          <w:rStyle w:val="Hyperlink"/>
          <w:color w:val="000000" w:themeColor="text1"/>
          <w:u w:val="none"/>
        </w:rPr>
        <w:t xml:space="preserve">DCCEEW </w:t>
      </w:r>
      <w:r>
        <w:rPr>
          <w:rStyle w:val="Hyperlink"/>
          <w:color w:val="000000" w:themeColor="text1"/>
          <w:u w:val="none"/>
        </w:rPr>
        <w:t>(</w:t>
      </w:r>
      <w:r w:rsidRPr="006E5BD8">
        <w:rPr>
          <w:rStyle w:val="Hyperlink"/>
          <w:color w:val="000000" w:themeColor="text1"/>
          <w:u w:val="none"/>
        </w:rPr>
        <w:t>2020</w:t>
      </w:r>
      <w:r>
        <w:rPr>
          <w:rStyle w:val="Hyperlink"/>
          <w:color w:val="000000" w:themeColor="text1"/>
          <w:u w:val="none"/>
        </w:rPr>
        <w:t>)</w:t>
      </w:r>
      <w:r w:rsidRPr="006E5BD8">
        <w:rPr>
          <w:rStyle w:val="Hyperlink"/>
          <w:color w:val="000000" w:themeColor="text1"/>
          <w:u w:val="none"/>
        </w:rPr>
        <w:t xml:space="preserve"> </w:t>
      </w:r>
      <w:hyperlink r:id="rId6" w:history="1">
        <w:r w:rsidRPr="002D08B0">
          <w:rPr>
            <w:rStyle w:val="Hyperlink"/>
          </w:rPr>
          <w:t>National inventory by economic sector: data tables and methodology</w:t>
        </w:r>
      </w:hyperlink>
      <w:r>
        <w:rPr>
          <w:rStyle w:val="Hyperlink"/>
        </w:rPr>
        <w:t xml:space="preserve">, </w:t>
      </w:r>
      <w:hyperlink r:id="rId7" w:history="1">
        <w:r w:rsidRPr="009B39CC">
          <w:rPr>
            <w:rStyle w:val="Hyperlink"/>
          </w:rPr>
          <w:t>Australian Energy Statistics, Table F</w:t>
        </w:r>
      </w:hyperlink>
    </w:p>
  </w:footnote>
  <w:footnote w:id="8">
    <w:p w14:paraId="1BE9D59E" w14:textId="77777777" w:rsidR="00C9565C" w:rsidRDefault="00C9565C" w:rsidP="00ED5ABB">
      <w:pPr>
        <w:pStyle w:val="FootnoteText"/>
      </w:pPr>
      <w:r>
        <w:rPr>
          <w:rStyle w:val="FootnoteReference"/>
        </w:rPr>
        <w:footnoteRef/>
      </w:r>
      <w:r>
        <w:t xml:space="preserve">  </w:t>
      </w:r>
      <w:r w:rsidRPr="004B31C0">
        <w:rPr>
          <w:rStyle w:val="Hyperlink"/>
          <w:color w:val="000000" w:themeColor="text1"/>
          <w:u w:val="none"/>
        </w:rPr>
        <w:t xml:space="preserve">Australian Energy Statistics (2022) </w:t>
      </w:r>
      <w:hyperlink r:id="rId8" w:history="1">
        <w:r w:rsidRPr="004D74C2">
          <w:rPr>
            <w:rStyle w:val="Hyperlink"/>
          </w:rPr>
          <w:t>Australian Energy Update</w:t>
        </w:r>
      </w:hyperlink>
    </w:p>
  </w:footnote>
  <w:footnote w:id="9">
    <w:p w14:paraId="64614C2B" w14:textId="001CD228" w:rsidR="00C9565C" w:rsidRDefault="00C9565C" w:rsidP="004310A0">
      <w:pPr>
        <w:pStyle w:val="FootnoteText"/>
      </w:pPr>
      <w:r>
        <w:rPr>
          <w:rStyle w:val="FootnoteReference"/>
        </w:rPr>
        <w:footnoteRef/>
      </w:r>
      <w:r>
        <w:t xml:space="preserve"> </w:t>
      </w:r>
      <w:r w:rsidRPr="006D307B">
        <w:rPr>
          <w:rStyle w:val="Hyperlink"/>
          <w:color w:val="000000" w:themeColor="text1"/>
          <w:u w:val="none"/>
        </w:rPr>
        <w:t xml:space="preserve">Australian Energy Statistics (2022) </w:t>
      </w:r>
      <w:hyperlink r:id="rId9" w:history="1">
        <w:r w:rsidRPr="00D3312C">
          <w:rPr>
            <w:rStyle w:val="Hyperlink"/>
          </w:rPr>
          <w:t>Australian Energy Update Table F</w:t>
        </w:r>
      </w:hyperlink>
      <w:r>
        <w:t>;</w:t>
      </w:r>
      <w:r w:rsidRPr="00477F5B">
        <w:t xml:space="preserve"> </w:t>
      </w:r>
      <w:r w:rsidRPr="006D307B">
        <w:rPr>
          <w:rStyle w:val="Hyperlink"/>
          <w:color w:val="000000" w:themeColor="text1"/>
          <w:u w:val="none"/>
        </w:rPr>
        <w:t xml:space="preserve">DCCEEW 2020 </w:t>
      </w:r>
      <w:hyperlink r:id="rId10" w:history="1">
        <w:r w:rsidRPr="002D08B0">
          <w:rPr>
            <w:rStyle w:val="Hyperlink"/>
          </w:rPr>
          <w:t>National inventory by economic sector: data tables and methodology</w:t>
        </w:r>
      </w:hyperlink>
    </w:p>
  </w:footnote>
  <w:footnote w:id="10">
    <w:p w14:paraId="79895816" w14:textId="4D08DE15" w:rsidR="00C9565C" w:rsidRDefault="00C9565C" w:rsidP="00E852CA">
      <w:pPr>
        <w:pStyle w:val="FootnoteText"/>
      </w:pPr>
      <w:r>
        <w:rPr>
          <w:rStyle w:val="FootnoteReference"/>
        </w:rPr>
        <w:footnoteRef/>
      </w:r>
      <w:r>
        <w:t xml:space="preserve"> </w:t>
      </w:r>
      <w:r>
        <w:rPr>
          <w:rStyle w:val="Hyperlink"/>
          <w:color w:val="000000" w:themeColor="text1"/>
          <w:u w:val="none"/>
        </w:rPr>
        <w:t>IEA (</w:t>
      </w:r>
      <w:r w:rsidRPr="00E423C5">
        <w:rPr>
          <w:rStyle w:val="Hyperlink"/>
          <w:color w:val="000000" w:themeColor="text1"/>
          <w:u w:val="none"/>
        </w:rPr>
        <w:t>2019</w:t>
      </w:r>
      <w:r>
        <w:rPr>
          <w:rStyle w:val="Hyperlink"/>
          <w:color w:val="000000" w:themeColor="text1"/>
          <w:u w:val="none"/>
        </w:rPr>
        <w:t>)</w:t>
      </w:r>
      <w:r w:rsidRPr="00E423C5">
        <w:rPr>
          <w:rStyle w:val="Hyperlink"/>
          <w:color w:val="000000" w:themeColor="text1"/>
          <w:u w:val="none"/>
        </w:rPr>
        <w:t xml:space="preserve"> </w:t>
      </w:r>
      <w:hyperlink r:id="rId11" w:history="1">
        <w:r w:rsidRPr="002D08B0">
          <w:rPr>
            <w:rStyle w:val="Hyperlink"/>
          </w:rPr>
          <w:t>Energy efficiency is the first fuel, and demand for it needs to grow</w:t>
        </w:r>
      </w:hyperlink>
    </w:p>
  </w:footnote>
  <w:footnote w:id="11">
    <w:p w14:paraId="79895817" w14:textId="18284193" w:rsidR="00C9565C" w:rsidRDefault="00C9565C" w:rsidP="00E852CA">
      <w:pPr>
        <w:pStyle w:val="FootnoteText"/>
      </w:pPr>
      <w:r>
        <w:rPr>
          <w:rStyle w:val="FootnoteReference"/>
        </w:rPr>
        <w:footnoteRef/>
      </w:r>
      <w:r w:rsidRPr="00947790">
        <w:rPr>
          <w:rStyle w:val="Hyperlink"/>
          <w:color w:val="auto"/>
          <w:u w:val="none"/>
        </w:rPr>
        <w:t xml:space="preserve"> IEA (2021) </w:t>
      </w:r>
      <w:hyperlink r:id="rId12" w:history="1">
        <w:r w:rsidRPr="00947790" w:rsidDel="00374A86">
          <w:rPr>
            <w:rStyle w:val="Hyperlink"/>
          </w:rPr>
          <w:t xml:space="preserve">IEA </w:t>
        </w:r>
        <w:r w:rsidRPr="00947790">
          <w:rPr>
            <w:rStyle w:val="Hyperlink"/>
          </w:rPr>
          <w:t>Energy Efficiency Report 2021</w:t>
        </w:r>
      </w:hyperlink>
    </w:p>
  </w:footnote>
  <w:footnote w:id="12">
    <w:p w14:paraId="2FA9827F" w14:textId="5B6865F7" w:rsidR="00C9565C" w:rsidRDefault="00C9565C" w:rsidP="00C13666">
      <w:pPr>
        <w:pStyle w:val="FootnoteText"/>
      </w:pPr>
      <w:r>
        <w:rPr>
          <w:rStyle w:val="FootnoteReference"/>
        </w:rPr>
        <w:footnoteRef/>
      </w:r>
      <w:r>
        <w:t xml:space="preserve"> IEA (2022) </w:t>
      </w:r>
      <w:hyperlink r:id="rId13" w:history="1">
        <w:r w:rsidRPr="00EA6DF6">
          <w:rPr>
            <w:rStyle w:val="Hyperlink"/>
          </w:rPr>
          <w:t xml:space="preserve">The </w:t>
        </w:r>
        <w:r w:rsidRPr="009B39CC">
          <w:rPr>
            <w:rStyle w:val="Hyperlink"/>
          </w:rPr>
          <w:t>value</w:t>
        </w:r>
        <w:r w:rsidRPr="00EA6DF6">
          <w:rPr>
            <w:rStyle w:val="Hyperlink"/>
          </w:rPr>
          <w:t xml:space="preserve"> </w:t>
        </w:r>
        <w:r w:rsidRPr="009B39CC">
          <w:rPr>
            <w:rStyle w:val="Hyperlink"/>
          </w:rPr>
          <w:t>of</w:t>
        </w:r>
        <w:r w:rsidRPr="00EA6DF6">
          <w:rPr>
            <w:rStyle w:val="Hyperlink"/>
          </w:rPr>
          <w:t xml:space="preserve"> </w:t>
        </w:r>
        <w:r w:rsidRPr="009B39CC">
          <w:rPr>
            <w:rStyle w:val="Hyperlink"/>
          </w:rPr>
          <w:t>urgent</w:t>
        </w:r>
        <w:r w:rsidRPr="00EA6DF6">
          <w:rPr>
            <w:rStyle w:val="Hyperlink"/>
          </w:rPr>
          <w:t xml:space="preserve"> </w:t>
        </w:r>
        <w:r w:rsidRPr="009B39CC">
          <w:rPr>
            <w:rStyle w:val="Hyperlink"/>
          </w:rPr>
          <w:t>action</w:t>
        </w:r>
        <w:r w:rsidRPr="00EA6DF6">
          <w:rPr>
            <w:rStyle w:val="Hyperlink"/>
          </w:rPr>
          <w:t xml:space="preserve"> </w:t>
        </w:r>
        <w:r w:rsidRPr="009B39CC">
          <w:rPr>
            <w:rStyle w:val="Hyperlink"/>
          </w:rPr>
          <w:t>on</w:t>
        </w:r>
        <w:r w:rsidRPr="00EA6DF6">
          <w:rPr>
            <w:rStyle w:val="Hyperlink"/>
          </w:rPr>
          <w:t xml:space="preserve"> </w:t>
        </w:r>
        <w:r w:rsidRPr="009B39CC">
          <w:rPr>
            <w:rStyle w:val="Hyperlink"/>
          </w:rPr>
          <w:t>energy</w:t>
        </w:r>
        <w:r w:rsidRPr="00EA6DF6">
          <w:rPr>
            <w:rStyle w:val="Hyperlink"/>
          </w:rPr>
          <w:t xml:space="preserve"> </w:t>
        </w:r>
        <w:r w:rsidRPr="009B39CC">
          <w:rPr>
            <w:rStyle w:val="Hyperlink"/>
          </w:rPr>
          <w:t>efficiency</w:t>
        </w:r>
      </w:hyperlink>
    </w:p>
  </w:footnote>
  <w:footnote w:id="13">
    <w:p w14:paraId="636DB820" w14:textId="40F57F62" w:rsidR="00C9565C" w:rsidRDefault="00C9565C" w:rsidP="00A50FD7">
      <w:pPr>
        <w:pStyle w:val="FootnoteText"/>
      </w:pPr>
      <w:r>
        <w:rPr>
          <w:rStyle w:val="FootnoteReference"/>
        </w:rPr>
        <w:footnoteRef/>
      </w:r>
      <w:r>
        <w:t xml:space="preserve"> </w:t>
      </w:r>
      <w:r w:rsidRPr="005934A5">
        <w:t>This includes sectors that rely on natural gas for high temperature heat or chemical feedstocks, and industries that rely heavily on liquid fuels, and which could improve their energy efficiency and switch to lower emission fuels such as hydrogen, bioenergy, alternative lower carbon liquid fuels, and gas blends</w:t>
      </w:r>
      <w:r w:rsidRPr="00087668">
        <w:t xml:space="preserve">. </w:t>
      </w:r>
    </w:p>
  </w:footnote>
  <w:footnote w:id="14">
    <w:p w14:paraId="7989581A" w14:textId="1E9DBDC3" w:rsidR="00C9565C" w:rsidRDefault="00C9565C" w:rsidP="00897C56">
      <w:pPr>
        <w:pStyle w:val="FootnoteText"/>
      </w:pPr>
      <w:r>
        <w:rPr>
          <w:rStyle w:val="FootnoteReference"/>
        </w:rPr>
        <w:footnoteRef/>
      </w:r>
      <w:r>
        <w:t xml:space="preserve"> Sustainability Victoria (2020) </w:t>
      </w:r>
      <w:hyperlink r:id="rId14" w:history="1">
        <w:r w:rsidRPr="004C0388">
          <w:rPr>
            <w:rStyle w:val="Hyperlink"/>
          </w:rPr>
          <w:t>Linking Climate Change and Health Impacts</w:t>
        </w:r>
      </w:hyperlink>
    </w:p>
  </w:footnote>
  <w:footnote w:id="15">
    <w:p w14:paraId="7E835D7A" w14:textId="378C8A42" w:rsidR="00C9565C" w:rsidRDefault="00C9565C" w:rsidP="008B1997">
      <w:pPr>
        <w:pStyle w:val="FootnoteText"/>
      </w:pPr>
      <w:r>
        <w:rPr>
          <w:rStyle w:val="FootnoteReference"/>
        </w:rPr>
        <w:footnoteRef/>
      </w:r>
      <w:r>
        <w:t xml:space="preserve"> Victorian Healthy Homes Program (2022) </w:t>
      </w:r>
      <w:hyperlink r:id="rId15" w:history="1">
        <w:r w:rsidRPr="00EA6DF6">
          <w:rPr>
            <w:rStyle w:val="Hyperlink"/>
          </w:rPr>
          <w:t>Research findings</w:t>
        </w:r>
      </w:hyperlink>
    </w:p>
  </w:footnote>
  <w:footnote w:id="16">
    <w:p w14:paraId="59555074" w14:textId="6213FEEA" w:rsidR="00C9565C" w:rsidRDefault="00C9565C" w:rsidP="00E135FD">
      <w:pPr>
        <w:pStyle w:val="FootnoteText"/>
      </w:pPr>
      <w:r>
        <w:rPr>
          <w:rStyle w:val="FootnoteReference"/>
        </w:rPr>
        <w:footnoteRef/>
      </w:r>
      <w:r>
        <w:t xml:space="preserve"> IEA (2022) </w:t>
      </w:r>
      <w:hyperlink r:id="rId16" w:history="1">
        <w:r w:rsidRPr="00EA6DF6">
          <w:rPr>
            <w:rStyle w:val="Hyperlink"/>
          </w:rPr>
          <w:t>Energy Efficiency Tracking Report</w:t>
        </w:r>
      </w:hyperlink>
    </w:p>
  </w:footnote>
  <w:footnote w:id="17">
    <w:p w14:paraId="38FC5439" w14:textId="078FB8C0" w:rsidR="00C9565C" w:rsidRDefault="00C9565C" w:rsidP="00E135FD">
      <w:pPr>
        <w:pStyle w:val="FootnoteText"/>
      </w:pPr>
      <w:r>
        <w:rPr>
          <w:rStyle w:val="FootnoteReference"/>
        </w:rPr>
        <w:footnoteRef/>
      </w:r>
      <w:r>
        <w:t xml:space="preserve"> IEA (2022) </w:t>
      </w:r>
      <w:hyperlink r:id="rId17" w:history="1">
        <w:r>
          <w:rPr>
            <w:rStyle w:val="Hyperlink"/>
          </w:rPr>
          <w:t>IEA Global Conference Joint Statement</w:t>
        </w:r>
      </w:hyperlink>
      <w:r>
        <w:t xml:space="preserve"> </w:t>
      </w:r>
    </w:p>
  </w:footnote>
  <w:footnote w:id="18">
    <w:p w14:paraId="46B05593" w14:textId="77777777" w:rsidR="00C9565C" w:rsidRDefault="00C9565C" w:rsidP="00020BEF">
      <w:pPr>
        <w:pStyle w:val="FootnoteText"/>
      </w:pPr>
      <w:r>
        <w:rPr>
          <w:rStyle w:val="FootnoteReference"/>
        </w:rPr>
        <w:footnoteRef/>
      </w:r>
      <w:r>
        <w:t xml:space="preserve"> DCCEEW (2022) </w:t>
      </w:r>
      <w:hyperlink r:id="rId18" w:history="1">
        <w:r w:rsidRPr="00BA0EAD">
          <w:rPr>
            <w:rStyle w:val="Hyperlink"/>
          </w:rPr>
          <w:t>National Energy Transformation Partnership</w:t>
        </w:r>
      </w:hyperlink>
    </w:p>
  </w:footnote>
  <w:footnote w:id="19">
    <w:p w14:paraId="19E66A0F" w14:textId="77777777" w:rsidR="00C9565C" w:rsidRDefault="00C9565C" w:rsidP="00020BEF">
      <w:pPr>
        <w:pStyle w:val="FootnoteText"/>
      </w:pPr>
      <w:r>
        <w:rPr>
          <w:rStyle w:val="FootnoteReference"/>
        </w:rPr>
        <w:footnoteRef/>
      </w:r>
      <w:r>
        <w:t xml:space="preserve"> PM&amp;C (2022) </w:t>
      </w:r>
      <w:hyperlink r:id="rId19" w:history="1">
        <w:r w:rsidRPr="00070F5C">
          <w:rPr>
            <w:rStyle w:val="Hyperlink"/>
          </w:rPr>
          <w:t>Ministerial Councils</w:t>
        </w:r>
      </w:hyperlink>
    </w:p>
  </w:footnote>
  <w:footnote w:id="20">
    <w:p w14:paraId="7989581C" w14:textId="6942C99C" w:rsidR="00C9565C" w:rsidRDefault="00C9565C">
      <w:pPr>
        <w:pStyle w:val="FootnoteText"/>
      </w:pPr>
      <w:r>
        <w:rPr>
          <w:rStyle w:val="FootnoteReference"/>
        </w:rPr>
        <w:footnoteRef/>
      </w:r>
      <w:r>
        <w:t xml:space="preserve"> IEA (2022</w:t>
      </w:r>
      <w:hyperlink r:id="rId20" w:history="1">
        <w:r w:rsidRPr="00ED17E5">
          <w:rPr>
            <w:rStyle w:val="Hyperlink"/>
            <w:color w:val="000000" w:themeColor="text1"/>
            <w:u w:val="none"/>
          </w:rPr>
          <w:t>)</w:t>
        </w:r>
        <w:r w:rsidRPr="002D08B0">
          <w:rPr>
            <w:rStyle w:val="Hyperlink"/>
            <w:u w:val="none"/>
          </w:rPr>
          <w:t xml:space="preserve"> </w:t>
        </w:r>
        <w:r w:rsidRPr="002D08B0">
          <w:rPr>
            <w:rStyle w:val="Hyperlink"/>
          </w:rPr>
          <w:t>The Value of Urgent Action on Energy Efficiency Policy Toolkit</w:t>
        </w:r>
      </w:hyperlink>
      <w:r>
        <w:t xml:space="preserve">; IEA (2017) </w:t>
      </w:r>
      <w:hyperlink r:id="rId21" w:history="1">
        <w:r w:rsidRPr="00DF1A4F">
          <w:rPr>
            <w:rStyle w:val="Hyperlink"/>
          </w:rPr>
          <w:t>Setting Energy Efficiency Targets, 2017</w:t>
        </w:r>
      </w:hyperlink>
    </w:p>
  </w:footnote>
  <w:footnote w:id="21">
    <w:p w14:paraId="755C8673" w14:textId="77777777" w:rsidR="00C9565C" w:rsidRDefault="00C9565C" w:rsidP="00891044">
      <w:pPr>
        <w:pStyle w:val="FootnoteText"/>
      </w:pPr>
      <w:r>
        <w:rPr>
          <w:rStyle w:val="FootnoteReference"/>
        </w:rPr>
        <w:footnoteRef/>
      </w:r>
      <w:r>
        <w:t xml:space="preserve"> IEA (2017) </w:t>
      </w:r>
      <w:hyperlink r:id="rId22" w:history="1">
        <w:r w:rsidRPr="002D08B0">
          <w:rPr>
            <w:rStyle w:val="Hyperlink"/>
          </w:rPr>
          <w:t>Setting energy efficiency targets</w:t>
        </w:r>
      </w:hyperlink>
      <w:r>
        <w:t xml:space="preserve"> </w:t>
      </w:r>
    </w:p>
  </w:footnote>
  <w:footnote w:id="22">
    <w:p w14:paraId="7989581F" w14:textId="46214F13" w:rsidR="00C9565C" w:rsidRDefault="00C9565C" w:rsidP="00103D9C">
      <w:pPr>
        <w:pStyle w:val="FootnoteText"/>
      </w:pPr>
      <w:r>
        <w:rPr>
          <w:rStyle w:val="FootnoteReference"/>
        </w:rPr>
        <w:footnoteRef/>
      </w:r>
      <w:r>
        <w:t xml:space="preserve"> IEA (2017) </w:t>
      </w:r>
      <w:hyperlink r:id="rId23" w:history="1">
        <w:r w:rsidRPr="006E5BD8">
          <w:rPr>
            <w:rStyle w:val="Hyperlink"/>
          </w:rPr>
          <w:t>Setting energy efficiency targets</w:t>
        </w:r>
      </w:hyperlink>
      <w:r>
        <w:t xml:space="preserve">  </w:t>
      </w:r>
    </w:p>
  </w:footnote>
  <w:footnote w:id="23">
    <w:p w14:paraId="79895820" w14:textId="06E3769B" w:rsidR="00C9565C" w:rsidRDefault="00C9565C" w:rsidP="005D2150">
      <w:pPr>
        <w:pStyle w:val="FootnoteText"/>
      </w:pPr>
      <w:r>
        <w:rPr>
          <w:rStyle w:val="FootnoteReference"/>
        </w:rPr>
        <w:footnoteRef/>
      </w:r>
      <w:r>
        <w:t xml:space="preserve"> European Council of the EU (2022) </w:t>
      </w:r>
      <w:hyperlink r:id="rId24" w:history="1">
        <w:r w:rsidRPr="00DB5A6B">
          <w:rPr>
            <w:rStyle w:val="Hyperlink"/>
          </w:rPr>
          <w:t>"Fit for 55": Council agrees on higher targets for renewables and energy efficiency</w:t>
        </w:r>
      </w:hyperlink>
    </w:p>
  </w:footnote>
  <w:footnote w:id="24">
    <w:p w14:paraId="79895821" w14:textId="3351A0FF" w:rsidR="00C9565C" w:rsidRDefault="00C9565C">
      <w:pPr>
        <w:pStyle w:val="FootnoteText"/>
      </w:pPr>
      <w:r>
        <w:rPr>
          <w:rStyle w:val="FootnoteReference"/>
        </w:rPr>
        <w:footnoteRef/>
      </w:r>
      <w:r>
        <w:t xml:space="preserve"> </w:t>
      </w:r>
      <w:r w:rsidRPr="00D80447">
        <w:rPr>
          <w:rStyle w:val="Hyperlink"/>
          <w:color w:val="000000" w:themeColor="text1"/>
          <w:u w:val="none"/>
        </w:rPr>
        <w:t xml:space="preserve">Japanese Ministry of Economy, Trade and Industry (2021) </w:t>
      </w:r>
      <w:hyperlink r:id="rId25" w:history="1">
        <w:r w:rsidRPr="002D08B0">
          <w:rPr>
            <w:rStyle w:val="Hyperlink"/>
          </w:rPr>
          <w:t>Energy Efficiency Benchmark System of Japan</w:t>
        </w:r>
      </w:hyperlink>
    </w:p>
  </w:footnote>
  <w:footnote w:id="25">
    <w:p w14:paraId="79895823" w14:textId="44815F8A" w:rsidR="00C9565C" w:rsidRDefault="00C9565C" w:rsidP="000640EE">
      <w:pPr>
        <w:pStyle w:val="FootnoteText"/>
      </w:pPr>
      <w:r>
        <w:rPr>
          <w:rStyle w:val="FootnoteReference"/>
        </w:rPr>
        <w:footnoteRef/>
      </w:r>
      <w:r>
        <w:t xml:space="preserve"> </w:t>
      </w:r>
      <w:r w:rsidRPr="00D80447">
        <w:rPr>
          <w:rStyle w:val="Hyperlink"/>
          <w:color w:val="000000" w:themeColor="text1"/>
          <w:u w:val="none"/>
        </w:rPr>
        <w:t xml:space="preserve">DCCEEW </w:t>
      </w:r>
      <w:r>
        <w:rPr>
          <w:rStyle w:val="Hyperlink"/>
          <w:color w:val="000000" w:themeColor="text1"/>
          <w:u w:val="none"/>
        </w:rPr>
        <w:t>(</w:t>
      </w:r>
      <w:r w:rsidRPr="00680CA6">
        <w:rPr>
          <w:rStyle w:val="Hyperlink"/>
          <w:color w:val="000000" w:themeColor="text1"/>
          <w:u w:val="none"/>
        </w:rPr>
        <w:t>2020</w:t>
      </w:r>
      <w:r>
        <w:rPr>
          <w:rStyle w:val="Hyperlink"/>
          <w:color w:val="000000" w:themeColor="text1"/>
          <w:u w:val="none"/>
        </w:rPr>
        <w:t xml:space="preserve">) </w:t>
      </w:r>
      <w:hyperlink r:id="rId26" w:history="1">
        <w:r w:rsidRPr="00D80447">
          <w:rPr>
            <w:rStyle w:val="Hyperlink"/>
          </w:rPr>
          <w:t>National inventory by economic sector: data tables and methodology</w:t>
        </w:r>
      </w:hyperlink>
      <w:r w:rsidRPr="00680CA6">
        <w:rPr>
          <w:color w:val="000000" w:themeColor="text1"/>
        </w:rPr>
        <w:t xml:space="preserve"> </w:t>
      </w:r>
    </w:p>
  </w:footnote>
  <w:footnote w:id="26">
    <w:p w14:paraId="79895824" w14:textId="5F49BE98" w:rsidR="00C9565C" w:rsidRDefault="00C9565C" w:rsidP="003F55AE">
      <w:pPr>
        <w:pStyle w:val="FootnoteText"/>
      </w:pPr>
      <w:r w:rsidRPr="0042507C">
        <w:rPr>
          <w:rStyle w:val="FootnoteReference"/>
          <w:color w:val="000000" w:themeColor="text1"/>
        </w:rPr>
        <w:footnoteRef/>
      </w:r>
      <w:r w:rsidRPr="0042507C">
        <w:rPr>
          <w:color w:val="000000" w:themeColor="text1"/>
        </w:rPr>
        <w:t xml:space="preserve"> </w:t>
      </w:r>
      <w:r w:rsidRPr="0042507C">
        <w:rPr>
          <w:rStyle w:val="Hyperlink"/>
          <w:color w:val="000000" w:themeColor="text1"/>
          <w:u w:val="none"/>
        </w:rPr>
        <w:t>ABS (2021)</w:t>
      </w:r>
      <w:r w:rsidRPr="002D08B0">
        <w:rPr>
          <w:rStyle w:val="Hyperlink"/>
          <w:color w:val="000000" w:themeColor="text1"/>
          <w:u w:val="none"/>
        </w:rPr>
        <w:t xml:space="preserve"> </w:t>
      </w:r>
      <w:hyperlink r:id="rId27" w:history="1">
        <w:r w:rsidRPr="00D80447">
          <w:rPr>
            <w:rStyle w:val="Hyperlink"/>
          </w:rPr>
          <w:t>Information on housing type and housing cost</w:t>
        </w:r>
      </w:hyperlink>
    </w:p>
  </w:footnote>
  <w:footnote w:id="27">
    <w:p w14:paraId="79895825" w14:textId="78071AD6" w:rsidR="00C9565C" w:rsidRDefault="00C9565C" w:rsidP="00626516">
      <w:pPr>
        <w:pStyle w:val="FootnoteText"/>
      </w:pPr>
      <w:r>
        <w:rPr>
          <w:rStyle w:val="FootnoteReference"/>
        </w:rPr>
        <w:footnoteRef/>
      </w:r>
      <w:r>
        <w:t xml:space="preserve"> </w:t>
      </w:r>
      <w:r w:rsidRPr="006E5BD8">
        <w:rPr>
          <w:rStyle w:val="Hyperlink"/>
          <w:color w:val="000000" w:themeColor="text1"/>
          <w:u w:val="none"/>
        </w:rPr>
        <w:t xml:space="preserve">ABS (2021) </w:t>
      </w:r>
      <w:hyperlink r:id="rId28" w:history="1">
        <w:r w:rsidRPr="00D80447">
          <w:rPr>
            <w:rStyle w:val="Hyperlink"/>
          </w:rPr>
          <w:t>Information on housing type and housing cost</w:t>
        </w:r>
      </w:hyperlink>
    </w:p>
  </w:footnote>
  <w:footnote w:id="28">
    <w:p w14:paraId="79895826" w14:textId="3F0D7184" w:rsidR="00C9565C" w:rsidRDefault="00C9565C">
      <w:pPr>
        <w:pStyle w:val="FootnoteText"/>
      </w:pPr>
      <w:r>
        <w:rPr>
          <w:rStyle w:val="FootnoteReference"/>
        </w:rPr>
        <w:footnoteRef/>
      </w:r>
      <w:r>
        <w:t xml:space="preserve"> </w:t>
      </w:r>
      <w:hyperlink r:id="rId29" w:history="1">
        <w:r w:rsidRPr="0042507C">
          <w:rPr>
            <w:rStyle w:val="Hyperlink"/>
            <w:color w:val="000000" w:themeColor="text1"/>
            <w:u w:val="none"/>
          </w:rPr>
          <w:t>CSIRO (2022</w:t>
        </w:r>
      </w:hyperlink>
      <w:r w:rsidRPr="0042507C">
        <w:rPr>
          <w:rStyle w:val="Hyperlink"/>
          <w:color w:val="000000" w:themeColor="text1"/>
          <w:u w:val="none"/>
        </w:rPr>
        <w:t xml:space="preserve">) </w:t>
      </w:r>
      <w:hyperlink r:id="rId30" w:history="1">
        <w:r w:rsidRPr="00FB227F">
          <w:rPr>
            <w:rStyle w:val="Hyperlink"/>
          </w:rPr>
          <w:t>Analysis of 5500 apartment developments reveals your new home may not be as energy efficient as you think</w:t>
        </w:r>
      </w:hyperlink>
    </w:p>
  </w:footnote>
  <w:footnote w:id="29">
    <w:p w14:paraId="79895828" w14:textId="01C8BD1C" w:rsidR="00C9565C" w:rsidRDefault="00C9565C" w:rsidP="00CD17CA">
      <w:pPr>
        <w:pStyle w:val="FootnoteText"/>
      </w:pPr>
      <w:r>
        <w:rPr>
          <w:rStyle w:val="FootnoteReference"/>
        </w:rPr>
        <w:footnoteRef/>
      </w:r>
      <w:r>
        <w:t xml:space="preserve"> </w:t>
      </w:r>
      <w:r w:rsidRPr="0042507C">
        <w:rPr>
          <w:rStyle w:val="Hyperlink"/>
          <w:color w:val="000000" w:themeColor="text1"/>
          <w:u w:val="none"/>
        </w:rPr>
        <w:t xml:space="preserve">DCCEEW (2020) </w:t>
      </w:r>
      <w:hyperlink r:id="rId31" w:history="1">
        <w:r w:rsidRPr="002D08B0">
          <w:rPr>
            <w:rStyle w:val="Hyperlink"/>
          </w:rPr>
          <w:t>Commercial Buildings</w:t>
        </w:r>
      </w:hyperlink>
    </w:p>
  </w:footnote>
  <w:footnote w:id="30">
    <w:p w14:paraId="7989582A" w14:textId="2FAF5D84" w:rsidR="00C9565C" w:rsidRDefault="00C9565C" w:rsidP="000E74F1">
      <w:pPr>
        <w:pStyle w:val="CommentText"/>
      </w:pPr>
      <w:r>
        <w:rPr>
          <w:rStyle w:val="FootnoteReference"/>
        </w:rPr>
        <w:footnoteRef/>
      </w:r>
      <w:r>
        <w:t xml:space="preserve"> </w:t>
      </w:r>
      <w:r w:rsidRPr="006E5BD8">
        <w:rPr>
          <w:rStyle w:val="Hyperlink"/>
          <w:color w:val="000000" w:themeColor="text1"/>
          <w:u w:val="none"/>
        </w:rPr>
        <w:t xml:space="preserve">DCCEEW </w:t>
      </w:r>
      <w:r>
        <w:rPr>
          <w:rStyle w:val="Hyperlink"/>
          <w:color w:val="000000" w:themeColor="text1"/>
          <w:u w:val="none"/>
        </w:rPr>
        <w:t>(</w:t>
      </w:r>
      <w:r w:rsidRPr="006E5BD8">
        <w:rPr>
          <w:rStyle w:val="Hyperlink"/>
          <w:color w:val="000000" w:themeColor="text1"/>
          <w:u w:val="none"/>
        </w:rPr>
        <w:t>2020</w:t>
      </w:r>
      <w:r>
        <w:rPr>
          <w:rStyle w:val="Hyperlink"/>
          <w:color w:val="000000" w:themeColor="text1"/>
          <w:u w:val="none"/>
        </w:rPr>
        <w:t>)</w:t>
      </w:r>
      <w:r w:rsidRPr="006E5BD8">
        <w:rPr>
          <w:rStyle w:val="Hyperlink"/>
          <w:color w:val="000000" w:themeColor="text1"/>
          <w:u w:val="none"/>
        </w:rPr>
        <w:t xml:space="preserve"> </w:t>
      </w:r>
      <w:hyperlink r:id="rId32" w:history="1">
        <w:r w:rsidRPr="002D08B0">
          <w:rPr>
            <w:rStyle w:val="Hyperlink"/>
          </w:rPr>
          <w:t>National inventory by economic sector: data tables and methodology</w:t>
        </w:r>
      </w:hyperlink>
      <w:r>
        <w:rPr>
          <w:rStyle w:val="Hyperlink"/>
        </w:rPr>
        <w:t xml:space="preserve">, </w:t>
      </w:r>
      <w:hyperlink r:id="rId33" w:history="1">
        <w:r w:rsidRPr="009B39CC">
          <w:rPr>
            <w:rStyle w:val="Hyperlink"/>
          </w:rPr>
          <w:t>Australian Energy Statistics, Table F</w:t>
        </w:r>
      </w:hyperlink>
    </w:p>
  </w:footnote>
  <w:footnote w:id="31">
    <w:p w14:paraId="7989582B" w14:textId="727E67C7" w:rsidR="00C9565C" w:rsidRDefault="00C9565C" w:rsidP="00B638ED">
      <w:pPr>
        <w:pStyle w:val="FootnoteText"/>
      </w:pPr>
      <w:r>
        <w:rPr>
          <w:rStyle w:val="FootnoteReference"/>
        </w:rPr>
        <w:footnoteRef/>
      </w:r>
      <w:r>
        <w:t xml:space="preserve">  </w:t>
      </w:r>
      <w:r w:rsidRPr="0042507C">
        <w:rPr>
          <w:rStyle w:val="Hyperlink"/>
          <w:color w:val="000000" w:themeColor="text1"/>
          <w:u w:val="none"/>
        </w:rPr>
        <w:t xml:space="preserve">Australian Energy Statistics (2022) </w:t>
      </w:r>
      <w:hyperlink r:id="rId34" w:history="1">
        <w:r w:rsidRPr="00A22AEC">
          <w:rPr>
            <w:rStyle w:val="Hyperlink"/>
          </w:rPr>
          <w:t>Australian Energy Update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95802" w14:textId="77777777" w:rsidR="00C9565C" w:rsidRDefault="00CB4501">
    <w:pPr>
      <w:pStyle w:val="Header"/>
    </w:pPr>
    <w:r>
      <w:rPr>
        <w:noProof/>
      </w:rPr>
      <w:pict w14:anchorId="798958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9.9pt;height:76.35pt;rotation:315;z-index:-251658240;mso-position-horizontal:center;mso-position-horizontal-relative:margin;mso-position-vertical:center;mso-position-vertical-relative:margin" o:allowincell="f" fillcolor="#7f7f7f [1612]" stroked="f">
          <v:fill opacity=".5"/>
          <v:textpath style="font-family:&quot;Calibri&quot;;font-size:1pt" string="DRAFT - V1 26/08/2022 160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95803" w14:textId="64BBC110" w:rsidR="00C9565C" w:rsidRPr="00CE1E15" w:rsidRDefault="00C9565C" w:rsidP="00F70CD5">
    <w:pPr>
      <w:pStyle w:val="Header"/>
      <w:jc w:val="center"/>
      <w:rPr>
        <w:color w:val="FF0000"/>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95805" w14:textId="11EA62F3" w:rsidR="00C9565C" w:rsidRPr="00CE1E15" w:rsidRDefault="00C9565C" w:rsidP="00CE1E15">
    <w:pPr>
      <w:pStyle w:val="Header"/>
      <w:jc w:val="center"/>
      <w:rPr>
        <w:color w:val="FF0000"/>
        <w:sz w:val="32"/>
        <w:szCs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95806" w14:textId="77777777" w:rsidR="00C9565C" w:rsidRDefault="00CB4501">
    <w:pPr>
      <w:pStyle w:val="Header"/>
    </w:pPr>
    <w:r>
      <w:rPr>
        <w:noProof/>
      </w:rPr>
      <w:pict w14:anchorId="79895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59.9pt;height:76.35pt;rotation:315;z-index:-251658239;mso-position-horizontal:center;mso-position-horizontal-relative:margin;mso-position-vertical:center;mso-position-vertical-relative:margin" o:allowincell="f" fillcolor="#7f7f7f [1612]" stroked="f">
          <v:fill opacity=".5"/>
          <v:textpath style="font-family:&quot;Calibri&quot;;font-size:1pt" string="DRAFT - V1 26/08/2022 1600"/>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95807" w14:textId="67E2B979" w:rsidR="00C9565C" w:rsidRPr="00343E36" w:rsidRDefault="00C9565C" w:rsidP="00CE1E15">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95809" w14:textId="77777777" w:rsidR="00C9565C" w:rsidRDefault="00CB4501">
    <w:pPr>
      <w:pStyle w:val="Header"/>
    </w:pPr>
    <w:r>
      <w:rPr>
        <w:noProof/>
      </w:rPr>
      <w:pict w14:anchorId="798958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59.9pt;height:76.35pt;rotation:315;z-index:-251658238;mso-position-horizontal:center;mso-position-horizontal-relative:margin;mso-position-vertical:center;mso-position-vertical-relative:margin" o:allowincell="f" fillcolor="#7f7f7f [1612]" stroked="f">
          <v:fill opacity=".5"/>
          <v:textpath style="font-family:&quot;Calibri&quot;;font-size:1pt" string="DRAFT - V1 26/08/2022 16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2212" w:hanging="369"/>
      </w:pPr>
      <w:rPr>
        <w:rFonts w:ascii="Symbol" w:hAnsi="Symbol" w:hint="default"/>
      </w:rPr>
    </w:lvl>
    <w:lvl w:ilvl="1">
      <w:start w:val="1"/>
      <w:numFmt w:val="none"/>
      <w:pStyle w:val="ListBullet2"/>
      <w:lvlText w:val="-"/>
      <w:lvlJc w:val="left"/>
      <w:pPr>
        <w:ind w:left="2580" w:hanging="368"/>
      </w:pPr>
      <w:rPr>
        <w:rFonts w:hint="default"/>
      </w:rPr>
    </w:lvl>
    <w:lvl w:ilvl="2">
      <w:start w:val="1"/>
      <w:numFmt w:val="none"/>
      <w:pStyle w:val="ListBullet3"/>
      <w:lvlText w:val=":"/>
      <w:lvlJc w:val="left"/>
      <w:pPr>
        <w:ind w:left="2949" w:hanging="369"/>
      </w:pPr>
      <w:rPr>
        <w:rFonts w:hint="default"/>
      </w:rPr>
    </w:lvl>
    <w:lvl w:ilvl="3">
      <w:start w:val="1"/>
      <w:numFmt w:val="none"/>
      <w:pStyle w:val="ListBullet4"/>
      <w:lvlText w:val=""/>
      <w:lvlJc w:val="left"/>
      <w:pPr>
        <w:ind w:left="3317" w:hanging="368"/>
      </w:pPr>
      <w:rPr>
        <w:rFonts w:hint="default"/>
        <w:color w:val="auto"/>
      </w:rPr>
    </w:lvl>
    <w:lvl w:ilvl="4">
      <w:start w:val="1"/>
      <w:numFmt w:val="none"/>
      <w:pStyle w:val="ListBullet5"/>
      <w:lvlText w:val=""/>
      <w:lvlJc w:val="left"/>
      <w:pPr>
        <w:ind w:left="3643" w:hanging="360"/>
      </w:pPr>
      <w:rPr>
        <w:rFonts w:hint="default"/>
        <w:color w:val="auto"/>
      </w:rPr>
    </w:lvl>
    <w:lvl w:ilvl="5">
      <w:start w:val="1"/>
      <w:numFmt w:val="none"/>
      <w:lvlText w:val=""/>
      <w:lvlJc w:val="left"/>
      <w:pPr>
        <w:ind w:left="4003" w:hanging="360"/>
      </w:pPr>
      <w:rPr>
        <w:rFonts w:hint="default"/>
        <w:color w:val="auto"/>
      </w:rPr>
    </w:lvl>
    <w:lvl w:ilvl="6">
      <w:start w:val="1"/>
      <w:numFmt w:val="none"/>
      <w:lvlText w:val=""/>
      <w:lvlJc w:val="left"/>
      <w:pPr>
        <w:ind w:left="4363" w:hanging="360"/>
      </w:pPr>
      <w:rPr>
        <w:rFonts w:hint="default"/>
        <w:color w:val="auto"/>
      </w:rPr>
    </w:lvl>
    <w:lvl w:ilvl="7">
      <w:start w:val="1"/>
      <w:numFmt w:val="none"/>
      <w:lvlText w:val=""/>
      <w:lvlJc w:val="left"/>
      <w:pPr>
        <w:ind w:left="4723" w:hanging="360"/>
      </w:pPr>
      <w:rPr>
        <w:rFonts w:hint="default"/>
        <w:color w:val="auto"/>
      </w:rPr>
    </w:lvl>
    <w:lvl w:ilvl="8">
      <w:start w:val="1"/>
      <w:numFmt w:val="none"/>
      <w:lvlText w:val=""/>
      <w:lvlJc w:val="left"/>
      <w:pPr>
        <w:ind w:left="5083" w:hanging="360"/>
      </w:pPr>
      <w:rPr>
        <w:rFonts w:hint="default"/>
        <w:color w:val="auto"/>
      </w:rPr>
    </w:lvl>
  </w:abstractNum>
  <w:abstractNum w:abstractNumId="1" w15:restartNumberingAfterBreak="0">
    <w:nsid w:val="01B071FD"/>
    <w:multiLevelType w:val="hybridMultilevel"/>
    <w:tmpl w:val="8E944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9A7A0F"/>
    <w:multiLevelType w:val="multilevel"/>
    <w:tmpl w:val="4BDA5048"/>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545AC1"/>
    <w:multiLevelType w:val="hybridMultilevel"/>
    <w:tmpl w:val="B6BCC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71EDE"/>
    <w:multiLevelType w:val="hybridMultilevel"/>
    <w:tmpl w:val="B2A88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FA215A"/>
    <w:multiLevelType w:val="hybridMultilevel"/>
    <w:tmpl w:val="A1745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014F54"/>
    <w:multiLevelType w:val="hybridMultilevel"/>
    <w:tmpl w:val="3AE8444E"/>
    <w:lvl w:ilvl="0" w:tplc="CAF6B474">
      <w:start w:val="18"/>
      <w:numFmt w:val="bullet"/>
      <w:lvlText w:val="-"/>
      <w:lvlJc w:val="left"/>
      <w:pPr>
        <w:ind w:left="720" w:hanging="360"/>
      </w:pPr>
      <w:rPr>
        <w:rFonts w:ascii="Calibri" w:eastAsia="Batang"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E06410"/>
    <w:multiLevelType w:val="hybridMultilevel"/>
    <w:tmpl w:val="ECAC0464"/>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8" w15:restartNumberingAfterBreak="0">
    <w:nsid w:val="0B2537C6"/>
    <w:multiLevelType w:val="hybridMultilevel"/>
    <w:tmpl w:val="F7E49D1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4D4F08"/>
    <w:multiLevelType w:val="hybridMultilevel"/>
    <w:tmpl w:val="65A83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136963"/>
    <w:multiLevelType w:val="hybridMultilevel"/>
    <w:tmpl w:val="988CB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341F92"/>
    <w:multiLevelType w:val="hybridMultilevel"/>
    <w:tmpl w:val="94D8C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AB44D7"/>
    <w:multiLevelType w:val="multilevel"/>
    <w:tmpl w:val="CCBE36A8"/>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5145C76"/>
    <w:multiLevelType w:val="hybridMultilevel"/>
    <w:tmpl w:val="B84E40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58010C3"/>
    <w:multiLevelType w:val="hybridMultilevel"/>
    <w:tmpl w:val="C9BA80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91B5E77"/>
    <w:multiLevelType w:val="hybridMultilevel"/>
    <w:tmpl w:val="773A7F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0D24F9"/>
    <w:multiLevelType w:val="hybridMultilevel"/>
    <w:tmpl w:val="92EE3888"/>
    <w:lvl w:ilvl="0" w:tplc="644A0978">
      <w:start w:val="1"/>
      <w:numFmt w:val="bullet"/>
      <w:lvlText w:val="-"/>
      <w:lvlJc w:val="left"/>
      <w:pPr>
        <w:ind w:left="720" w:hanging="360"/>
      </w:pPr>
      <w:rPr>
        <w:rFonts w:ascii="Calibri" w:eastAsia="Batang"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8E0217"/>
    <w:multiLevelType w:val="multilevel"/>
    <w:tmpl w:val="A044C99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7A60E5"/>
    <w:multiLevelType w:val="hybridMultilevel"/>
    <w:tmpl w:val="A90831F2"/>
    <w:lvl w:ilvl="0" w:tplc="727C5D8E">
      <w:start w:val="4"/>
      <w:numFmt w:val="bullet"/>
      <w:lvlText w:val="-"/>
      <w:lvlJc w:val="left"/>
      <w:pPr>
        <w:ind w:left="720" w:hanging="360"/>
      </w:pPr>
      <w:rPr>
        <w:rFonts w:ascii="Calibri" w:eastAsia="Batang"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90246E"/>
    <w:multiLevelType w:val="hybridMultilevel"/>
    <w:tmpl w:val="D9204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745BC2"/>
    <w:multiLevelType w:val="multilevel"/>
    <w:tmpl w:val="E5E89F92"/>
    <w:numStyleLink w:val="BulletList"/>
  </w:abstractNum>
  <w:abstractNum w:abstractNumId="21" w15:restartNumberingAfterBreak="0">
    <w:nsid w:val="22170FCA"/>
    <w:multiLevelType w:val="hybridMultilevel"/>
    <w:tmpl w:val="BD4CAD9E"/>
    <w:lvl w:ilvl="0" w:tplc="E396A512">
      <w:start w:val="78"/>
      <w:numFmt w:val="bullet"/>
      <w:lvlText w:val="•"/>
      <w:lvlJc w:val="left"/>
      <w:pPr>
        <w:tabs>
          <w:tab w:val="num" w:pos="1080"/>
        </w:tabs>
        <w:ind w:left="108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3B80FAE"/>
    <w:multiLevelType w:val="multilevel"/>
    <w:tmpl w:val="65C00C4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A75794F"/>
    <w:multiLevelType w:val="hybridMultilevel"/>
    <w:tmpl w:val="1E2E0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2E2C7B"/>
    <w:multiLevelType w:val="hybridMultilevel"/>
    <w:tmpl w:val="476C9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D61523"/>
    <w:multiLevelType w:val="hybridMultilevel"/>
    <w:tmpl w:val="2D1A8FBE"/>
    <w:lvl w:ilvl="0" w:tplc="83586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0586F2E"/>
    <w:multiLevelType w:val="hybridMultilevel"/>
    <w:tmpl w:val="F2FEA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6FF0659"/>
    <w:multiLevelType w:val="hybridMultilevel"/>
    <w:tmpl w:val="8B0003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E03660"/>
    <w:multiLevelType w:val="hybridMultilevel"/>
    <w:tmpl w:val="9E12890A"/>
    <w:lvl w:ilvl="0" w:tplc="0C090003">
      <w:start w:val="1"/>
      <w:numFmt w:val="bullet"/>
      <w:lvlText w:val="o"/>
      <w:lvlJc w:val="left"/>
      <w:pPr>
        <w:ind w:left="1570" w:hanging="360"/>
      </w:pPr>
      <w:rPr>
        <w:rFonts w:ascii="Courier New" w:hAnsi="Courier New" w:cs="Courier New" w:hint="default"/>
      </w:rPr>
    </w:lvl>
    <w:lvl w:ilvl="1" w:tplc="0C090003">
      <w:start w:val="1"/>
      <w:numFmt w:val="bullet"/>
      <w:lvlText w:val="o"/>
      <w:lvlJc w:val="left"/>
      <w:pPr>
        <w:ind w:left="2290" w:hanging="360"/>
      </w:pPr>
      <w:rPr>
        <w:rFonts w:ascii="Courier New" w:hAnsi="Courier New" w:cs="Courier New" w:hint="default"/>
      </w:rPr>
    </w:lvl>
    <w:lvl w:ilvl="2" w:tplc="0C090005">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0" w15:restartNumberingAfterBreak="0">
    <w:nsid w:val="39455B04"/>
    <w:multiLevelType w:val="hybridMultilevel"/>
    <w:tmpl w:val="08E235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F83AB5"/>
    <w:multiLevelType w:val="hybridMultilevel"/>
    <w:tmpl w:val="F01E5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A518A5"/>
    <w:multiLevelType w:val="hybridMultilevel"/>
    <w:tmpl w:val="2C225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EF4DA2"/>
    <w:multiLevelType w:val="hybridMultilevel"/>
    <w:tmpl w:val="01487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8F35DDD"/>
    <w:multiLevelType w:val="multilevel"/>
    <w:tmpl w:val="A9BAE6D4"/>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8F360AB"/>
    <w:multiLevelType w:val="hybridMultilevel"/>
    <w:tmpl w:val="AA8EA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7D1099"/>
    <w:multiLevelType w:val="hybridMultilevel"/>
    <w:tmpl w:val="36782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B623672"/>
    <w:multiLevelType w:val="hybridMultilevel"/>
    <w:tmpl w:val="8EFAAF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C337EBF"/>
    <w:multiLevelType w:val="hybridMultilevel"/>
    <w:tmpl w:val="6C34A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D1F5301"/>
    <w:multiLevelType w:val="hybridMultilevel"/>
    <w:tmpl w:val="40206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D4E64AB"/>
    <w:multiLevelType w:val="hybridMultilevel"/>
    <w:tmpl w:val="64FA1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FCA410C"/>
    <w:multiLevelType w:val="hybridMultilevel"/>
    <w:tmpl w:val="1404233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14931AA"/>
    <w:multiLevelType w:val="hybridMultilevel"/>
    <w:tmpl w:val="22C4F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28211C5"/>
    <w:multiLevelType w:val="hybridMultilevel"/>
    <w:tmpl w:val="EFC28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5304704"/>
    <w:multiLevelType w:val="hybridMultilevel"/>
    <w:tmpl w:val="6EAAF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69308EE"/>
    <w:multiLevelType w:val="multilevel"/>
    <w:tmpl w:val="A6885A8E"/>
    <w:lvl w:ilvl="0">
      <w:start w:val="2"/>
      <w:numFmt w:val="decimal"/>
      <w:lvlText w:val="%1"/>
      <w:lvlJc w:val="left"/>
      <w:pPr>
        <w:ind w:left="500" w:hanging="5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7" w15:restartNumberingAfterBreak="0">
    <w:nsid w:val="57856038"/>
    <w:multiLevelType w:val="multilevel"/>
    <w:tmpl w:val="3B28F146"/>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AEE2530"/>
    <w:multiLevelType w:val="hybridMultilevel"/>
    <w:tmpl w:val="ABC8C6B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9" w15:restartNumberingAfterBreak="0">
    <w:nsid w:val="60B141AF"/>
    <w:multiLevelType w:val="hybridMultilevel"/>
    <w:tmpl w:val="6CAEBBF0"/>
    <w:lvl w:ilvl="0" w:tplc="E9FAD5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20D457A"/>
    <w:multiLevelType w:val="multilevel"/>
    <w:tmpl w:val="2EFA7B0C"/>
    <w:lvl w:ilvl="0">
      <w:start w:val="1"/>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1" w15:restartNumberingAfterBreak="0">
    <w:nsid w:val="65E85360"/>
    <w:multiLevelType w:val="hybridMultilevel"/>
    <w:tmpl w:val="CDA25D7E"/>
    <w:lvl w:ilvl="0" w:tplc="07140E08">
      <w:start w:val="2"/>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7B140B6"/>
    <w:multiLevelType w:val="hybridMultilevel"/>
    <w:tmpl w:val="A104C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7B37D27"/>
    <w:multiLevelType w:val="hybridMultilevel"/>
    <w:tmpl w:val="3154C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81424E0"/>
    <w:multiLevelType w:val="hybridMultilevel"/>
    <w:tmpl w:val="68C4B0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902328E"/>
    <w:multiLevelType w:val="hybridMultilevel"/>
    <w:tmpl w:val="52E0D5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9DC58AA"/>
    <w:multiLevelType w:val="hybridMultilevel"/>
    <w:tmpl w:val="5224B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D967411"/>
    <w:multiLevelType w:val="hybridMultilevel"/>
    <w:tmpl w:val="1E703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0622444"/>
    <w:multiLevelType w:val="hybridMultilevel"/>
    <w:tmpl w:val="7EB088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19F394A"/>
    <w:multiLevelType w:val="hybridMultilevel"/>
    <w:tmpl w:val="309E6AB8"/>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60" w15:restartNumberingAfterBreak="0">
    <w:nsid w:val="72BC764B"/>
    <w:multiLevelType w:val="multilevel"/>
    <w:tmpl w:val="D152E45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75115C02"/>
    <w:multiLevelType w:val="hybridMultilevel"/>
    <w:tmpl w:val="66264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774F6525"/>
    <w:multiLevelType w:val="hybridMultilevel"/>
    <w:tmpl w:val="33FA8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8220CA5"/>
    <w:multiLevelType w:val="hybridMultilevel"/>
    <w:tmpl w:val="A71C8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DC00DED"/>
    <w:multiLevelType w:val="hybridMultilevel"/>
    <w:tmpl w:val="D59A0E08"/>
    <w:lvl w:ilvl="0" w:tplc="EEB2D7A4">
      <w:start w:val="1"/>
      <w:numFmt w:val="bullet"/>
      <w:lvlText w:val=""/>
      <w:lvlJc w:val="left"/>
      <w:pPr>
        <w:ind w:left="720" w:hanging="360"/>
      </w:pPr>
      <w:rPr>
        <w:rFonts w:ascii="Symbol" w:hAnsi="Symbol" w:hint="default"/>
      </w:rPr>
    </w:lvl>
    <w:lvl w:ilvl="1" w:tplc="3158610C">
      <w:start w:val="1"/>
      <w:numFmt w:val="bullet"/>
      <w:lvlText w:val="o"/>
      <w:lvlJc w:val="left"/>
      <w:pPr>
        <w:ind w:left="1440" w:hanging="360"/>
      </w:pPr>
      <w:rPr>
        <w:rFonts w:ascii="Courier New" w:hAnsi="Courier New" w:cs="Courier New" w:hint="default"/>
      </w:rPr>
    </w:lvl>
    <w:lvl w:ilvl="2" w:tplc="5D226152" w:tentative="1">
      <w:start w:val="1"/>
      <w:numFmt w:val="bullet"/>
      <w:lvlText w:val=""/>
      <w:lvlJc w:val="left"/>
      <w:pPr>
        <w:ind w:left="2160" w:hanging="360"/>
      </w:pPr>
      <w:rPr>
        <w:rFonts w:ascii="Wingdings" w:hAnsi="Wingdings" w:hint="default"/>
      </w:rPr>
    </w:lvl>
    <w:lvl w:ilvl="3" w:tplc="F61C293A" w:tentative="1">
      <w:start w:val="1"/>
      <w:numFmt w:val="bullet"/>
      <w:lvlText w:val=""/>
      <w:lvlJc w:val="left"/>
      <w:pPr>
        <w:ind w:left="2880" w:hanging="360"/>
      </w:pPr>
      <w:rPr>
        <w:rFonts w:ascii="Symbol" w:hAnsi="Symbol" w:hint="default"/>
      </w:rPr>
    </w:lvl>
    <w:lvl w:ilvl="4" w:tplc="1E6C62D2" w:tentative="1">
      <w:start w:val="1"/>
      <w:numFmt w:val="bullet"/>
      <w:lvlText w:val="o"/>
      <w:lvlJc w:val="left"/>
      <w:pPr>
        <w:ind w:left="3600" w:hanging="360"/>
      </w:pPr>
      <w:rPr>
        <w:rFonts w:ascii="Courier New" w:hAnsi="Courier New" w:cs="Courier New" w:hint="default"/>
      </w:rPr>
    </w:lvl>
    <w:lvl w:ilvl="5" w:tplc="AC909E0E" w:tentative="1">
      <w:start w:val="1"/>
      <w:numFmt w:val="bullet"/>
      <w:lvlText w:val=""/>
      <w:lvlJc w:val="left"/>
      <w:pPr>
        <w:ind w:left="4320" w:hanging="360"/>
      </w:pPr>
      <w:rPr>
        <w:rFonts w:ascii="Wingdings" w:hAnsi="Wingdings" w:hint="default"/>
      </w:rPr>
    </w:lvl>
    <w:lvl w:ilvl="6" w:tplc="0FAA350C" w:tentative="1">
      <w:start w:val="1"/>
      <w:numFmt w:val="bullet"/>
      <w:lvlText w:val=""/>
      <w:lvlJc w:val="left"/>
      <w:pPr>
        <w:ind w:left="5040" w:hanging="360"/>
      </w:pPr>
      <w:rPr>
        <w:rFonts w:ascii="Symbol" w:hAnsi="Symbol" w:hint="default"/>
      </w:rPr>
    </w:lvl>
    <w:lvl w:ilvl="7" w:tplc="66207698" w:tentative="1">
      <w:start w:val="1"/>
      <w:numFmt w:val="bullet"/>
      <w:lvlText w:val="o"/>
      <w:lvlJc w:val="left"/>
      <w:pPr>
        <w:ind w:left="5760" w:hanging="360"/>
      </w:pPr>
      <w:rPr>
        <w:rFonts w:ascii="Courier New" w:hAnsi="Courier New" w:cs="Courier New" w:hint="default"/>
      </w:rPr>
    </w:lvl>
    <w:lvl w:ilvl="8" w:tplc="1946E846" w:tentative="1">
      <w:start w:val="1"/>
      <w:numFmt w:val="bullet"/>
      <w:lvlText w:val=""/>
      <w:lvlJc w:val="left"/>
      <w:pPr>
        <w:ind w:left="6480" w:hanging="360"/>
      </w:pPr>
      <w:rPr>
        <w:rFonts w:ascii="Wingdings" w:hAnsi="Wingdings" w:hint="default"/>
      </w:rPr>
    </w:lvl>
  </w:abstractNum>
  <w:num w:numId="1">
    <w:abstractNumId w:val="44"/>
  </w:num>
  <w:num w:numId="2">
    <w:abstractNumId w:val="22"/>
  </w:num>
  <w:num w:numId="3">
    <w:abstractNumId w:val="30"/>
  </w:num>
  <w:num w:numId="4">
    <w:abstractNumId w:val="17"/>
  </w:num>
  <w:num w:numId="5">
    <w:abstractNumId w:val="54"/>
  </w:num>
  <w:num w:numId="6">
    <w:abstractNumId w:val="50"/>
  </w:num>
  <w:num w:numId="7">
    <w:abstractNumId w:val="0"/>
  </w:num>
  <w:num w:numId="8">
    <w:abstractNumId w:val="27"/>
  </w:num>
  <w:num w:numId="9">
    <w:abstractNumId w:val="20"/>
  </w:num>
  <w:num w:numId="10">
    <w:abstractNumId w:val="61"/>
  </w:num>
  <w:num w:numId="11">
    <w:abstractNumId w:val="7"/>
  </w:num>
  <w:num w:numId="12">
    <w:abstractNumId w:val="23"/>
  </w:num>
  <w:num w:numId="13">
    <w:abstractNumId w:val="58"/>
  </w:num>
  <w:num w:numId="14">
    <w:abstractNumId w:val="19"/>
  </w:num>
  <w:num w:numId="15">
    <w:abstractNumId w:val="53"/>
  </w:num>
  <w:num w:numId="16">
    <w:abstractNumId w:val="29"/>
  </w:num>
  <w:num w:numId="17">
    <w:abstractNumId w:val="34"/>
  </w:num>
  <w:num w:numId="18">
    <w:abstractNumId w:val="12"/>
  </w:num>
  <w:num w:numId="19">
    <w:abstractNumId w:val="59"/>
  </w:num>
  <w:num w:numId="20">
    <w:abstractNumId w:val="43"/>
  </w:num>
  <w:num w:numId="21">
    <w:abstractNumId w:val="60"/>
  </w:num>
  <w:num w:numId="22">
    <w:abstractNumId w:val="2"/>
  </w:num>
  <w:num w:numId="23">
    <w:abstractNumId w:val="39"/>
  </w:num>
  <w:num w:numId="24">
    <w:abstractNumId w:val="57"/>
  </w:num>
  <w:num w:numId="25">
    <w:abstractNumId w:val="56"/>
  </w:num>
  <w:num w:numId="26">
    <w:abstractNumId w:val="10"/>
  </w:num>
  <w:num w:numId="27">
    <w:abstractNumId w:val="5"/>
  </w:num>
  <w:num w:numId="28">
    <w:abstractNumId w:val="44"/>
  </w:num>
  <w:num w:numId="29">
    <w:abstractNumId w:val="9"/>
  </w:num>
  <w:num w:numId="30">
    <w:abstractNumId w:val="8"/>
  </w:num>
  <w:num w:numId="31">
    <w:abstractNumId w:val="3"/>
  </w:num>
  <w:num w:numId="32">
    <w:abstractNumId w:val="48"/>
  </w:num>
  <w:num w:numId="33">
    <w:abstractNumId w:val="40"/>
  </w:num>
  <w:num w:numId="34">
    <w:abstractNumId w:val="32"/>
  </w:num>
  <w:num w:numId="35">
    <w:abstractNumId w:val="62"/>
  </w:num>
  <w:num w:numId="36">
    <w:abstractNumId w:val="42"/>
  </w:num>
  <w:num w:numId="37">
    <w:abstractNumId w:val="28"/>
  </w:num>
  <w:num w:numId="38">
    <w:abstractNumId w:val="18"/>
  </w:num>
  <w:num w:numId="39">
    <w:abstractNumId w:val="37"/>
  </w:num>
  <w:num w:numId="40">
    <w:abstractNumId w:val="14"/>
  </w:num>
  <w:num w:numId="41">
    <w:abstractNumId w:val="47"/>
  </w:num>
  <w:num w:numId="42">
    <w:abstractNumId w:val="16"/>
  </w:num>
  <w:num w:numId="43">
    <w:abstractNumId w:val="11"/>
  </w:num>
  <w:num w:numId="44">
    <w:abstractNumId w:val="26"/>
  </w:num>
  <w:num w:numId="45">
    <w:abstractNumId w:val="6"/>
  </w:num>
  <w:num w:numId="46">
    <w:abstractNumId w:val="13"/>
  </w:num>
  <w:num w:numId="47">
    <w:abstractNumId w:val="25"/>
  </w:num>
  <w:num w:numId="48">
    <w:abstractNumId w:val="49"/>
  </w:num>
  <w:num w:numId="49">
    <w:abstractNumId w:val="51"/>
  </w:num>
  <w:num w:numId="50">
    <w:abstractNumId w:val="63"/>
  </w:num>
  <w:num w:numId="51">
    <w:abstractNumId w:val="24"/>
  </w:num>
  <w:num w:numId="52">
    <w:abstractNumId w:val="41"/>
  </w:num>
  <w:num w:numId="53">
    <w:abstractNumId w:val="45"/>
  </w:num>
  <w:num w:numId="54">
    <w:abstractNumId w:val="55"/>
  </w:num>
  <w:num w:numId="55">
    <w:abstractNumId w:val="31"/>
  </w:num>
  <w:num w:numId="56">
    <w:abstractNumId w:val="33"/>
  </w:num>
  <w:num w:numId="57">
    <w:abstractNumId w:val="21"/>
  </w:num>
  <w:num w:numId="58">
    <w:abstractNumId w:val="15"/>
  </w:num>
  <w:num w:numId="59">
    <w:abstractNumId w:val="64"/>
  </w:num>
  <w:num w:numId="60">
    <w:abstractNumId w:val="4"/>
  </w:num>
  <w:num w:numId="61">
    <w:abstractNumId w:val="52"/>
  </w:num>
  <w:num w:numId="62">
    <w:abstractNumId w:val="1"/>
  </w:num>
  <w:num w:numId="63">
    <w:abstractNumId w:val="46"/>
  </w:num>
  <w:num w:numId="64">
    <w:abstractNumId w:val="38"/>
  </w:num>
  <w:num w:numId="65">
    <w:abstractNumId w:val="35"/>
  </w:num>
  <w:num w:numId="66">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65"/>
    <w:rsid w:val="00000028"/>
    <w:rsid w:val="0000003A"/>
    <w:rsid w:val="000008FF"/>
    <w:rsid w:val="00000F91"/>
    <w:rsid w:val="00000F97"/>
    <w:rsid w:val="00001084"/>
    <w:rsid w:val="0000163E"/>
    <w:rsid w:val="000018BA"/>
    <w:rsid w:val="00001D92"/>
    <w:rsid w:val="00002181"/>
    <w:rsid w:val="000026D0"/>
    <w:rsid w:val="00002758"/>
    <w:rsid w:val="0000277D"/>
    <w:rsid w:val="00002B53"/>
    <w:rsid w:val="00002BA6"/>
    <w:rsid w:val="00002D88"/>
    <w:rsid w:val="00002E11"/>
    <w:rsid w:val="000033AB"/>
    <w:rsid w:val="000038A7"/>
    <w:rsid w:val="00003B45"/>
    <w:rsid w:val="00003CDF"/>
    <w:rsid w:val="00003D4E"/>
    <w:rsid w:val="00004790"/>
    <w:rsid w:val="0000480C"/>
    <w:rsid w:val="000058C7"/>
    <w:rsid w:val="00005AD7"/>
    <w:rsid w:val="00005CF0"/>
    <w:rsid w:val="00005EBA"/>
    <w:rsid w:val="000063F3"/>
    <w:rsid w:val="00006C06"/>
    <w:rsid w:val="00006E1F"/>
    <w:rsid w:val="00007021"/>
    <w:rsid w:val="00007D59"/>
    <w:rsid w:val="00010988"/>
    <w:rsid w:val="000109E0"/>
    <w:rsid w:val="00010BEE"/>
    <w:rsid w:val="00010C31"/>
    <w:rsid w:val="00010F24"/>
    <w:rsid w:val="00011212"/>
    <w:rsid w:val="000119F8"/>
    <w:rsid w:val="00011AFC"/>
    <w:rsid w:val="00011DDA"/>
    <w:rsid w:val="00011F0F"/>
    <w:rsid w:val="00012072"/>
    <w:rsid w:val="0001209A"/>
    <w:rsid w:val="000120F9"/>
    <w:rsid w:val="00012733"/>
    <w:rsid w:val="00012771"/>
    <w:rsid w:val="00012DEB"/>
    <w:rsid w:val="000135AF"/>
    <w:rsid w:val="00014259"/>
    <w:rsid w:val="0001436B"/>
    <w:rsid w:val="0001536B"/>
    <w:rsid w:val="000158A6"/>
    <w:rsid w:val="000159E0"/>
    <w:rsid w:val="00015CE5"/>
    <w:rsid w:val="00016DAC"/>
    <w:rsid w:val="0001763C"/>
    <w:rsid w:val="000177FB"/>
    <w:rsid w:val="00017B19"/>
    <w:rsid w:val="00017C14"/>
    <w:rsid w:val="00017D78"/>
    <w:rsid w:val="00017E7B"/>
    <w:rsid w:val="0002026F"/>
    <w:rsid w:val="00020301"/>
    <w:rsid w:val="00020380"/>
    <w:rsid w:val="000205EC"/>
    <w:rsid w:val="00020659"/>
    <w:rsid w:val="00020844"/>
    <w:rsid w:val="00020BEF"/>
    <w:rsid w:val="0002129A"/>
    <w:rsid w:val="00021519"/>
    <w:rsid w:val="00021756"/>
    <w:rsid w:val="00021905"/>
    <w:rsid w:val="0002193B"/>
    <w:rsid w:val="00021BB3"/>
    <w:rsid w:val="00021F30"/>
    <w:rsid w:val="00022203"/>
    <w:rsid w:val="0002223E"/>
    <w:rsid w:val="0002242E"/>
    <w:rsid w:val="00022E19"/>
    <w:rsid w:val="000233E7"/>
    <w:rsid w:val="000235DE"/>
    <w:rsid w:val="000236FE"/>
    <w:rsid w:val="000237D8"/>
    <w:rsid w:val="00024073"/>
    <w:rsid w:val="000247BB"/>
    <w:rsid w:val="000247EE"/>
    <w:rsid w:val="00024878"/>
    <w:rsid w:val="00024CAE"/>
    <w:rsid w:val="00024D15"/>
    <w:rsid w:val="00025180"/>
    <w:rsid w:val="0002550D"/>
    <w:rsid w:val="00025798"/>
    <w:rsid w:val="00025A93"/>
    <w:rsid w:val="00025ABE"/>
    <w:rsid w:val="00026167"/>
    <w:rsid w:val="00026F78"/>
    <w:rsid w:val="000271DE"/>
    <w:rsid w:val="00027223"/>
    <w:rsid w:val="000274DD"/>
    <w:rsid w:val="0002767F"/>
    <w:rsid w:val="000276F4"/>
    <w:rsid w:val="000300B7"/>
    <w:rsid w:val="0003057F"/>
    <w:rsid w:val="00030A7A"/>
    <w:rsid w:val="00030B17"/>
    <w:rsid w:val="00030C50"/>
    <w:rsid w:val="00030C96"/>
    <w:rsid w:val="00030FC0"/>
    <w:rsid w:val="00030FEB"/>
    <w:rsid w:val="00031239"/>
    <w:rsid w:val="00031637"/>
    <w:rsid w:val="000316CC"/>
    <w:rsid w:val="00031A49"/>
    <w:rsid w:val="0003206C"/>
    <w:rsid w:val="00032250"/>
    <w:rsid w:val="000322D6"/>
    <w:rsid w:val="00032995"/>
    <w:rsid w:val="00032B24"/>
    <w:rsid w:val="00032ED8"/>
    <w:rsid w:val="00033B8F"/>
    <w:rsid w:val="00033D1E"/>
    <w:rsid w:val="00034315"/>
    <w:rsid w:val="000349C2"/>
    <w:rsid w:val="00034BB9"/>
    <w:rsid w:val="000350A9"/>
    <w:rsid w:val="000352B1"/>
    <w:rsid w:val="00035863"/>
    <w:rsid w:val="00035AAF"/>
    <w:rsid w:val="00035FFC"/>
    <w:rsid w:val="00036473"/>
    <w:rsid w:val="0003655D"/>
    <w:rsid w:val="00036679"/>
    <w:rsid w:val="0003670C"/>
    <w:rsid w:val="00036871"/>
    <w:rsid w:val="00036997"/>
    <w:rsid w:val="00036A93"/>
    <w:rsid w:val="00036AC2"/>
    <w:rsid w:val="00036E43"/>
    <w:rsid w:val="00037063"/>
    <w:rsid w:val="000372D1"/>
    <w:rsid w:val="000375E6"/>
    <w:rsid w:val="000401F5"/>
    <w:rsid w:val="00040667"/>
    <w:rsid w:val="00040782"/>
    <w:rsid w:val="00040C7E"/>
    <w:rsid w:val="00040CA4"/>
    <w:rsid w:val="00041088"/>
    <w:rsid w:val="00041230"/>
    <w:rsid w:val="000413CD"/>
    <w:rsid w:val="000414F5"/>
    <w:rsid w:val="00041518"/>
    <w:rsid w:val="000417C3"/>
    <w:rsid w:val="0004189A"/>
    <w:rsid w:val="00041EFF"/>
    <w:rsid w:val="00042066"/>
    <w:rsid w:val="00042ABD"/>
    <w:rsid w:val="00042EEF"/>
    <w:rsid w:val="000431EF"/>
    <w:rsid w:val="00043AA1"/>
    <w:rsid w:val="00043E3F"/>
    <w:rsid w:val="000441E6"/>
    <w:rsid w:val="000454DD"/>
    <w:rsid w:val="00045793"/>
    <w:rsid w:val="000457C4"/>
    <w:rsid w:val="000458E4"/>
    <w:rsid w:val="00045A29"/>
    <w:rsid w:val="00045FE3"/>
    <w:rsid w:val="00046166"/>
    <w:rsid w:val="0004628A"/>
    <w:rsid w:val="00046353"/>
    <w:rsid w:val="00046B21"/>
    <w:rsid w:val="00046F2A"/>
    <w:rsid w:val="00047528"/>
    <w:rsid w:val="0004781D"/>
    <w:rsid w:val="00047943"/>
    <w:rsid w:val="00047AB6"/>
    <w:rsid w:val="000501A4"/>
    <w:rsid w:val="000504D0"/>
    <w:rsid w:val="00050A62"/>
    <w:rsid w:val="00050AEC"/>
    <w:rsid w:val="00050FAA"/>
    <w:rsid w:val="00050FD9"/>
    <w:rsid w:val="00051132"/>
    <w:rsid w:val="0005132D"/>
    <w:rsid w:val="0005141D"/>
    <w:rsid w:val="0005198B"/>
    <w:rsid w:val="000519F6"/>
    <w:rsid w:val="00051DE7"/>
    <w:rsid w:val="00051F01"/>
    <w:rsid w:val="00051FDD"/>
    <w:rsid w:val="00052194"/>
    <w:rsid w:val="000521E4"/>
    <w:rsid w:val="00052331"/>
    <w:rsid w:val="00052477"/>
    <w:rsid w:val="000524B3"/>
    <w:rsid w:val="00052D29"/>
    <w:rsid w:val="000532BC"/>
    <w:rsid w:val="000537E7"/>
    <w:rsid w:val="0005390D"/>
    <w:rsid w:val="00053AD6"/>
    <w:rsid w:val="00053D48"/>
    <w:rsid w:val="0005444D"/>
    <w:rsid w:val="00054F5D"/>
    <w:rsid w:val="000552B3"/>
    <w:rsid w:val="00055626"/>
    <w:rsid w:val="0005656A"/>
    <w:rsid w:val="0005677C"/>
    <w:rsid w:val="00056FC6"/>
    <w:rsid w:val="000570A9"/>
    <w:rsid w:val="000570DA"/>
    <w:rsid w:val="00057266"/>
    <w:rsid w:val="00057776"/>
    <w:rsid w:val="00057908"/>
    <w:rsid w:val="0005798A"/>
    <w:rsid w:val="000579FE"/>
    <w:rsid w:val="00057B85"/>
    <w:rsid w:val="00057CB5"/>
    <w:rsid w:val="00057D47"/>
    <w:rsid w:val="00057D73"/>
    <w:rsid w:val="00060914"/>
    <w:rsid w:val="00060EA8"/>
    <w:rsid w:val="000611A3"/>
    <w:rsid w:val="0006130B"/>
    <w:rsid w:val="0006137B"/>
    <w:rsid w:val="0006199D"/>
    <w:rsid w:val="00061AA3"/>
    <w:rsid w:val="00062239"/>
    <w:rsid w:val="000623DE"/>
    <w:rsid w:val="00062ABE"/>
    <w:rsid w:val="0006371F"/>
    <w:rsid w:val="00063B8D"/>
    <w:rsid w:val="000640EE"/>
    <w:rsid w:val="00065690"/>
    <w:rsid w:val="00065AA4"/>
    <w:rsid w:val="00065E82"/>
    <w:rsid w:val="00065F68"/>
    <w:rsid w:val="00066D8C"/>
    <w:rsid w:val="00066F35"/>
    <w:rsid w:val="000672D1"/>
    <w:rsid w:val="000673FA"/>
    <w:rsid w:val="00067A8B"/>
    <w:rsid w:val="00070016"/>
    <w:rsid w:val="000700FD"/>
    <w:rsid w:val="00070306"/>
    <w:rsid w:val="00070362"/>
    <w:rsid w:val="0007067B"/>
    <w:rsid w:val="00070A1E"/>
    <w:rsid w:val="00071288"/>
    <w:rsid w:val="000715BF"/>
    <w:rsid w:val="000716F9"/>
    <w:rsid w:val="000717C5"/>
    <w:rsid w:val="00071CD1"/>
    <w:rsid w:val="00071CDD"/>
    <w:rsid w:val="00071DE8"/>
    <w:rsid w:val="00071DFB"/>
    <w:rsid w:val="000726CC"/>
    <w:rsid w:val="00072924"/>
    <w:rsid w:val="00072B95"/>
    <w:rsid w:val="00072FB0"/>
    <w:rsid w:val="00072FCA"/>
    <w:rsid w:val="00072FF4"/>
    <w:rsid w:val="00073198"/>
    <w:rsid w:val="00073425"/>
    <w:rsid w:val="000736B9"/>
    <w:rsid w:val="000736CE"/>
    <w:rsid w:val="00073AEA"/>
    <w:rsid w:val="00073FAB"/>
    <w:rsid w:val="00073FC0"/>
    <w:rsid w:val="00074574"/>
    <w:rsid w:val="00075117"/>
    <w:rsid w:val="0007540C"/>
    <w:rsid w:val="00075660"/>
    <w:rsid w:val="000763E7"/>
    <w:rsid w:val="000765B5"/>
    <w:rsid w:val="000767AF"/>
    <w:rsid w:val="000767DC"/>
    <w:rsid w:val="00076B6C"/>
    <w:rsid w:val="00076C44"/>
    <w:rsid w:val="00076D2A"/>
    <w:rsid w:val="00076E9F"/>
    <w:rsid w:val="00076FA4"/>
    <w:rsid w:val="0007753D"/>
    <w:rsid w:val="00080517"/>
    <w:rsid w:val="000808FA"/>
    <w:rsid w:val="00080CE8"/>
    <w:rsid w:val="00080FD6"/>
    <w:rsid w:val="0008100D"/>
    <w:rsid w:val="0008126E"/>
    <w:rsid w:val="00081502"/>
    <w:rsid w:val="000815B9"/>
    <w:rsid w:val="00081600"/>
    <w:rsid w:val="00081702"/>
    <w:rsid w:val="00081CC5"/>
    <w:rsid w:val="00081D07"/>
    <w:rsid w:val="000825D0"/>
    <w:rsid w:val="0008271F"/>
    <w:rsid w:val="000827AE"/>
    <w:rsid w:val="00082847"/>
    <w:rsid w:val="00082C21"/>
    <w:rsid w:val="00083091"/>
    <w:rsid w:val="00083315"/>
    <w:rsid w:val="00083406"/>
    <w:rsid w:val="0008346E"/>
    <w:rsid w:val="00083614"/>
    <w:rsid w:val="00083D5B"/>
    <w:rsid w:val="00083F79"/>
    <w:rsid w:val="000840EE"/>
    <w:rsid w:val="00084AC4"/>
    <w:rsid w:val="00084C2B"/>
    <w:rsid w:val="00084E66"/>
    <w:rsid w:val="00084F40"/>
    <w:rsid w:val="000850D2"/>
    <w:rsid w:val="0008517C"/>
    <w:rsid w:val="000852D6"/>
    <w:rsid w:val="000852FD"/>
    <w:rsid w:val="00085308"/>
    <w:rsid w:val="0008538E"/>
    <w:rsid w:val="00085529"/>
    <w:rsid w:val="0008558F"/>
    <w:rsid w:val="000855CE"/>
    <w:rsid w:val="000856BF"/>
    <w:rsid w:val="00085B11"/>
    <w:rsid w:val="00085E6C"/>
    <w:rsid w:val="0008605F"/>
    <w:rsid w:val="0008612E"/>
    <w:rsid w:val="0008661F"/>
    <w:rsid w:val="00086CD3"/>
    <w:rsid w:val="00086D1C"/>
    <w:rsid w:val="000872D8"/>
    <w:rsid w:val="0008731C"/>
    <w:rsid w:val="0008737A"/>
    <w:rsid w:val="00087399"/>
    <w:rsid w:val="000874EF"/>
    <w:rsid w:val="0008755C"/>
    <w:rsid w:val="00087668"/>
    <w:rsid w:val="0008769D"/>
    <w:rsid w:val="0008777A"/>
    <w:rsid w:val="00087A28"/>
    <w:rsid w:val="00087AC6"/>
    <w:rsid w:val="0009004A"/>
    <w:rsid w:val="000904E7"/>
    <w:rsid w:val="000905E6"/>
    <w:rsid w:val="00090B6A"/>
    <w:rsid w:val="00090CA3"/>
    <w:rsid w:val="00090DC3"/>
    <w:rsid w:val="00090E40"/>
    <w:rsid w:val="0009106C"/>
    <w:rsid w:val="00091370"/>
    <w:rsid w:val="000917DE"/>
    <w:rsid w:val="000919D0"/>
    <w:rsid w:val="00091DBB"/>
    <w:rsid w:val="00091DFE"/>
    <w:rsid w:val="00091EB8"/>
    <w:rsid w:val="000923C7"/>
    <w:rsid w:val="0009292F"/>
    <w:rsid w:val="00092AAA"/>
    <w:rsid w:val="00092C9F"/>
    <w:rsid w:val="00093054"/>
    <w:rsid w:val="00093079"/>
    <w:rsid w:val="000933B6"/>
    <w:rsid w:val="00094442"/>
    <w:rsid w:val="000948F1"/>
    <w:rsid w:val="0009495A"/>
    <w:rsid w:val="00094B25"/>
    <w:rsid w:val="00094C58"/>
    <w:rsid w:val="000950C0"/>
    <w:rsid w:val="0009521C"/>
    <w:rsid w:val="0009532F"/>
    <w:rsid w:val="00095431"/>
    <w:rsid w:val="00095573"/>
    <w:rsid w:val="00095661"/>
    <w:rsid w:val="000957ED"/>
    <w:rsid w:val="000959AB"/>
    <w:rsid w:val="00095BAF"/>
    <w:rsid w:val="00095E24"/>
    <w:rsid w:val="00095E59"/>
    <w:rsid w:val="00095E62"/>
    <w:rsid w:val="00096081"/>
    <w:rsid w:val="0009675E"/>
    <w:rsid w:val="000969EE"/>
    <w:rsid w:val="00096D8C"/>
    <w:rsid w:val="00096F56"/>
    <w:rsid w:val="00097298"/>
    <w:rsid w:val="00097616"/>
    <w:rsid w:val="0009784D"/>
    <w:rsid w:val="00097A15"/>
    <w:rsid w:val="00097AE7"/>
    <w:rsid w:val="00097B55"/>
    <w:rsid w:val="00097EF0"/>
    <w:rsid w:val="000A02AE"/>
    <w:rsid w:val="000A08AE"/>
    <w:rsid w:val="000A0BE4"/>
    <w:rsid w:val="000A0E99"/>
    <w:rsid w:val="000A0FE2"/>
    <w:rsid w:val="000A12C9"/>
    <w:rsid w:val="000A14E5"/>
    <w:rsid w:val="000A1557"/>
    <w:rsid w:val="000A173D"/>
    <w:rsid w:val="000A1910"/>
    <w:rsid w:val="000A1A46"/>
    <w:rsid w:val="000A1B07"/>
    <w:rsid w:val="000A1C81"/>
    <w:rsid w:val="000A20C9"/>
    <w:rsid w:val="000A2DF6"/>
    <w:rsid w:val="000A2E17"/>
    <w:rsid w:val="000A2ED0"/>
    <w:rsid w:val="000A4056"/>
    <w:rsid w:val="000A45EB"/>
    <w:rsid w:val="000A47F2"/>
    <w:rsid w:val="000A4A97"/>
    <w:rsid w:val="000A4C1A"/>
    <w:rsid w:val="000A4DE2"/>
    <w:rsid w:val="000A4E18"/>
    <w:rsid w:val="000A50C9"/>
    <w:rsid w:val="000A5140"/>
    <w:rsid w:val="000A524C"/>
    <w:rsid w:val="000A5264"/>
    <w:rsid w:val="000A5C12"/>
    <w:rsid w:val="000A5DC7"/>
    <w:rsid w:val="000A5E8E"/>
    <w:rsid w:val="000A63B0"/>
    <w:rsid w:val="000A650C"/>
    <w:rsid w:val="000A6843"/>
    <w:rsid w:val="000A6CB2"/>
    <w:rsid w:val="000A6EE1"/>
    <w:rsid w:val="000A6F0B"/>
    <w:rsid w:val="000A6F6C"/>
    <w:rsid w:val="000A7319"/>
    <w:rsid w:val="000A74C1"/>
    <w:rsid w:val="000A7C0D"/>
    <w:rsid w:val="000A7DD5"/>
    <w:rsid w:val="000B0060"/>
    <w:rsid w:val="000B02B9"/>
    <w:rsid w:val="000B06CF"/>
    <w:rsid w:val="000B0A13"/>
    <w:rsid w:val="000B0CBD"/>
    <w:rsid w:val="000B0DF9"/>
    <w:rsid w:val="000B0F81"/>
    <w:rsid w:val="000B1481"/>
    <w:rsid w:val="000B1A17"/>
    <w:rsid w:val="000B1EF5"/>
    <w:rsid w:val="000B209B"/>
    <w:rsid w:val="000B22D6"/>
    <w:rsid w:val="000B2389"/>
    <w:rsid w:val="000B23CE"/>
    <w:rsid w:val="000B2461"/>
    <w:rsid w:val="000B28F7"/>
    <w:rsid w:val="000B2BB3"/>
    <w:rsid w:val="000B2CFF"/>
    <w:rsid w:val="000B2E12"/>
    <w:rsid w:val="000B3778"/>
    <w:rsid w:val="000B3B47"/>
    <w:rsid w:val="000B3B9A"/>
    <w:rsid w:val="000B40B1"/>
    <w:rsid w:val="000B4286"/>
    <w:rsid w:val="000B47A5"/>
    <w:rsid w:val="000B4A77"/>
    <w:rsid w:val="000B4E41"/>
    <w:rsid w:val="000B50AC"/>
    <w:rsid w:val="000B51F5"/>
    <w:rsid w:val="000B58CF"/>
    <w:rsid w:val="000B61F4"/>
    <w:rsid w:val="000B6998"/>
    <w:rsid w:val="000B6AD2"/>
    <w:rsid w:val="000B70CD"/>
    <w:rsid w:val="000B7230"/>
    <w:rsid w:val="000B73F5"/>
    <w:rsid w:val="000B76E8"/>
    <w:rsid w:val="000B7D78"/>
    <w:rsid w:val="000C01F6"/>
    <w:rsid w:val="000C0421"/>
    <w:rsid w:val="000C06E1"/>
    <w:rsid w:val="000C0CEC"/>
    <w:rsid w:val="000C0EAF"/>
    <w:rsid w:val="000C114D"/>
    <w:rsid w:val="000C1228"/>
    <w:rsid w:val="000C1438"/>
    <w:rsid w:val="000C14BD"/>
    <w:rsid w:val="000C1710"/>
    <w:rsid w:val="000C1CE6"/>
    <w:rsid w:val="000C1DC9"/>
    <w:rsid w:val="000C1EE5"/>
    <w:rsid w:val="000C1F64"/>
    <w:rsid w:val="000C201A"/>
    <w:rsid w:val="000C260D"/>
    <w:rsid w:val="000C2653"/>
    <w:rsid w:val="000C267E"/>
    <w:rsid w:val="000C2A1F"/>
    <w:rsid w:val="000C2B82"/>
    <w:rsid w:val="000C2C8C"/>
    <w:rsid w:val="000C334F"/>
    <w:rsid w:val="000C3494"/>
    <w:rsid w:val="000C3611"/>
    <w:rsid w:val="000C3672"/>
    <w:rsid w:val="000C38AD"/>
    <w:rsid w:val="000C3E35"/>
    <w:rsid w:val="000C3F0E"/>
    <w:rsid w:val="000C3F59"/>
    <w:rsid w:val="000C4627"/>
    <w:rsid w:val="000C4BB8"/>
    <w:rsid w:val="000C5017"/>
    <w:rsid w:val="000C539D"/>
    <w:rsid w:val="000C56AA"/>
    <w:rsid w:val="000C637E"/>
    <w:rsid w:val="000C66D3"/>
    <w:rsid w:val="000C6885"/>
    <w:rsid w:val="000C6895"/>
    <w:rsid w:val="000C6A99"/>
    <w:rsid w:val="000C70AD"/>
    <w:rsid w:val="000C751C"/>
    <w:rsid w:val="000C78A9"/>
    <w:rsid w:val="000C7D62"/>
    <w:rsid w:val="000C7E71"/>
    <w:rsid w:val="000D0156"/>
    <w:rsid w:val="000D030C"/>
    <w:rsid w:val="000D058A"/>
    <w:rsid w:val="000D0796"/>
    <w:rsid w:val="000D0FEA"/>
    <w:rsid w:val="000D17CE"/>
    <w:rsid w:val="000D1B90"/>
    <w:rsid w:val="000D1C9F"/>
    <w:rsid w:val="000D21B5"/>
    <w:rsid w:val="000D25C9"/>
    <w:rsid w:val="000D26EB"/>
    <w:rsid w:val="000D2835"/>
    <w:rsid w:val="000D28AA"/>
    <w:rsid w:val="000D302F"/>
    <w:rsid w:val="000D3180"/>
    <w:rsid w:val="000D3200"/>
    <w:rsid w:val="000D332A"/>
    <w:rsid w:val="000D34AF"/>
    <w:rsid w:val="000D3540"/>
    <w:rsid w:val="000D39D8"/>
    <w:rsid w:val="000D3BEE"/>
    <w:rsid w:val="000D41F3"/>
    <w:rsid w:val="000D4278"/>
    <w:rsid w:val="000D4576"/>
    <w:rsid w:val="000D49A0"/>
    <w:rsid w:val="000D4A14"/>
    <w:rsid w:val="000D5019"/>
    <w:rsid w:val="000D51BD"/>
    <w:rsid w:val="000D53CA"/>
    <w:rsid w:val="000D56B8"/>
    <w:rsid w:val="000D56CF"/>
    <w:rsid w:val="000D5867"/>
    <w:rsid w:val="000D58FA"/>
    <w:rsid w:val="000D5930"/>
    <w:rsid w:val="000D5AC2"/>
    <w:rsid w:val="000D5D0D"/>
    <w:rsid w:val="000D5D1D"/>
    <w:rsid w:val="000D5DF3"/>
    <w:rsid w:val="000D5F1C"/>
    <w:rsid w:val="000D5F46"/>
    <w:rsid w:val="000D6397"/>
    <w:rsid w:val="000D6984"/>
    <w:rsid w:val="000D7012"/>
    <w:rsid w:val="000D70C6"/>
    <w:rsid w:val="000D7919"/>
    <w:rsid w:val="000E0AAD"/>
    <w:rsid w:val="000E0B57"/>
    <w:rsid w:val="000E1163"/>
    <w:rsid w:val="000E1214"/>
    <w:rsid w:val="000E13F5"/>
    <w:rsid w:val="000E16C5"/>
    <w:rsid w:val="000E18F4"/>
    <w:rsid w:val="000E19D2"/>
    <w:rsid w:val="000E1BA5"/>
    <w:rsid w:val="000E1BBC"/>
    <w:rsid w:val="000E1C8C"/>
    <w:rsid w:val="000E200A"/>
    <w:rsid w:val="000E2029"/>
    <w:rsid w:val="000E2198"/>
    <w:rsid w:val="000E2521"/>
    <w:rsid w:val="000E26E4"/>
    <w:rsid w:val="000E29AF"/>
    <w:rsid w:val="000E2A7D"/>
    <w:rsid w:val="000E2EB2"/>
    <w:rsid w:val="000E31C6"/>
    <w:rsid w:val="000E3422"/>
    <w:rsid w:val="000E3452"/>
    <w:rsid w:val="000E349B"/>
    <w:rsid w:val="000E4212"/>
    <w:rsid w:val="000E444D"/>
    <w:rsid w:val="000E4568"/>
    <w:rsid w:val="000E4942"/>
    <w:rsid w:val="000E4BE4"/>
    <w:rsid w:val="000E4E69"/>
    <w:rsid w:val="000E4F11"/>
    <w:rsid w:val="000E5222"/>
    <w:rsid w:val="000E52ED"/>
    <w:rsid w:val="000E55DE"/>
    <w:rsid w:val="000E55EA"/>
    <w:rsid w:val="000E599A"/>
    <w:rsid w:val="000E6468"/>
    <w:rsid w:val="000E6533"/>
    <w:rsid w:val="000E667C"/>
    <w:rsid w:val="000E669F"/>
    <w:rsid w:val="000E6890"/>
    <w:rsid w:val="000E6B8B"/>
    <w:rsid w:val="000E7054"/>
    <w:rsid w:val="000E71B1"/>
    <w:rsid w:val="000E7216"/>
    <w:rsid w:val="000E72B6"/>
    <w:rsid w:val="000E748D"/>
    <w:rsid w:val="000E74F1"/>
    <w:rsid w:val="000E78A4"/>
    <w:rsid w:val="000E7AC7"/>
    <w:rsid w:val="000F0002"/>
    <w:rsid w:val="000F0434"/>
    <w:rsid w:val="000F0516"/>
    <w:rsid w:val="000F0648"/>
    <w:rsid w:val="000F06ED"/>
    <w:rsid w:val="000F08DD"/>
    <w:rsid w:val="000F0926"/>
    <w:rsid w:val="000F09F9"/>
    <w:rsid w:val="000F0AD8"/>
    <w:rsid w:val="000F11BE"/>
    <w:rsid w:val="000F14BB"/>
    <w:rsid w:val="000F18DE"/>
    <w:rsid w:val="000F1A09"/>
    <w:rsid w:val="000F2093"/>
    <w:rsid w:val="000F2523"/>
    <w:rsid w:val="000F2564"/>
    <w:rsid w:val="000F256E"/>
    <w:rsid w:val="000F2A8A"/>
    <w:rsid w:val="000F2C64"/>
    <w:rsid w:val="000F2C91"/>
    <w:rsid w:val="000F2D60"/>
    <w:rsid w:val="000F2FB7"/>
    <w:rsid w:val="000F3007"/>
    <w:rsid w:val="000F3400"/>
    <w:rsid w:val="000F3426"/>
    <w:rsid w:val="000F36E4"/>
    <w:rsid w:val="000F389E"/>
    <w:rsid w:val="000F3906"/>
    <w:rsid w:val="000F3D0B"/>
    <w:rsid w:val="000F3DEA"/>
    <w:rsid w:val="000F3ECE"/>
    <w:rsid w:val="000F46F2"/>
    <w:rsid w:val="000F4940"/>
    <w:rsid w:val="000F4A35"/>
    <w:rsid w:val="000F4AAC"/>
    <w:rsid w:val="000F4BC0"/>
    <w:rsid w:val="000F5166"/>
    <w:rsid w:val="000F51B5"/>
    <w:rsid w:val="000F5233"/>
    <w:rsid w:val="000F53C1"/>
    <w:rsid w:val="000F543C"/>
    <w:rsid w:val="000F559D"/>
    <w:rsid w:val="000F57ED"/>
    <w:rsid w:val="000F5B41"/>
    <w:rsid w:val="000F5EF2"/>
    <w:rsid w:val="000F6425"/>
    <w:rsid w:val="000F64A9"/>
    <w:rsid w:val="000F652C"/>
    <w:rsid w:val="000F69E0"/>
    <w:rsid w:val="000F6EA4"/>
    <w:rsid w:val="000F7079"/>
    <w:rsid w:val="000F782E"/>
    <w:rsid w:val="000F787A"/>
    <w:rsid w:val="000F7DB3"/>
    <w:rsid w:val="000F7E67"/>
    <w:rsid w:val="0010002D"/>
    <w:rsid w:val="00100435"/>
    <w:rsid w:val="00100588"/>
    <w:rsid w:val="001009F6"/>
    <w:rsid w:val="00100B2F"/>
    <w:rsid w:val="00100B36"/>
    <w:rsid w:val="00100D19"/>
    <w:rsid w:val="00100F9E"/>
    <w:rsid w:val="00101808"/>
    <w:rsid w:val="00101DAC"/>
    <w:rsid w:val="00102179"/>
    <w:rsid w:val="001021F1"/>
    <w:rsid w:val="00102426"/>
    <w:rsid w:val="00102B16"/>
    <w:rsid w:val="0010330B"/>
    <w:rsid w:val="00103A1B"/>
    <w:rsid w:val="00103BAD"/>
    <w:rsid w:val="00103D9C"/>
    <w:rsid w:val="001044D5"/>
    <w:rsid w:val="001049A3"/>
    <w:rsid w:val="00104E9B"/>
    <w:rsid w:val="00105071"/>
    <w:rsid w:val="001050FE"/>
    <w:rsid w:val="00105167"/>
    <w:rsid w:val="00105830"/>
    <w:rsid w:val="0010583F"/>
    <w:rsid w:val="00105EE4"/>
    <w:rsid w:val="0010629D"/>
    <w:rsid w:val="0010632A"/>
    <w:rsid w:val="00106790"/>
    <w:rsid w:val="00106866"/>
    <w:rsid w:val="00106A05"/>
    <w:rsid w:val="00106D97"/>
    <w:rsid w:val="001070EA"/>
    <w:rsid w:val="00107272"/>
    <w:rsid w:val="001075EA"/>
    <w:rsid w:val="0010774E"/>
    <w:rsid w:val="00107A3A"/>
    <w:rsid w:val="00107BF6"/>
    <w:rsid w:val="00107E7E"/>
    <w:rsid w:val="00107F03"/>
    <w:rsid w:val="00110193"/>
    <w:rsid w:val="001103C1"/>
    <w:rsid w:val="001106A0"/>
    <w:rsid w:val="0011086C"/>
    <w:rsid w:val="00110FCD"/>
    <w:rsid w:val="001111F0"/>
    <w:rsid w:val="001115F2"/>
    <w:rsid w:val="00111725"/>
    <w:rsid w:val="00111B14"/>
    <w:rsid w:val="00111D0D"/>
    <w:rsid w:val="0011205F"/>
    <w:rsid w:val="001123BC"/>
    <w:rsid w:val="001123DE"/>
    <w:rsid w:val="00112C12"/>
    <w:rsid w:val="0011302F"/>
    <w:rsid w:val="00113AE6"/>
    <w:rsid w:val="00113C43"/>
    <w:rsid w:val="00113C95"/>
    <w:rsid w:val="00113F12"/>
    <w:rsid w:val="00114405"/>
    <w:rsid w:val="001144BC"/>
    <w:rsid w:val="00114650"/>
    <w:rsid w:val="001146B3"/>
    <w:rsid w:val="00114E6A"/>
    <w:rsid w:val="00115291"/>
    <w:rsid w:val="001152A5"/>
    <w:rsid w:val="001152C9"/>
    <w:rsid w:val="001159CC"/>
    <w:rsid w:val="001159E1"/>
    <w:rsid w:val="00115BA3"/>
    <w:rsid w:val="00115D32"/>
    <w:rsid w:val="001160B2"/>
    <w:rsid w:val="00116728"/>
    <w:rsid w:val="00116B15"/>
    <w:rsid w:val="00116C8F"/>
    <w:rsid w:val="00116D61"/>
    <w:rsid w:val="0011724E"/>
    <w:rsid w:val="001173C2"/>
    <w:rsid w:val="001176A0"/>
    <w:rsid w:val="00117E25"/>
    <w:rsid w:val="00117E5A"/>
    <w:rsid w:val="001207A8"/>
    <w:rsid w:val="00120823"/>
    <w:rsid w:val="00120926"/>
    <w:rsid w:val="00120961"/>
    <w:rsid w:val="00120ACB"/>
    <w:rsid w:val="00120D96"/>
    <w:rsid w:val="00120E0F"/>
    <w:rsid w:val="00121054"/>
    <w:rsid w:val="00121235"/>
    <w:rsid w:val="001212F6"/>
    <w:rsid w:val="001217C9"/>
    <w:rsid w:val="001218C4"/>
    <w:rsid w:val="00121AC4"/>
    <w:rsid w:val="00121CEB"/>
    <w:rsid w:val="00121E16"/>
    <w:rsid w:val="0012217B"/>
    <w:rsid w:val="00122942"/>
    <w:rsid w:val="00122CFF"/>
    <w:rsid w:val="00122DE0"/>
    <w:rsid w:val="00122E0D"/>
    <w:rsid w:val="00122F90"/>
    <w:rsid w:val="001230B3"/>
    <w:rsid w:val="001231C6"/>
    <w:rsid w:val="00123304"/>
    <w:rsid w:val="00123379"/>
    <w:rsid w:val="0012339D"/>
    <w:rsid w:val="00123997"/>
    <w:rsid w:val="00123D81"/>
    <w:rsid w:val="00123E46"/>
    <w:rsid w:val="00123F84"/>
    <w:rsid w:val="001242F3"/>
    <w:rsid w:val="0012443F"/>
    <w:rsid w:val="001245F3"/>
    <w:rsid w:val="0012469F"/>
    <w:rsid w:val="001247EC"/>
    <w:rsid w:val="001249BA"/>
    <w:rsid w:val="001249EA"/>
    <w:rsid w:val="001252EF"/>
    <w:rsid w:val="001257BB"/>
    <w:rsid w:val="00125BDD"/>
    <w:rsid w:val="0012600D"/>
    <w:rsid w:val="0012635B"/>
    <w:rsid w:val="00126677"/>
    <w:rsid w:val="0012713D"/>
    <w:rsid w:val="001271CD"/>
    <w:rsid w:val="001272FE"/>
    <w:rsid w:val="0012758A"/>
    <w:rsid w:val="00130748"/>
    <w:rsid w:val="00130917"/>
    <w:rsid w:val="00130E9F"/>
    <w:rsid w:val="00131641"/>
    <w:rsid w:val="0013186A"/>
    <w:rsid w:val="00131D94"/>
    <w:rsid w:val="00131F54"/>
    <w:rsid w:val="00131FC1"/>
    <w:rsid w:val="00132381"/>
    <w:rsid w:val="001326E8"/>
    <w:rsid w:val="00132EDE"/>
    <w:rsid w:val="00132FF3"/>
    <w:rsid w:val="001333B7"/>
    <w:rsid w:val="0013344F"/>
    <w:rsid w:val="00133653"/>
    <w:rsid w:val="00133658"/>
    <w:rsid w:val="001336F1"/>
    <w:rsid w:val="00133E5C"/>
    <w:rsid w:val="00134040"/>
    <w:rsid w:val="00134053"/>
    <w:rsid w:val="0013463A"/>
    <w:rsid w:val="001347C2"/>
    <w:rsid w:val="00134A9C"/>
    <w:rsid w:val="00134AD6"/>
    <w:rsid w:val="00134AF4"/>
    <w:rsid w:val="00134B30"/>
    <w:rsid w:val="00134B8D"/>
    <w:rsid w:val="00134CCA"/>
    <w:rsid w:val="001350BB"/>
    <w:rsid w:val="0013525B"/>
    <w:rsid w:val="00135785"/>
    <w:rsid w:val="00135868"/>
    <w:rsid w:val="00135E07"/>
    <w:rsid w:val="001362D2"/>
    <w:rsid w:val="00136738"/>
    <w:rsid w:val="0013674B"/>
    <w:rsid w:val="00136C8B"/>
    <w:rsid w:val="00136CF7"/>
    <w:rsid w:val="00136FA6"/>
    <w:rsid w:val="0013743C"/>
    <w:rsid w:val="00137803"/>
    <w:rsid w:val="0013796A"/>
    <w:rsid w:val="00137A98"/>
    <w:rsid w:val="00137EB5"/>
    <w:rsid w:val="00140417"/>
    <w:rsid w:val="001404D3"/>
    <w:rsid w:val="001406D9"/>
    <w:rsid w:val="0014091A"/>
    <w:rsid w:val="00140AAA"/>
    <w:rsid w:val="00141292"/>
    <w:rsid w:val="00141882"/>
    <w:rsid w:val="0014192D"/>
    <w:rsid w:val="0014208A"/>
    <w:rsid w:val="001420CC"/>
    <w:rsid w:val="00142153"/>
    <w:rsid w:val="0014235B"/>
    <w:rsid w:val="00142889"/>
    <w:rsid w:val="00142968"/>
    <w:rsid w:val="00142B11"/>
    <w:rsid w:val="00142C8A"/>
    <w:rsid w:val="00142C98"/>
    <w:rsid w:val="0014307C"/>
    <w:rsid w:val="001430DB"/>
    <w:rsid w:val="0014362F"/>
    <w:rsid w:val="0014366D"/>
    <w:rsid w:val="00143A10"/>
    <w:rsid w:val="00143D3B"/>
    <w:rsid w:val="001442CF"/>
    <w:rsid w:val="00144447"/>
    <w:rsid w:val="00144A87"/>
    <w:rsid w:val="0014513C"/>
    <w:rsid w:val="001454DC"/>
    <w:rsid w:val="00145669"/>
    <w:rsid w:val="00145B92"/>
    <w:rsid w:val="00145BD6"/>
    <w:rsid w:val="00145CD4"/>
    <w:rsid w:val="00145DC9"/>
    <w:rsid w:val="00145F5C"/>
    <w:rsid w:val="001469CD"/>
    <w:rsid w:val="00146CA2"/>
    <w:rsid w:val="001474E7"/>
    <w:rsid w:val="00147683"/>
    <w:rsid w:val="001477E7"/>
    <w:rsid w:val="00147951"/>
    <w:rsid w:val="00147BAC"/>
    <w:rsid w:val="001504AB"/>
    <w:rsid w:val="00150DC7"/>
    <w:rsid w:val="00150ECF"/>
    <w:rsid w:val="00150F1D"/>
    <w:rsid w:val="001510C4"/>
    <w:rsid w:val="00151115"/>
    <w:rsid w:val="001515EF"/>
    <w:rsid w:val="00151602"/>
    <w:rsid w:val="0015164C"/>
    <w:rsid w:val="001517CF"/>
    <w:rsid w:val="001518A5"/>
    <w:rsid w:val="001518C8"/>
    <w:rsid w:val="00151E84"/>
    <w:rsid w:val="00151F17"/>
    <w:rsid w:val="0015260D"/>
    <w:rsid w:val="00152A62"/>
    <w:rsid w:val="00152B63"/>
    <w:rsid w:val="00152F5E"/>
    <w:rsid w:val="00152FF7"/>
    <w:rsid w:val="001531F2"/>
    <w:rsid w:val="00153295"/>
    <w:rsid w:val="001532B1"/>
    <w:rsid w:val="0015394B"/>
    <w:rsid w:val="00153C15"/>
    <w:rsid w:val="00153DC8"/>
    <w:rsid w:val="00154168"/>
    <w:rsid w:val="00154541"/>
    <w:rsid w:val="00154A70"/>
    <w:rsid w:val="00154A76"/>
    <w:rsid w:val="00154ABF"/>
    <w:rsid w:val="00154DBC"/>
    <w:rsid w:val="00154E47"/>
    <w:rsid w:val="00154EA0"/>
    <w:rsid w:val="00155D68"/>
    <w:rsid w:val="00155DD9"/>
    <w:rsid w:val="0015635B"/>
    <w:rsid w:val="00156424"/>
    <w:rsid w:val="00156809"/>
    <w:rsid w:val="0015680E"/>
    <w:rsid w:val="00156BF7"/>
    <w:rsid w:val="00156E7D"/>
    <w:rsid w:val="00156F05"/>
    <w:rsid w:val="001572AD"/>
    <w:rsid w:val="001572D9"/>
    <w:rsid w:val="00157E35"/>
    <w:rsid w:val="00157E4F"/>
    <w:rsid w:val="00157E77"/>
    <w:rsid w:val="00157F30"/>
    <w:rsid w:val="001602F7"/>
    <w:rsid w:val="00160851"/>
    <w:rsid w:val="00160972"/>
    <w:rsid w:val="00160C9A"/>
    <w:rsid w:val="001612CA"/>
    <w:rsid w:val="001613CB"/>
    <w:rsid w:val="00161A5A"/>
    <w:rsid w:val="00161B40"/>
    <w:rsid w:val="001621EF"/>
    <w:rsid w:val="00162367"/>
    <w:rsid w:val="001627E2"/>
    <w:rsid w:val="00162800"/>
    <w:rsid w:val="00162D65"/>
    <w:rsid w:val="00162D72"/>
    <w:rsid w:val="00163268"/>
    <w:rsid w:val="00163487"/>
    <w:rsid w:val="00163AA7"/>
    <w:rsid w:val="00163AC2"/>
    <w:rsid w:val="00163C78"/>
    <w:rsid w:val="00163CFF"/>
    <w:rsid w:val="001642F1"/>
    <w:rsid w:val="00164BB8"/>
    <w:rsid w:val="00164DC9"/>
    <w:rsid w:val="00164F50"/>
    <w:rsid w:val="00165263"/>
    <w:rsid w:val="00165480"/>
    <w:rsid w:val="0016595B"/>
    <w:rsid w:val="00165CFA"/>
    <w:rsid w:val="00165FBC"/>
    <w:rsid w:val="00166065"/>
    <w:rsid w:val="001662F1"/>
    <w:rsid w:val="00166374"/>
    <w:rsid w:val="0016681B"/>
    <w:rsid w:val="00166867"/>
    <w:rsid w:val="00166920"/>
    <w:rsid w:val="00166C6E"/>
    <w:rsid w:val="00166F00"/>
    <w:rsid w:val="00166F72"/>
    <w:rsid w:val="00167313"/>
    <w:rsid w:val="00167602"/>
    <w:rsid w:val="00167918"/>
    <w:rsid w:val="00167CAD"/>
    <w:rsid w:val="00167E3C"/>
    <w:rsid w:val="00167E7F"/>
    <w:rsid w:val="00167F0B"/>
    <w:rsid w:val="001701E7"/>
    <w:rsid w:val="0017021C"/>
    <w:rsid w:val="00170276"/>
    <w:rsid w:val="00170300"/>
    <w:rsid w:val="001706D4"/>
    <w:rsid w:val="00170F9A"/>
    <w:rsid w:val="0017145E"/>
    <w:rsid w:val="00171C3F"/>
    <w:rsid w:val="00171CD6"/>
    <w:rsid w:val="0017207A"/>
    <w:rsid w:val="001721B3"/>
    <w:rsid w:val="001721F9"/>
    <w:rsid w:val="001723E0"/>
    <w:rsid w:val="00172447"/>
    <w:rsid w:val="0017289C"/>
    <w:rsid w:val="00172942"/>
    <w:rsid w:val="00172AED"/>
    <w:rsid w:val="00172CD7"/>
    <w:rsid w:val="00172ED4"/>
    <w:rsid w:val="00173450"/>
    <w:rsid w:val="0017379F"/>
    <w:rsid w:val="001737B6"/>
    <w:rsid w:val="001739E2"/>
    <w:rsid w:val="00173BD5"/>
    <w:rsid w:val="00173CB7"/>
    <w:rsid w:val="00174BB2"/>
    <w:rsid w:val="00174C5B"/>
    <w:rsid w:val="00174D65"/>
    <w:rsid w:val="00174E90"/>
    <w:rsid w:val="00175059"/>
    <w:rsid w:val="00175FB6"/>
    <w:rsid w:val="001760A5"/>
    <w:rsid w:val="00176379"/>
    <w:rsid w:val="001766F7"/>
    <w:rsid w:val="001771A1"/>
    <w:rsid w:val="00177938"/>
    <w:rsid w:val="00177CD8"/>
    <w:rsid w:val="001802C2"/>
    <w:rsid w:val="001802FE"/>
    <w:rsid w:val="0018063B"/>
    <w:rsid w:val="001808F6"/>
    <w:rsid w:val="00180963"/>
    <w:rsid w:val="001809A7"/>
    <w:rsid w:val="00180AA8"/>
    <w:rsid w:val="00180D38"/>
    <w:rsid w:val="00181061"/>
    <w:rsid w:val="00181186"/>
    <w:rsid w:val="001815A5"/>
    <w:rsid w:val="00181C81"/>
    <w:rsid w:val="00181E6C"/>
    <w:rsid w:val="00182273"/>
    <w:rsid w:val="00182338"/>
    <w:rsid w:val="00182DD3"/>
    <w:rsid w:val="00183408"/>
    <w:rsid w:val="00183A5D"/>
    <w:rsid w:val="00183B86"/>
    <w:rsid w:val="00183BC5"/>
    <w:rsid w:val="00183CCF"/>
    <w:rsid w:val="00183D00"/>
    <w:rsid w:val="0018404E"/>
    <w:rsid w:val="0018435E"/>
    <w:rsid w:val="001846D2"/>
    <w:rsid w:val="00186910"/>
    <w:rsid w:val="00186FD6"/>
    <w:rsid w:val="00187117"/>
    <w:rsid w:val="00187336"/>
    <w:rsid w:val="0018756B"/>
    <w:rsid w:val="00187687"/>
    <w:rsid w:val="001879BB"/>
    <w:rsid w:val="00187AE4"/>
    <w:rsid w:val="001903ED"/>
    <w:rsid w:val="001904CE"/>
    <w:rsid w:val="00190879"/>
    <w:rsid w:val="00190AD3"/>
    <w:rsid w:val="00190C18"/>
    <w:rsid w:val="00190C3C"/>
    <w:rsid w:val="00190F2E"/>
    <w:rsid w:val="001913EE"/>
    <w:rsid w:val="00191DF8"/>
    <w:rsid w:val="00191E3F"/>
    <w:rsid w:val="001922D9"/>
    <w:rsid w:val="0019279C"/>
    <w:rsid w:val="00192965"/>
    <w:rsid w:val="00192A2A"/>
    <w:rsid w:val="00192E05"/>
    <w:rsid w:val="00192EE8"/>
    <w:rsid w:val="00192F48"/>
    <w:rsid w:val="00193670"/>
    <w:rsid w:val="00193865"/>
    <w:rsid w:val="0019399D"/>
    <w:rsid w:val="00193B46"/>
    <w:rsid w:val="00193B93"/>
    <w:rsid w:val="00193C14"/>
    <w:rsid w:val="00193D3D"/>
    <w:rsid w:val="00193EEF"/>
    <w:rsid w:val="00194043"/>
    <w:rsid w:val="0019421A"/>
    <w:rsid w:val="00194302"/>
    <w:rsid w:val="00194557"/>
    <w:rsid w:val="001945F2"/>
    <w:rsid w:val="0019472E"/>
    <w:rsid w:val="001952FC"/>
    <w:rsid w:val="00195CA7"/>
    <w:rsid w:val="00196E02"/>
    <w:rsid w:val="0019708D"/>
    <w:rsid w:val="0019795E"/>
    <w:rsid w:val="00197997"/>
    <w:rsid w:val="00197D61"/>
    <w:rsid w:val="00197D8A"/>
    <w:rsid w:val="00197EF1"/>
    <w:rsid w:val="001A02B2"/>
    <w:rsid w:val="001A04A1"/>
    <w:rsid w:val="001A0643"/>
    <w:rsid w:val="001A08C0"/>
    <w:rsid w:val="001A0933"/>
    <w:rsid w:val="001A1021"/>
    <w:rsid w:val="001A117C"/>
    <w:rsid w:val="001A15DE"/>
    <w:rsid w:val="001A16C6"/>
    <w:rsid w:val="001A1888"/>
    <w:rsid w:val="001A1F0D"/>
    <w:rsid w:val="001A1FF4"/>
    <w:rsid w:val="001A209D"/>
    <w:rsid w:val="001A22EB"/>
    <w:rsid w:val="001A2565"/>
    <w:rsid w:val="001A263C"/>
    <w:rsid w:val="001A2755"/>
    <w:rsid w:val="001A2919"/>
    <w:rsid w:val="001A29CE"/>
    <w:rsid w:val="001A3052"/>
    <w:rsid w:val="001A31D9"/>
    <w:rsid w:val="001A336D"/>
    <w:rsid w:val="001A33CD"/>
    <w:rsid w:val="001A3828"/>
    <w:rsid w:val="001A3AB6"/>
    <w:rsid w:val="001A3C74"/>
    <w:rsid w:val="001A3CCF"/>
    <w:rsid w:val="001A3DD5"/>
    <w:rsid w:val="001A3EC5"/>
    <w:rsid w:val="001A4552"/>
    <w:rsid w:val="001A4678"/>
    <w:rsid w:val="001A47DF"/>
    <w:rsid w:val="001A49C9"/>
    <w:rsid w:val="001A4B16"/>
    <w:rsid w:val="001A4C30"/>
    <w:rsid w:val="001A4DF6"/>
    <w:rsid w:val="001A4F7F"/>
    <w:rsid w:val="001A54A9"/>
    <w:rsid w:val="001A55EF"/>
    <w:rsid w:val="001A5659"/>
    <w:rsid w:val="001A5CC7"/>
    <w:rsid w:val="001A61B4"/>
    <w:rsid w:val="001A6530"/>
    <w:rsid w:val="001A73A6"/>
    <w:rsid w:val="001A76E0"/>
    <w:rsid w:val="001A7923"/>
    <w:rsid w:val="001A7F16"/>
    <w:rsid w:val="001B0E18"/>
    <w:rsid w:val="001B0EEA"/>
    <w:rsid w:val="001B112A"/>
    <w:rsid w:val="001B12AC"/>
    <w:rsid w:val="001B150B"/>
    <w:rsid w:val="001B16A1"/>
    <w:rsid w:val="001B18DB"/>
    <w:rsid w:val="001B18F9"/>
    <w:rsid w:val="001B191C"/>
    <w:rsid w:val="001B1FFC"/>
    <w:rsid w:val="001B21B1"/>
    <w:rsid w:val="001B224A"/>
    <w:rsid w:val="001B2298"/>
    <w:rsid w:val="001B24ED"/>
    <w:rsid w:val="001B277C"/>
    <w:rsid w:val="001B2964"/>
    <w:rsid w:val="001B2C97"/>
    <w:rsid w:val="001B3140"/>
    <w:rsid w:val="001B36C5"/>
    <w:rsid w:val="001B3A16"/>
    <w:rsid w:val="001B42CD"/>
    <w:rsid w:val="001B43F7"/>
    <w:rsid w:val="001B45E1"/>
    <w:rsid w:val="001B48E5"/>
    <w:rsid w:val="001B4D66"/>
    <w:rsid w:val="001B50A2"/>
    <w:rsid w:val="001B570D"/>
    <w:rsid w:val="001B578B"/>
    <w:rsid w:val="001B5DB7"/>
    <w:rsid w:val="001B5F3C"/>
    <w:rsid w:val="001B60CD"/>
    <w:rsid w:val="001B625A"/>
    <w:rsid w:val="001B65FA"/>
    <w:rsid w:val="001B6637"/>
    <w:rsid w:val="001B6852"/>
    <w:rsid w:val="001B68B9"/>
    <w:rsid w:val="001B710C"/>
    <w:rsid w:val="001B73AF"/>
    <w:rsid w:val="001B7471"/>
    <w:rsid w:val="001B7606"/>
    <w:rsid w:val="001C05EC"/>
    <w:rsid w:val="001C0C86"/>
    <w:rsid w:val="001C0FA5"/>
    <w:rsid w:val="001C1411"/>
    <w:rsid w:val="001C1552"/>
    <w:rsid w:val="001C1810"/>
    <w:rsid w:val="001C1EA4"/>
    <w:rsid w:val="001C1F59"/>
    <w:rsid w:val="001C2205"/>
    <w:rsid w:val="001C22A1"/>
    <w:rsid w:val="001C2544"/>
    <w:rsid w:val="001C2660"/>
    <w:rsid w:val="001C2766"/>
    <w:rsid w:val="001C2DE1"/>
    <w:rsid w:val="001C2EBD"/>
    <w:rsid w:val="001C3235"/>
    <w:rsid w:val="001C35B5"/>
    <w:rsid w:val="001C36D1"/>
    <w:rsid w:val="001C3A76"/>
    <w:rsid w:val="001C3A92"/>
    <w:rsid w:val="001C3A95"/>
    <w:rsid w:val="001C400D"/>
    <w:rsid w:val="001C45E1"/>
    <w:rsid w:val="001C4873"/>
    <w:rsid w:val="001C4E8B"/>
    <w:rsid w:val="001C4F8F"/>
    <w:rsid w:val="001C52D5"/>
    <w:rsid w:val="001C563A"/>
    <w:rsid w:val="001C580E"/>
    <w:rsid w:val="001C5B3F"/>
    <w:rsid w:val="001C65D6"/>
    <w:rsid w:val="001C6632"/>
    <w:rsid w:val="001C6900"/>
    <w:rsid w:val="001C6A67"/>
    <w:rsid w:val="001C6BFA"/>
    <w:rsid w:val="001C6CFC"/>
    <w:rsid w:val="001C6D49"/>
    <w:rsid w:val="001C7153"/>
    <w:rsid w:val="001C73A9"/>
    <w:rsid w:val="001C7978"/>
    <w:rsid w:val="001C7CBE"/>
    <w:rsid w:val="001C7E39"/>
    <w:rsid w:val="001C7E5C"/>
    <w:rsid w:val="001D047E"/>
    <w:rsid w:val="001D0CB3"/>
    <w:rsid w:val="001D0F19"/>
    <w:rsid w:val="001D17ED"/>
    <w:rsid w:val="001D1B6C"/>
    <w:rsid w:val="001D1CD2"/>
    <w:rsid w:val="001D1D53"/>
    <w:rsid w:val="001D216A"/>
    <w:rsid w:val="001D2439"/>
    <w:rsid w:val="001D2E82"/>
    <w:rsid w:val="001D3228"/>
    <w:rsid w:val="001D3D13"/>
    <w:rsid w:val="001D3F3F"/>
    <w:rsid w:val="001D421D"/>
    <w:rsid w:val="001D42D6"/>
    <w:rsid w:val="001D458C"/>
    <w:rsid w:val="001D45B1"/>
    <w:rsid w:val="001D4790"/>
    <w:rsid w:val="001D4797"/>
    <w:rsid w:val="001D48AD"/>
    <w:rsid w:val="001D4E04"/>
    <w:rsid w:val="001D57BC"/>
    <w:rsid w:val="001D5E5C"/>
    <w:rsid w:val="001D6241"/>
    <w:rsid w:val="001D648C"/>
    <w:rsid w:val="001D6872"/>
    <w:rsid w:val="001D6B36"/>
    <w:rsid w:val="001D7284"/>
    <w:rsid w:val="001D787D"/>
    <w:rsid w:val="001D7D4C"/>
    <w:rsid w:val="001D7EC2"/>
    <w:rsid w:val="001E0526"/>
    <w:rsid w:val="001E05E4"/>
    <w:rsid w:val="001E06B6"/>
    <w:rsid w:val="001E09A9"/>
    <w:rsid w:val="001E0F16"/>
    <w:rsid w:val="001E10EC"/>
    <w:rsid w:val="001E1105"/>
    <w:rsid w:val="001E1196"/>
    <w:rsid w:val="001E11BF"/>
    <w:rsid w:val="001E17E2"/>
    <w:rsid w:val="001E1891"/>
    <w:rsid w:val="001E1EE8"/>
    <w:rsid w:val="001E2096"/>
    <w:rsid w:val="001E2398"/>
    <w:rsid w:val="001E2DD3"/>
    <w:rsid w:val="001E2E7C"/>
    <w:rsid w:val="001E2FCA"/>
    <w:rsid w:val="001E357C"/>
    <w:rsid w:val="001E3717"/>
    <w:rsid w:val="001E3C0D"/>
    <w:rsid w:val="001E3E46"/>
    <w:rsid w:val="001E4053"/>
    <w:rsid w:val="001E4514"/>
    <w:rsid w:val="001E4F84"/>
    <w:rsid w:val="001E52D6"/>
    <w:rsid w:val="001E570B"/>
    <w:rsid w:val="001E57F4"/>
    <w:rsid w:val="001E58B5"/>
    <w:rsid w:val="001E5E1E"/>
    <w:rsid w:val="001E5F1D"/>
    <w:rsid w:val="001E60F3"/>
    <w:rsid w:val="001E612C"/>
    <w:rsid w:val="001E61C2"/>
    <w:rsid w:val="001E69A0"/>
    <w:rsid w:val="001E6C51"/>
    <w:rsid w:val="001E6C91"/>
    <w:rsid w:val="001E6CAD"/>
    <w:rsid w:val="001E762A"/>
    <w:rsid w:val="001E77C0"/>
    <w:rsid w:val="001E783D"/>
    <w:rsid w:val="001E7DCC"/>
    <w:rsid w:val="001E7DED"/>
    <w:rsid w:val="001F0BA8"/>
    <w:rsid w:val="001F14D0"/>
    <w:rsid w:val="001F18AB"/>
    <w:rsid w:val="001F19C2"/>
    <w:rsid w:val="001F2075"/>
    <w:rsid w:val="001F2142"/>
    <w:rsid w:val="001F2600"/>
    <w:rsid w:val="001F27C0"/>
    <w:rsid w:val="001F2C6C"/>
    <w:rsid w:val="001F2EF1"/>
    <w:rsid w:val="001F325B"/>
    <w:rsid w:val="001F36D0"/>
    <w:rsid w:val="001F436E"/>
    <w:rsid w:val="001F43FB"/>
    <w:rsid w:val="001F4785"/>
    <w:rsid w:val="001F48B5"/>
    <w:rsid w:val="001F4F6F"/>
    <w:rsid w:val="001F5088"/>
    <w:rsid w:val="001F539B"/>
    <w:rsid w:val="001F54CD"/>
    <w:rsid w:val="001F54E2"/>
    <w:rsid w:val="001F57DD"/>
    <w:rsid w:val="001F5AB1"/>
    <w:rsid w:val="001F5B1F"/>
    <w:rsid w:val="001F5B96"/>
    <w:rsid w:val="001F6959"/>
    <w:rsid w:val="001F6A0D"/>
    <w:rsid w:val="001F6A7C"/>
    <w:rsid w:val="001F6FC6"/>
    <w:rsid w:val="001F714D"/>
    <w:rsid w:val="001F7950"/>
    <w:rsid w:val="001F7A17"/>
    <w:rsid w:val="001F7D52"/>
    <w:rsid w:val="00200050"/>
    <w:rsid w:val="002001E7"/>
    <w:rsid w:val="0020087D"/>
    <w:rsid w:val="00200CCE"/>
    <w:rsid w:val="00200F85"/>
    <w:rsid w:val="00200F8D"/>
    <w:rsid w:val="00200FDA"/>
    <w:rsid w:val="00201739"/>
    <w:rsid w:val="00201A18"/>
    <w:rsid w:val="00201E60"/>
    <w:rsid w:val="002026DE"/>
    <w:rsid w:val="0020277E"/>
    <w:rsid w:val="002029E3"/>
    <w:rsid w:val="00202D73"/>
    <w:rsid w:val="002031BA"/>
    <w:rsid w:val="002032EE"/>
    <w:rsid w:val="00203389"/>
    <w:rsid w:val="0020345C"/>
    <w:rsid w:val="00203467"/>
    <w:rsid w:val="00203BE4"/>
    <w:rsid w:val="00203D6E"/>
    <w:rsid w:val="0020408B"/>
    <w:rsid w:val="002041D7"/>
    <w:rsid w:val="00204842"/>
    <w:rsid w:val="002048A6"/>
    <w:rsid w:val="00204A0F"/>
    <w:rsid w:val="00204AC4"/>
    <w:rsid w:val="002056C4"/>
    <w:rsid w:val="002056E1"/>
    <w:rsid w:val="00205B59"/>
    <w:rsid w:val="00205CED"/>
    <w:rsid w:val="00205DF3"/>
    <w:rsid w:val="00205F9C"/>
    <w:rsid w:val="002063BB"/>
    <w:rsid w:val="002064D9"/>
    <w:rsid w:val="002064F6"/>
    <w:rsid w:val="00206640"/>
    <w:rsid w:val="002067F8"/>
    <w:rsid w:val="0020691B"/>
    <w:rsid w:val="00206EC8"/>
    <w:rsid w:val="00206FB6"/>
    <w:rsid w:val="00207157"/>
    <w:rsid w:val="0020729F"/>
    <w:rsid w:val="00207D5C"/>
    <w:rsid w:val="00210269"/>
    <w:rsid w:val="00210341"/>
    <w:rsid w:val="00210755"/>
    <w:rsid w:val="00210B89"/>
    <w:rsid w:val="00210D20"/>
    <w:rsid w:val="00210E0D"/>
    <w:rsid w:val="00210FD9"/>
    <w:rsid w:val="002112BF"/>
    <w:rsid w:val="002116DD"/>
    <w:rsid w:val="0021180D"/>
    <w:rsid w:val="00211AF3"/>
    <w:rsid w:val="002121EA"/>
    <w:rsid w:val="00212315"/>
    <w:rsid w:val="0021240C"/>
    <w:rsid w:val="0021297B"/>
    <w:rsid w:val="00212A7B"/>
    <w:rsid w:val="002134D5"/>
    <w:rsid w:val="00213848"/>
    <w:rsid w:val="00213B10"/>
    <w:rsid w:val="00213B84"/>
    <w:rsid w:val="00213C7D"/>
    <w:rsid w:val="00213D3B"/>
    <w:rsid w:val="00213FC7"/>
    <w:rsid w:val="00213FF3"/>
    <w:rsid w:val="00214490"/>
    <w:rsid w:val="00214FF3"/>
    <w:rsid w:val="0021513B"/>
    <w:rsid w:val="002153A3"/>
    <w:rsid w:val="002155C7"/>
    <w:rsid w:val="0021582C"/>
    <w:rsid w:val="00215BD1"/>
    <w:rsid w:val="00215BF3"/>
    <w:rsid w:val="00215C39"/>
    <w:rsid w:val="002161BE"/>
    <w:rsid w:val="00216239"/>
    <w:rsid w:val="00216AD5"/>
    <w:rsid w:val="00216B4E"/>
    <w:rsid w:val="00216C73"/>
    <w:rsid w:val="00216CD7"/>
    <w:rsid w:val="00217129"/>
    <w:rsid w:val="00217457"/>
    <w:rsid w:val="002179C2"/>
    <w:rsid w:val="00217E05"/>
    <w:rsid w:val="0022055F"/>
    <w:rsid w:val="0022083E"/>
    <w:rsid w:val="00220A2F"/>
    <w:rsid w:val="00220E09"/>
    <w:rsid w:val="002211B8"/>
    <w:rsid w:val="00221939"/>
    <w:rsid w:val="00221A0E"/>
    <w:rsid w:val="00221DA7"/>
    <w:rsid w:val="00222331"/>
    <w:rsid w:val="00222B36"/>
    <w:rsid w:val="00222D0B"/>
    <w:rsid w:val="00222D81"/>
    <w:rsid w:val="00222E88"/>
    <w:rsid w:val="002235D8"/>
    <w:rsid w:val="002235EF"/>
    <w:rsid w:val="00223F6E"/>
    <w:rsid w:val="0022426A"/>
    <w:rsid w:val="002242BB"/>
    <w:rsid w:val="002242FC"/>
    <w:rsid w:val="002245EE"/>
    <w:rsid w:val="002247B9"/>
    <w:rsid w:val="002250CF"/>
    <w:rsid w:val="00225173"/>
    <w:rsid w:val="00225850"/>
    <w:rsid w:val="00225B54"/>
    <w:rsid w:val="00225BA6"/>
    <w:rsid w:val="00225E15"/>
    <w:rsid w:val="00225E7E"/>
    <w:rsid w:val="00226013"/>
    <w:rsid w:val="002266CC"/>
    <w:rsid w:val="0022695C"/>
    <w:rsid w:val="00226AD6"/>
    <w:rsid w:val="00227112"/>
    <w:rsid w:val="0022729E"/>
    <w:rsid w:val="00227AE4"/>
    <w:rsid w:val="00227BA9"/>
    <w:rsid w:val="00227D33"/>
    <w:rsid w:val="00230303"/>
    <w:rsid w:val="00230703"/>
    <w:rsid w:val="0023086F"/>
    <w:rsid w:val="002309A3"/>
    <w:rsid w:val="002309A9"/>
    <w:rsid w:val="00230B7C"/>
    <w:rsid w:val="00230B82"/>
    <w:rsid w:val="00230E5F"/>
    <w:rsid w:val="00230FAE"/>
    <w:rsid w:val="00231013"/>
    <w:rsid w:val="00231130"/>
    <w:rsid w:val="002313F0"/>
    <w:rsid w:val="0023152A"/>
    <w:rsid w:val="002315EF"/>
    <w:rsid w:val="00231623"/>
    <w:rsid w:val="0023197B"/>
    <w:rsid w:val="00231E15"/>
    <w:rsid w:val="00231E64"/>
    <w:rsid w:val="00231F95"/>
    <w:rsid w:val="00232758"/>
    <w:rsid w:val="00232774"/>
    <w:rsid w:val="002328EC"/>
    <w:rsid w:val="00232987"/>
    <w:rsid w:val="00232C5B"/>
    <w:rsid w:val="00232D87"/>
    <w:rsid w:val="00232F97"/>
    <w:rsid w:val="002330C3"/>
    <w:rsid w:val="0023320F"/>
    <w:rsid w:val="00233E02"/>
    <w:rsid w:val="002342D1"/>
    <w:rsid w:val="00234362"/>
    <w:rsid w:val="002343FC"/>
    <w:rsid w:val="00234837"/>
    <w:rsid w:val="00234ABC"/>
    <w:rsid w:val="00234E13"/>
    <w:rsid w:val="00234EA5"/>
    <w:rsid w:val="00234F18"/>
    <w:rsid w:val="00235533"/>
    <w:rsid w:val="00235563"/>
    <w:rsid w:val="00235E8F"/>
    <w:rsid w:val="00235F32"/>
    <w:rsid w:val="00236315"/>
    <w:rsid w:val="0023631F"/>
    <w:rsid w:val="002367B2"/>
    <w:rsid w:val="00236E91"/>
    <w:rsid w:val="002373F8"/>
    <w:rsid w:val="002375B0"/>
    <w:rsid w:val="00237907"/>
    <w:rsid w:val="00237B03"/>
    <w:rsid w:val="00237CD5"/>
    <w:rsid w:val="002402DC"/>
    <w:rsid w:val="002404C0"/>
    <w:rsid w:val="00240D96"/>
    <w:rsid w:val="00241240"/>
    <w:rsid w:val="0024127D"/>
    <w:rsid w:val="0024187E"/>
    <w:rsid w:val="00241AAD"/>
    <w:rsid w:val="00241AC6"/>
    <w:rsid w:val="00241D05"/>
    <w:rsid w:val="00241D3D"/>
    <w:rsid w:val="00241E4A"/>
    <w:rsid w:val="00241F63"/>
    <w:rsid w:val="002425A5"/>
    <w:rsid w:val="002429A4"/>
    <w:rsid w:val="00242E4E"/>
    <w:rsid w:val="0024314D"/>
    <w:rsid w:val="0024323C"/>
    <w:rsid w:val="0024337A"/>
    <w:rsid w:val="00243474"/>
    <w:rsid w:val="002434C5"/>
    <w:rsid w:val="002436CE"/>
    <w:rsid w:val="00243C5E"/>
    <w:rsid w:val="00243DB6"/>
    <w:rsid w:val="00243FDD"/>
    <w:rsid w:val="002440DB"/>
    <w:rsid w:val="0024425D"/>
    <w:rsid w:val="00245038"/>
    <w:rsid w:val="00245303"/>
    <w:rsid w:val="0024538E"/>
    <w:rsid w:val="00245886"/>
    <w:rsid w:val="0024624D"/>
    <w:rsid w:val="00246375"/>
    <w:rsid w:val="00246E02"/>
    <w:rsid w:val="0024730D"/>
    <w:rsid w:val="00247515"/>
    <w:rsid w:val="0024755C"/>
    <w:rsid w:val="00247699"/>
    <w:rsid w:val="002478A9"/>
    <w:rsid w:val="00247A5F"/>
    <w:rsid w:val="00247DBF"/>
    <w:rsid w:val="00247EA3"/>
    <w:rsid w:val="002500A2"/>
    <w:rsid w:val="00250174"/>
    <w:rsid w:val="00250376"/>
    <w:rsid w:val="0025048A"/>
    <w:rsid w:val="002504BC"/>
    <w:rsid w:val="0025092A"/>
    <w:rsid w:val="002509FB"/>
    <w:rsid w:val="00250D41"/>
    <w:rsid w:val="00250F14"/>
    <w:rsid w:val="00250F7C"/>
    <w:rsid w:val="0025128D"/>
    <w:rsid w:val="0025186A"/>
    <w:rsid w:val="00251B14"/>
    <w:rsid w:val="00251D54"/>
    <w:rsid w:val="002520CC"/>
    <w:rsid w:val="0025245D"/>
    <w:rsid w:val="00252C56"/>
    <w:rsid w:val="00253671"/>
    <w:rsid w:val="00253853"/>
    <w:rsid w:val="00253865"/>
    <w:rsid w:val="002538AD"/>
    <w:rsid w:val="00253C2F"/>
    <w:rsid w:val="00253FD3"/>
    <w:rsid w:val="0025404A"/>
    <w:rsid w:val="00254315"/>
    <w:rsid w:val="0025448C"/>
    <w:rsid w:val="00254C22"/>
    <w:rsid w:val="00254DA8"/>
    <w:rsid w:val="002551E9"/>
    <w:rsid w:val="0025579C"/>
    <w:rsid w:val="0025597B"/>
    <w:rsid w:val="00255B04"/>
    <w:rsid w:val="00255B6D"/>
    <w:rsid w:val="00255FBD"/>
    <w:rsid w:val="00256100"/>
    <w:rsid w:val="00256196"/>
    <w:rsid w:val="002561AD"/>
    <w:rsid w:val="002563D2"/>
    <w:rsid w:val="002566AF"/>
    <w:rsid w:val="00256829"/>
    <w:rsid w:val="00256B9A"/>
    <w:rsid w:val="00256CEE"/>
    <w:rsid w:val="00257157"/>
    <w:rsid w:val="002571D8"/>
    <w:rsid w:val="002572AF"/>
    <w:rsid w:val="00257A01"/>
    <w:rsid w:val="00257B3C"/>
    <w:rsid w:val="002605D6"/>
    <w:rsid w:val="00260742"/>
    <w:rsid w:val="002607BB"/>
    <w:rsid w:val="00260D8A"/>
    <w:rsid w:val="00260FA3"/>
    <w:rsid w:val="00261663"/>
    <w:rsid w:val="002620A2"/>
    <w:rsid w:val="00262241"/>
    <w:rsid w:val="002628CC"/>
    <w:rsid w:val="00262924"/>
    <w:rsid w:val="00262999"/>
    <w:rsid w:val="002629AD"/>
    <w:rsid w:val="00262BA0"/>
    <w:rsid w:val="00262F5D"/>
    <w:rsid w:val="002631D1"/>
    <w:rsid w:val="0026336E"/>
    <w:rsid w:val="0026373D"/>
    <w:rsid w:val="00263E45"/>
    <w:rsid w:val="00263F57"/>
    <w:rsid w:val="002642DC"/>
    <w:rsid w:val="00264526"/>
    <w:rsid w:val="002649EF"/>
    <w:rsid w:val="00264A37"/>
    <w:rsid w:val="00264ADE"/>
    <w:rsid w:val="002650D0"/>
    <w:rsid w:val="0026561E"/>
    <w:rsid w:val="002656D5"/>
    <w:rsid w:val="00265815"/>
    <w:rsid w:val="00265A43"/>
    <w:rsid w:val="00265BDA"/>
    <w:rsid w:val="00265CAF"/>
    <w:rsid w:val="00265D16"/>
    <w:rsid w:val="00265F7B"/>
    <w:rsid w:val="00266168"/>
    <w:rsid w:val="002666B7"/>
    <w:rsid w:val="00266710"/>
    <w:rsid w:val="00266A0E"/>
    <w:rsid w:val="00266C4B"/>
    <w:rsid w:val="00267629"/>
    <w:rsid w:val="002677E0"/>
    <w:rsid w:val="00267A9D"/>
    <w:rsid w:val="00267EF3"/>
    <w:rsid w:val="0027015A"/>
    <w:rsid w:val="002701B3"/>
    <w:rsid w:val="002704C4"/>
    <w:rsid w:val="002706D4"/>
    <w:rsid w:val="00270867"/>
    <w:rsid w:val="00270A87"/>
    <w:rsid w:val="0027123C"/>
    <w:rsid w:val="00271381"/>
    <w:rsid w:val="002713AD"/>
    <w:rsid w:val="002713DF"/>
    <w:rsid w:val="00271ABE"/>
    <w:rsid w:val="00271B43"/>
    <w:rsid w:val="00271DC4"/>
    <w:rsid w:val="00271E1C"/>
    <w:rsid w:val="0027215A"/>
    <w:rsid w:val="0027280B"/>
    <w:rsid w:val="00272990"/>
    <w:rsid w:val="00272B04"/>
    <w:rsid w:val="00272CBC"/>
    <w:rsid w:val="00272D52"/>
    <w:rsid w:val="002730E3"/>
    <w:rsid w:val="002733FF"/>
    <w:rsid w:val="0027375E"/>
    <w:rsid w:val="00273DCC"/>
    <w:rsid w:val="00274131"/>
    <w:rsid w:val="00274316"/>
    <w:rsid w:val="0027467F"/>
    <w:rsid w:val="00274EE1"/>
    <w:rsid w:val="002752DC"/>
    <w:rsid w:val="0027540D"/>
    <w:rsid w:val="00275663"/>
    <w:rsid w:val="00275832"/>
    <w:rsid w:val="00275925"/>
    <w:rsid w:val="00275A74"/>
    <w:rsid w:val="00275DA4"/>
    <w:rsid w:val="0027631F"/>
    <w:rsid w:val="002767BC"/>
    <w:rsid w:val="00276974"/>
    <w:rsid w:val="00276988"/>
    <w:rsid w:val="00276A13"/>
    <w:rsid w:val="00276C73"/>
    <w:rsid w:val="00276CD7"/>
    <w:rsid w:val="00276CE4"/>
    <w:rsid w:val="00276F1F"/>
    <w:rsid w:val="00276FFE"/>
    <w:rsid w:val="00277039"/>
    <w:rsid w:val="00277801"/>
    <w:rsid w:val="00277A68"/>
    <w:rsid w:val="00277C64"/>
    <w:rsid w:val="00277F4E"/>
    <w:rsid w:val="00280056"/>
    <w:rsid w:val="0028027F"/>
    <w:rsid w:val="002808A9"/>
    <w:rsid w:val="00280970"/>
    <w:rsid w:val="002809C3"/>
    <w:rsid w:val="00280BD8"/>
    <w:rsid w:val="00281382"/>
    <w:rsid w:val="00281560"/>
    <w:rsid w:val="002817FD"/>
    <w:rsid w:val="00282232"/>
    <w:rsid w:val="00282728"/>
    <w:rsid w:val="00283399"/>
    <w:rsid w:val="00283CBC"/>
    <w:rsid w:val="0028400D"/>
    <w:rsid w:val="00284325"/>
    <w:rsid w:val="002843BB"/>
    <w:rsid w:val="00284408"/>
    <w:rsid w:val="0028465E"/>
    <w:rsid w:val="002852E6"/>
    <w:rsid w:val="00285432"/>
    <w:rsid w:val="00285467"/>
    <w:rsid w:val="002854E8"/>
    <w:rsid w:val="0028583B"/>
    <w:rsid w:val="00285A33"/>
    <w:rsid w:val="00285ADF"/>
    <w:rsid w:val="00285BDA"/>
    <w:rsid w:val="00285D9B"/>
    <w:rsid w:val="002860F4"/>
    <w:rsid w:val="002865C7"/>
    <w:rsid w:val="00286694"/>
    <w:rsid w:val="00286820"/>
    <w:rsid w:val="00286A4D"/>
    <w:rsid w:val="00286BD3"/>
    <w:rsid w:val="002870A6"/>
    <w:rsid w:val="00287990"/>
    <w:rsid w:val="00287B48"/>
    <w:rsid w:val="00287F30"/>
    <w:rsid w:val="00287FF1"/>
    <w:rsid w:val="00290044"/>
    <w:rsid w:val="00290701"/>
    <w:rsid w:val="00290D89"/>
    <w:rsid w:val="00290E5D"/>
    <w:rsid w:val="00290F74"/>
    <w:rsid w:val="00291177"/>
    <w:rsid w:val="002917BD"/>
    <w:rsid w:val="00291A16"/>
    <w:rsid w:val="00291DF1"/>
    <w:rsid w:val="00291EFF"/>
    <w:rsid w:val="00292416"/>
    <w:rsid w:val="0029257D"/>
    <w:rsid w:val="002926F3"/>
    <w:rsid w:val="00292867"/>
    <w:rsid w:val="00292962"/>
    <w:rsid w:val="00292C5D"/>
    <w:rsid w:val="002930C8"/>
    <w:rsid w:val="00293315"/>
    <w:rsid w:val="00293409"/>
    <w:rsid w:val="00294950"/>
    <w:rsid w:val="002951AC"/>
    <w:rsid w:val="00295235"/>
    <w:rsid w:val="00295246"/>
    <w:rsid w:val="00295A96"/>
    <w:rsid w:val="00295B43"/>
    <w:rsid w:val="00295C92"/>
    <w:rsid w:val="0029618B"/>
    <w:rsid w:val="0029635A"/>
    <w:rsid w:val="00296464"/>
    <w:rsid w:val="002966B6"/>
    <w:rsid w:val="00296A09"/>
    <w:rsid w:val="00296AD5"/>
    <w:rsid w:val="00296B89"/>
    <w:rsid w:val="0029789A"/>
    <w:rsid w:val="00297FD7"/>
    <w:rsid w:val="002A02EB"/>
    <w:rsid w:val="002A0B16"/>
    <w:rsid w:val="002A1181"/>
    <w:rsid w:val="002A1DF9"/>
    <w:rsid w:val="002A1FD7"/>
    <w:rsid w:val="002A211F"/>
    <w:rsid w:val="002A227D"/>
    <w:rsid w:val="002A23DC"/>
    <w:rsid w:val="002A245A"/>
    <w:rsid w:val="002A275B"/>
    <w:rsid w:val="002A28EA"/>
    <w:rsid w:val="002A2D39"/>
    <w:rsid w:val="002A30A0"/>
    <w:rsid w:val="002A34FC"/>
    <w:rsid w:val="002A37C3"/>
    <w:rsid w:val="002A3817"/>
    <w:rsid w:val="002A3F6C"/>
    <w:rsid w:val="002A498E"/>
    <w:rsid w:val="002A4B88"/>
    <w:rsid w:val="002A4E6C"/>
    <w:rsid w:val="002A5065"/>
    <w:rsid w:val="002A5458"/>
    <w:rsid w:val="002A5512"/>
    <w:rsid w:val="002A5523"/>
    <w:rsid w:val="002A5768"/>
    <w:rsid w:val="002A57DB"/>
    <w:rsid w:val="002A5835"/>
    <w:rsid w:val="002A5965"/>
    <w:rsid w:val="002A59C9"/>
    <w:rsid w:val="002A5B08"/>
    <w:rsid w:val="002A62A4"/>
    <w:rsid w:val="002A64CB"/>
    <w:rsid w:val="002A663C"/>
    <w:rsid w:val="002A676A"/>
    <w:rsid w:val="002A6F57"/>
    <w:rsid w:val="002A718C"/>
    <w:rsid w:val="002A7211"/>
    <w:rsid w:val="002A785D"/>
    <w:rsid w:val="002A79B0"/>
    <w:rsid w:val="002A7F79"/>
    <w:rsid w:val="002B0A00"/>
    <w:rsid w:val="002B0C3B"/>
    <w:rsid w:val="002B0D1F"/>
    <w:rsid w:val="002B1018"/>
    <w:rsid w:val="002B122B"/>
    <w:rsid w:val="002B1343"/>
    <w:rsid w:val="002B147C"/>
    <w:rsid w:val="002B16DD"/>
    <w:rsid w:val="002B1F66"/>
    <w:rsid w:val="002B2176"/>
    <w:rsid w:val="002B2467"/>
    <w:rsid w:val="002B2781"/>
    <w:rsid w:val="002B2F3C"/>
    <w:rsid w:val="002B32FA"/>
    <w:rsid w:val="002B3633"/>
    <w:rsid w:val="002B3C5D"/>
    <w:rsid w:val="002B466D"/>
    <w:rsid w:val="002B4733"/>
    <w:rsid w:val="002B4EDE"/>
    <w:rsid w:val="002B5C69"/>
    <w:rsid w:val="002B5D6E"/>
    <w:rsid w:val="002B5E68"/>
    <w:rsid w:val="002B5EF2"/>
    <w:rsid w:val="002B626C"/>
    <w:rsid w:val="002B626F"/>
    <w:rsid w:val="002B6777"/>
    <w:rsid w:val="002B68A9"/>
    <w:rsid w:val="002B6BC6"/>
    <w:rsid w:val="002B6F54"/>
    <w:rsid w:val="002B71F7"/>
    <w:rsid w:val="002B71FC"/>
    <w:rsid w:val="002B72E8"/>
    <w:rsid w:val="002B746A"/>
    <w:rsid w:val="002B7E0F"/>
    <w:rsid w:val="002B7E3E"/>
    <w:rsid w:val="002B7E7E"/>
    <w:rsid w:val="002C0118"/>
    <w:rsid w:val="002C0981"/>
    <w:rsid w:val="002C0A8C"/>
    <w:rsid w:val="002C0D8A"/>
    <w:rsid w:val="002C0DCD"/>
    <w:rsid w:val="002C0E1C"/>
    <w:rsid w:val="002C0E5E"/>
    <w:rsid w:val="002C1384"/>
    <w:rsid w:val="002C149E"/>
    <w:rsid w:val="002C173C"/>
    <w:rsid w:val="002C186A"/>
    <w:rsid w:val="002C19CB"/>
    <w:rsid w:val="002C1B59"/>
    <w:rsid w:val="002C1D07"/>
    <w:rsid w:val="002C1D62"/>
    <w:rsid w:val="002C1EFC"/>
    <w:rsid w:val="002C31C9"/>
    <w:rsid w:val="002C3A2D"/>
    <w:rsid w:val="002C3EC0"/>
    <w:rsid w:val="002C4256"/>
    <w:rsid w:val="002C446E"/>
    <w:rsid w:val="002C47DE"/>
    <w:rsid w:val="002C48FB"/>
    <w:rsid w:val="002C496C"/>
    <w:rsid w:val="002C4AE5"/>
    <w:rsid w:val="002C4B0E"/>
    <w:rsid w:val="002C4E95"/>
    <w:rsid w:val="002C53C4"/>
    <w:rsid w:val="002C5716"/>
    <w:rsid w:val="002C6015"/>
    <w:rsid w:val="002C615B"/>
    <w:rsid w:val="002C64B7"/>
    <w:rsid w:val="002C6547"/>
    <w:rsid w:val="002C66D1"/>
    <w:rsid w:val="002C66DA"/>
    <w:rsid w:val="002C67B3"/>
    <w:rsid w:val="002C6826"/>
    <w:rsid w:val="002C735E"/>
    <w:rsid w:val="002C73B4"/>
    <w:rsid w:val="002C7531"/>
    <w:rsid w:val="002C7A0F"/>
    <w:rsid w:val="002C7C39"/>
    <w:rsid w:val="002C7CA0"/>
    <w:rsid w:val="002D0610"/>
    <w:rsid w:val="002D0874"/>
    <w:rsid w:val="002D08B0"/>
    <w:rsid w:val="002D0E71"/>
    <w:rsid w:val="002D0F38"/>
    <w:rsid w:val="002D0F59"/>
    <w:rsid w:val="002D1646"/>
    <w:rsid w:val="002D182D"/>
    <w:rsid w:val="002D18BD"/>
    <w:rsid w:val="002D1959"/>
    <w:rsid w:val="002D1A17"/>
    <w:rsid w:val="002D1C42"/>
    <w:rsid w:val="002D1E15"/>
    <w:rsid w:val="002D230B"/>
    <w:rsid w:val="002D358E"/>
    <w:rsid w:val="002D3885"/>
    <w:rsid w:val="002D3DBD"/>
    <w:rsid w:val="002D4102"/>
    <w:rsid w:val="002D4158"/>
    <w:rsid w:val="002D43AE"/>
    <w:rsid w:val="002D4523"/>
    <w:rsid w:val="002D4E0B"/>
    <w:rsid w:val="002D4FD2"/>
    <w:rsid w:val="002D52C7"/>
    <w:rsid w:val="002D53D4"/>
    <w:rsid w:val="002D549A"/>
    <w:rsid w:val="002D554B"/>
    <w:rsid w:val="002D57FA"/>
    <w:rsid w:val="002D5AC3"/>
    <w:rsid w:val="002D5C0E"/>
    <w:rsid w:val="002D61A9"/>
    <w:rsid w:val="002D61AD"/>
    <w:rsid w:val="002D61EE"/>
    <w:rsid w:val="002D62E9"/>
    <w:rsid w:val="002D6676"/>
    <w:rsid w:val="002D6B89"/>
    <w:rsid w:val="002D6BA9"/>
    <w:rsid w:val="002D6CFA"/>
    <w:rsid w:val="002D6DB0"/>
    <w:rsid w:val="002D7013"/>
    <w:rsid w:val="002D725B"/>
    <w:rsid w:val="002D7688"/>
    <w:rsid w:val="002D78CA"/>
    <w:rsid w:val="002D79E3"/>
    <w:rsid w:val="002D7A22"/>
    <w:rsid w:val="002E0195"/>
    <w:rsid w:val="002E06BD"/>
    <w:rsid w:val="002E0756"/>
    <w:rsid w:val="002E0A9A"/>
    <w:rsid w:val="002E0C12"/>
    <w:rsid w:val="002E0D46"/>
    <w:rsid w:val="002E1482"/>
    <w:rsid w:val="002E1776"/>
    <w:rsid w:val="002E180F"/>
    <w:rsid w:val="002E1B0C"/>
    <w:rsid w:val="002E1DD0"/>
    <w:rsid w:val="002E1EE7"/>
    <w:rsid w:val="002E1F0E"/>
    <w:rsid w:val="002E2225"/>
    <w:rsid w:val="002E241E"/>
    <w:rsid w:val="002E2AE3"/>
    <w:rsid w:val="002E2E05"/>
    <w:rsid w:val="002E3319"/>
    <w:rsid w:val="002E3627"/>
    <w:rsid w:val="002E4AF6"/>
    <w:rsid w:val="002E4B01"/>
    <w:rsid w:val="002E5118"/>
    <w:rsid w:val="002E565C"/>
    <w:rsid w:val="002E575B"/>
    <w:rsid w:val="002E57EA"/>
    <w:rsid w:val="002E5AAE"/>
    <w:rsid w:val="002E5BE0"/>
    <w:rsid w:val="002E6062"/>
    <w:rsid w:val="002E6265"/>
    <w:rsid w:val="002E6406"/>
    <w:rsid w:val="002E65B5"/>
    <w:rsid w:val="002E6643"/>
    <w:rsid w:val="002E69AC"/>
    <w:rsid w:val="002E6F4C"/>
    <w:rsid w:val="002E6F91"/>
    <w:rsid w:val="002E735D"/>
    <w:rsid w:val="002E77C5"/>
    <w:rsid w:val="002E7994"/>
    <w:rsid w:val="002E7B9A"/>
    <w:rsid w:val="002E7DD4"/>
    <w:rsid w:val="002E7DFD"/>
    <w:rsid w:val="002E7E9B"/>
    <w:rsid w:val="002F0B16"/>
    <w:rsid w:val="002F0CFE"/>
    <w:rsid w:val="002F0FA3"/>
    <w:rsid w:val="002F134E"/>
    <w:rsid w:val="002F1A01"/>
    <w:rsid w:val="002F1A87"/>
    <w:rsid w:val="002F1FC1"/>
    <w:rsid w:val="002F2A27"/>
    <w:rsid w:val="002F2B6C"/>
    <w:rsid w:val="002F3368"/>
    <w:rsid w:val="002F339F"/>
    <w:rsid w:val="002F38B0"/>
    <w:rsid w:val="002F3C0C"/>
    <w:rsid w:val="002F3DCD"/>
    <w:rsid w:val="002F408E"/>
    <w:rsid w:val="002F4565"/>
    <w:rsid w:val="002F4F0E"/>
    <w:rsid w:val="002F4F18"/>
    <w:rsid w:val="002F521F"/>
    <w:rsid w:val="002F5225"/>
    <w:rsid w:val="002F54C3"/>
    <w:rsid w:val="002F5632"/>
    <w:rsid w:val="002F56DB"/>
    <w:rsid w:val="002F5770"/>
    <w:rsid w:val="002F57F7"/>
    <w:rsid w:val="002F5F35"/>
    <w:rsid w:val="002F6075"/>
    <w:rsid w:val="002F63A4"/>
    <w:rsid w:val="002F67FE"/>
    <w:rsid w:val="002F6819"/>
    <w:rsid w:val="002F6C53"/>
    <w:rsid w:val="002F6F16"/>
    <w:rsid w:val="002F70E0"/>
    <w:rsid w:val="002F71D5"/>
    <w:rsid w:val="002F73D4"/>
    <w:rsid w:val="002F742A"/>
    <w:rsid w:val="002F7486"/>
    <w:rsid w:val="002F763B"/>
    <w:rsid w:val="002F798B"/>
    <w:rsid w:val="002F79B9"/>
    <w:rsid w:val="002F7CDA"/>
    <w:rsid w:val="002F7D94"/>
    <w:rsid w:val="00300FA1"/>
    <w:rsid w:val="00301635"/>
    <w:rsid w:val="00301E9E"/>
    <w:rsid w:val="003023DF"/>
    <w:rsid w:val="0030267F"/>
    <w:rsid w:val="00302719"/>
    <w:rsid w:val="00302846"/>
    <w:rsid w:val="00302A61"/>
    <w:rsid w:val="00302ACB"/>
    <w:rsid w:val="00302B24"/>
    <w:rsid w:val="00302D8B"/>
    <w:rsid w:val="00303248"/>
    <w:rsid w:val="003033C4"/>
    <w:rsid w:val="003034BF"/>
    <w:rsid w:val="00303623"/>
    <w:rsid w:val="003036C5"/>
    <w:rsid w:val="00303A54"/>
    <w:rsid w:val="00303B18"/>
    <w:rsid w:val="00303CF9"/>
    <w:rsid w:val="00304076"/>
    <w:rsid w:val="00304582"/>
    <w:rsid w:val="003046B7"/>
    <w:rsid w:val="003047A4"/>
    <w:rsid w:val="0030498C"/>
    <w:rsid w:val="00304D6A"/>
    <w:rsid w:val="003051F4"/>
    <w:rsid w:val="003057FE"/>
    <w:rsid w:val="00305E77"/>
    <w:rsid w:val="00305F5C"/>
    <w:rsid w:val="00305FBD"/>
    <w:rsid w:val="003061A1"/>
    <w:rsid w:val="00306610"/>
    <w:rsid w:val="00306985"/>
    <w:rsid w:val="00306A6B"/>
    <w:rsid w:val="003076B8"/>
    <w:rsid w:val="003076BB"/>
    <w:rsid w:val="00307AC8"/>
    <w:rsid w:val="00307B8C"/>
    <w:rsid w:val="00307DCB"/>
    <w:rsid w:val="00307FE0"/>
    <w:rsid w:val="00310289"/>
    <w:rsid w:val="003104E4"/>
    <w:rsid w:val="00311399"/>
    <w:rsid w:val="0031182E"/>
    <w:rsid w:val="00311BD7"/>
    <w:rsid w:val="00311D28"/>
    <w:rsid w:val="00312082"/>
    <w:rsid w:val="00312252"/>
    <w:rsid w:val="003124F5"/>
    <w:rsid w:val="003125E9"/>
    <w:rsid w:val="0031283D"/>
    <w:rsid w:val="00312F85"/>
    <w:rsid w:val="00313776"/>
    <w:rsid w:val="00313CE9"/>
    <w:rsid w:val="00313CFC"/>
    <w:rsid w:val="00314B6A"/>
    <w:rsid w:val="00314DCF"/>
    <w:rsid w:val="00314EDF"/>
    <w:rsid w:val="00315531"/>
    <w:rsid w:val="00315635"/>
    <w:rsid w:val="00315B28"/>
    <w:rsid w:val="00316485"/>
    <w:rsid w:val="00316632"/>
    <w:rsid w:val="00316AA3"/>
    <w:rsid w:val="00316C92"/>
    <w:rsid w:val="00317410"/>
    <w:rsid w:val="003179E0"/>
    <w:rsid w:val="00317F21"/>
    <w:rsid w:val="003202E9"/>
    <w:rsid w:val="003203A8"/>
    <w:rsid w:val="00320483"/>
    <w:rsid w:val="003204BE"/>
    <w:rsid w:val="00320CDB"/>
    <w:rsid w:val="00320F4F"/>
    <w:rsid w:val="00321251"/>
    <w:rsid w:val="00321481"/>
    <w:rsid w:val="00321498"/>
    <w:rsid w:val="00321565"/>
    <w:rsid w:val="00321660"/>
    <w:rsid w:val="0032166B"/>
    <w:rsid w:val="00321802"/>
    <w:rsid w:val="00321C9A"/>
    <w:rsid w:val="00321CE4"/>
    <w:rsid w:val="00321EA2"/>
    <w:rsid w:val="003220C7"/>
    <w:rsid w:val="003220F1"/>
    <w:rsid w:val="003223B3"/>
    <w:rsid w:val="00322E11"/>
    <w:rsid w:val="00322E27"/>
    <w:rsid w:val="003232EF"/>
    <w:rsid w:val="0032353B"/>
    <w:rsid w:val="003238AE"/>
    <w:rsid w:val="00323978"/>
    <w:rsid w:val="00323B55"/>
    <w:rsid w:val="00323BE3"/>
    <w:rsid w:val="00323BFC"/>
    <w:rsid w:val="00323DCD"/>
    <w:rsid w:val="003241D4"/>
    <w:rsid w:val="00324399"/>
    <w:rsid w:val="00324453"/>
    <w:rsid w:val="003244F3"/>
    <w:rsid w:val="0032459F"/>
    <w:rsid w:val="003246E1"/>
    <w:rsid w:val="0032482E"/>
    <w:rsid w:val="00324E06"/>
    <w:rsid w:val="00324F34"/>
    <w:rsid w:val="00324F79"/>
    <w:rsid w:val="00325322"/>
    <w:rsid w:val="00325B5F"/>
    <w:rsid w:val="00325D4E"/>
    <w:rsid w:val="00325EE5"/>
    <w:rsid w:val="003264F9"/>
    <w:rsid w:val="003265C8"/>
    <w:rsid w:val="0032674F"/>
    <w:rsid w:val="00326864"/>
    <w:rsid w:val="00326B67"/>
    <w:rsid w:val="00326CEB"/>
    <w:rsid w:val="00327256"/>
    <w:rsid w:val="003274AA"/>
    <w:rsid w:val="00327696"/>
    <w:rsid w:val="003277F7"/>
    <w:rsid w:val="00327BF5"/>
    <w:rsid w:val="00327DC0"/>
    <w:rsid w:val="00327EB3"/>
    <w:rsid w:val="00327F74"/>
    <w:rsid w:val="00330277"/>
    <w:rsid w:val="00330351"/>
    <w:rsid w:val="00330595"/>
    <w:rsid w:val="0033089A"/>
    <w:rsid w:val="003308E2"/>
    <w:rsid w:val="0033133B"/>
    <w:rsid w:val="00331B23"/>
    <w:rsid w:val="00331DB9"/>
    <w:rsid w:val="00331F00"/>
    <w:rsid w:val="003321BB"/>
    <w:rsid w:val="00332573"/>
    <w:rsid w:val="00332B2F"/>
    <w:rsid w:val="00332CF2"/>
    <w:rsid w:val="00333237"/>
    <w:rsid w:val="00333B71"/>
    <w:rsid w:val="00333FAE"/>
    <w:rsid w:val="0033472C"/>
    <w:rsid w:val="003347DB"/>
    <w:rsid w:val="003348F5"/>
    <w:rsid w:val="003350DF"/>
    <w:rsid w:val="0033528F"/>
    <w:rsid w:val="00335742"/>
    <w:rsid w:val="003358A2"/>
    <w:rsid w:val="00335C48"/>
    <w:rsid w:val="00335F0E"/>
    <w:rsid w:val="00335F16"/>
    <w:rsid w:val="00335FC3"/>
    <w:rsid w:val="00336020"/>
    <w:rsid w:val="003365AA"/>
    <w:rsid w:val="0033667F"/>
    <w:rsid w:val="0033687E"/>
    <w:rsid w:val="00336CEC"/>
    <w:rsid w:val="00336E36"/>
    <w:rsid w:val="003375D2"/>
    <w:rsid w:val="00337B90"/>
    <w:rsid w:val="0034005E"/>
    <w:rsid w:val="00340467"/>
    <w:rsid w:val="003409A3"/>
    <w:rsid w:val="00340ACF"/>
    <w:rsid w:val="00340EDD"/>
    <w:rsid w:val="00340F1C"/>
    <w:rsid w:val="00341616"/>
    <w:rsid w:val="00341620"/>
    <w:rsid w:val="00341AE5"/>
    <w:rsid w:val="00341D26"/>
    <w:rsid w:val="00341DEF"/>
    <w:rsid w:val="00342415"/>
    <w:rsid w:val="00342810"/>
    <w:rsid w:val="00342A2D"/>
    <w:rsid w:val="00342BAC"/>
    <w:rsid w:val="00342BDD"/>
    <w:rsid w:val="0034373B"/>
    <w:rsid w:val="003437EE"/>
    <w:rsid w:val="0034386E"/>
    <w:rsid w:val="00343A10"/>
    <w:rsid w:val="00343E36"/>
    <w:rsid w:val="00343EFE"/>
    <w:rsid w:val="00344065"/>
    <w:rsid w:val="003441D2"/>
    <w:rsid w:val="003441D8"/>
    <w:rsid w:val="00344629"/>
    <w:rsid w:val="00344769"/>
    <w:rsid w:val="00344D59"/>
    <w:rsid w:val="003451EC"/>
    <w:rsid w:val="0034536D"/>
    <w:rsid w:val="00345BCB"/>
    <w:rsid w:val="00345C28"/>
    <w:rsid w:val="0034613B"/>
    <w:rsid w:val="003466F7"/>
    <w:rsid w:val="003469AC"/>
    <w:rsid w:val="003470CF"/>
    <w:rsid w:val="0034718F"/>
    <w:rsid w:val="003472B8"/>
    <w:rsid w:val="003476D5"/>
    <w:rsid w:val="00347A33"/>
    <w:rsid w:val="0035033A"/>
    <w:rsid w:val="00350A00"/>
    <w:rsid w:val="00350A4F"/>
    <w:rsid w:val="00350D67"/>
    <w:rsid w:val="0035106D"/>
    <w:rsid w:val="003514CC"/>
    <w:rsid w:val="0035171F"/>
    <w:rsid w:val="00351E0F"/>
    <w:rsid w:val="00351F74"/>
    <w:rsid w:val="00351FAC"/>
    <w:rsid w:val="0035225F"/>
    <w:rsid w:val="00352362"/>
    <w:rsid w:val="00352AC0"/>
    <w:rsid w:val="00352CC6"/>
    <w:rsid w:val="00352FC6"/>
    <w:rsid w:val="00353126"/>
    <w:rsid w:val="00353232"/>
    <w:rsid w:val="0035338D"/>
    <w:rsid w:val="00353F26"/>
    <w:rsid w:val="00354040"/>
    <w:rsid w:val="00354437"/>
    <w:rsid w:val="003544C9"/>
    <w:rsid w:val="003548F9"/>
    <w:rsid w:val="00354B7B"/>
    <w:rsid w:val="00354DE1"/>
    <w:rsid w:val="0035542A"/>
    <w:rsid w:val="003554AA"/>
    <w:rsid w:val="003556FC"/>
    <w:rsid w:val="00355946"/>
    <w:rsid w:val="003559E3"/>
    <w:rsid w:val="00355BE1"/>
    <w:rsid w:val="00355EE1"/>
    <w:rsid w:val="0035608A"/>
    <w:rsid w:val="003561CF"/>
    <w:rsid w:val="003566B9"/>
    <w:rsid w:val="003566DC"/>
    <w:rsid w:val="003566FE"/>
    <w:rsid w:val="00356E5E"/>
    <w:rsid w:val="003571F4"/>
    <w:rsid w:val="0035742E"/>
    <w:rsid w:val="003574E3"/>
    <w:rsid w:val="003576B3"/>
    <w:rsid w:val="003577B3"/>
    <w:rsid w:val="003601F3"/>
    <w:rsid w:val="003603C3"/>
    <w:rsid w:val="0036089C"/>
    <w:rsid w:val="003609E5"/>
    <w:rsid w:val="00360B27"/>
    <w:rsid w:val="00361175"/>
    <w:rsid w:val="003611CC"/>
    <w:rsid w:val="0036139E"/>
    <w:rsid w:val="003616AA"/>
    <w:rsid w:val="00361705"/>
    <w:rsid w:val="003618B6"/>
    <w:rsid w:val="00361FEC"/>
    <w:rsid w:val="00362533"/>
    <w:rsid w:val="00362BB5"/>
    <w:rsid w:val="00362BDA"/>
    <w:rsid w:val="00362EA6"/>
    <w:rsid w:val="00363352"/>
    <w:rsid w:val="00363655"/>
    <w:rsid w:val="003639D1"/>
    <w:rsid w:val="00363A95"/>
    <w:rsid w:val="00363B49"/>
    <w:rsid w:val="00363BBF"/>
    <w:rsid w:val="00364008"/>
    <w:rsid w:val="003640F9"/>
    <w:rsid w:val="00364212"/>
    <w:rsid w:val="003644CA"/>
    <w:rsid w:val="0036462D"/>
    <w:rsid w:val="0036528E"/>
    <w:rsid w:val="0036530D"/>
    <w:rsid w:val="003654B5"/>
    <w:rsid w:val="00365662"/>
    <w:rsid w:val="003657D5"/>
    <w:rsid w:val="003659D3"/>
    <w:rsid w:val="00365C13"/>
    <w:rsid w:val="00365C9A"/>
    <w:rsid w:val="00365D95"/>
    <w:rsid w:val="00365DED"/>
    <w:rsid w:val="0036626F"/>
    <w:rsid w:val="00366273"/>
    <w:rsid w:val="00366407"/>
    <w:rsid w:val="00366676"/>
    <w:rsid w:val="00366A4F"/>
    <w:rsid w:val="00366C14"/>
    <w:rsid w:val="0036707F"/>
    <w:rsid w:val="003673B3"/>
    <w:rsid w:val="00367711"/>
    <w:rsid w:val="003677D0"/>
    <w:rsid w:val="00370079"/>
    <w:rsid w:val="00370151"/>
    <w:rsid w:val="003703F9"/>
    <w:rsid w:val="00370623"/>
    <w:rsid w:val="00370762"/>
    <w:rsid w:val="0037084E"/>
    <w:rsid w:val="00370A58"/>
    <w:rsid w:val="003711E7"/>
    <w:rsid w:val="0037183F"/>
    <w:rsid w:val="00371CB8"/>
    <w:rsid w:val="00371D21"/>
    <w:rsid w:val="00371EE4"/>
    <w:rsid w:val="00372DAA"/>
    <w:rsid w:val="00373685"/>
    <w:rsid w:val="0037379F"/>
    <w:rsid w:val="003738A1"/>
    <w:rsid w:val="00373CDA"/>
    <w:rsid w:val="00373D4E"/>
    <w:rsid w:val="00374027"/>
    <w:rsid w:val="00374058"/>
    <w:rsid w:val="003744CD"/>
    <w:rsid w:val="0037458A"/>
    <w:rsid w:val="003747C5"/>
    <w:rsid w:val="003747F4"/>
    <w:rsid w:val="00374A25"/>
    <w:rsid w:val="00374A86"/>
    <w:rsid w:val="00374BB1"/>
    <w:rsid w:val="00374C17"/>
    <w:rsid w:val="00374F3F"/>
    <w:rsid w:val="003750BF"/>
    <w:rsid w:val="00375135"/>
    <w:rsid w:val="0037540A"/>
    <w:rsid w:val="003757DD"/>
    <w:rsid w:val="0037580D"/>
    <w:rsid w:val="003759CB"/>
    <w:rsid w:val="00375CC5"/>
    <w:rsid w:val="00376951"/>
    <w:rsid w:val="00376C7A"/>
    <w:rsid w:val="00376DE4"/>
    <w:rsid w:val="00376E31"/>
    <w:rsid w:val="003771A4"/>
    <w:rsid w:val="003771CE"/>
    <w:rsid w:val="00377222"/>
    <w:rsid w:val="003772A9"/>
    <w:rsid w:val="00377349"/>
    <w:rsid w:val="00377611"/>
    <w:rsid w:val="00377619"/>
    <w:rsid w:val="00377E70"/>
    <w:rsid w:val="00380585"/>
    <w:rsid w:val="003807C9"/>
    <w:rsid w:val="003808A5"/>
    <w:rsid w:val="00380F02"/>
    <w:rsid w:val="0038100F"/>
    <w:rsid w:val="0038131D"/>
    <w:rsid w:val="0038187C"/>
    <w:rsid w:val="00381C4C"/>
    <w:rsid w:val="00381E36"/>
    <w:rsid w:val="003825D4"/>
    <w:rsid w:val="003829F5"/>
    <w:rsid w:val="00382C3E"/>
    <w:rsid w:val="00382E7B"/>
    <w:rsid w:val="00382E94"/>
    <w:rsid w:val="003830E4"/>
    <w:rsid w:val="0038313D"/>
    <w:rsid w:val="003833E6"/>
    <w:rsid w:val="00383430"/>
    <w:rsid w:val="00383466"/>
    <w:rsid w:val="00383940"/>
    <w:rsid w:val="003844EB"/>
    <w:rsid w:val="0038452A"/>
    <w:rsid w:val="003847CC"/>
    <w:rsid w:val="00385001"/>
    <w:rsid w:val="003851E1"/>
    <w:rsid w:val="003856C3"/>
    <w:rsid w:val="003856EC"/>
    <w:rsid w:val="00385A22"/>
    <w:rsid w:val="003860D8"/>
    <w:rsid w:val="00386171"/>
    <w:rsid w:val="003869D8"/>
    <w:rsid w:val="00386C3D"/>
    <w:rsid w:val="00387536"/>
    <w:rsid w:val="00387CD6"/>
    <w:rsid w:val="00387DB3"/>
    <w:rsid w:val="00387E10"/>
    <w:rsid w:val="0039013B"/>
    <w:rsid w:val="003905EC"/>
    <w:rsid w:val="0039097D"/>
    <w:rsid w:val="00390D38"/>
    <w:rsid w:val="00390F7D"/>
    <w:rsid w:val="00391275"/>
    <w:rsid w:val="0039188D"/>
    <w:rsid w:val="00391A24"/>
    <w:rsid w:val="00391A67"/>
    <w:rsid w:val="00391B55"/>
    <w:rsid w:val="003920F1"/>
    <w:rsid w:val="00392312"/>
    <w:rsid w:val="00392352"/>
    <w:rsid w:val="003926B2"/>
    <w:rsid w:val="00392B12"/>
    <w:rsid w:val="00392FAB"/>
    <w:rsid w:val="0039336E"/>
    <w:rsid w:val="0039343E"/>
    <w:rsid w:val="00393774"/>
    <w:rsid w:val="00393874"/>
    <w:rsid w:val="003938EA"/>
    <w:rsid w:val="0039436E"/>
    <w:rsid w:val="0039476B"/>
    <w:rsid w:val="003947B6"/>
    <w:rsid w:val="00394B68"/>
    <w:rsid w:val="00394E79"/>
    <w:rsid w:val="00394EE9"/>
    <w:rsid w:val="00394EFD"/>
    <w:rsid w:val="0039530B"/>
    <w:rsid w:val="003956A3"/>
    <w:rsid w:val="00395BD2"/>
    <w:rsid w:val="00395E0F"/>
    <w:rsid w:val="00396110"/>
    <w:rsid w:val="00396910"/>
    <w:rsid w:val="00396B9B"/>
    <w:rsid w:val="00396FF0"/>
    <w:rsid w:val="003970BA"/>
    <w:rsid w:val="0039726D"/>
    <w:rsid w:val="00397893"/>
    <w:rsid w:val="003979C6"/>
    <w:rsid w:val="003A0E60"/>
    <w:rsid w:val="003A1150"/>
    <w:rsid w:val="003A1329"/>
    <w:rsid w:val="003A15B3"/>
    <w:rsid w:val="003A19A1"/>
    <w:rsid w:val="003A1F91"/>
    <w:rsid w:val="003A1FF8"/>
    <w:rsid w:val="003A22A7"/>
    <w:rsid w:val="003A2333"/>
    <w:rsid w:val="003A25AE"/>
    <w:rsid w:val="003A2818"/>
    <w:rsid w:val="003A2A2F"/>
    <w:rsid w:val="003A3157"/>
    <w:rsid w:val="003A3699"/>
    <w:rsid w:val="003A3B8A"/>
    <w:rsid w:val="003A4016"/>
    <w:rsid w:val="003A4438"/>
    <w:rsid w:val="003A46F8"/>
    <w:rsid w:val="003A4D23"/>
    <w:rsid w:val="003A4EB0"/>
    <w:rsid w:val="003A505B"/>
    <w:rsid w:val="003A555B"/>
    <w:rsid w:val="003A5B1B"/>
    <w:rsid w:val="003A5B45"/>
    <w:rsid w:val="003A5E30"/>
    <w:rsid w:val="003A6747"/>
    <w:rsid w:val="003A67B1"/>
    <w:rsid w:val="003A6985"/>
    <w:rsid w:val="003A7554"/>
    <w:rsid w:val="003A790D"/>
    <w:rsid w:val="003A7BDD"/>
    <w:rsid w:val="003A7C8F"/>
    <w:rsid w:val="003A7EC5"/>
    <w:rsid w:val="003B066E"/>
    <w:rsid w:val="003B0B68"/>
    <w:rsid w:val="003B0BF8"/>
    <w:rsid w:val="003B12CB"/>
    <w:rsid w:val="003B1730"/>
    <w:rsid w:val="003B1A77"/>
    <w:rsid w:val="003B1B51"/>
    <w:rsid w:val="003B1B54"/>
    <w:rsid w:val="003B1B93"/>
    <w:rsid w:val="003B1CAC"/>
    <w:rsid w:val="003B1DEA"/>
    <w:rsid w:val="003B2057"/>
    <w:rsid w:val="003B2402"/>
    <w:rsid w:val="003B289C"/>
    <w:rsid w:val="003B2909"/>
    <w:rsid w:val="003B2BA3"/>
    <w:rsid w:val="003B32A9"/>
    <w:rsid w:val="003B347D"/>
    <w:rsid w:val="003B3668"/>
    <w:rsid w:val="003B3CF5"/>
    <w:rsid w:val="003B3E16"/>
    <w:rsid w:val="003B42CD"/>
    <w:rsid w:val="003B45F3"/>
    <w:rsid w:val="003B46FC"/>
    <w:rsid w:val="003B4BB8"/>
    <w:rsid w:val="003B4F7D"/>
    <w:rsid w:val="003B5E0C"/>
    <w:rsid w:val="003B6387"/>
    <w:rsid w:val="003B6B4A"/>
    <w:rsid w:val="003B6BEB"/>
    <w:rsid w:val="003B6C56"/>
    <w:rsid w:val="003B6F21"/>
    <w:rsid w:val="003B7160"/>
    <w:rsid w:val="003B72C2"/>
    <w:rsid w:val="003B73B2"/>
    <w:rsid w:val="003B761C"/>
    <w:rsid w:val="003B7915"/>
    <w:rsid w:val="003B7A88"/>
    <w:rsid w:val="003B7BEE"/>
    <w:rsid w:val="003C03E1"/>
    <w:rsid w:val="003C04C4"/>
    <w:rsid w:val="003C0DD8"/>
    <w:rsid w:val="003C0E79"/>
    <w:rsid w:val="003C0F76"/>
    <w:rsid w:val="003C1070"/>
    <w:rsid w:val="003C189D"/>
    <w:rsid w:val="003C197C"/>
    <w:rsid w:val="003C1BDE"/>
    <w:rsid w:val="003C1D25"/>
    <w:rsid w:val="003C2395"/>
    <w:rsid w:val="003C2531"/>
    <w:rsid w:val="003C2AAE"/>
    <w:rsid w:val="003C2E8C"/>
    <w:rsid w:val="003C2EE0"/>
    <w:rsid w:val="003C395B"/>
    <w:rsid w:val="003C3971"/>
    <w:rsid w:val="003C3A2B"/>
    <w:rsid w:val="003C3AA3"/>
    <w:rsid w:val="003C463D"/>
    <w:rsid w:val="003C481D"/>
    <w:rsid w:val="003C48B6"/>
    <w:rsid w:val="003C4AC3"/>
    <w:rsid w:val="003C4BCF"/>
    <w:rsid w:val="003C4C4C"/>
    <w:rsid w:val="003C4FCA"/>
    <w:rsid w:val="003C544B"/>
    <w:rsid w:val="003C54C1"/>
    <w:rsid w:val="003C5B6A"/>
    <w:rsid w:val="003C5B85"/>
    <w:rsid w:val="003C5EBF"/>
    <w:rsid w:val="003C5F80"/>
    <w:rsid w:val="003C6295"/>
    <w:rsid w:val="003C65CA"/>
    <w:rsid w:val="003C6AB0"/>
    <w:rsid w:val="003C6F56"/>
    <w:rsid w:val="003C70CD"/>
    <w:rsid w:val="003C7138"/>
    <w:rsid w:val="003C73C2"/>
    <w:rsid w:val="003C73C9"/>
    <w:rsid w:val="003C74D4"/>
    <w:rsid w:val="003C7691"/>
    <w:rsid w:val="003C7741"/>
    <w:rsid w:val="003C7941"/>
    <w:rsid w:val="003C799E"/>
    <w:rsid w:val="003D0C45"/>
    <w:rsid w:val="003D1530"/>
    <w:rsid w:val="003D1571"/>
    <w:rsid w:val="003D1AF6"/>
    <w:rsid w:val="003D1B89"/>
    <w:rsid w:val="003D1D6F"/>
    <w:rsid w:val="003D21BF"/>
    <w:rsid w:val="003D21C5"/>
    <w:rsid w:val="003D24FF"/>
    <w:rsid w:val="003D2575"/>
    <w:rsid w:val="003D2836"/>
    <w:rsid w:val="003D2CB2"/>
    <w:rsid w:val="003D2EFE"/>
    <w:rsid w:val="003D354E"/>
    <w:rsid w:val="003D36DB"/>
    <w:rsid w:val="003D38ED"/>
    <w:rsid w:val="003D3BBC"/>
    <w:rsid w:val="003D3EBB"/>
    <w:rsid w:val="003D4227"/>
    <w:rsid w:val="003D425A"/>
    <w:rsid w:val="003D45F2"/>
    <w:rsid w:val="003D4C0E"/>
    <w:rsid w:val="003D4D7D"/>
    <w:rsid w:val="003D58E8"/>
    <w:rsid w:val="003D5AC5"/>
    <w:rsid w:val="003D5C59"/>
    <w:rsid w:val="003D5CD7"/>
    <w:rsid w:val="003D5FE1"/>
    <w:rsid w:val="003D6661"/>
    <w:rsid w:val="003D69D4"/>
    <w:rsid w:val="003D6AAE"/>
    <w:rsid w:val="003D6E84"/>
    <w:rsid w:val="003D7E5B"/>
    <w:rsid w:val="003D7E9D"/>
    <w:rsid w:val="003D7F5C"/>
    <w:rsid w:val="003E00D9"/>
    <w:rsid w:val="003E0761"/>
    <w:rsid w:val="003E0980"/>
    <w:rsid w:val="003E0AE1"/>
    <w:rsid w:val="003E197E"/>
    <w:rsid w:val="003E19C0"/>
    <w:rsid w:val="003E2107"/>
    <w:rsid w:val="003E254C"/>
    <w:rsid w:val="003E27E9"/>
    <w:rsid w:val="003E2C75"/>
    <w:rsid w:val="003E319A"/>
    <w:rsid w:val="003E3905"/>
    <w:rsid w:val="003E3C7E"/>
    <w:rsid w:val="003E3CC5"/>
    <w:rsid w:val="003E40D1"/>
    <w:rsid w:val="003E4118"/>
    <w:rsid w:val="003E4176"/>
    <w:rsid w:val="003E4737"/>
    <w:rsid w:val="003E48AA"/>
    <w:rsid w:val="003E4908"/>
    <w:rsid w:val="003E5230"/>
    <w:rsid w:val="003E542E"/>
    <w:rsid w:val="003E550F"/>
    <w:rsid w:val="003E56F0"/>
    <w:rsid w:val="003E5CB9"/>
    <w:rsid w:val="003E5D9A"/>
    <w:rsid w:val="003E652F"/>
    <w:rsid w:val="003E6560"/>
    <w:rsid w:val="003E6EE0"/>
    <w:rsid w:val="003E7020"/>
    <w:rsid w:val="003E73E6"/>
    <w:rsid w:val="003F0176"/>
    <w:rsid w:val="003F0226"/>
    <w:rsid w:val="003F026B"/>
    <w:rsid w:val="003F0529"/>
    <w:rsid w:val="003F0B7E"/>
    <w:rsid w:val="003F0DD9"/>
    <w:rsid w:val="003F0E71"/>
    <w:rsid w:val="003F118D"/>
    <w:rsid w:val="003F13B2"/>
    <w:rsid w:val="003F14C1"/>
    <w:rsid w:val="003F155B"/>
    <w:rsid w:val="003F2239"/>
    <w:rsid w:val="003F231C"/>
    <w:rsid w:val="003F232C"/>
    <w:rsid w:val="003F2988"/>
    <w:rsid w:val="003F2C81"/>
    <w:rsid w:val="003F2EA8"/>
    <w:rsid w:val="003F2FD8"/>
    <w:rsid w:val="003F3182"/>
    <w:rsid w:val="003F3226"/>
    <w:rsid w:val="003F3376"/>
    <w:rsid w:val="003F3B00"/>
    <w:rsid w:val="003F3B30"/>
    <w:rsid w:val="003F3D1E"/>
    <w:rsid w:val="003F3F17"/>
    <w:rsid w:val="003F4533"/>
    <w:rsid w:val="003F4E8E"/>
    <w:rsid w:val="003F5082"/>
    <w:rsid w:val="003F55AE"/>
    <w:rsid w:val="003F59B5"/>
    <w:rsid w:val="003F5A80"/>
    <w:rsid w:val="003F5C26"/>
    <w:rsid w:val="003F5D93"/>
    <w:rsid w:val="003F5F11"/>
    <w:rsid w:val="003F60BB"/>
    <w:rsid w:val="003F6186"/>
    <w:rsid w:val="003F61DA"/>
    <w:rsid w:val="003F68A1"/>
    <w:rsid w:val="003F6ADA"/>
    <w:rsid w:val="003F6B08"/>
    <w:rsid w:val="003F6DF6"/>
    <w:rsid w:val="003F724A"/>
    <w:rsid w:val="003F7284"/>
    <w:rsid w:val="003F7926"/>
    <w:rsid w:val="003F7999"/>
    <w:rsid w:val="003F7A74"/>
    <w:rsid w:val="003F7A97"/>
    <w:rsid w:val="003F7BEB"/>
    <w:rsid w:val="003F7EE4"/>
    <w:rsid w:val="003F7F8E"/>
    <w:rsid w:val="00400449"/>
    <w:rsid w:val="00400553"/>
    <w:rsid w:val="00400C83"/>
    <w:rsid w:val="0040100F"/>
    <w:rsid w:val="00401509"/>
    <w:rsid w:val="00401E48"/>
    <w:rsid w:val="00402602"/>
    <w:rsid w:val="00402647"/>
    <w:rsid w:val="00402988"/>
    <w:rsid w:val="00402EAA"/>
    <w:rsid w:val="00402FB2"/>
    <w:rsid w:val="0040381D"/>
    <w:rsid w:val="00403E84"/>
    <w:rsid w:val="00403EFA"/>
    <w:rsid w:val="00403F5B"/>
    <w:rsid w:val="00404503"/>
    <w:rsid w:val="004045B1"/>
    <w:rsid w:val="00404A35"/>
    <w:rsid w:val="00404F62"/>
    <w:rsid w:val="00405096"/>
    <w:rsid w:val="00405B92"/>
    <w:rsid w:val="00405D26"/>
    <w:rsid w:val="004064C9"/>
    <w:rsid w:val="004064F4"/>
    <w:rsid w:val="004066EE"/>
    <w:rsid w:val="00406936"/>
    <w:rsid w:val="004069A4"/>
    <w:rsid w:val="00406B75"/>
    <w:rsid w:val="0040712B"/>
    <w:rsid w:val="00407174"/>
    <w:rsid w:val="00407308"/>
    <w:rsid w:val="0040734E"/>
    <w:rsid w:val="004073A1"/>
    <w:rsid w:val="004073C4"/>
    <w:rsid w:val="0040752C"/>
    <w:rsid w:val="0040788F"/>
    <w:rsid w:val="004079AE"/>
    <w:rsid w:val="00407DBA"/>
    <w:rsid w:val="00407E3E"/>
    <w:rsid w:val="004101E6"/>
    <w:rsid w:val="004103AA"/>
    <w:rsid w:val="00410A32"/>
    <w:rsid w:val="00410B7B"/>
    <w:rsid w:val="00410EDA"/>
    <w:rsid w:val="00410EDC"/>
    <w:rsid w:val="00411275"/>
    <w:rsid w:val="004115EE"/>
    <w:rsid w:val="00411A9A"/>
    <w:rsid w:val="00411ABF"/>
    <w:rsid w:val="00411AE5"/>
    <w:rsid w:val="004120A2"/>
    <w:rsid w:val="004129A5"/>
    <w:rsid w:val="004132E0"/>
    <w:rsid w:val="00413C1B"/>
    <w:rsid w:val="00413DC8"/>
    <w:rsid w:val="00414123"/>
    <w:rsid w:val="00414475"/>
    <w:rsid w:val="00414675"/>
    <w:rsid w:val="0041475E"/>
    <w:rsid w:val="00414AC3"/>
    <w:rsid w:val="00415017"/>
    <w:rsid w:val="004153CC"/>
    <w:rsid w:val="00415581"/>
    <w:rsid w:val="00415C46"/>
    <w:rsid w:val="00415D22"/>
    <w:rsid w:val="00415D95"/>
    <w:rsid w:val="00416668"/>
    <w:rsid w:val="00417514"/>
    <w:rsid w:val="00417866"/>
    <w:rsid w:val="00417F17"/>
    <w:rsid w:val="004202E9"/>
    <w:rsid w:val="0042036C"/>
    <w:rsid w:val="00420A9B"/>
    <w:rsid w:val="00420CB1"/>
    <w:rsid w:val="00420CB8"/>
    <w:rsid w:val="00421618"/>
    <w:rsid w:val="004217FC"/>
    <w:rsid w:val="004218B5"/>
    <w:rsid w:val="00421C55"/>
    <w:rsid w:val="00421E15"/>
    <w:rsid w:val="00421F3B"/>
    <w:rsid w:val="00422084"/>
    <w:rsid w:val="00422180"/>
    <w:rsid w:val="004228BA"/>
    <w:rsid w:val="00422ED2"/>
    <w:rsid w:val="00423014"/>
    <w:rsid w:val="004232D6"/>
    <w:rsid w:val="00423A43"/>
    <w:rsid w:val="0042414D"/>
    <w:rsid w:val="0042439D"/>
    <w:rsid w:val="00424B3A"/>
    <w:rsid w:val="00424F22"/>
    <w:rsid w:val="0042507C"/>
    <w:rsid w:val="004252F2"/>
    <w:rsid w:val="00425344"/>
    <w:rsid w:val="004254B0"/>
    <w:rsid w:val="004257C3"/>
    <w:rsid w:val="00425D37"/>
    <w:rsid w:val="00426314"/>
    <w:rsid w:val="0042640D"/>
    <w:rsid w:val="0042665F"/>
    <w:rsid w:val="004266EC"/>
    <w:rsid w:val="004269D8"/>
    <w:rsid w:val="00426F30"/>
    <w:rsid w:val="00426FDF"/>
    <w:rsid w:val="004272D3"/>
    <w:rsid w:val="00427744"/>
    <w:rsid w:val="0042781B"/>
    <w:rsid w:val="00427D8E"/>
    <w:rsid w:val="00430E04"/>
    <w:rsid w:val="00430EBC"/>
    <w:rsid w:val="004310A0"/>
    <w:rsid w:val="004313C8"/>
    <w:rsid w:val="004315D3"/>
    <w:rsid w:val="00431689"/>
    <w:rsid w:val="004316A1"/>
    <w:rsid w:val="004317DE"/>
    <w:rsid w:val="00431823"/>
    <w:rsid w:val="00431A7D"/>
    <w:rsid w:val="00431BDB"/>
    <w:rsid w:val="0043228C"/>
    <w:rsid w:val="004322A6"/>
    <w:rsid w:val="0043265B"/>
    <w:rsid w:val="004326A9"/>
    <w:rsid w:val="004326C6"/>
    <w:rsid w:val="00432958"/>
    <w:rsid w:val="00432A93"/>
    <w:rsid w:val="00432B29"/>
    <w:rsid w:val="00432DD6"/>
    <w:rsid w:val="00432ED5"/>
    <w:rsid w:val="00433072"/>
    <w:rsid w:val="0043337D"/>
    <w:rsid w:val="0043398C"/>
    <w:rsid w:val="00434441"/>
    <w:rsid w:val="00434A41"/>
    <w:rsid w:val="00434E4A"/>
    <w:rsid w:val="0043584C"/>
    <w:rsid w:val="00435A0E"/>
    <w:rsid w:val="004362A0"/>
    <w:rsid w:val="00437005"/>
    <w:rsid w:val="00437574"/>
    <w:rsid w:val="004376D0"/>
    <w:rsid w:val="00437818"/>
    <w:rsid w:val="00440715"/>
    <w:rsid w:val="00440AB9"/>
    <w:rsid w:val="00440B89"/>
    <w:rsid w:val="00440C60"/>
    <w:rsid w:val="00440D74"/>
    <w:rsid w:val="004410D0"/>
    <w:rsid w:val="0044132F"/>
    <w:rsid w:val="00441532"/>
    <w:rsid w:val="0044190C"/>
    <w:rsid w:val="0044197D"/>
    <w:rsid w:val="00441A4A"/>
    <w:rsid w:val="00441D8C"/>
    <w:rsid w:val="00441F40"/>
    <w:rsid w:val="004422DF"/>
    <w:rsid w:val="0044232A"/>
    <w:rsid w:val="0044257D"/>
    <w:rsid w:val="004425EC"/>
    <w:rsid w:val="004426A2"/>
    <w:rsid w:val="00442EC0"/>
    <w:rsid w:val="0044328A"/>
    <w:rsid w:val="004436E8"/>
    <w:rsid w:val="004438E3"/>
    <w:rsid w:val="004439BA"/>
    <w:rsid w:val="00443B11"/>
    <w:rsid w:val="00443BEA"/>
    <w:rsid w:val="00443CDB"/>
    <w:rsid w:val="00443E78"/>
    <w:rsid w:val="00443ECF"/>
    <w:rsid w:val="004442A8"/>
    <w:rsid w:val="00444453"/>
    <w:rsid w:val="004445A3"/>
    <w:rsid w:val="004446D9"/>
    <w:rsid w:val="0044484F"/>
    <w:rsid w:val="004448F2"/>
    <w:rsid w:val="00444E89"/>
    <w:rsid w:val="00444EC8"/>
    <w:rsid w:val="00445162"/>
    <w:rsid w:val="00445164"/>
    <w:rsid w:val="00445369"/>
    <w:rsid w:val="004455A3"/>
    <w:rsid w:val="004457D2"/>
    <w:rsid w:val="00445AC4"/>
    <w:rsid w:val="00445B86"/>
    <w:rsid w:val="00445E23"/>
    <w:rsid w:val="004462F3"/>
    <w:rsid w:val="0044657C"/>
    <w:rsid w:val="0044665F"/>
    <w:rsid w:val="00446CCE"/>
    <w:rsid w:val="00446D63"/>
    <w:rsid w:val="00447556"/>
    <w:rsid w:val="00447651"/>
    <w:rsid w:val="004479AB"/>
    <w:rsid w:val="00447B6A"/>
    <w:rsid w:val="00447C1F"/>
    <w:rsid w:val="00447F70"/>
    <w:rsid w:val="004502E0"/>
    <w:rsid w:val="00450E13"/>
    <w:rsid w:val="004513DE"/>
    <w:rsid w:val="004514BB"/>
    <w:rsid w:val="004517F4"/>
    <w:rsid w:val="00451971"/>
    <w:rsid w:val="00451ABC"/>
    <w:rsid w:val="00451C56"/>
    <w:rsid w:val="00451DCA"/>
    <w:rsid w:val="00451EEF"/>
    <w:rsid w:val="00451FD5"/>
    <w:rsid w:val="0045279D"/>
    <w:rsid w:val="004527BF"/>
    <w:rsid w:val="00452B05"/>
    <w:rsid w:val="00452E87"/>
    <w:rsid w:val="00452F9F"/>
    <w:rsid w:val="00453474"/>
    <w:rsid w:val="00453561"/>
    <w:rsid w:val="004537B3"/>
    <w:rsid w:val="004541A8"/>
    <w:rsid w:val="00454A40"/>
    <w:rsid w:val="00454D2D"/>
    <w:rsid w:val="0045514E"/>
    <w:rsid w:val="0045543D"/>
    <w:rsid w:val="00455AFB"/>
    <w:rsid w:val="004563F4"/>
    <w:rsid w:val="004568F7"/>
    <w:rsid w:val="00456AF4"/>
    <w:rsid w:val="00457164"/>
    <w:rsid w:val="00457443"/>
    <w:rsid w:val="00457660"/>
    <w:rsid w:val="004578E0"/>
    <w:rsid w:val="00457D74"/>
    <w:rsid w:val="00460029"/>
    <w:rsid w:val="004608AC"/>
    <w:rsid w:val="00460F10"/>
    <w:rsid w:val="00461141"/>
    <w:rsid w:val="00461177"/>
    <w:rsid w:val="004612DB"/>
    <w:rsid w:val="00461DE3"/>
    <w:rsid w:val="0046218F"/>
    <w:rsid w:val="0046286C"/>
    <w:rsid w:val="00462DE2"/>
    <w:rsid w:val="004632E9"/>
    <w:rsid w:val="00463443"/>
    <w:rsid w:val="004634B0"/>
    <w:rsid w:val="004634E4"/>
    <w:rsid w:val="004635A2"/>
    <w:rsid w:val="00463A20"/>
    <w:rsid w:val="00463B43"/>
    <w:rsid w:val="00463BB2"/>
    <w:rsid w:val="00463FEA"/>
    <w:rsid w:val="00464502"/>
    <w:rsid w:val="00464E44"/>
    <w:rsid w:val="004655F7"/>
    <w:rsid w:val="00465E7C"/>
    <w:rsid w:val="00466156"/>
    <w:rsid w:val="00466541"/>
    <w:rsid w:val="00466547"/>
    <w:rsid w:val="004666AA"/>
    <w:rsid w:val="0046678C"/>
    <w:rsid w:val="004668F3"/>
    <w:rsid w:val="00466C46"/>
    <w:rsid w:val="00466E1D"/>
    <w:rsid w:val="00467590"/>
    <w:rsid w:val="00467D34"/>
    <w:rsid w:val="00467DF3"/>
    <w:rsid w:val="00470220"/>
    <w:rsid w:val="00470248"/>
    <w:rsid w:val="00470328"/>
    <w:rsid w:val="004707CE"/>
    <w:rsid w:val="004708E9"/>
    <w:rsid w:val="00470B2E"/>
    <w:rsid w:val="00470DF9"/>
    <w:rsid w:val="00470F66"/>
    <w:rsid w:val="00470F88"/>
    <w:rsid w:val="004714C4"/>
    <w:rsid w:val="0047187E"/>
    <w:rsid w:val="004720A0"/>
    <w:rsid w:val="00472409"/>
    <w:rsid w:val="00472470"/>
    <w:rsid w:val="004728DF"/>
    <w:rsid w:val="00472FCF"/>
    <w:rsid w:val="004731E7"/>
    <w:rsid w:val="00473203"/>
    <w:rsid w:val="0047324E"/>
    <w:rsid w:val="004733BC"/>
    <w:rsid w:val="004736BB"/>
    <w:rsid w:val="004737AC"/>
    <w:rsid w:val="0047393D"/>
    <w:rsid w:val="0047398A"/>
    <w:rsid w:val="00473B31"/>
    <w:rsid w:val="00473B7C"/>
    <w:rsid w:val="00474086"/>
    <w:rsid w:val="0047447D"/>
    <w:rsid w:val="0047467C"/>
    <w:rsid w:val="00474B9E"/>
    <w:rsid w:val="00475234"/>
    <w:rsid w:val="004753ED"/>
    <w:rsid w:val="004754E5"/>
    <w:rsid w:val="00475566"/>
    <w:rsid w:val="00475983"/>
    <w:rsid w:val="00475A6A"/>
    <w:rsid w:val="004764E8"/>
    <w:rsid w:val="0047663F"/>
    <w:rsid w:val="00476668"/>
    <w:rsid w:val="00476983"/>
    <w:rsid w:val="00476A6C"/>
    <w:rsid w:val="00476C5B"/>
    <w:rsid w:val="00476D3B"/>
    <w:rsid w:val="00477630"/>
    <w:rsid w:val="00477DFD"/>
    <w:rsid w:val="004801C1"/>
    <w:rsid w:val="0048027E"/>
    <w:rsid w:val="0048075C"/>
    <w:rsid w:val="004807AB"/>
    <w:rsid w:val="004809C2"/>
    <w:rsid w:val="004811AC"/>
    <w:rsid w:val="00481946"/>
    <w:rsid w:val="00481B8C"/>
    <w:rsid w:val="00481F4F"/>
    <w:rsid w:val="00483024"/>
    <w:rsid w:val="004835AA"/>
    <w:rsid w:val="00483648"/>
    <w:rsid w:val="004839C3"/>
    <w:rsid w:val="00483BF7"/>
    <w:rsid w:val="00483DCE"/>
    <w:rsid w:val="00483E0C"/>
    <w:rsid w:val="00483F65"/>
    <w:rsid w:val="00484278"/>
    <w:rsid w:val="0048493A"/>
    <w:rsid w:val="00484B1F"/>
    <w:rsid w:val="00484F0A"/>
    <w:rsid w:val="00485574"/>
    <w:rsid w:val="0048560F"/>
    <w:rsid w:val="0048596E"/>
    <w:rsid w:val="00485A36"/>
    <w:rsid w:val="00485D3C"/>
    <w:rsid w:val="004867C9"/>
    <w:rsid w:val="00486CC6"/>
    <w:rsid w:val="00486CD0"/>
    <w:rsid w:val="00486EF7"/>
    <w:rsid w:val="004873C5"/>
    <w:rsid w:val="00487431"/>
    <w:rsid w:val="0048796D"/>
    <w:rsid w:val="004879A4"/>
    <w:rsid w:val="00487B52"/>
    <w:rsid w:val="004901D3"/>
    <w:rsid w:val="0049032D"/>
    <w:rsid w:val="004904B2"/>
    <w:rsid w:val="00490721"/>
    <w:rsid w:val="00490798"/>
    <w:rsid w:val="00491117"/>
    <w:rsid w:val="00491291"/>
    <w:rsid w:val="00491A04"/>
    <w:rsid w:val="00491B88"/>
    <w:rsid w:val="00491D53"/>
    <w:rsid w:val="004921FD"/>
    <w:rsid w:val="00492213"/>
    <w:rsid w:val="004929AA"/>
    <w:rsid w:val="00492C6A"/>
    <w:rsid w:val="00493601"/>
    <w:rsid w:val="00493A10"/>
    <w:rsid w:val="00493A4D"/>
    <w:rsid w:val="00493B33"/>
    <w:rsid w:val="00493F6F"/>
    <w:rsid w:val="0049433C"/>
    <w:rsid w:val="00494FA9"/>
    <w:rsid w:val="004951E6"/>
    <w:rsid w:val="0049566D"/>
    <w:rsid w:val="004958A4"/>
    <w:rsid w:val="00495F38"/>
    <w:rsid w:val="00495F73"/>
    <w:rsid w:val="00496088"/>
    <w:rsid w:val="0049634F"/>
    <w:rsid w:val="00496E05"/>
    <w:rsid w:val="00496F82"/>
    <w:rsid w:val="004977BA"/>
    <w:rsid w:val="004977E4"/>
    <w:rsid w:val="00497801"/>
    <w:rsid w:val="00497C01"/>
    <w:rsid w:val="00497C57"/>
    <w:rsid w:val="00497D79"/>
    <w:rsid w:val="00497E7B"/>
    <w:rsid w:val="004A0060"/>
    <w:rsid w:val="004A02DD"/>
    <w:rsid w:val="004A0453"/>
    <w:rsid w:val="004A08C8"/>
    <w:rsid w:val="004A0A4C"/>
    <w:rsid w:val="004A0AF0"/>
    <w:rsid w:val="004A0BE7"/>
    <w:rsid w:val="004A1073"/>
    <w:rsid w:val="004A115E"/>
    <w:rsid w:val="004A11A8"/>
    <w:rsid w:val="004A127A"/>
    <w:rsid w:val="004A1526"/>
    <w:rsid w:val="004A168C"/>
    <w:rsid w:val="004A1AF5"/>
    <w:rsid w:val="004A1B71"/>
    <w:rsid w:val="004A1C10"/>
    <w:rsid w:val="004A1F72"/>
    <w:rsid w:val="004A21E6"/>
    <w:rsid w:val="004A2216"/>
    <w:rsid w:val="004A227F"/>
    <w:rsid w:val="004A2326"/>
    <w:rsid w:val="004A29BA"/>
    <w:rsid w:val="004A2CAC"/>
    <w:rsid w:val="004A2ED5"/>
    <w:rsid w:val="004A324B"/>
    <w:rsid w:val="004A32FA"/>
    <w:rsid w:val="004A38AF"/>
    <w:rsid w:val="004A3F36"/>
    <w:rsid w:val="004A40EC"/>
    <w:rsid w:val="004A4114"/>
    <w:rsid w:val="004A435D"/>
    <w:rsid w:val="004A4441"/>
    <w:rsid w:val="004A4483"/>
    <w:rsid w:val="004A44E2"/>
    <w:rsid w:val="004A48B4"/>
    <w:rsid w:val="004A48EA"/>
    <w:rsid w:val="004A4B70"/>
    <w:rsid w:val="004A4B8E"/>
    <w:rsid w:val="004A4FC3"/>
    <w:rsid w:val="004A5132"/>
    <w:rsid w:val="004A5211"/>
    <w:rsid w:val="004A528D"/>
    <w:rsid w:val="004A53E0"/>
    <w:rsid w:val="004A5C10"/>
    <w:rsid w:val="004A5FFD"/>
    <w:rsid w:val="004A614F"/>
    <w:rsid w:val="004A62B0"/>
    <w:rsid w:val="004A62B6"/>
    <w:rsid w:val="004A6340"/>
    <w:rsid w:val="004A6AD8"/>
    <w:rsid w:val="004A7BBD"/>
    <w:rsid w:val="004A7D20"/>
    <w:rsid w:val="004A7D3C"/>
    <w:rsid w:val="004B000D"/>
    <w:rsid w:val="004B02A4"/>
    <w:rsid w:val="004B0B88"/>
    <w:rsid w:val="004B0EC6"/>
    <w:rsid w:val="004B0F41"/>
    <w:rsid w:val="004B0FDD"/>
    <w:rsid w:val="004B1031"/>
    <w:rsid w:val="004B1267"/>
    <w:rsid w:val="004B1409"/>
    <w:rsid w:val="004B1EB7"/>
    <w:rsid w:val="004B1F01"/>
    <w:rsid w:val="004B2002"/>
    <w:rsid w:val="004B210B"/>
    <w:rsid w:val="004B259F"/>
    <w:rsid w:val="004B2A29"/>
    <w:rsid w:val="004B3938"/>
    <w:rsid w:val="004B3CA9"/>
    <w:rsid w:val="004B4254"/>
    <w:rsid w:val="004B4C9D"/>
    <w:rsid w:val="004B4DEB"/>
    <w:rsid w:val="004B4F87"/>
    <w:rsid w:val="004B55BD"/>
    <w:rsid w:val="004B57EF"/>
    <w:rsid w:val="004B5F3C"/>
    <w:rsid w:val="004B6336"/>
    <w:rsid w:val="004B64F5"/>
    <w:rsid w:val="004B6706"/>
    <w:rsid w:val="004B6943"/>
    <w:rsid w:val="004B6CD9"/>
    <w:rsid w:val="004B6D01"/>
    <w:rsid w:val="004B6D18"/>
    <w:rsid w:val="004B6FA1"/>
    <w:rsid w:val="004B7361"/>
    <w:rsid w:val="004B781E"/>
    <w:rsid w:val="004B7AE3"/>
    <w:rsid w:val="004C0129"/>
    <w:rsid w:val="004C03EF"/>
    <w:rsid w:val="004C04F8"/>
    <w:rsid w:val="004C0796"/>
    <w:rsid w:val="004C0A3F"/>
    <w:rsid w:val="004C0B42"/>
    <w:rsid w:val="004C170E"/>
    <w:rsid w:val="004C1EDB"/>
    <w:rsid w:val="004C2D84"/>
    <w:rsid w:val="004C31F2"/>
    <w:rsid w:val="004C3350"/>
    <w:rsid w:val="004C33A1"/>
    <w:rsid w:val="004C3959"/>
    <w:rsid w:val="004C3EFA"/>
    <w:rsid w:val="004C4865"/>
    <w:rsid w:val="004C4C70"/>
    <w:rsid w:val="004C4D01"/>
    <w:rsid w:val="004C4D07"/>
    <w:rsid w:val="004C5C06"/>
    <w:rsid w:val="004C5EF1"/>
    <w:rsid w:val="004C7753"/>
    <w:rsid w:val="004C7A74"/>
    <w:rsid w:val="004C7AF7"/>
    <w:rsid w:val="004C7BE6"/>
    <w:rsid w:val="004C7E24"/>
    <w:rsid w:val="004C7EE6"/>
    <w:rsid w:val="004C7F39"/>
    <w:rsid w:val="004D01A9"/>
    <w:rsid w:val="004D01DE"/>
    <w:rsid w:val="004D0700"/>
    <w:rsid w:val="004D08F4"/>
    <w:rsid w:val="004D0905"/>
    <w:rsid w:val="004D0B8F"/>
    <w:rsid w:val="004D0CA3"/>
    <w:rsid w:val="004D12DB"/>
    <w:rsid w:val="004D1473"/>
    <w:rsid w:val="004D1840"/>
    <w:rsid w:val="004D1D20"/>
    <w:rsid w:val="004D1FE8"/>
    <w:rsid w:val="004D2013"/>
    <w:rsid w:val="004D2239"/>
    <w:rsid w:val="004D2456"/>
    <w:rsid w:val="004D2695"/>
    <w:rsid w:val="004D27DE"/>
    <w:rsid w:val="004D2809"/>
    <w:rsid w:val="004D29E3"/>
    <w:rsid w:val="004D2B62"/>
    <w:rsid w:val="004D2C3B"/>
    <w:rsid w:val="004D2CE0"/>
    <w:rsid w:val="004D341A"/>
    <w:rsid w:val="004D3452"/>
    <w:rsid w:val="004D3B0F"/>
    <w:rsid w:val="004D416F"/>
    <w:rsid w:val="004D42DF"/>
    <w:rsid w:val="004D443D"/>
    <w:rsid w:val="004D4642"/>
    <w:rsid w:val="004D46AE"/>
    <w:rsid w:val="004D47ED"/>
    <w:rsid w:val="004D4877"/>
    <w:rsid w:val="004D4A1D"/>
    <w:rsid w:val="004D4B20"/>
    <w:rsid w:val="004D4B7C"/>
    <w:rsid w:val="004D4EF9"/>
    <w:rsid w:val="004D510D"/>
    <w:rsid w:val="004D53A7"/>
    <w:rsid w:val="004D5513"/>
    <w:rsid w:val="004D5707"/>
    <w:rsid w:val="004D5859"/>
    <w:rsid w:val="004D5886"/>
    <w:rsid w:val="004D5B25"/>
    <w:rsid w:val="004D639D"/>
    <w:rsid w:val="004D65AC"/>
    <w:rsid w:val="004D66C2"/>
    <w:rsid w:val="004D69B5"/>
    <w:rsid w:val="004D6EE2"/>
    <w:rsid w:val="004D74C2"/>
    <w:rsid w:val="004D74E4"/>
    <w:rsid w:val="004D7DFD"/>
    <w:rsid w:val="004E0184"/>
    <w:rsid w:val="004E0BC2"/>
    <w:rsid w:val="004E0BD3"/>
    <w:rsid w:val="004E0EF6"/>
    <w:rsid w:val="004E0F3A"/>
    <w:rsid w:val="004E110D"/>
    <w:rsid w:val="004E129E"/>
    <w:rsid w:val="004E139C"/>
    <w:rsid w:val="004E1656"/>
    <w:rsid w:val="004E1F94"/>
    <w:rsid w:val="004E24B7"/>
    <w:rsid w:val="004E29A3"/>
    <w:rsid w:val="004E2A56"/>
    <w:rsid w:val="004E2CCC"/>
    <w:rsid w:val="004E2FC2"/>
    <w:rsid w:val="004E3172"/>
    <w:rsid w:val="004E3F08"/>
    <w:rsid w:val="004E3F2C"/>
    <w:rsid w:val="004E4BAA"/>
    <w:rsid w:val="004E4C64"/>
    <w:rsid w:val="004E4F80"/>
    <w:rsid w:val="004E51B6"/>
    <w:rsid w:val="004E52C1"/>
    <w:rsid w:val="004E674B"/>
    <w:rsid w:val="004E67F3"/>
    <w:rsid w:val="004E6ED1"/>
    <w:rsid w:val="004E6F63"/>
    <w:rsid w:val="004E70BC"/>
    <w:rsid w:val="004E75D2"/>
    <w:rsid w:val="004E7668"/>
    <w:rsid w:val="004E7DDF"/>
    <w:rsid w:val="004E7E50"/>
    <w:rsid w:val="004F00AE"/>
    <w:rsid w:val="004F11E6"/>
    <w:rsid w:val="004F1290"/>
    <w:rsid w:val="004F1339"/>
    <w:rsid w:val="004F1650"/>
    <w:rsid w:val="004F23B6"/>
    <w:rsid w:val="004F2B43"/>
    <w:rsid w:val="004F2BC5"/>
    <w:rsid w:val="004F2EE9"/>
    <w:rsid w:val="004F3819"/>
    <w:rsid w:val="004F3BCC"/>
    <w:rsid w:val="004F3D0E"/>
    <w:rsid w:val="004F3D22"/>
    <w:rsid w:val="004F4848"/>
    <w:rsid w:val="004F4AC3"/>
    <w:rsid w:val="004F5165"/>
    <w:rsid w:val="004F56EA"/>
    <w:rsid w:val="004F5B36"/>
    <w:rsid w:val="004F5E5E"/>
    <w:rsid w:val="004F6056"/>
    <w:rsid w:val="004F6271"/>
    <w:rsid w:val="004F63AD"/>
    <w:rsid w:val="004F6446"/>
    <w:rsid w:val="004F64E9"/>
    <w:rsid w:val="004F65E5"/>
    <w:rsid w:val="004F6AEC"/>
    <w:rsid w:val="004F730C"/>
    <w:rsid w:val="004F7760"/>
    <w:rsid w:val="004F7E8E"/>
    <w:rsid w:val="004F7F51"/>
    <w:rsid w:val="0050029E"/>
    <w:rsid w:val="005002E0"/>
    <w:rsid w:val="0050054D"/>
    <w:rsid w:val="00500702"/>
    <w:rsid w:val="0050070D"/>
    <w:rsid w:val="00500945"/>
    <w:rsid w:val="00500DF1"/>
    <w:rsid w:val="00500F6C"/>
    <w:rsid w:val="00501320"/>
    <w:rsid w:val="00501343"/>
    <w:rsid w:val="0050156D"/>
    <w:rsid w:val="005017A5"/>
    <w:rsid w:val="0050199F"/>
    <w:rsid w:val="00501A76"/>
    <w:rsid w:val="005020E1"/>
    <w:rsid w:val="0050218C"/>
    <w:rsid w:val="005025E0"/>
    <w:rsid w:val="0050266D"/>
    <w:rsid w:val="005026BB"/>
    <w:rsid w:val="005029B2"/>
    <w:rsid w:val="00502D56"/>
    <w:rsid w:val="00502ED1"/>
    <w:rsid w:val="00502F19"/>
    <w:rsid w:val="00502FA9"/>
    <w:rsid w:val="005034D0"/>
    <w:rsid w:val="00503613"/>
    <w:rsid w:val="00503CCC"/>
    <w:rsid w:val="00503F53"/>
    <w:rsid w:val="00503FC2"/>
    <w:rsid w:val="005040D0"/>
    <w:rsid w:val="0050475D"/>
    <w:rsid w:val="00504D07"/>
    <w:rsid w:val="0050521E"/>
    <w:rsid w:val="00505746"/>
    <w:rsid w:val="005058FE"/>
    <w:rsid w:val="00505D7F"/>
    <w:rsid w:val="0050651B"/>
    <w:rsid w:val="0050683D"/>
    <w:rsid w:val="00506A31"/>
    <w:rsid w:val="005070A5"/>
    <w:rsid w:val="00507249"/>
    <w:rsid w:val="005072B1"/>
    <w:rsid w:val="005077A1"/>
    <w:rsid w:val="005077D5"/>
    <w:rsid w:val="0050784B"/>
    <w:rsid w:val="00507860"/>
    <w:rsid w:val="00507A2D"/>
    <w:rsid w:val="00507A7D"/>
    <w:rsid w:val="00507D35"/>
    <w:rsid w:val="00510585"/>
    <w:rsid w:val="005108FD"/>
    <w:rsid w:val="00510F20"/>
    <w:rsid w:val="005115E1"/>
    <w:rsid w:val="005117F7"/>
    <w:rsid w:val="005120BC"/>
    <w:rsid w:val="005124F9"/>
    <w:rsid w:val="00512681"/>
    <w:rsid w:val="00512DF1"/>
    <w:rsid w:val="0051315E"/>
    <w:rsid w:val="005131E3"/>
    <w:rsid w:val="00513219"/>
    <w:rsid w:val="005138BB"/>
    <w:rsid w:val="00513989"/>
    <w:rsid w:val="00514330"/>
    <w:rsid w:val="00514602"/>
    <w:rsid w:val="00514936"/>
    <w:rsid w:val="00514CD9"/>
    <w:rsid w:val="00514F52"/>
    <w:rsid w:val="00514FFA"/>
    <w:rsid w:val="005155C3"/>
    <w:rsid w:val="00515A78"/>
    <w:rsid w:val="00515D4B"/>
    <w:rsid w:val="00515EC5"/>
    <w:rsid w:val="00515F8D"/>
    <w:rsid w:val="00516072"/>
    <w:rsid w:val="00516180"/>
    <w:rsid w:val="005165C7"/>
    <w:rsid w:val="0051667A"/>
    <w:rsid w:val="005166AD"/>
    <w:rsid w:val="005167C6"/>
    <w:rsid w:val="00516B0E"/>
    <w:rsid w:val="00516B56"/>
    <w:rsid w:val="00516C43"/>
    <w:rsid w:val="00516E2D"/>
    <w:rsid w:val="0051701A"/>
    <w:rsid w:val="005172FB"/>
    <w:rsid w:val="00517636"/>
    <w:rsid w:val="005177ED"/>
    <w:rsid w:val="00517F96"/>
    <w:rsid w:val="00520099"/>
    <w:rsid w:val="0052023C"/>
    <w:rsid w:val="0052048D"/>
    <w:rsid w:val="005207E1"/>
    <w:rsid w:val="00520916"/>
    <w:rsid w:val="00520941"/>
    <w:rsid w:val="00520DBB"/>
    <w:rsid w:val="005212F7"/>
    <w:rsid w:val="0052192A"/>
    <w:rsid w:val="00522099"/>
    <w:rsid w:val="0052225A"/>
    <w:rsid w:val="00522BAD"/>
    <w:rsid w:val="00522CA6"/>
    <w:rsid w:val="00522E26"/>
    <w:rsid w:val="00523460"/>
    <w:rsid w:val="005239C0"/>
    <w:rsid w:val="00523A18"/>
    <w:rsid w:val="00523E39"/>
    <w:rsid w:val="00523EF0"/>
    <w:rsid w:val="005240A8"/>
    <w:rsid w:val="00524704"/>
    <w:rsid w:val="0052493E"/>
    <w:rsid w:val="00524995"/>
    <w:rsid w:val="00524D1F"/>
    <w:rsid w:val="00524D94"/>
    <w:rsid w:val="005253EC"/>
    <w:rsid w:val="0052553C"/>
    <w:rsid w:val="00525672"/>
    <w:rsid w:val="00525991"/>
    <w:rsid w:val="00525A01"/>
    <w:rsid w:val="00525B30"/>
    <w:rsid w:val="0052626A"/>
    <w:rsid w:val="005263E5"/>
    <w:rsid w:val="005269BA"/>
    <w:rsid w:val="00526A06"/>
    <w:rsid w:val="00526B27"/>
    <w:rsid w:val="00526EB6"/>
    <w:rsid w:val="00526EC5"/>
    <w:rsid w:val="00527852"/>
    <w:rsid w:val="00527EFE"/>
    <w:rsid w:val="00527FE5"/>
    <w:rsid w:val="00530189"/>
    <w:rsid w:val="00530220"/>
    <w:rsid w:val="0053050E"/>
    <w:rsid w:val="005309E4"/>
    <w:rsid w:val="00530FB7"/>
    <w:rsid w:val="00530FE9"/>
    <w:rsid w:val="005316FD"/>
    <w:rsid w:val="0053178E"/>
    <w:rsid w:val="005319A4"/>
    <w:rsid w:val="00531F2D"/>
    <w:rsid w:val="005321CF"/>
    <w:rsid w:val="00532289"/>
    <w:rsid w:val="005322C1"/>
    <w:rsid w:val="005324F8"/>
    <w:rsid w:val="00532AE0"/>
    <w:rsid w:val="00532B39"/>
    <w:rsid w:val="00532E9B"/>
    <w:rsid w:val="00532F53"/>
    <w:rsid w:val="00533027"/>
    <w:rsid w:val="005330AD"/>
    <w:rsid w:val="0053345F"/>
    <w:rsid w:val="00533684"/>
    <w:rsid w:val="00533C28"/>
    <w:rsid w:val="00533EE5"/>
    <w:rsid w:val="00534165"/>
    <w:rsid w:val="0053425D"/>
    <w:rsid w:val="00534484"/>
    <w:rsid w:val="00534635"/>
    <w:rsid w:val="00534909"/>
    <w:rsid w:val="00534AD0"/>
    <w:rsid w:val="00534AD8"/>
    <w:rsid w:val="00534E21"/>
    <w:rsid w:val="00535667"/>
    <w:rsid w:val="005356E8"/>
    <w:rsid w:val="00535937"/>
    <w:rsid w:val="00535AD3"/>
    <w:rsid w:val="00535FF6"/>
    <w:rsid w:val="00536288"/>
    <w:rsid w:val="00536E47"/>
    <w:rsid w:val="0053728B"/>
    <w:rsid w:val="00537307"/>
    <w:rsid w:val="00537BA1"/>
    <w:rsid w:val="00537C05"/>
    <w:rsid w:val="00537EBE"/>
    <w:rsid w:val="0054009B"/>
    <w:rsid w:val="005402D1"/>
    <w:rsid w:val="005404A3"/>
    <w:rsid w:val="005406C8"/>
    <w:rsid w:val="0054078C"/>
    <w:rsid w:val="00541597"/>
    <w:rsid w:val="00541C41"/>
    <w:rsid w:val="00541DC0"/>
    <w:rsid w:val="0054245A"/>
    <w:rsid w:val="005429B8"/>
    <w:rsid w:val="00543331"/>
    <w:rsid w:val="0054352C"/>
    <w:rsid w:val="00543778"/>
    <w:rsid w:val="00543CB6"/>
    <w:rsid w:val="00543EBF"/>
    <w:rsid w:val="005442CB"/>
    <w:rsid w:val="00544600"/>
    <w:rsid w:val="005447D5"/>
    <w:rsid w:val="00544A8A"/>
    <w:rsid w:val="00544AFC"/>
    <w:rsid w:val="00544EB0"/>
    <w:rsid w:val="0054530E"/>
    <w:rsid w:val="00545485"/>
    <w:rsid w:val="005459AB"/>
    <w:rsid w:val="00545A23"/>
    <w:rsid w:val="00545B92"/>
    <w:rsid w:val="00545B93"/>
    <w:rsid w:val="00545C70"/>
    <w:rsid w:val="00545D63"/>
    <w:rsid w:val="0054602A"/>
    <w:rsid w:val="00546322"/>
    <w:rsid w:val="00546436"/>
    <w:rsid w:val="0054654A"/>
    <w:rsid w:val="00546C23"/>
    <w:rsid w:val="00546DF4"/>
    <w:rsid w:val="005470C4"/>
    <w:rsid w:val="00547197"/>
    <w:rsid w:val="0055006A"/>
    <w:rsid w:val="00550630"/>
    <w:rsid w:val="00550AB0"/>
    <w:rsid w:val="00550C57"/>
    <w:rsid w:val="00550E14"/>
    <w:rsid w:val="00550E9F"/>
    <w:rsid w:val="0055105F"/>
    <w:rsid w:val="005513AD"/>
    <w:rsid w:val="00551924"/>
    <w:rsid w:val="00551C26"/>
    <w:rsid w:val="0055203C"/>
    <w:rsid w:val="00553738"/>
    <w:rsid w:val="00553E08"/>
    <w:rsid w:val="00554132"/>
    <w:rsid w:val="00554482"/>
    <w:rsid w:val="0055453F"/>
    <w:rsid w:val="0055474C"/>
    <w:rsid w:val="00554886"/>
    <w:rsid w:val="0055588D"/>
    <w:rsid w:val="00555AD0"/>
    <w:rsid w:val="00555CE9"/>
    <w:rsid w:val="00555F27"/>
    <w:rsid w:val="00555FDC"/>
    <w:rsid w:val="005561BB"/>
    <w:rsid w:val="00556618"/>
    <w:rsid w:val="005568CB"/>
    <w:rsid w:val="00556B74"/>
    <w:rsid w:val="005576C4"/>
    <w:rsid w:val="00557E18"/>
    <w:rsid w:val="00557FC3"/>
    <w:rsid w:val="005600C0"/>
    <w:rsid w:val="005600CF"/>
    <w:rsid w:val="0056020B"/>
    <w:rsid w:val="005602F0"/>
    <w:rsid w:val="00560401"/>
    <w:rsid w:val="00560405"/>
    <w:rsid w:val="00560431"/>
    <w:rsid w:val="00560B59"/>
    <w:rsid w:val="00560DC0"/>
    <w:rsid w:val="0056130F"/>
    <w:rsid w:val="00561462"/>
    <w:rsid w:val="00561960"/>
    <w:rsid w:val="00561990"/>
    <w:rsid w:val="00561D7C"/>
    <w:rsid w:val="005622BE"/>
    <w:rsid w:val="005624C1"/>
    <w:rsid w:val="00562776"/>
    <w:rsid w:val="00562B26"/>
    <w:rsid w:val="00563012"/>
    <w:rsid w:val="0056310E"/>
    <w:rsid w:val="00563B8C"/>
    <w:rsid w:val="00563FC8"/>
    <w:rsid w:val="00564138"/>
    <w:rsid w:val="00564236"/>
    <w:rsid w:val="00564316"/>
    <w:rsid w:val="00564606"/>
    <w:rsid w:val="00564991"/>
    <w:rsid w:val="00564B94"/>
    <w:rsid w:val="00564CE4"/>
    <w:rsid w:val="0056514B"/>
    <w:rsid w:val="005651E9"/>
    <w:rsid w:val="00565642"/>
    <w:rsid w:val="00565C80"/>
    <w:rsid w:val="00565CE7"/>
    <w:rsid w:val="00565D6E"/>
    <w:rsid w:val="00565E0B"/>
    <w:rsid w:val="00565FE5"/>
    <w:rsid w:val="0056617D"/>
    <w:rsid w:val="0056632B"/>
    <w:rsid w:val="005668A6"/>
    <w:rsid w:val="0056692A"/>
    <w:rsid w:val="00566AF3"/>
    <w:rsid w:val="00567169"/>
    <w:rsid w:val="0056775A"/>
    <w:rsid w:val="00567809"/>
    <w:rsid w:val="00567892"/>
    <w:rsid w:val="005700F7"/>
    <w:rsid w:val="0057031E"/>
    <w:rsid w:val="0057063B"/>
    <w:rsid w:val="00570BAA"/>
    <w:rsid w:val="00570BC3"/>
    <w:rsid w:val="00570C55"/>
    <w:rsid w:val="00570D50"/>
    <w:rsid w:val="00571BDC"/>
    <w:rsid w:val="00572529"/>
    <w:rsid w:val="005725D3"/>
    <w:rsid w:val="00572B1B"/>
    <w:rsid w:val="00572D12"/>
    <w:rsid w:val="00573119"/>
    <w:rsid w:val="0057344F"/>
    <w:rsid w:val="00573450"/>
    <w:rsid w:val="00573584"/>
    <w:rsid w:val="00573776"/>
    <w:rsid w:val="00573987"/>
    <w:rsid w:val="00573BAE"/>
    <w:rsid w:val="00573F88"/>
    <w:rsid w:val="00574CF1"/>
    <w:rsid w:val="005755C0"/>
    <w:rsid w:val="0057577A"/>
    <w:rsid w:val="00575791"/>
    <w:rsid w:val="0057590F"/>
    <w:rsid w:val="00575CB6"/>
    <w:rsid w:val="00575CF9"/>
    <w:rsid w:val="00575DC9"/>
    <w:rsid w:val="00575F47"/>
    <w:rsid w:val="005762EF"/>
    <w:rsid w:val="00576634"/>
    <w:rsid w:val="00576659"/>
    <w:rsid w:val="00576852"/>
    <w:rsid w:val="005768CA"/>
    <w:rsid w:val="00576B8F"/>
    <w:rsid w:val="00576E4A"/>
    <w:rsid w:val="00576F8D"/>
    <w:rsid w:val="0057752E"/>
    <w:rsid w:val="00577578"/>
    <w:rsid w:val="005775F5"/>
    <w:rsid w:val="0057796F"/>
    <w:rsid w:val="00577FE9"/>
    <w:rsid w:val="0058051F"/>
    <w:rsid w:val="00580773"/>
    <w:rsid w:val="005814EA"/>
    <w:rsid w:val="0058192E"/>
    <w:rsid w:val="00581F97"/>
    <w:rsid w:val="00582082"/>
    <w:rsid w:val="00582084"/>
    <w:rsid w:val="005827AC"/>
    <w:rsid w:val="00582894"/>
    <w:rsid w:val="00582B63"/>
    <w:rsid w:val="00582C92"/>
    <w:rsid w:val="00582E29"/>
    <w:rsid w:val="00582E97"/>
    <w:rsid w:val="00583642"/>
    <w:rsid w:val="005837C2"/>
    <w:rsid w:val="005839C2"/>
    <w:rsid w:val="00583A25"/>
    <w:rsid w:val="00583F0E"/>
    <w:rsid w:val="005845BA"/>
    <w:rsid w:val="00584B74"/>
    <w:rsid w:val="00584B79"/>
    <w:rsid w:val="00584B96"/>
    <w:rsid w:val="005856C3"/>
    <w:rsid w:val="005859D2"/>
    <w:rsid w:val="005860E2"/>
    <w:rsid w:val="0058664B"/>
    <w:rsid w:val="00586914"/>
    <w:rsid w:val="00586CEF"/>
    <w:rsid w:val="00586D4C"/>
    <w:rsid w:val="00586E96"/>
    <w:rsid w:val="00587373"/>
    <w:rsid w:val="0058742B"/>
    <w:rsid w:val="0058761E"/>
    <w:rsid w:val="005876EF"/>
    <w:rsid w:val="00587A4D"/>
    <w:rsid w:val="00587AB5"/>
    <w:rsid w:val="00587AFA"/>
    <w:rsid w:val="00587C1A"/>
    <w:rsid w:val="00590293"/>
    <w:rsid w:val="005903B4"/>
    <w:rsid w:val="00590417"/>
    <w:rsid w:val="00590735"/>
    <w:rsid w:val="0059073A"/>
    <w:rsid w:val="00590943"/>
    <w:rsid w:val="00590AB8"/>
    <w:rsid w:val="005911D5"/>
    <w:rsid w:val="005913FC"/>
    <w:rsid w:val="0059203E"/>
    <w:rsid w:val="00592079"/>
    <w:rsid w:val="00592A02"/>
    <w:rsid w:val="005934A5"/>
    <w:rsid w:val="005938E1"/>
    <w:rsid w:val="00593AA5"/>
    <w:rsid w:val="00593B89"/>
    <w:rsid w:val="00593BA6"/>
    <w:rsid w:val="00593D54"/>
    <w:rsid w:val="00593EA2"/>
    <w:rsid w:val="005942A2"/>
    <w:rsid w:val="005948EA"/>
    <w:rsid w:val="00595122"/>
    <w:rsid w:val="005962C8"/>
    <w:rsid w:val="00596400"/>
    <w:rsid w:val="005964F8"/>
    <w:rsid w:val="0059689B"/>
    <w:rsid w:val="00596B8F"/>
    <w:rsid w:val="00596C53"/>
    <w:rsid w:val="00596C97"/>
    <w:rsid w:val="00596EA8"/>
    <w:rsid w:val="005976E8"/>
    <w:rsid w:val="005979E9"/>
    <w:rsid w:val="00597ACF"/>
    <w:rsid w:val="00597D6C"/>
    <w:rsid w:val="00597D71"/>
    <w:rsid w:val="00597F0F"/>
    <w:rsid w:val="00597F47"/>
    <w:rsid w:val="00597F81"/>
    <w:rsid w:val="005A0248"/>
    <w:rsid w:val="005A0275"/>
    <w:rsid w:val="005A038E"/>
    <w:rsid w:val="005A0446"/>
    <w:rsid w:val="005A04BF"/>
    <w:rsid w:val="005A0504"/>
    <w:rsid w:val="005A058C"/>
    <w:rsid w:val="005A0788"/>
    <w:rsid w:val="005A0D31"/>
    <w:rsid w:val="005A10C9"/>
    <w:rsid w:val="005A115F"/>
    <w:rsid w:val="005A14EF"/>
    <w:rsid w:val="005A1660"/>
    <w:rsid w:val="005A17AE"/>
    <w:rsid w:val="005A19B2"/>
    <w:rsid w:val="005A1B51"/>
    <w:rsid w:val="005A1CD8"/>
    <w:rsid w:val="005A214C"/>
    <w:rsid w:val="005A224E"/>
    <w:rsid w:val="005A2387"/>
    <w:rsid w:val="005A27ED"/>
    <w:rsid w:val="005A28C8"/>
    <w:rsid w:val="005A2A93"/>
    <w:rsid w:val="005A2B19"/>
    <w:rsid w:val="005A2CB9"/>
    <w:rsid w:val="005A2F73"/>
    <w:rsid w:val="005A3CF8"/>
    <w:rsid w:val="005A41AC"/>
    <w:rsid w:val="005A42AA"/>
    <w:rsid w:val="005A4DB9"/>
    <w:rsid w:val="005A4F8F"/>
    <w:rsid w:val="005A56FE"/>
    <w:rsid w:val="005A5943"/>
    <w:rsid w:val="005A5EF4"/>
    <w:rsid w:val="005A610B"/>
    <w:rsid w:val="005A61B4"/>
    <w:rsid w:val="005A625F"/>
    <w:rsid w:val="005A63F2"/>
    <w:rsid w:val="005A6868"/>
    <w:rsid w:val="005A6876"/>
    <w:rsid w:val="005A6CA3"/>
    <w:rsid w:val="005A6E7B"/>
    <w:rsid w:val="005A7096"/>
    <w:rsid w:val="005A7530"/>
    <w:rsid w:val="005A772D"/>
    <w:rsid w:val="005A7A63"/>
    <w:rsid w:val="005A7F87"/>
    <w:rsid w:val="005B03BB"/>
    <w:rsid w:val="005B05DF"/>
    <w:rsid w:val="005B08BC"/>
    <w:rsid w:val="005B0A1D"/>
    <w:rsid w:val="005B0C1C"/>
    <w:rsid w:val="005B0CBD"/>
    <w:rsid w:val="005B176F"/>
    <w:rsid w:val="005B190C"/>
    <w:rsid w:val="005B1BF8"/>
    <w:rsid w:val="005B1C19"/>
    <w:rsid w:val="005B23A9"/>
    <w:rsid w:val="005B254F"/>
    <w:rsid w:val="005B260F"/>
    <w:rsid w:val="005B2C5B"/>
    <w:rsid w:val="005B2C5F"/>
    <w:rsid w:val="005B2D22"/>
    <w:rsid w:val="005B314E"/>
    <w:rsid w:val="005B36BE"/>
    <w:rsid w:val="005B3752"/>
    <w:rsid w:val="005B3768"/>
    <w:rsid w:val="005B3C5B"/>
    <w:rsid w:val="005B3C5C"/>
    <w:rsid w:val="005B4940"/>
    <w:rsid w:val="005B4D7A"/>
    <w:rsid w:val="005B4FB7"/>
    <w:rsid w:val="005B53D3"/>
    <w:rsid w:val="005B546C"/>
    <w:rsid w:val="005B5A3B"/>
    <w:rsid w:val="005B632E"/>
    <w:rsid w:val="005B63B4"/>
    <w:rsid w:val="005B63B5"/>
    <w:rsid w:val="005B662C"/>
    <w:rsid w:val="005B66D7"/>
    <w:rsid w:val="005B69A6"/>
    <w:rsid w:val="005B6B27"/>
    <w:rsid w:val="005B6BE7"/>
    <w:rsid w:val="005B733A"/>
    <w:rsid w:val="005B7341"/>
    <w:rsid w:val="005B74FB"/>
    <w:rsid w:val="005B7C88"/>
    <w:rsid w:val="005C093D"/>
    <w:rsid w:val="005C0F17"/>
    <w:rsid w:val="005C1664"/>
    <w:rsid w:val="005C1963"/>
    <w:rsid w:val="005C198E"/>
    <w:rsid w:val="005C19FD"/>
    <w:rsid w:val="005C203B"/>
    <w:rsid w:val="005C2105"/>
    <w:rsid w:val="005C2315"/>
    <w:rsid w:val="005C2701"/>
    <w:rsid w:val="005C2736"/>
    <w:rsid w:val="005C2C7B"/>
    <w:rsid w:val="005C2D89"/>
    <w:rsid w:val="005C2EAC"/>
    <w:rsid w:val="005C3774"/>
    <w:rsid w:val="005C3B98"/>
    <w:rsid w:val="005C3E78"/>
    <w:rsid w:val="005C451C"/>
    <w:rsid w:val="005C47B9"/>
    <w:rsid w:val="005C47BE"/>
    <w:rsid w:val="005C4A4D"/>
    <w:rsid w:val="005C4CA2"/>
    <w:rsid w:val="005C50F0"/>
    <w:rsid w:val="005C5A8C"/>
    <w:rsid w:val="005C5B65"/>
    <w:rsid w:val="005C6269"/>
    <w:rsid w:val="005C66E4"/>
    <w:rsid w:val="005C6806"/>
    <w:rsid w:val="005C6AA1"/>
    <w:rsid w:val="005C6AA8"/>
    <w:rsid w:val="005C6F1E"/>
    <w:rsid w:val="005C6F3A"/>
    <w:rsid w:val="005C7149"/>
    <w:rsid w:val="005C74FA"/>
    <w:rsid w:val="005C7641"/>
    <w:rsid w:val="005C77B1"/>
    <w:rsid w:val="005C7A34"/>
    <w:rsid w:val="005C7C08"/>
    <w:rsid w:val="005C7D72"/>
    <w:rsid w:val="005D0001"/>
    <w:rsid w:val="005D021F"/>
    <w:rsid w:val="005D093A"/>
    <w:rsid w:val="005D0950"/>
    <w:rsid w:val="005D0CA6"/>
    <w:rsid w:val="005D0E54"/>
    <w:rsid w:val="005D17EA"/>
    <w:rsid w:val="005D17F4"/>
    <w:rsid w:val="005D1B79"/>
    <w:rsid w:val="005D1D8D"/>
    <w:rsid w:val="005D1F23"/>
    <w:rsid w:val="005D2150"/>
    <w:rsid w:val="005D242E"/>
    <w:rsid w:val="005D2612"/>
    <w:rsid w:val="005D295A"/>
    <w:rsid w:val="005D2FCA"/>
    <w:rsid w:val="005D3B80"/>
    <w:rsid w:val="005D3DC5"/>
    <w:rsid w:val="005D44BD"/>
    <w:rsid w:val="005D4EB6"/>
    <w:rsid w:val="005D4EF3"/>
    <w:rsid w:val="005D552A"/>
    <w:rsid w:val="005D5809"/>
    <w:rsid w:val="005D5868"/>
    <w:rsid w:val="005D5AAD"/>
    <w:rsid w:val="005D623B"/>
    <w:rsid w:val="005D63B0"/>
    <w:rsid w:val="005D644B"/>
    <w:rsid w:val="005D6737"/>
    <w:rsid w:val="005D6796"/>
    <w:rsid w:val="005D6965"/>
    <w:rsid w:val="005D6AD4"/>
    <w:rsid w:val="005D6D46"/>
    <w:rsid w:val="005D77F0"/>
    <w:rsid w:val="005D7D66"/>
    <w:rsid w:val="005D7FDB"/>
    <w:rsid w:val="005E0740"/>
    <w:rsid w:val="005E07AE"/>
    <w:rsid w:val="005E1400"/>
    <w:rsid w:val="005E1402"/>
    <w:rsid w:val="005E1411"/>
    <w:rsid w:val="005E1677"/>
    <w:rsid w:val="005E18F9"/>
    <w:rsid w:val="005E19D7"/>
    <w:rsid w:val="005E1C51"/>
    <w:rsid w:val="005E1EB1"/>
    <w:rsid w:val="005E235D"/>
    <w:rsid w:val="005E242F"/>
    <w:rsid w:val="005E2693"/>
    <w:rsid w:val="005E2BB5"/>
    <w:rsid w:val="005E2DA8"/>
    <w:rsid w:val="005E2E10"/>
    <w:rsid w:val="005E3883"/>
    <w:rsid w:val="005E3DCB"/>
    <w:rsid w:val="005E3F4B"/>
    <w:rsid w:val="005E40C4"/>
    <w:rsid w:val="005E42B7"/>
    <w:rsid w:val="005E43C2"/>
    <w:rsid w:val="005E447E"/>
    <w:rsid w:val="005E4721"/>
    <w:rsid w:val="005E4864"/>
    <w:rsid w:val="005E4A74"/>
    <w:rsid w:val="005E4B17"/>
    <w:rsid w:val="005E5043"/>
    <w:rsid w:val="005E5581"/>
    <w:rsid w:val="005E57B6"/>
    <w:rsid w:val="005E582C"/>
    <w:rsid w:val="005E58F4"/>
    <w:rsid w:val="005E5B26"/>
    <w:rsid w:val="005E5F14"/>
    <w:rsid w:val="005E60C4"/>
    <w:rsid w:val="005E63A2"/>
    <w:rsid w:val="005E6433"/>
    <w:rsid w:val="005E66FC"/>
    <w:rsid w:val="005E67D7"/>
    <w:rsid w:val="005E6938"/>
    <w:rsid w:val="005E69F2"/>
    <w:rsid w:val="005E7178"/>
    <w:rsid w:val="005E724E"/>
    <w:rsid w:val="005E7292"/>
    <w:rsid w:val="005E74EF"/>
    <w:rsid w:val="005E750A"/>
    <w:rsid w:val="005E76EB"/>
    <w:rsid w:val="005E772D"/>
    <w:rsid w:val="005E7C63"/>
    <w:rsid w:val="005F00EB"/>
    <w:rsid w:val="005F043B"/>
    <w:rsid w:val="005F0B21"/>
    <w:rsid w:val="005F0F1E"/>
    <w:rsid w:val="005F118B"/>
    <w:rsid w:val="005F1268"/>
    <w:rsid w:val="005F1487"/>
    <w:rsid w:val="005F15EE"/>
    <w:rsid w:val="005F18C1"/>
    <w:rsid w:val="005F19B1"/>
    <w:rsid w:val="005F1B54"/>
    <w:rsid w:val="005F1C67"/>
    <w:rsid w:val="005F1C71"/>
    <w:rsid w:val="005F20E7"/>
    <w:rsid w:val="005F2172"/>
    <w:rsid w:val="005F2455"/>
    <w:rsid w:val="005F2F8B"/>
    <w:rsid w:val="005F3A4B"/>
    <w:rsid w:val="005F3DF8"/>
    <w:rsid w:val="005F3ED6"/>
    <w:rsid w:val="005F4181"/>
    <w:rsid w:val="005F41A8"/>
    <w:rsid w:val="005F44D8"/>
    <w:rsid w:val="005F481E"/>
    <w:rsid w:val="005F55C9"/>
    <w:rsid w:val="005F577E"/>
    <w:rsid w:val="005F5C11"/>
    <w:rsid w:val="005F6321"/>
    <w:rsid w:val="005F65A6"/>
    <w:rsid w:val="005F660D"/>
    <w:rsid w:val="005F6975"/>
    <w:rsid w:val="005F6A4B"/>
    <w:rsid w:val="005F6E4A"/>
    <w:rsid w:val="005F6EB7"/>
    <w:rsid w:val="005F6EDB"/>
    <w:rsid w:val="005F6F0B"/>
    <w:rsid w:val="005F7614"/>
    <w:rsid w:val="005F7858"/>
    <w:rsid w:val="005F7B3C"/>
    <w:rsid w:val="005F7BC9"/>
    <w:rsid w:val="005F7C7E"/>
    <w:rsid w:val="005F7D6E"/>
    <w:rsid w:val="005F7DDB"/>
    <w:rsid w:val="00600074"/>
    <w:rsid w:val="00600E2C"/>
    <w:rsid w:val="006013F1"/>
    <w:rsid w:val="006015E1"/>
    <w:rsid w:val="00601FDF"/>
    <w:rsid w:val="006020CC"/>
    <w:rsid w:val="006029BE"/>
    <w:rsid w:val="00602A13"/>
    <w:rsid w:val="00602AF1"/>
    <w:rsid w:val="00602C3D"/>
    <w:rsid w:val="00602CB3"/>
    <w:rsid w:val="00602D60"/>
    <w:rsid w:val="00602DB7"/>
    <w:rsid w:val="00602E20"/>
    <w:rsid w:val="00602FA1"/>
    <w:rsid w:val="00602FF8"/>
    <w:rsid w:val="006030A7"/>
    <w:rsid w:val="00603DDF"/>
    <w:rsid w:val="00603E78"/>
    <w:rsid w:val="006040D0"/>
    <w:rsid w:val="006040FF"/>
    <w:rsid w:val="00604444"/>
    <w:rsid w:val="00604809"/>
    <w:rsid w:val="006048AA"/>
    <w:rsid w:val="0060545F"/>
    <w:rsid w:val="006060F2"/>
    <w:rsid w:val="006061B2"/>
    <w:rsid w:val="00606647"/>
    <w:rsid w:val="00607188"/>
    <w:rsid w:val="0060746B"/>
    <w:rsid w:val="006074E9"/>
    <w:rsid w:val="00607739"/>
    <w:rsid w:val="0060783F"/>
    <w:rsid w:val="00607AC7"/>
    <w:rsid w:val="00607DE9"/>
    <w:rsid w:val="006100F4"/>
    <w:rsid w:val="0061041A"/>
    <w:rsid w:val="0061055D"/>
    <w:rsid w:val="00610BD0"/>
    <w:rsid w:val="00610DF6"/>
    <w:rsid w:val="00611B60"/>
    <w:rsid w:val="00611D0F"/>
    <w:rsid w:val="00611E67"/>
    <w:rsid w:val="0061277F"/>
    <w:rsid w:val="00612C45"/>
    <w:rsid w:val="006130E0"/>
    <w:rsid w:val="006130F6"/>
    <w:rsid w:val="0061312D"/>
    <w:rsid w:val="006133B4"/>
    <w:rsid w:val="00613AE2"/>
    <w:rsid w:val="00613B6E"/>
    <w:rsid w:val="006141E9"/>
    <w:rsid w:val="006143C2"/>
    <w:rsid w:val="00614754"/>
    <w:rsid w:val="00614DE7"/>
    <w:rsid w:val="00614E72"/>
    <w:rsid w:val="00614F46"/>
    <w:rsid w:val="0061584C"/>
    <w:rsid w:val="00615865"/>
    <w:rsid w:val="00615B86"/>
    <w:rsid w:val="00615CC6"/>
    <w:rsid w:val="00615CD9"/>
    <w:rsid w:val="00615EE9"/>
    <w:rsid w:val="006164CD"/>
    <w:rsid w:val="006166FD"/>
    <w:rsid w:val="00616B87"/>
    <w:rsid w:val="00616C22"/>
    <w:rsid w:val="00616C50"/>
    <w:rsid w:val="006175A4"/>
    <w:rsid w:val="00617B01"/>
    <w:rsid w:val="00620525"/>
    <w:rsid w:val="00620B23"/>
    <w:rsid w:val="00620B9A"/>
    <w:rsid w:val="006210D6"/>
    <w:rsid w:val="00621179"/>
    <w:rsid w:val="0062167A"/>
    <w:rsid w:val="00621D3D"/>
    <w:rsid w:val="00621DCB"/>
    <w:rsid w:val="00622044"/>
    <w:rsid w:val="0062238C"/>
    <w:rsid w:val="00622427"/>
    <w:rsid w:val="00622755"/>
    <w:rsid w:val="0062280F"/>
    <w:rsid w:val="00622B28"/>
    <w:rsid w:val="00622F32"/>
    <w:rsid w:val="006236A3"/>
    <w:rsid w:val="00623A47"/>
    <w:rsid w:val="006246FE"/>
    <w:rsid w:val="006248F9"/>
    <w:rsid w:val="00624982"/>
    <w:rsid w:val="00624A50"/>
    <w:rsid w:val="00624ACD"/>
    <w:rsid w:val="00624C92"/>
    <w:rsid w:val="00624CCB"/>
    <w:rsid w:val="00625144"/>
    <w:rsid w:val="0062541E"/>
    <w:rsid w:val="006259C3"/>
    <w:rsid w:val="00625A14"/>
    <w:rsid w:val="00625B13"/>
    <w:rsid w:val="00625B8D"/>
    <w:rsid w:val="00625BA5"/>
    <w:rsid w:val="00625E4D"/>
    <w:rsid w:val="00625E81"/>
    <w:rsid w:val="00625E8E"/>
    <w:rsid w:val="00625EDA"/>
    <w:rsid w:val="006260C5"/>
    <w:rsid w:val="00626516"/>
    <w:rsid w:val="006268D0"/>
    <w:rsid w:val="0062695F"/>
    <w:rsid w:val="0062697D"/>
    <w:rsid w:val="0062699E"/>
    <w:rsid w:val="00626A2E"/>
    <w:rsid w:val="00626A68"/>
    <w:rsid w:val="0062729E"/>
    <w:rsid w:val="00627320"/>
    <w:rsid w:val="00627A3E"/>
    <w:rsid w:val="00627F20"/>
    <w:rsid w:val="006300BC"/>
    <w:rsid w:val="006300D0"/>
    <w:rsid w:val="006301BB"/>
    <w:rsid w:val="006304FC"/>
    <w:rsid w:val="006305C5"/>
    <w:rsid w:val="00630ADC"/>
    <w:rsid w:val="00630B71"/>
    <w:rsid w:val="00630C19"/>
    <w:rsid w:val="00630C25"/>
    <w:rsid w:val="00630E4D"/>
    <w:rsid w:val="006316CA"/>
    <w:rsid w:val="0063170E"/>
    <w:rsid w:val="00631883"/>
    <w:rsid w:val="00631CFE"/>
    <w:rsid w:val="006328CF"/>
    <w:rsid w:val="00632BFD"/>
    <w:rsid w:val="0063321F"/>
    <w:rsid w:val="006332FF"/>
    <w:rsid w:val="00633446"/>
    <w:rsid w:val="00633640"/>
    <w:rsid w:val="00633BF5"/>
    <w:rsid w:val="00633D77"/>
    <w:rsid w:val="00633F5C"/>
    <w:rsid w:val="00633FB3"/>
    <w:rsid w:val="00634033"/>
    <w:rsid w:val="006340DF"/>
    <w:rsid w:val="00634345"/>
    <w:rsid w:val="00634859"/>
    <w:rsid w:val="006349E4"/>
    <w:rsid w:val="00635138"/>
    <w:rsid w:val="006352B2"/>
    <w:rsid w:val="00635502"/>
    <w:rsid w:val="0063587B"/>
    <w:rsid w:val="006359FE"/>
    <w:rsid w:val="00635AF9"/>
    <w:rsid w:val="00635B1E"/>
    <w:rsid w:val="00635C4B"/>
    <w:rsid w:val="006361C2"/>
    <w:rsid w:val="00636867"/>
    <w:rsid w:val="00636A5B"/>
    <w:rsid w:val="00636E6C"/>
    <w:rsid w:val="00636E9E"/>
    <w:rsid w:val="00636EEF"/>
    <w:rsid w:val="0063710D"/>
    <w:rsid w:val="00637315"/>
    <w:rsid w:val="006379F1"/>
    <w:rsid w:val="00637A11"/>
    <w:rsid w:val="00637E75"/>
    <w:rsid w:val="00640411"/>
    <w:rsid w:val="006406AF"/>
    <w:rsid w:val="00640DB6"/>
    <w:rsid w:val="00640DC8"/>
    <w:rsid w:val="0064110D"/>
    <w:rsid w:val="0064112E"/>
    <w:rsid w:val="006413AC"/>
    <w:rsid w:val="006413EF"/>
    <w:rsid w:val="006414FF"/>
    <w:rsid w:val="006415B0"/>
    <w:rsid w:val="00641610"/>
    <w:rsid w:val="00641655"/>
    <w:rsid w:val="00641667"/>
    <w:rsid w:val="006418FC"/>
    <w:rsid w:val="00641BCE"/>
    <w:rsid w:val="00641C9B"/>
    <w:rsid w:val="00641CC0"/>
    <w:rsid w:val="0064237F"/>
    <w:rsid w:val="006429FD"/>
    <w:rsid w:val="00642AEF"/>
    <w:rsid w:val="00642E6A"/>
    <w:rsid w:val="006430BB"/>
    <w:rsid w:val="006435F4"/>
    <w:rsid w:val="00643BD6"/>
    <w:rsid w:val="0064454C"/>
    <w:rsid w:val="00644ABB"/>
    <w:rsid w:val="00644C2C"/>
    <w:rsid w:val="00644C51"/>
    <w:rsid w:val="00644C6F"/>
    <w:rsid w:val="00644CC4"/>
    <w:rsid w:val="006458E3"/>
    <w:rsid w:val="00645B04"/>
    <w:rsid w:val="00645FC3"/>
    <w:rsid w:val="00645FE8"/>
    <w:rsid w:val="0064674B"/>
    <w:rsid w:val="00646F2C"/>
    <w:rsid w:val="0064713B"/>
    <w:rsid w:val="00647561"/>
    <w:rsid w:val="006475B3"/>
    <w:rsid w:val="006476EC"/>
    <w:rsid w:val="00647A09"/>
    <w:rsid w:val="00647C4F"/>
    <w:rsid w:val="00647E68"/>
    <w:rsid w:val="00650009"/>
    <w:rsid w:val="0065031A"/>
    <w:rsid w:val="006503F0"/>
    <w:rsid w:val="00650555"/>
    <w:rsid w:val="006518AD"/>
    <w:rsid w:val="00651FDA"/>
    <w:rsid w:val="00652164"/>
    <w:rsid w:val="0065234B"/>
    <w:rsid w:val="00652441"/>
    <w:rsid w:val="006524F4"/>
    <w:rsid w:val="00652C27"/>
    <w:rsid w:val="006531E0"/>
    <w:rsid w:val="0065370D"/>
    <w:rsid w:val="00653951"/>
    <w:rsid w:val="00653ED1"/>
    <w:rsid w:val="006548C5"/>
    <w:rsid w:val="006549D7"/>
    <w:rsid w:val="0065583F"/>
    <w:rsid w:val="00655945"/>
    <w:rsid w:val="0065649F"/>
    <w:rsid w:val="00656691"/>
    <w:rsid w:val="006568BB"/>
    <w:rsid w:val="006571FF"/>
    <w:rsid w:val="006579CA"/>
    <w:rsid w:val="00657AF2"/>
    <w:rsid w:val="00657C6C"/>
    <w:rsid w:val="00657F27"/>
    <w:rsid w:val="00660079"/>
    <w:rsid w:val="006607C2"/>
    <w:rsid w:val="00660E8A"/>
    <w:rsid w:val="0066103F"/>
    <w:rsid w:val="00661425"/>
    <w:rsid w:val="00661447"/>
    <w:rsid w:val="00661B0C"/>
    <w:rsid w:val="00662160"/>
    <w:rsid w:val="00662378"/>
    <w:rsid w:val="00662673"/>
    <w:rsid w:val="00662987"/>
    <w:rsid w:val="00662FB7"/>
    <w:rsid w:val="00663094"/>
    <w:rsid w:val="00663336"/>
    <w:rsid w:val="00663448"/>
    <w:rsid w:val="0066348A"/>
    <w:rsid w:val="00663E9C"/>
    <w:rsid w:val="00663EA8"/>
    <w:rsid w:val="00663F8F"/>
    <w:rsid w:val="006643F2"/>
    <w:rsid w:val="00664D1C"/>
    <w:rsid w:val="00664FC1"/>
    <w:rsid w:val="00665218"/>
    <w:rsid w:val="0066525B"/>
    <w:rsid w:val="0066544E"/>
    <w:rsid w:val="0066552E"/>
    <w:rsid w:val="006655BB"/>
    <w:rsid w:val="00665640"/>
    <w:rsid w:val="00665D5F"/>
    <w:rsid w:val="00665E10"/>
    <w:rsid w:val="00665E7D"/>
    <w:rsid w:val="0066623E"/>
    <w:rsid w:val="00666394"/>
    <w:rsid w:val="00666483"/>
    <w:rsid w:val="0066650B"/>
    <w:rsid w:val="00666565"/>
    <w:rsid w:val="0066668F"/>
    <w:rsid w:val="00666766"/>
    <w:rsid w:val="00666D30"/>
    <w:rsid w:val="00666F61"/>
    <w:rsid w:val="00666FA7"/>
    <w:rsid w:val="006673A5"/>
    <w:rsid w:val="00667596"/>
    <w:rsid w:val="006679B5"/>
    <w:rsid w:val="00667E12"/>
    <w:rsid w:val="00667E5A"/>
    <w:rsid w:val="0067018C"/>
    <w:rsid w:val="0067032B"/>
    <w:rsid w:val="006703D5"/>
    <w:rsid w:val="0067045D"/>
    <w:rsid w:val="00670C9D"/>
    <w:rsid w:val="00671043"/>
    <w:rsid w:val="006713C1"/>
    <w:rsid w:val="00671420"/>
    <w:rsid w:val="006715E3"/>
    <w:rsid w:val="00671712"/>
    <w:rsid w:val="006717F3"/>
    <w:rsid w:val="00671D1D"/>
    <w:rsid w:val="00672153"/>
    <w:rsid w:val="00672605"/>
    <w:rsid w:val="0067273B"/>
    <w:rsid w:val="00672A62"/>
    <w:rsid w:val="00672CF0"/>
    <w:rsid w:val="00672FD4"/>
    <w:rsid w:val="00673291"/>
    <w:rsid w:val="00673316"/>
    <w:rsid w:val="00673A5E"/>
    <w:rsid w:val="00673BA9"/>
    <w:rsid w:val="00673C64"/>
    <w:rsid w:val="00673E28"/>
    <w:rsid w:val="00673F31"/>
    <w:rsid w:val="00674383"/>
    <w:rsid w:val="00674465"/>
    <w:rsid w:val="006744B0"/>
    <w:rsid w:val="0067467A"/>
    <w:rsid w:val="00674AD1"/>
    <w:rsid w:val="00674C03"/>
    <w:rsid w:val="00674C88"/>
    <w:rsid w:val="00674F78"/>
    <w:rsid w:val="00675296"/>
    <w:rsid w:val="006757DF"/>
    <w:rsid w:val="00675977"/>
    <w:rsid w:val="00675AAA"/>
    <w:rsid w:val="00675B7D"/>
    <w:rsid w:val="00675BD7"/>
    <w:rsid w:val="0067618A"/>
    <w:rsid w:val="00676643"/>
    <w:rsid w:val="00676706"/>
    <w:rsid w:val="00676741"/>
    <w:rsid w:val="00676AAA"/>
    <w:rsid w:val="00676FB9"/>
    <w:rsid w:val="00677C53"/>
    <w:rsid w:val="00677CE7"/>
    <w:rsid w:val="006802F6"/>
    <w:rsid w:val="00680464"/>
    <w:rsid w:val="00680CA6"/>
    <w:rsid w:val="00680D6F"/>
    <w:rsid w:val="00680FB5"/>
    <w:rsid w:val="006813A4"/>
    <w:rsid w:val="006813AC"/>
    <w:rsid w:val="00681482"/>
    <w:rsid w:val="00681491"/>
    <w:rsid w:val="006815D9"/>
    <w:rsid w:val="00681FCA"/>
    <w:rsid w:val="006822CD"/>
    <w:rsid w:val="00682432"/>
    <w:rsid w:val="006825B5"/>
    <w:rsid w:val="0068263D"/>
    <w:rsid w:val="00682717"/>
    <w:rsid w:val="00682781"/>
    <w:rsid w:val="0068286F"/>
    <w:rsid w:val="00682924"/>
    <w:rsid w:val="00682949"/>
    <w:rsid w:val="00682B21"/>
    <w:rsid w:val="00682BD6"/>
    <w:rsid w:val="00682C98"/>
    <w:rsid w:val="00682EC5"/>
    <w:rsid w:val="00682F8E"/>
    <w:rsid w:val="00683234"/>
    <w:rsid w:val="006838C7"/>
    <w:rsid w:val="00683D6F"/>
    <w:rsid w:val="00683FAF"/>
    <w:rsid w:val="00684303"/>
    <w:rsid w:val="00684552"/>
    <w:rsid w:val="006846AE"/>
    <w:rsid w:val="006848CF"/>
    <w:rsid w:val="006849FD"/>
    <w:rsid w:val="00684ABA"/>
    <w:rsid w:val="00684B86"/>
    <w:rsid w:val="00684CE2"/>
    <w:rsid w:val="00684D36"/>
    <w:rsid w:val="006855C2"/>
    <w:rsid w:val="00685907"/>
    <w:rsid w:val="0068650A"/>
    <w:rsid w:val="00686510"/>
    <w:rsid w:val="00686581"/>
    <w:rsid w:val="0068677F"/>
    <w:rsid w:val="006875C7"/>
    <w:rsid w:val="00690354"/>
    <w:rsid w:val="00690692"/>
    <w:rsid w:val="00690E6A"/>
    <w:rsid w:val="0069159D"/>
    <w:rsid w:val="006916E0"/>
    <w:rsid w:val="00691C6F"/>
    <w:rsid w:val="00691D62"/>
    <w:rsid w:val="00691F5C"/>
    <w:rsid w:val="00692627"/>
    <w:rsid w:val="0069287A"/>
    <w:rsid w:val="006928E5"/>
    <w:rsid w:val="006929D2"/>
    <w:rsid w:val="006929E8"/>
    <w:rsid w:val="00692CC7"/>
    <w:rsid w:val="00692D40"/>
    <w:rsid w:val="00692D61"/>
    <w:rsid w:val="0069302E"/>
    <w:rsid w:val="00693098"/>
    <w:rsid w:val="006935BC"/>
    <w:rsid w:val="006935D3"/>
    <w:rsid w:val="00693633"/>
    <w:rsid w:val="0069386B"/>
    <w:rsid w:val="00693A57"/>
    <w:rsid w:val="0069402E"/>
    <w:rsid w:val="006942E5"/>
    <w:rsid w:val="0069435D"/>
    <w:rsid w:val="00694A09"/>
    <w:rsid w:val="00694BD6"/>
    <w:rsid w:val="00694E2F"/>
    <w:rsid w:val="00694F13"/>
    <w:rsid w:val="00695A50"/>
    <w:rsid w:val="00695B15"/>
    <w:rsid w:val="00695B7B"/>
    <w:rsid w:val="0069635F"/>
    <w:rsid w:val="006963C6"/>
    <w:rsid w:val="0069648B"/>
    <w:rsid w:val="006965D0"/>
    <w:rsid w:val="0069693A"/>
    <w:rsid w:val="00696BB1"/>
    <w:rsid w:val="00696C12"/>
    <w:rsid w:val="00696C1F"/>
    <w:rsid w:val="00696C75"/>
    <w:rsid w:val="00697430"/>
    <w:rsid w:val="0069746E"/>
    <w:rsid w:val="00697567"/>
    <w:rsid w:val="006975AE"/>
    <w:rsid w:val="00697C4B"/>
    <w:rsid w:val="006A000D"/>
    <w:rsid w:val="006A0222"/>
    <w:rsid w:val="006A0647"/>
    <w:rsid w:val="006A0A29"/>
    <w:rsid w:val="006A0BBF"/>
    <w:rsid w:val="006A0CE4"/>
    <w:rsid w:val="006A0DAE"/>
    <w:rsid w:val="006A1044"/>
    <w:rsid w:val="006A1656"/>
    <w:rsid w:val="006A176E"/>
    <w:rsid w:val="006A1D7F"/>
    <w:rsid w:val="006A2159"/>
    <w:rsid w:val="006A2497"/>
    <w:rsid w:val="006A2C82"/>
    <w:rsid w:val="006A33DD"/>
    <w:rsid w:val="006A3492"/>
    <w:rsid w:val="006A392E"/>
    <w:rsid w:val="006A3CA0"/>
    <w:rsid w:val="006A3F09"/>
    <w:rsid w:val="006A3F2B"/>
    <w:rsid w:val="006A3F94"/>
    <w:rsid w:val="006A4512"/>
    <w:rsid w:val="006A4856"/>
    <w:rsid w:val="006A4DE9"/>
    <w:rsid w:val="006A4E43"/>
    <w:rsid w:val="006A5354"/>
    <w:rsid w:val="006A577A"/>
    <w:rsid w:val="006A58A4"/>
    <w:rsid w:val="006A5A5C"/>
    <w:rsid w:val="006A5E67"/>
    <w:rsid w:val="006A5F53"/>
    <w:rsid w:val="006A65E4"/>
    <w:rsid w:val="006A7021"/>
    <w:rsid w:val="006A7758"/>
    <w:rsid w:val="006B04CF"/>
    <w:rsid w:val="006B05E9"/>
    <w:rsid w:val="006B0AA2"/>
    <w:rsid w:val="006B0DD8"/>
    <w:rsid w:val="006B0E76"/>
    <w:rsid w:val="006B0E8B"/>
    <w:rsid w:val="006B1B35"/>
    <w:rsid w:val="006B1C04"/>
    <w:rsid w:val="006B1D4A"/>
    <w:rsid w:val="006B2093"/>
    <w:rsid w:val="006B229F"/>
    <w:rsid w:val="006B2829"/>
    <w:rsid w:val="006B2937"/>
    <w:rsid w:val="006B29F8"/>
    <w:rsid w:val="006B3016"/>
    <w:rsid w:val="006B3141"/>
    <w:rsid w:val="006B3402"/>
    <w:rsid w:val="006B3801"/>
    <w:rsid w:val="006B3F07"/>
    <w:rsid w:val="006B3F5B"/>
    <w:rsid w:val="006B3F9A"/>
    <w:rsid w:val="006B4313"/>
    <w:rsid w:val="006B43F6"/>
    <w:rsid w:val="006B4657"/>
    <w:rsid w:val="006B4844"/>
    <w:rsid w:val="006B4C74"/>
    <w:rsid w:val="006B5246"/>
    <w:rsid w:val="006B54E6"/>
    <w:rsid w:val="006B5755"/>
    <w:rsid w:val="006B5759"/>
    <w:rsid w:val="006B58F2"/>
    <w:rsid w:val="006B5924"/>
    <w:rsid w:val="006B6172"/>
    <w:rsid w:val="006B63CE"/>
    <w:rsid w:val="006B687D"/>
    <w:rsid w:val="006B6DE4"/>
    <w:rsid w:val="006B6E7C"/>
    <w:rsid w:val="006B707A"/>
    <w:rsid w:val="006B72E2"/>
    <w:rsid w:val="006B7506"/>
    <w:rsid w:val="006C04DD"/>
    <w:rsid w:val="006C0A9D"/>
    <w:rsid w:val="006C0B39"/>
    <w:rsid w:val="006C0FBD"/>
    <w:rsid w:val="006C142A"/>
    <w:rsid w:val="006C1D95"/>
    <w:rsid w:val="006C1F51"/>
    <w:rsid w:val="006C1F66"/>
    <w:rsid w:val="006C1FA5"/>
    <w:rsid w:val="006C267C"/>
    <w:rsid w:val="006C26CD"/>
    <w:rsid w:val="006C27A8"/>
    <w:rsid w:val="006C2E0B"/>
    <w:rsid w:val="006C2F33"/>
    <w:rsid w:val="006C30DF"/>
    <w:rsid w:val="006C30FE"/>
    <w:rsid w:val="006C31FE"/>
    <w:rsid w:val="006C36D9"/>
    <w:rsid w:val="006C379D"/>
    <w:rsid w:val="006C37E0"/>
    <w:rsid w:val="006C3A91"/>
    <w:rsid w:val="006C4315"/>
    <w:rsid w:val="006C439B"/>
    <w:rsid w:val="006C483B"/>
    <w:rsid w:val="006C4B60"/>
    <w:rsid w:val="006C4C9C"/>
    <w:rsid w:val="006C6266"/>
    <w:rsid w:val="006C6687"/>
    <w:rsid w:val="006C66B3"/>
    <w:rsid w:val="006C6CC7"/>
    <w:rsid w:val="006C6E2D"/>
    <w:rsid w:val="006C6FFB"/>
    <w:rsid w:val="006C72DB"/>
    <w:rsid w:val="006C79B4"/>
    <w:rsid w:val="006C7E18"/>
    <w:rsid w:val="006C7F8D"/>
    <w:rsid w:val="006C7FA3"/>
    <w:rsid w:val="006D0AE6"/>
    <w:rsid w:val="006D0AE7"/>
    <w:rsid w:val="006D0B37"/>
    <w:rsid w:val="006D100E"/>
    <w:rsid w:val="006D176A"/>
    <w:rsid w:val="006D1874"/>
    <w:rsid w:val="006D1B5F"/>
    <w:rsid w:val="006D1CFA"/>
    <w:rsid w:val="006D1EA3"/>
    <w:rsid w:val="006D2030"/>
    <w:rsid w:val="006D214F"/>
    <w:rsid w:val="006D2221"/>
    <w:rsid w:val="006D262E"/>
    <w:rsid w:val="006D26C5"/>
    <w:rsid w:val="006D2CF2"/>
    <w:rsid w:val="006D2D2E"/>
    <w:rsid w:val="006D3159"/>
    <w:rsid w:val="006D31BA"/>
    <w:rsid w:val="006D3441"/>
    <w:rsid w:val="006D3815"/>
    <w:rsid w:val="006D387A"/>
    <w:rsid w:val="006D3B74"/>
    <w:rsid w:val="006D3CDD"/>
    <w:rsid w:val="006D3E6D"/>
    <w:rsid w:val="006D4045"/>
    <w:rsid w:val="006D412C"/>
    <w:rsid w:val="006D4385"/>
    <w:rsid w:val="006D43E1"/>
    <w:rsid w:val="006D44B4"/>
    <w:rsid w:val="006D4F13"/>
    <w:rsid w:val="006D4F91"/>
    <w:rsid w:val="006D51F7"/>
    <w:rsid w:val="006D53AE"/>
    <w:rsid w:val="006D5563"/>
    <w:rsid w:val="006D5818"/>
    <w:rsid w:val="006D5B25"/>
    <w:rsid w:val="006D5D65"/>
    <w:rsid w:val="006D6464"/>
    <w:rsid w:val="006D6F6A"/>
    <w:rsid w:val="006D6F7E"/>
    <w:rsid w:val="006D6F86"/>
    <w:rsid w:val="006D7510"/>
    <w:rsid w:val="006D7B6D"/>
    <w:rsid w:val="006D7EDD"/>
    <w:rsid w:val="006E0335"/>
    <w:rsid w:val="006E074F"/>
    <w:rsid w:val="006E0776"/>
    <w:rsid w:val="006E0984"/>
    <w:rsid w:val="006E0E95"/>
    <w:rsid w:val="006E13F4"/>
    <w:rsid w:val="006E1530"/>
    <w:rsid w:val="006E1539"/>
    <w:rsid w:val="006E15FC"/>
    <w:rsid w:val="006E1AE9"/>
    <w:rsid w:val="006E1B60"/>
    <w:rsid w:val="006E1DFA"/>
    <w:rsid w:val="006E1E6A"/>
    <w:rsid w:val="006E1F88"/>
    <w:rsid w:val="006E2219"/>
    <w:rsid w:val="006E2869"/>
    <w:rsid w:val="006E2C63"/>
    <w:rsid w:val="006E2D49"/>
    <w:rsid w:val="006E304A"/>
    <w:rsid w:val="006E3141"/>
    <w:rsid w:val="006E3245"/>
    <w:rsid w:val="006E36FB"/>
    <w:rsid w:val="006E38AA"/>
    <w:rsid w:val="006E3A2C"/>
    <w:rsid w:val="006E3D1B"/>
    <w:rsid w:val="006E3E41"/>
    <w:rsid w:val="006E4001"/>
    <w:rsid w:val="006E459D"/>
    <w:rsid w:val="006E4812"/>
    <w:rsid w:val="006E4EE3"/>
    <w:rsid w:val="006E526C"/>
    <w:rsid w:val="006E527A"/>
    <w:rsid w:val="006E541B"/>
    <w:rsid w:val="006E5A03"/>
    <w:rsid w:val="006E5DB1"/>
    <w:rsid w:val="006E6590"/>
    <w:rsid w:val="006E6883"/>
    <w:rsid w:val="006E6AE0"/>
    <w:rsid w:val="006E70D2"/>
    <w:rsid w:val="006E7474"/>
    <w:rsid w:val="006E74BE"/>
    <w:rsid w:val="006E7A24"/>
    <w:rsid w:val="006E7B75"/>
    <w:rsid w:val="006F032F"/>
    <w:rsid w:val="006F0C97"/>
    <w:rsid w:val="006F0CEC"/>
    <w:rsid w:val="006F111D"/>
    <w:rsid w:val="006F16B8"/>
    <w:rsid w:val="006F1B7D"/>
    <w:rsid w:val="006F1C48"/>
    <w:rsid w:val="006F1C4C"/>
    <w:rsid w:val="006F22E9"/>
    <w:rsid w:val="006F2384"/>
    <w:rsid w:val="006F2388"/>
    <w:rsid w:val="006F2A3E"/>
    <w:rsid w:val="006F2FC0"/>
    <w:rsid w:val="006F3186"/>
    <w:rsid w:val="006F351D"/>
    <w:rsid w:val="006F3A75"/>
    <w:rsid w:val="006F425E"/>
    <w:rsid w:val="006F45DD"/>
    <w:rsid w:val="006F5500"/>
    <w:rsid w:val="006F5557"/>
    <w:rsid w:val="006F55B8"/>
    <w:rsid w:val="006F5617"/>
    <w:rsid w:val="006F58A5"/>
    <w:rsid w:val="006F6ACB"/>
    <w:rsid w:val="006F6C97"/>
    <w:rsid w:val="006F6FAB"/>
    <w:rsid w:val="006F71AF"/>
    <w:rsid w:val="006F7A20"/>
    <w:rsid w:val="006F7DF1"/>
    <w:rsid w:val="00700517"/>
    <w:rsid w:val="00700776"/>
    <w:rsid w:val="007007FE"/>
    <w:rsid w:val="00700AA0"/>
    <w:rsid w:val="00700C9E"/>
    <w:rsid w:val="00700FF0"/>
    <w:rsid w:val="007019AB"/>
    <w:rsid w:val="00701CBB"/>
    <w:rsid w:val="00701D0C"/>
    <w:rsid w:val="00701D4A"/>
    <w:rsid w:val="00702396"/>
    <w:rsid w:val="007029B4"/>
    <w:rsid w:val="00702A45"/>
    <w:rsid w:val="00702BF5"/>
    <w:rsid w:val="00702DDB"/>
    <w:rsid w:val="00703541"/>
    <w:rsid w:val="00703A6E"/>
    <w:rsid w:val="00703A9D"/>
    <w:rsid w:val="00703DCC"/>
    <w:rsid w:val="00703FCA"/>
    <w:rsid w:val="00704786"/>
    <w:rsid w:val="00705090"/>
    <w:rsid w:val="007053AD"/>
    <w:rsid w:val="007055E1"/>
    <w:rsid w:val="00705C0E"/>
    <w:rsid w:val="00706398"/>
    <w:rsid w:val="00706940"/>
    <w:rsid w:val="007070FD"/>
    <w:rsid w:val="00707CBB"/>
    <w:rsid w:val="00707E85"/>
    <w:rsid w:val="00707F55"/>
    <w:rsid w:val="00710289"/>
    <w:rsid w:val="007103ED"/>
    <w:rsid w:val="00710F3B"/>
    <w:rsid w:val="00711178"/>
    <w:rsid w:val="00711349"/>
    <w:rsid w:val="0071182D"/>
    <w:rsid w:val="00711953"/>
    <w:rsid w:val="00711DBE"/>
    <w:rsid w:val="0071223A"/>
    <w:rsid w:val="00712419"/>
    <w:rsid w:val="00712D6A"/>
    <w:rsid w:val="00712DAF"/>
    <w:rsid w:val="00712F44"/>
    <w:rsid w:val="00712F85"/>
    <w:rsid w:val="0071329E"/>
    <w:rsid w:val="0071333A"/>
    <w:rsid w:val="00713EDE"/>
    <w:rsid w:val="007141A1"/>
    <w:rsid w:val="007142D8"/>
    <w:rsid w:val="007144BB"/>
    <w:rsid w:val="007145D5"/>
    <w:rsid w:val="00714777"/>
    <w:rsid w:val="00714ADF"/>
    <w:rsid w:val="00714C18"/>
    <w:rsid w:val="00714CF1"/>
    <w:rsid w:val="00714F37"/>
    <w:rsid w:val="007159AF"/>
    <w:rsid w:val="00715FA7"/>
    <w:rsid w:val="007165D4"/>
    <w:rsid w:val="0071667A"/>
    <w:rsid w:val="007169DD"/>
    <w:rsid w:val="00716B0B"/>
    <w:rsid w:val="00716B86"/>
    <w:rsid w:val="00716EAE"/>
    <w:rsid w:val="0071715A"/>
    <w:rsid w:val="007174CC"/>
    <w:rsid w:val="00717814"/>
    <w:rsid w:val="007200A4"/>
    <w:rsid w:val="007205B8"/>
    <w:rsid w:val="00720B5E"/>
    <w:rsid w:val="007212EB"/>
    <w:rsid w:val="0072142B"/>
    <w:rsid w:val="0072182A"/>
    <w:rsid w:val="00721D80"/>
    <w:rsid w:val="00721E98"/>
    <w:rsid w:val="007221E3"/>
    <w:rsid w:val="00722392"/>
    <w:rsid w:val="007224D5"/>
    <w:rsid w:val="00722703"/>
    <w:rsid w:val="0072279F"/>
    <w:rsid w:val="00722824"/>
    <w:rsid w:val="00722912"/>
    <w:rsid w:val="00722AA1"/>
    <w:rsid w:val="00722CE1"/>
    <w:rsid w:val="0072301A"/>
    <w:rsid w:val="007233A5"/>
    <w:rsid w:val="00723465"/>
    <w:rsid w:val="00723918"/>
    <w:rsid w:val="00723C5D"/>
    <w:rsid w:val="00723F2E"/>
    <w:rsid w:val="00724520"/>
    <w:rsid w:val="00724568"/>
    <w:rsid w:val="00724B8B"/>
    <w:rsid w:val="00725331"/>
    <w:rsid w:val="0072539A"/>
    <w:rsid w:val="0072583B"/>
    <w:rsid w:val="0072585B"/>
    <w:rsid w:val="007259E2"/>
    <w:rsid w:val="0072637E"/>
    <w:rsid w:val="00726414"/>
    <w:rsid w:val="007269CC"/>
    <w:rsid w:val="00726A04"/>
    <w:rsid w:val="00727490"/>
    <w:rsid w:val="0072753E"/>
    <w:rsid w:val="007304AB"/>
    <w:rsid w:val="00730723"/>
    <w:rsid w:val="00730AD3"/>
    <w:rsid w:val="00730C4D"/>
    <w:rsid w:val="00730C58"/>
    <w:rsid w:val="00730C94"/>
    <w:rsid w:val="00730E2C"/>
    <w:rsid w:val="007317FB"/>
    <w:rsid w:val="0073187D"/>
    <w:rsid w:val="00731A97"/>
    <w:rsid w:val="00731E00"/>
    <w:rsid w:val="00731E56"/>
    <w:rsid w:val="00732173"/>
    <w:rsid w:val="00732210"/>
    <w:rsid w:val="00732212"/>
    <w:rsid w:val="007324A8"/>
    <w:rsid w:val="00732B5B"/>
    <w:rsid w:val="00732D38"/>
    <w:rsid w:val="00733277"/>
    <w:rsid w:val="007332E1"/>
    <w:rsid w:val="007335FF"/>
    <w:rsid w:val="00733874"/>
    <w:rsid w:val="00733C04"/>
    <w:rsid w:val="00734240"/>
    <w:rsid w:val="00734260"/>
    <w:rsid w:val="00734346"/>
    <w:rsid w:val="00734580"/>
    <w:rsid w:val="00734903"/>
    <w:rsid w:val="00734991"/>
    <w:rsid w:val="00734BBA"/>
    <w:rsid w:val="00735290"/>
    <w:rsid w:val="00735295"/>
    <w:rsid w:val="00735689"/>
    <w:rsid w:val="007358E6"/>
    <w:rsid w:val="00735934"/>
    <w:rsid w:val="0073625D"/>
    <w:rsid w:val="007362A7"/>
    <w:rsid w:val="007362E7"/>
    <w:rsid w:val="00736944"/>
    <w:rsid w:val="00736D91"/>
    <w:rsid w:val="00736F7A"/>
    <w:rsid w:val="00737007"/>
    <w:rsid w:val="00737415"/>
    <w:rsid w:val="007376A0"/>
    <w:rsid w:val="0073774C"/>
    <w:rsid w:val="0073777E"/>
    <w:rsid w:val="007377F3"/>
    <w:rsid w:val="00737CCD"/>
    <w:rsid w:val="007415B6"/>
    <w:rsid w:val="007417F9"/>
    <w:rsid w:val="00741BF2"/>
    <w:rsid w:val="00741C75"/>
    <w:rsid w:val="00741DDE"/>
    <w:rsid w:val="00742869"/>
    <w:rsid w:val="00742BE2"/>
    <w:rsid w:val="00742CC7"/>
    <w:rsid w:val="00742D9C"/>
    <w:rsid w:val="00742F1F"/>
    <w:rsid w:val="0074302A"/>
    <w:rsid w:val="00743156"/>
    <w:rsid w:val="00743D34"/>
    <w:rsid w:val="00743FAE"/>
    <w:rsid w:val="00744500"/>
    <w:rsid w:val="007446A5"/>
    <w:rsid w:val="007447EF"/>
    <w:rsid w:val="00744A90"/>
    <w:rsid w:val="00744AC5"/>
    <w:rsid w:val="00744DBA"/>
    <w:rsid w:val="0074504B"/>
    <w:rsid w:val="007452BA"/>
    <w:rsid w:val="00745360"/>
    <w:rsid w:val="0074572D"/>
    <w:rsid w:val="0074579F"/>
    <w:rsid w:val="007458A1"/>
    <w:rsid w:val="00745BE0"/>
    <w:rsid w:val="00745ED8"/>
    <w:rsid w:val="007462FB"/>
    <w:rsid w:val="0074651C"/>
    <w:rsid w:val="0074663B"/>
    <w:rsid w:val="007469F4"/>
    <w:rsid w:val="00746E1B"/>
    <w:rsid w:val="007474A4"/>
    <w:rsid w:val="00747567"/>
    <w:rsid w:val="00747818"/>
    <w:rsid w:val="007478C7"/>
    <w:rsid w:val="00747BD6"/>
    <w:rsid w:val="0075013C"/>
    <w:rsid w:val="007501C2"/>
    <w:rsid w:val="007503F5"/>
    <w:rsid w:val="00751199"/>
    <w:rsid w:val="0075158F"/>
    <w:rsid w:val="00751A83"/>
    <w:rsid w:val="00751D1F"/>
    <w:rsid w:val="00752480"/>
    <w:rsid w:val="007524F8"/>
    <w:rsid w:val="0075296A"/>
    <w:rsid w:val="00752A26"/>
    <w:rsid w:val="00752B79"/>
    <w:rsid w:val="007531FE"/>
    <w:rsid w:val="00753415"/>
    <w:rsid w:val="00753731"/>
    <w:rsid w:val="00753D40"/>
    <w:rsid w:val="007541BA"/>
    <w:rsid w:val="007542EC"/>
    <w:rsid w:val="007543BC"/>
    <w:rsid w:val="007545BF"/>
    <w:rsid w:val="00754818"/>
    <w:rsid w:val="00754D7C"/>
    <w:rsid w:val="00755320"/>
    <w:rsid w:val="007557D8"/>
    <w:rsid w:val="007559A3"/>
    <w:rsid w:val="007567B2"/>
    <w:rsid w:val="007569C2"/>
    <w:rsid w:val="007569C6"/>
    <w:rsid w:val="00756AFF"/>
    <w:rsid w:val="007574E2"/>
    <w:rsid w:val="007575F4"/>
    <w:rsid w:val="00757998"/>
    <w:rsid w:val="007579D3"/>
    <w:rsid w:val="00757B00"/>
    <w:rsid w:val="00757C18"/>
    <w:rsid w:val="00760671"/>
    <w:rsid w:val="00760A71"/>
    <w:rsid w:val="0076167F"/>
    <w:rsid w:val="007617CC"/>
    <w:rsid w:val="007618A4"/>
    <w:rsid w:val="00762417"/>
    <w:rsid w:val="007629DF"/>
    <w:rsid w:val="00762E4A"/>
    <w:rsid w:val="00763A08"/>
    <w:rsid w:val="00763BB0"/>
    <w:rsid w:val="0076405A"/>
    <w:rsid w:val="00764B28"/>
    <w:rsid w:val="00764B46"/>
    <w:rsid w:val="00764D13"/>
    <w:rsid w:val="00764FD7"/>
    <w:rsid w:val="007650A2"/>
    <w:rsid w:val="00765411"/>
    <w:rsid w:val="00765514"/>
    <w:rsid w:val="007657DE"/>
    <w:rsid w:val="00765871"/>
    <w:rsid w:val="0076595F"/>
    <w:rsid w:val="00765EED"/>
    <w:rsid w:val="00765F3E"/>
    <w:rsid w:val="007662E6"/>
    <w:rsid w:val="00766837"/>
    <w:rsid w:val="00766AD6"/>
    <w:rsid w:val="00766B1D"/>
    <w:rsid w:val="0076777F"/>
    <w:rsid w:val="00767DE0"/>
    <w:rsid w:val="007706C3"/>
    <w:rsid w:val="00770871"/>
    <w:rsid w:val="00770AF7"/>
    <w:rsid w:val="00770AFE"/>
    <w:rsid w:val="00770B51"/>
    <w:rsid w:val="00770DE6"/>
    <w:rsid w:val="00770E9A"/>
    <w:rsid w:val="00770EAD"/>
    <w:rsid w:val="00771138"/>
    <w:rsid w:val="007715F7"/>
    <w:rsid w:val="00771A3B"/>
    <w:rsid w:val="0077206E"/>
    <w:rsid w:val="00772138"/>
    <w:rsid w:val="00772B06"/>
    <w:rsid w:val="00773A7A"/>
    <w:rsid w:val="00773B89"/>
    <w:rsid w:val="007742B3"/>
    <w:rsid w:val="0077438A"/>
    <w:rsid w:val="0077444A"/>
    <w:rsid w:val="00774570"/>
    <w:rsid w:val="00774651"/>
    <w:rsid w:val="00774737"/>
    <w:rsid w:val="007748CE"/>
    <w:rsid w:val="00774A99"/>
    <w:rsid w:val="00774DB3"/>
    <w:rsid w:val="00774F10"/>
    <w:rsid w:val="007750CC"/>
    <w:rsid w:val="00775416"/>
    <w:rsid w:val="007755F8"/>
    <w:rsid w:val="0077576F"/>
    <w:rsid w:val="007758D1"/>
    <w:rsid w:val="00775BD4"/>
    <w:rsid w:val="00775CE3"/>
    <w:rsid w:val="00775CEF"/>
    <w:rsid w:val="00775D20"/>
    <w:rsid w:val="00775D89"/>
    <w:rsid w:val="00775F72"/>
    <w:rsid w:val="007767D3"/>
    <w:rsid w:val="007768C6"/>
    <w:rsid w:val="007772C3"/>
    <w:rsid w:val="00777C3D"/>
    <w:rsid w:val="00777ECD"/>
    <w:rsid w:val="00777F32"/>
    <w:rsid w:val="00780274"/>
    <w:rsid w:val="00780699"/>
    <w:rsid w:val="00780D08"/>
    <w:rsid w:val="00780E00"/>
    <w:rsid w:val="00780EA6"/>
    <w:rsid w:val="00781152"/>
    <w:rsid w:val="00781395"/>
    <w:rsid w:val="00781BDB"/>
    <w:rsid w:val="00781DE1"/>
    <w:rsid w:val="00782269"/>
    <w:rsid w:val="007826AF"/>
    <w:rsid w:val="00782D9A"/>
    <w:rsid w:val="007833EE"/>
    <w:rsid w:val="007839D5"/>
    <w:rsid w:val="00783C72"/>
    <w:rsid w:val="00783D4D"/>
    <w:rsid w:val="0078431B"/>
    <w:rsid w:val="007848CF"/>
    <w:rsid w:val="00784C36"/>
    <w:rsid w:val="00784E12"/>
    <w:rsid w:val="00784EED"/>
    <w:rsid w:val="00784FEA"/>
    <w:rsid w:val="007851CE"/>
    <w:rsid w:val="00785B15"/>
    <w:rsid w:val="00785DD1"/>
    <w:rsid w:val="00785F6E"/>
    <w:rsid w:val="00785F85"/>
    <w:rsid w:val="0078670F"/>
    <w:rsid w:val="0078677F"/>
    <w:rsid w:val="00786A54"/>
    <w:rsid w:val="00786E42"/>
    <w:rsid w:val="00786E95"/>
    <w:rsid w:val="00786EEA"/>
    <w:rsid w:val="00787E0E"/>
    <w:rsid w:val="00787FC9"/>
    <w:rsid w:val="00790163"/>
    <w:rsid w:val="007904CA"/>
    <w:rsid w:val="007904DE"/>
    <w:rsid w:val="00790504"/>
    <w:rsid w:val="00790567"/>
    <w:rsid w:val="00790D22"/>
    <w:rsid w:val="00790DBC"/>
    <w:rsid w:val="00790E0D"/>
    <w:rsid w:val="00790E63"/>
    <w:rsid w:val="007917C1"/>
    <w:rsid w:val="0079181A"/>
    <w:rsid w:val="0079193E"/>
    <w:rsid w:val="00791AE4"/>
    <w:rsid w:val="0079220E"/>
    <w:rsid w:val="007923F2"/>
    <w:rsid w:val="0079291E"/>
    <w:rsid w:val="00792ABD"/>
    <w:rsid w:val="00793F9B"/>
    <w:rsid w:val="00794155"/>
    <w:rsid w:val="00794348"/>
    <w:rsid w:val="007944CD"/>
    <w:rsid w:val="00794705"/>
    <w:rsid w:val="0079483B"/>
    <w:rsid w:val="00794CA3"/>
    <w:rsid w:val="00794CD0"/>
    <w:rsid w:val="0079505C"/>
    <w:rsid w:val="0079525B"/>
    <w:rsid w:val="0079536B"/>
    <w:rsid w:val="00795467"/>
    <w:rsid w:val="00795587"/>
    <w:rsid w:val="00795F8A"/>
    <w:rsid w:val="00795FB3"/>
    <w:rsid w:val="0079602E"/>
    <w:rsid w:val="00796622"/>
    <w:rsid w:val="00796B8C"/>
    <w:rsid w:val="00796DD2"/>
    <w:rsid w:val="00796EDC"/>
    <w:rsid w:val="00797120"/>
    <w:rsid w:val="007976D3"/>
    <w:rsid w:val="007A0086"/>
    <w:rsid w:val="007A013D"/>
    <w:rsid w:val="007A07F5"/>
    <w:rsid w:val="007A08D3"/>
    <w:rsid w:val="007A0E57"/>
    <w:rsid w:val="007A104F"/>
    <w:rsid w:val="007A10C0"/>
    <w:rsid w:val="007A148C"/>
    <w:rsid w:val="007A1723"/>
    <w:rsid w:val="007A17ED"/>
    <w:rsid w:val="007A1841"/>
    <w:rsid w:val="007A1A88"/>
    <w:rsid w:val="007A1F40"/>
    <w:rsid w:val="007A2057"/>
    <w:rsid w:val="007A27B9"/>
    <w:rsid w:val="007A2D11"/>
    <w:rsid w:val="007A2EA2"/>
    <w:rsid w:val="007A2F7F"/>
    <w:rsid w:val="007A32CB"/>
    <w:rsid w:val="007A390F"/>
    <w:rsid w:val="007A3AB0"/>
    <w:rsid w:val="007A3C2B"/>
    <w:rsid w:val="007A3F96"/>
    <w:rsid w:val="007A3F99"/>
    <w:rsid w:val="007A4590"/>
    <w:rsid w:val="007A4D0D"/>
    <w:rsid w:val="007A5182"/>
    <w:rsid w:val="007A53B2"/>
    <w:rsid w:val="007A570D"/>
    <w:rsid w:val="007A5868"/>
    <w:rsid w:val="007A59EE"/>
    <w:rsid w:val="007A5C05"/>
    <w:rsid w:val="007A60B1"/>
    <w:rsid w:val="007A61E1"/>
    <w:rsid w:val="007A6627"/>
    <w:rsid w:val="007A6833"/>
    <w:rsid w:val="007A68F2"/>
    <w:rsid w:val="007A6DF2"/>
    <w:rsid w:val="007A6E5D"/>
    <w:rsid w:val="007A6F99"/>
    <w:rsid w:val="007A709B"/>
    <w:rsid w:val="007A7709"/>
    <w:rsid w:val="007A7AFE"/>
    <w:rsid w:val="007A7B24"/>
    <w:rsid w:val="007A7C53"/>
    <w:rsid w:val="007A7D09"/>
    <w:rsid w:val="007A7D1E"/>
    <w:rsid w:val="007A7E93"/>
    <w:rsid w:val="007A7FA0"/>
    <w:rsid w:val="007B00C9"/>
    <w:rsid w:val="007B0406"/>
    <w:rsid w:val="007B0435"/>
    <w:rsid w:val="007B06D7"/>
    <w:rsid w:val="007B0AFE"/>
    <w:rsid w:val="007B0B02"/>
    <w:rsid w:val="007B0BCA"/>
    <w:rsid w:val="007B0D0B"/>
    <w:rsid w:val="007B1192"/>
    <w:rsid w:val="007B12C9"/>
    <w:rsid w:val="007B1A57"/>
    <w:rsid w:val="007B1C23"/>
    <w:rsid w:val="007B1C45"/>
    <w:rsid w:val="007B1DAE"/>
    <w:rsid w:val="007B203B"/>
    <w:rsid w:val="007B2242"/>
    <w:rsid w:val="007B2421"/>
    <w:rsid w:val="007B2632"/>
    <w:rsid w:val="007B26AB"/>
    <w:rsid w:val="007B2774"/>
    <w:rsid w:val="007B318F"/>
    <w:rsid w:val="007B32A3"/>
    <w:rsid w:val="007B348C"/>
    <w:rsid w:val="007B378E"/>
    <w:rsid w:val="007B3A7B"/>
    <w:rsid w:val="007B3B2E"/>
    <w:rsid w:val="007B42DA"/>
    <w:rsid w:val="007B45CD"/>
    <w:rsid w:val="007B4D68"/>
    <w:rsid w:val="007B4EBC"/>
    <w:rsid w:val="007B553F"/>
    <w:rsid w:val="007B5765"/>
    <w:rsid w:val="007B58F0"/>
    <w:rsid w:val="007B5EDF"/>
    <w:rsid w:val="007B6007"/>
    <w:rsid w:val="007B6150"/>
    <w:rsid w:val="007B623D"/>
    <w:rsid w:val="007B6271"/>
    <w:rsid w:val="007B6559"/>
    <w:rsid w:val="007B65D7"/>
    <w:rsid w:val="007B6A73"/>
    <w:rsid w:val="007B6E28"/>
    <w:rsid w:val="007B6F21"/>
    <w:rsid w:val="007B6F75"/>
    <w:rsid w:val="007B7586"/>
    <w:rsid w:val="007B7D80"/>
    <w:rsid w:val="007C035E"/>
    <w:rsid w:val="007C036C"/>
    <w:rsid w:val="007C0C08"/>
    <w:rsid w:val="007C1136"/>
    <w:rsid w:val="007C1456"/>
    <w:rsid w:val="007C189B"/>
    <w:rsid w:val="007C19EA"/>
    <w:rsid w:val="007C1A9D"/>
    <w:rsid w:val="007C2629"/>
    <w:rsid w:val="007C265B"/>
    <w:rsid w:val="007C267B"/>
    <w:rsid w:val="007C2956"/>
    <w:rsid w:val="007C296A"/>
    <w:rsid w:val="007C2CAF"/>
    <w:rsid w:val="007C2D0E"/>
    <w:rsid w:val="007C31E2"/>
    <w:rsid w:val="007C3B0B"/>
    <w:rsid w:val="007C405B"/>
    <w:rsid w:val="007C46B0"/>
    <w:rsid w:val="007C4B4D"/>
    <w:rsid w:val="007C4CF6"/>
    <w:rsid w:val="007C5013"/>
    <w:rsid w:val="007C52E3"/>
    <w:rsid w:val="007C54A9"/>
    <w:rsid w:val="007C5653"/>
    <w:rsid w:val="007C594E"/>
    <w:rsid w:val="007C5952"/>
    <w:rsid w:val="007C5A24"/>
    <w:rsid w:val="007C5DF1"/>
    <w:rsid w:val="007C6816"/>
    <w:rsid w:val="007C69F8"/>
    <w:rsid w:val="007C7020"/>
    <w:rsid w:val="007C719B"/>
    <w:rsid w:val="007C7661"/>
    <w:rsid w:val="007C7A48"/>
    <w:rsid w:val="007C7A4F"/>
    <w:rsid w:val="007D0427"/>
    <w:rsid w:val="007D051E"/>
    <w:rsid w:val="007D06A5"/>
    <w:rsid w:val="007D0E48"/>
    <w:rsid w:val="007D108A"/>
    <w:rsid w:val="007D13EF"/>
    <w:rsid w:val="007D1C65"/>
    <w:rsid w:val="007D1DDE"/>
    <w:rsid w:val="007D1DE4"/>
    <w:rsid w:val="007D240E"/>
    <w:rsid w:val="007D25B2"/>
    <w:rsid w:val="007D2714"/>
    <w:rsid w:val="007D288F"/>
    <w:rsid w:val="007D299F"/>
    <w:rsid w:val="007D2C11"/>
    <w:rsid w:val="007D30E3"/>
    <w:rsid w:val="007D3766"/>
    <w:rsid w:val="007D3CCD"/>
    <w:rsid w:val="007D493F"/>
    <w:rsid w:val="007D4A17"/>
    <w:rsid w:val="007D4D65"/>
    <w:rsid w:val="007D4EBB"/>
    <w:rsid w:val="007D5358"/>
    <w:rsid w:val="007D5507"/>
    <w:rsid w:val="007D55BD"/>
    <w:rsid w:val="007D5A4F"/>
    <w:rsid w:val="007D6354"/>
    <w:rsid w:val="007D6961"/>
    <w:rsid w:val="007D6AB6"/>
    <w:rsid w:val="007D6B07"/>
    <w:rsid w:val="007D72EB"/>
    <w:rsid w:val="007D7537"/>
    <w:rsid w:val="007D76D5"/>
    <w:rsid w:val="007D781C"/>
    <w:rsid w:val="007D795B"/>
    <w:rsid w:val="007D79CE"/>
    <w:rsid w:val="007D7AAD"/>
    <w:rsid w:val="007D7AB0"/>
    <w:rsid w:val="007D7AC6"/>
    <w:rsid w:val="007D7B7C"/>
    <w:rsid w:val="007E00C7"/>
    <w:rsid w:val="007E0724"/>
    <w:rsid w:val="007E0A13"/>
    <w:rsid w:val="007E0AEE"/>
    <w:rsid w:val="007E146A"/>
    <w:rsid w:val="007E16D5"/>
    <w:rsid w:val="007E19FE"/>
    <w:rsid w:val="007E1CE9"/>
    <w:rsid w:val="007E20DC"/>
    <w:rsid w:val="007E21AC"/>
    <w:rsid w:val="007E2288"/>
    <w:rsid w:val="007E272F"/>
    <w:rsid w:val="007E2EED"/>
    <w:rsid w:val="007E37E2"/>
    <w:rsid w:val="007E3A00"/>
    <w:rsid w:val="007E3FDF"/>
    <w:rsid w:val="007E4004"/>
    <w:rsid w:val="007E4159"/>
    <w:rsid w:val="007E43E2"/>
    <w:rsid w:val="007E4820"/>
    <w:rsid w:val="007E4A1E"/>
    <w:rsid w:val="007E4B1D"/>
    <w:rsid w:val="007E4FF1"/>
    <w:rsid w:val="007E6040"/>
    <w:rsid w:val="007E6738"/>
    <w:rsid w:val="007E6969"/>
    <w:rsid w:val="007E6BCB"/>
    <w:rsid w:val="007E6C08"/>
    <w:rsid w:val="007E6CC0"/>
    <w:rsid w:val="007E6D28"/>
    <w:rsid w:val="007E6F09"/>
    <w:rsid w:val="007E778E"/>
    <w:rsid w:val="007E7EFB"/>
    <w:rsid w:val="007F02C7"/>
    <w:rsid w:val="007F09C2"/>
    <w:rsid w:val="007F10D7"/>
    <w:rsid w:val="007F1A45"/>
    <w:rsid w:val="007F1CDA"/>
    <w:rsid w:val="007F1D1F"/>
    <w:rsid w:val="007F1E54"/>
    <w:rsid w:val="007F20CB"/>
    <w:rsid w:val="007F2247"/>
    <w:rsid w:val="007F2458"/>
    <w:rsid w:val="007F24E2"/>
    <w:rsid w:val="007F2B6F"/>
    <w:rsid w:val="007F2D87"/>
    <w:rsid w:val="007F2D9B"/>
    <w:rsid w:val="007F2DCB"/>
    <w:rsid w:val="007F3580"/>
    <w:rsid w:val="007F3F8C"/>
    <w:rsid w:val="007F4760"/>
    <w:rsid w:val="007F4F6C"/>
    <w:rsid w:val="007F5037"/>
    <w:rsid w:val="007F5303"/>
    <w:rsid w:val="007F5655"/>
    <w:rsid w:val="007F5FB8"/>
    <w:rsid w:val="007F62EB"/>
    <w:rsid w:val="007F68FE"/>
    <w:rsid w:val="007F70AD"/>
    <w:rsid w:val="007F7166"/>
    <w:rsid w:val="007F7365"/>
    <w:rsid w:val="007F7854"/>
    <w:rsid w:val="007F7A3B"/>
    <w:rsid w:val="007F7AA3"/>
    <w:rsid w:val="0080008A"/>
    <w:rsid w:val="008002FF"/>
    <w:rsid w:val="008003A2"/>
    <w:rsid w:val="0080046A"/>
    <w:rsid w:val="0080065D"/>
    <w:rsid w:val="00800837"/>
    <w:rsid w:val="00800AB5"/>
    <w:rsid w:val="00800B6B"/>
    <w:rsid w:val="00800C6D"/>
    <w:rsid w:val="008011D5"/>
    <w:rsid w:val="0080198D"/>
    <w:rsid w:val="00801B80"/>
    <w:rsid w:val="00801BBF"/>
    <w:rsid w:val="00801C9C"/>
    <w:rsid w:val="00801D28"/>
    <w:rsid w:val="00802870"/>
    <w:rsid w:val="00802B73"/>
    <w:rsid w:val="00802B84"/>
    <w:rsid w:val="00802DF6"/>
    <w:rsid w:val="008030F0"/>
    <w:rsid w:val="0080316B"/>
    <w:rsid w:val="00803241"/>
    <w:rsid w:val="008033C9"/>
    <w:rsid w:val="00803A9D"/>
    <w:rsid w:val="00803DFC"/>
    <w:rsid w:val="0080418D"/>
    <w:rsid w:val="008043C0"/>
    <w:rsid w:val="00804846"/>
    <w:rsid w:val="00804B8C"/>
    <w:rsid w:val="008054A8"/>
    <w:rsid w:val="00805640"/>
    <w:rsid w:val="00805757"/>
    <w:rsid w:val="008057D8"/>
    <w:rsid w:val="00805C53"/>
    <w:rsid w:val="00805CDA"/>
    <w:rsid w:val="00805D04"/>
    <w:rsid w:val="00806473"/>
    <w:rsid w:val="00807458"/>
    <w:rsid w:val="00807511"/>
    <w:rsid w:val="00807703"/>
    <w:rsid w:val="008079C1"/>
    <w:rsid w:val="00807ADE"/>
    <w:rsid w:val="00807CE4"/>
    <w:rsid w:val="00807D54"/>
    <w:rsid w:val="00807DBD"/>
    <w:rsid w:val="0081025F"/>
    <w:rsid w:val="008104A0"/>
    <w:rsid w:val="0081098E"/>
    <w:rsid w:val="00811DE8"/>
    <w:rsid w:val="00811E15"/>
    <w:rsid w:val="00811EF2"/>
    <w:rsid w:val="008121BE"/>
    <w:rsid w:val="00812F0B"/>
    <w:rsid w:val="008130CB"/>
    <w:rsid w:val="00813545"/>
    <w:rsid w:val="00813762"/>
    <w:rsid w:val="0081402D"/>
    <w:rsid w:val="00814769"/>
    <w:rsid w:val="008149B6"/>
    <w:rsid w:val="00814BF8"/>
    <w:rsid w:val="00814C00"/>
    <w:rsid w:val="00814CD9"/>
    <w:rsid w:val="00815193"/>
    <w:rsid w:val="008155A2"/>
    <w:rsid w:val="00815BB2"/>
    <w:rsid w:val="00815E14"/>
    <w:rsid w:val="0081720B"/>
    <w:rsid w:val="00817A1C"/>
    <w:rsid w:val="00817BA2"/>
    <w:rsid w:val="008201E4"/>
    <w:rsid w:val="0082131F"/>
    <w:rsid w:val="008215C2"/>
    <w:rsid w:val="0082163C"/>
    <w:rsid w:val="0082186E"/>
    <w:rsid w:val="00821A8A"/>
    <w:rsid w:val="00821C24"/>
    <w:rsid w:val="00821C28"/>
    <w:rsid w:val="00822004"/>
    <w:rsid w:val="0082202E"/>
    <w:rsid w:val="008223A6"/>
    <w:rsid w:val="00822505"/>
    <w:rsid w:val="008228DE"/>
    <w:rsid w:val="008229E7"/>
    <w:rsid w:val="00822B39"/>
    <w:rsid w:val="00823107"/>
    <w:rsid w:val="008231F5"/>
    <w:rsid w:val="00823473"/>
    <w:rsid w:val="008240A2"/>
    <w:rsid w:val="008242D1"/>
    <w:rsid w:val="008243C4"/>
    <w:rsid w:val="008243DF"/>
    <w:rsid w:val="0082455E"/>
    <w:rsid w:val="00824FEB"/>
    <w:rsid w:val="00825251"/>
    <w:rsid w:val="00825336"/>
    <w:rsid w:val="00825A95"/>
    <w:rsid w:val="00825BC6"/>
    <w:rsid w:val="00825D78"/>
    <w:rsid w:val="00826333"/>
    <w:rsid w:val="00826BBC"/>
    <w:rsid w:val="00827566"/>
    <w:rsid w:val="00827641"/>
    <w:rsid w:val="008277BD"/>
    <w:rsid w:val="008300E4"/>
    <w:rsid w:val="008300F3"/>
    <w:rsid w:val="008302FD"/>
    <w:rsid w:val="00830442"/>
    <w:rsid w:val="00830B12"/>
    <w:rsid w:val="00830BBF"/>
    <w:rsid w:val="008310BD"/>
    <w:rsid w:val="0083112B"/>
    <w:rsid w:val="008317DD"/>
    <w:rsid w:val="00831C40"/>
    <w:rsid w:val="008323C5"/>
    <w:rsid w:val="008323C7"/>
    <w:rsid w:val="00832588"/>
    <w:rsid w:val="00832929"/>
    <w:rsid w:val="00833299"/>
    <w:rsid w:val="008333B6"/>
    <w:rsid w:val="008337C9"/>
    <w:rsid w:val="00833916"/>
    <w:rsid w:val="00833A0A"/>
    <w:rsid w:val="00833D26"/>
    <w:rsid w:val="00833F4A"/>
    <w:rsid w:val="008342CC"/>
    <w:rsid w:val="00834474"/>
    <w:rsid w:val="008345A1"/>
    <w:rsid w:val="00834614"/>
    <w:rsid w:val="00834BEA"/>
    <w:rsid w:val="00834CD4"/>
    <w:rsid w:val="00835829"/>
    <w:rsid w:val="00835FF8"/>
    <w:rsid w:val="008363D8"/>
    <w:rsid w:val="0083653B"/>
    <w:rsid w:val="00836856"/>
    <w:rsid w:val="00836D10"/>
    <w:rsid w:val="0083738A"/>
    <w:rsid w:val="0083752D"/>
    <w:rsid w:val="00837B37"/>
    <w:rsid w:val="00837C18"/>
    <w:rsid w:val="00837F9A"/>
    <w:rsid w:val="008402FC"/>
    <w:rsid w:val="00840631"/>
    <w:rsid w:val="00840A57"/>
    <w:rsid w:val="00840E4B"/>
    <w:rsid w:val="00841228"/>
    <w:rsid w:val="008416F3"/>
    <w:rsid w:val="00841E7C"/>
    <w:rsid w:val="00841FD0"/>
    <w:rsid w:val="00842560"/>
    <w:rsid w:val="008425E9"/>
    <w:rsid w:val="00842D06"/>
    <w:rsid w:val="008431AF"/>
    <w:rsid w:val="008434C4"/>
    <w:rsid w:val="008439FF"/>
    <w:rsid w:val="00843B48"/>
    <w:rsid w:val="008440B6"/>
    <w:rsid w:val="00844212"/>
    <w:rsid w:val="008444B6"/>
    <w:rsid w:val="008445CA"/>
    <w:rsid w:val="008449DF"/>
    <w:rsid w:val="00844A2A"/>
    <w:rsid w:val="00845096"/>
    <w:rsid w:val="0084564E"/>
    <w:rsid w:val="0084569E"/>
    <w:rsid w:val="00845900"/>
    <w:rsid w:val="00846238"/>
    <w:rsid w:val="008467B3"/>
    <w:rsid w:val="00846E78"/>
    <w:rsid w:val="00846ECD"/>
    <w:rsid w:val="00846F2C"/>
    <w:rsid w:val="00847698"/>
    <w:rsid w:val="00847BE6"/>
    <w:rsid w:val="00847CEE"/>
    <w:rsid w:val="00847E68"/>
    <w:rsid w:val="008503AE"/>
    <w:rsid w:val="00850450"/>
    <w:rsid w:val="00851081"/>
    <w:rsid w:val="0085129B"/>
    <w:rsid w:val="008512F8"/>
    <w:rsid w:val="008513B2"/>
    <w:rsid w:val="00851535"/>
    <w:rsid w:val="00851F6F"/>
    <w:rsid w:val="00852342"/>
    <w:rsid w:val="0085255E"/>
    <w:rsid w:val="008525ED"/>
    <w:rsid w:val="00852F48"/>
    <w:rsid w:val="00852FF3"/>
    <w:rsid w:val="00853279"/>
    <w:rsid w:val="0085330D"/>
    <w:rsid w:val="008539C6"/>
    <w:rsid w:val="00853A02"/>
    <w:rsid w:val="00853A76"/>
    <w:rsid w:val="00853A7A"/>
    <w:rsid w:val="00853AB0"/>
    <w:rsid w:val="00853D4A"/>
    <w:rsid w:val="00853E9E"/>
    <w:rsid w:val="00853FDF"/>
    <w:rsid w:val="008543A3"/>
    <w:rsid w:val="00854815"/>
    <w:rsid w:val="008549A1"/>
    <w:rsid w:val="00854C36"/>
    <w:rsid w:val="0085505D"/>
    <w:rsid w:val="00855074"/>
    <w:rsid w:val="00855244"/>
    <w:rsid w:val="008556BE"/>
    <w:rsid w:val="008564E8"/>
    <w:rsid w:val="008566F8"/>
    <w:rsid w:val="00856831"/>
    <w:rsid w:val="00856A5E"/>
    <w:rsid w:val="00856BC7"/>
    <w:rsid w:val="00856BCF"/>
    <w:rsid w:val="008573AE"/>
    <w:rsid w:val="00857B1D"/>
    <w:rsid w:val="00857CFC"/>
    <w:rsid w:val="008604A7"/>
    <w:rsid w:val="00860625"/>
    <w:rsid w:val="00860D17"/>
    <w:rsid w:val="00860D8D"/>
    <w:rsid w:val="008610A7"/>
    <w:rsid w:val="008610EA"/>
    <w:rsid w:val="00861321"/>
    <w:rsid w:val="00861497"/>
    <w:rsid w:val="008615D3"/>
    <w:rsid w:val="00861BB7"/>
    <w:rsid w:val="00861F8D"/>
    <w:rsid w:val="0086230B"/>
    <w:rsid w:val="008625FD"/>
    <w:rsid w:val="00862641"/>
    <w:rsid w:val="008629B4"/>
    <w:rsid w:val="00862A48"/>
    <w:rsid w:val="00862CBF"/>
    <w:rsid w:val="00862DE2"/>
    <w:rsid w:val="0086303B"/>
    <w:rsid w:val="008630B0"/>
    <w:rsid w:val="0086334F"/>
    <w:rsid w:val="00863449"/>
    <w:rsid w:val="00863797"/>
    <w:rsid w:val="008637D8"/>
    <w:rsid w:val="0086391D"/>
    <w:rsid w:val="00863CAB"/>
    <w:rsid w:val="00863D90"/>
    <w:rsid w:val="00863E2C"/>
    <w:rsid w:val="00863EBA"/>
    <w:rsid w:val="008640A1"/>
    <w:rsid w:val="008641CD"/>
    <w:rsid w:val="00864645"/>
    <w:rsid w:val="008648DB"/>
    <w:rsid w:val="00864B1B"/>
    <w:rsid w:val="008659A7"/>
    <w:rsid w:val="00865A27"/>
    <w:rsid w:val="00865AA8"/>
    <w:rsid w:val="00865D6F"/>
    <w:rsid w:val="00865F4D"/>
    <w:rsid w:val="00866AE3"/>
    <w:rsid w:val="00867B7F"/>
    <w:rsid w:val="00867E18"/>
    <w:rsid w:val="00867EDE"/>
    <w:rsid w:val="00867FFE"/>
    <w:rsid w:val="008704B4"/>
    <w:rsid w:val="00870760"/>
    <w:rsid w:val="0087118A"/>
    <w:rsid w:val="008711BC"/>
    <w:rsid w:val="008711EF"/>
    <w:rsid w:val="00871AD3"/>
    <w:rsid w:val="00871B04"/>
    <w:rsid w:val="00871CF9"/>
    <w:rsid w:val="00871F47"/>
    <w:rsid w:val="008720F7"/>
    <w:rsid w:val="008721F7"/>
    <w:rsid w:val="0087238A"/>
    <w:rsid w:val="008725EF"/>
    <w:rsid w:val="0087271C"/>
    <w:rsid w:val="00872F3C"/>
    <w:rsid w:val="008733A5"/>
    <w:rsid w:val="0087378B"/>
    <w:rsid w:val="00873804"/>
    <w:rsid w:val="008739E5"/>
    <w:rsid w:val="00873F06"/>
    <w:rsid w:val="008741B9"/>
    <w:rsid w:val="00874277"/>
    <w:rsid w:val="00874699"/>
    <w:rsid w:val="008746C1"/>
    <w:rsid w:val="00874722"/>
    <w:rsid w:val="00874BCC"/>
    <w:rsid w:val="00875063"/>
    <w:rsid w:val="008750B6"/>
    <w:rsid w:val="00875139"/>
    <w:rsid w:val="00875769"/>
    <w:rsid w:val="008759F2"/>
    <w:rsid w:val="00875AF9"/>
    <w:rsid w:val="00875AFE"/>
    <w:rsid w:val="00875CE9"/>
    <w:rsid w:val="00875D9B"/>
    <w:rsid w:val="00875F99"/>
    <w:rsid w:val="008760AD"/>
    <w:rsid w:val="00876213"/>
    <w:rsid w:val="00876498"/>
    <w:rsid w:val="00876729"/>
    <w:rsid w:val="00876A43"/>
    <w:rsid w:val="00876F70"/>
    <w:rsid w:val="008776E9"/>
    <w:rsid w:val="00877725"/>
    <w:rsid w:val="008779C3"/>
    <w:rsid w:val="00877A4E"/>
    <w:rsid w:val="00877B5F"/>
    <w:rsid w:val="00877CD7"/>
    <w:rsid w:val="00877DA5"/>
    <w:rsid w:val="00877E7E"/>
    <w:rsid w:val="00880495"/>
    <w:rsid w:val="0088064A"/>
    <w:rsid w:val="00880A97"/>
    <w:rsid w:val="00880D3F"/>
    <w:rsid w:val="00881132"/>
    <w:rsid w:val="008813AD"/>
    <w:rsid w:val="008814DF"/>
    <w:rsid w:val="00881600"/>
    <w:rsid w:val="00881BCB"/>
    <w:rsid w:val="00881D5A"/>
    <w:rsid w:val="0088211C"/>
    <w:rsid w:val="00882281"/>
    <w:rsid w:val="0088236F"/>
    <w:rsid w:val="008831DF"/>
    <w:rsid w:val="008831EE"/>
    <w:rsid w:val="00883211"/>
    <w:rsid w:val="00883370"/>
    <w:rsid w:val="008833C3"/>
    <w:rsid w:val="00883479"/>
    <w:rsid w:val="00883489"/>
    <w:rsid w:val="00883CD5"/>
    <w:rsid w:val="00884025"/>
    <w:rsid w:val="008841AA"/>
    <w:rsid w:val="008842D3"/>
    <w:rsid w:val="0088559C"/>
    <w:rsid w:val="008857D0"/>
    <w:rsid w:val="00885A9A"/>
    <w:rsid w:val="00885B25"/>
    <w:rsid w:val="00885D2E"/>
    <w:rsid w:val="00886311"/>
    <w:rsid w:val="00886378"/>
    <w:rsid w:val="008863D2"/>
    <w:rsid w:val="00886991"/>
    <w:rsid w:val="00886AE1"/>
    <w:rsid w:val="00886CEE"/>
    <w:rsid w:val="00886D31"/>
    <w:rsid w:val="00886DC0"/>
    <w:rsid w:val="00890079"/>
    <w:rsid w:val="0089058C"/>
    <w:rsid w:val="0089077A"/>
    <w:rsid w:val="00890824"/>
    <w:rsid w:val="00890C48"/>
    <w:rsid w:val="00890E87"/>
    <w:rsid w:val="00891023"/>
    <w:rsid w:val="00891044"/>
    <w:rsid w:val="0089118C"/>
    <w:rsid w:val="0089140D"/>
    <w:rsid w:val="008917C9"/>
    <w:rsid w:val="00891961"/>
    <w:rsid w:val="00891B5A"/>
    <w:rsid w:val="008922F8"/>
    <w:rsid w:val="0089245B"/>
    <w:rsid w:val="00892AD8"/>
    <w:rsid w:val="00892B1B"/>
    <w:rsid w:val="00892B6E"/>
    <w:rsid w:val="00892CFD"/>
    <w:rsid w:val="00892E71"/>
    <w:rsid w:val="008930B4"/>
    <w:rsid w:val="008932A1"/>
    <w:rsid w:val="00893337"/>
    <w:rsid w:val="008939D5"/>
    <w:rsid w:val="00893B1B"/>
    <w:rsid w:val="00893C94"/>
    <w:rsid w:val="00893D65"/>
    <w:rsid w:val="0089403C"/>
    <w:rsid w:val="0089425E"/>
    <w:rsid w:val="0089451A"/>
    <w:rsid w:val="008946FF"/>
    <w:rsid w:val="008950B2"/>
    <w:rsid w:val="00895279"/>
    <w:rsid w:val="008953EC"/>
    <w:rsid w:val="008954F0"/>
    <w:rsid w:val="00895774"/>
    <w:rsid w:val="0089579E"/>
    <w:rsid w:val="00895EBF"/>
    <w:rsid w:val="00895F74"/>
    <w:rsid w:val="0089604A"/>
    <w:rsid w:val="00896096"/>
    <w:rsid w:val="008962AE"/>
    <w:rsid w:val="00896B59"/>
    <w:rsid w:val="00896D12"/>
    <w:rsid w:val="00896F52"/>
    <w:rsid w:val="0089764D"/>
    <w:rsid w:val="00897970"/>
    <w:rsid w:val="00897B6D"/>
    <w:rsid w:val="00897C56"/>
    <w:rsid w:val="00897CAF"/>
    <w:rsid w:val="00897D7C"/>
    <w:rsid w:val="008A007B"/>
    <w:rsid w:val="008A0143"/>
    <w:rsid w:val="008A03E5"/>
    <w:rsid w:val="008A03FA"/>
    <w:rsid w:val="008A0630"/>
    <w:rsid w:val="008A0800"/>
    <w:rsid w:val="008A0A4A"/>
    <w:rsid w:val="008A1AB7"/>
    <w:rsid w:val="008A1AEA"/>
    <w:rsid w:val="008A1B69"/>
    <w:rsid w:val="008A1D9B"/>
    <w:rsid w:val="008A1E27"/>
    <w:rsid w:val="008A2065"/>
    <w:rsid w:val="008A2291"/>
    <w:rsid w:val="008A2859"/>
    <w:rsid w:val="008A2F11"/>
    <w:rsid w:val="008A3ABA"/>
    <w:rsid w:val="008A3E85"/>
    <w:rsid w:val="008A3F47"/>
    <w:rsid w:val="008A3FAF"/>
    <w:rsid w:val="008A40BA"/>
    <w:rsid w:val="008A42FE"/>
    <w:rsid w:val="008A438A"/>
    <w:rsid w:val="008A44D5"/>
    <w:rsid w:val="008A477E"/>
    <w:rsid w:val="008A49E1"/>
    <w:rsid w:val="008A4B17"/>
    <w:rsid w:val="008A4C0B"/>
    <w:rsid w:val="008A4D48"/>
    <w:rsid w:val="008A508C"/>
    <w:rsid w:val="008A55DC"/>
    <w:rsid w:val="008A58A2"/>
    <w:rsid w:val="008A5E8F"/>
    <w:rsid w:val="008A5EBB"/>
    <w:rsid w:val="008A5F61"/>
    <w:rsid w:val="008A5FA2"/>
    <w:rsid w:val="008A618B"/>
    <w:rsid w:val="008A645D"/>
    <w:rsid w:val="008A6688"/>
    <w:rsid w:val="008A6B5D"/>
    <w:rsid w:val="008A6BCC"/>
    <w:rsid w:val="008A6FB3"/>
    <w:rsid w:val="008A70DD"/>
    <w:rsid w:val="008A7531"/>
    <w:rsid w:val="008A76B2"/>
    <w:rsid w:val="008A7760"/>
    <w:rsid w:val="008A7960"/>
    <w:rsid w:val="008B051C"/>
    <w:rsid w:val="008B0940"/>
    <w:rsid w:val="008B0AA7"/>
    <w:rsid w:val="008B0ACF"/>
    <w:rsid w:val="008B1565"/>
    <w:rsid w:val="008B1795"/>
    <w:rsid w:val="008B18DE"/>
    <w:rsid w:val="008B1997"/>
    <w:rsid w:val="008B1E92"/>
    <w:rsid w:val="008B22DC"/>
    <w:rsid w:val="008B2791"/>
    <w:rsid w:val="008B29E9"/>
    <w:rsid w:val="008B2A91"/>
    <w:rsid w:val="008B3620"/>
    <w:rsid w:val="008B37A3"/>
    <w:rsid w:val="008B3CBF"/>
    <w:rsid w:val="008B3DBD"/>
    <w:rsid w:val="008B3FA3"/>
    <w:rsid w:val="008B408E"/>
    <w:rsid w:val="008B4322"/>
    <w:rsid w:val="008B4A92"/>
    <w:rsid w:val="008B4BAD"/>
    <w:rsid w:val="008B4BFA"/>
    <w:rsid w:val="008B5171"/>
    <w:rsid w:val="008B5262"/>
    <w:rsid w:val="008B5516"/>
    <w:rsid w:val="008B5926"/>
    <w:rsid w:val="008B5B6F"/>
    <w:rsid w:val="008B5D03"/>
    <w:rsid w:val="008B5F90"/>
    <w:rsid w:val="008B62F8"/>
    <w:rsid w:val="008B6FE9"/>
    <w:rsid w:val="008B7134"/>
    <w:rsid w:val="008B74B0"/>
    <w:rsid w:val="008B7500"/>
    <w:rsid w:val="008B7AAA"/>
    <w:rsid w:val="008B7B08"/>
    <w:rsid w:val="008C0306"/>
    <w:rsid w:val="008C0A77"/>
    <w:rsid w:val="008C0F0D"/>
    <w:rsid w:val="008C1125"/>
    <w:rsid w:val="008C11D7"/>
    <w:rsid w:val="008C1499"/>
    <w:rsid w:val="008C14D0"/>
    <w:rsid w:val="008C1616"/>
    <w:rsid w:val="008C1997"/>
    <w:rsid w:val="008C1BCA"/>
    <w:rsid w:val="008C2301"/>
    <w:rsid w:val="008C280D"/>
    <w:rsid w:val="008C2B1C"/>
    <w:rsid w:val="008C2C1E"/>
    <w:rsid w:val="008C2CC0"/>
    <w:rsid w:val="008C2DED"/>
    <w:rsid w:val="008C2E4B"/>
    <w:rsid w:val="008C2FE7"/>
    <w:rsid w:val="008C32C5"/>
    <w:rsid w:val="008C34C0"/>
    <w:rsid w:val="008C3703"/>
    <w:rsid w:val="008C3964"/>
    <w:rsid w:val="008C3C9E"/>
    <w:rsid w:val="008C3F08"/>
    <w:rsid w:val="008C41A9"/>
    <w:rsid w:val="008C41B9"/>
    <w:rsid w:val="008C424E"/>
    <w:rsid w:val="008C42F1"/>
    <w:rsid w:val="008C4B75"/>
    <w:rsid w:val="008C514B"/>
    <w:rsid w:val="008C54FE"/>
    <w:rsid w:val="008C589D"/>
    <w:rsid w:val="008C5F41"/>
    <w:rsid w:val="008C6275"/>
    <w:rsid w:val="008C6443"/>
    <w:rsid w:val="008C650F"/>
    <w:rsid w:val="008C663E"/>
    <w:rsid w:val="008C6890"/>
    <w:rsid w:val="008C6C04"/>
    <w:rsid w:val="008C6C72"/>
    <w:rsid w:val="008C739D"/>
    <w:rsid w:val="008C73FE"/>
    <w:rsid w:val="008C7873"/>
    <w:rsid w:val="008C7D89"/>
    <w:rsid w:val="008D0CDD"/>
    <w:rsid w:val="008D0FD0"/>
    <w:rsid w:val="008D1044"/>
    <w:rsid w:val="008D11F7"/>
    <w:rsid w:val="008D126F"/>
    <w:rsid w:val="008D1482"/>
    <w:rsid w:val="008D162F"/>
    <w:rsid w:val="008D1D9B"/>
    <w:rsid w:val="008D1F84"/>
    <w:rsid w:val="008D206F"/>
    <w:rsid w:val="008D22BA"/>
    <w:rsid w:val="008D30D5"/>
    <w:rsid w:val="008D33A5"/>
    <w:rsid w:val="008D358A"/>
    <w:rsid w:val="008D3B07"/>
    <w:rsid w:val="008D3C36"/>
    <w:rsid w:val="008D3EF3"/>
    <w:rsid w:val="008D3F6A"/>
    <w:rsid w:val="008D3FD9"/>
    <w:rsid w:val="008D4140"/>
    <w:rsid w:val="008D47AF"/>
    <w:rsid w:val="008D4CBF"/>
    <w:rsid w:val="008D503D"/>
    <w:rsid w:val="008D57F8"/>
    <w:rsid w:val="008D5911"/>
    <w:rsid w:val="008D598B"/>
    <w:rsid w:val="008D5AD4"/>
    <w:rsid w:val="008D5B35"/>
    <w:rsid w:val="008D5B65"/>
    <w:rsid w:val="008D5C61"/>
    <w:rsid w:val="008D5C89"/>
    <w:rsid w:val="008D5FE3"/>
    <w:rsid w:val="008D61E4"/>
    <w:rsid w:val="008D6901"/>
    <w:rsid w:val="008D6FD8"/>
    <w:rsid w:val="008D7B38"/>
    <w:rsid w:val="008D7D1D"/>
    <w:rsid w:val="008E0119"/>
    <w:rsid w:val="008E04C9"/>
    <w:rsid w:val="008E08C2"/>
    <w:rsid w:val="008E0B9D"/>
    <w:rsid w:val="008E0C71"/>
    <w:rsid w:val="008E1228"/>
    <w:rsid w:val="008E1232"/>
    <w:rsid w:val="008E1722"/>
    <w:rsid w:val="008E22A6"/>
    <w:rsid w:val="008E24B4"/>
    <w:rsid w:val="008E279D"/>
    <w:rsid w:val="008E27EB"/>
    <w:rsid w:val="008E297F"/>
    <w:rsid w:val="008E2A92"/>
    <w:rsid w:val="008E2BB2"/>
    <w:rsid w:val="008E2BD9"/>
    <w:rsid w:val="008E2C71"/>
    <w:rsid w:val="008E30B4"/>
    <w:rsid w:val="008E3A2F"/>
    <w:rsid w:val="008E3A5D"/>
    <w:rsid w:val="008E3AE1"/>
    <w:rsid w:val="008E3C96"/>
    <w:rsid w:val="008E3D67"/>
    <w:rsid w:val="008E473B"/>
    <w:rsid w:val="008E48AA"/>
    <w:rsid w:val="008E49F8"/>
    <w:rsid w:val="008E4B82"/>
    <w:rsid w:val="008E4D48"/>
    <w:rsid w:val="008E4E92"/>
    <w:rsid w:val="008E5105"/>
    <w:rsid w:val="008E514F"/>
    <w:rsid w:val="008E59FC"/>
    <w:rsid w:val="008E5B40"/>
    <w:rsid w:val="008E5CC0"/>
    <w:rsid w:val="008E5FB1"/>
    <w:rsid w:val="008E6169"/>
    <w:rsid w:val="008E6209"/>
    <w:rsid w:val="008E6289"/>
    <w:rsid w:val="008E6467"/>
    <w:rsid w:val="008E646A"/>
    <w:rsid w:val="008E65F0"/>
    <w:rsid w:val="008E684C"/>
    <w:rsid w:val="008E6AF7"/>
    <w:rsid w:val="008E743E"/>
    <w:rsid w:val="008E7568"/>
    <w:rsid w:val="008E764E"/>
    <w:rsid w:val="008E784D"/>
    <w:rsid w:val="008E7E3D"/>
    <w:rsid w:val="008F0076"/>
    <w:rsid w:val="008F01B5"/>
    <w:rsid w:val="008F03DF"/>
    <w:rsid w:val="008F046A"/>
    <w:rsid w:val="008F0DE0"/>
    <w:rsid w:val="008F1011"/>
    <w:rsid w:val="008F17C1"/>
    <w:rsid w:val="008F1CEB"/>
    <w:rsid w:val="008F20E4"/>
    <w:rsid w:val="008F287B"/>
    <w:rsid w:val="008F2A03"/>
    <w:rsid w:val="008F31B5"/>
    <w:rsid w:val="008F332E"/>
    <w:rsid w:val="008F33B3"/>
    <w:rsid w:val="008F34F9"/>
    <w:rsid w:val="008F36BB"/>
    <w:rsid w:val="008F37CF"/>
    <w:rsid w:val="008F3E83"/>
    <w:rsid w:val="008F40CC"/>
    <w:rsid w:val="008F4328"/>
    <w:rsid w:val="008F46E4"/>
    <w:rsid w:val="008F4B4F"/>
    <w:rsid w:val="008F5074"/>
    <w:rsid w:val="008F5100"/>
    <w:rsid w:val="008F5321"/>
    <w:rsid w:val="008F5549"/>
    <w:rsid w:val="008F556D"/>
    <w:rsid w:val="008F5802"/>
    <w:rsid w:val="008F5DAC"/>
    <w:rsid w:val="008F6BF4"/>
    <w:rsid w:val="008F6C6A"/>
    <w:rsid w:val="008F6E09"/>
    <w:rsid w:val="008F7365"/>
    <w:rsid w:val="008F747E"/>
    <w:rsid w:val="008F75D9"/>
    <w:rsid w:val="008F7D4F"/>
    <w:rsid w:val="008F7D68"/>
    <w:rsid w:val="0090006C"/>
    <w:rsid w:val="00900217"/>
    <w:rsid w:val="009002C9"/>
    <w:rsid w:val="009006FD"/>
    <w:rsid w:val="00900757"/>
    <w:rsid w:val="00900974"/>
    <w:rsid w:val="00902279"/>
    <w:rsid w:val="00902715"/>
    <w:rsid w:val="009027E3"/>
    <w:rsid w:val="009027E6"/>
    <w:rsid w:val="00902B38"/>
    <w:rsid w:val="00902C86"/>
    <w:rsid w:val="0090318D"/>
    <w:rsid w:val="009032E3"/>
    <w:rsid w:val="0090334E"/>
    <w:rsid w:val="0090369D"/>
    <w:rsid w:val="009036D1"/>
    <w:rsid w:val="00903D6E"/>
    <w:rsid w:val="00904770"/>
    <w:rsid w:val="009049ED"/>
    <w:rsid w:val="00904A48"/>
    <w:rsid w:val="009052D3"/>
    <w:rsid w:val="00905506"/>
    <w:rsid w:val="009057F6"/>
    <w:rsid w:val="009059FB"/>
    <w:rsid w:val="00905DDC"/>
    <w:rsid w:val="0090625D"/>
    <w:rsid w:val="009063EE"/>
    <w:rsid w:val="00906D99"/>
    <w:rsid w:val="00907244"/>
    <w:rsid w:val="009103A7"/>
    <w:rsid w:val="009103F2"/>
    <w:rsid w:val="00910463"/>
    <w:rsid w:val="00910995"/>
    <w:rsid w:val="00910E60"/>
    <w:rsid w:val="0091112A"/>
    <w:rsid w:val="0091113D"/>
    <w:rsid w:val="0091152E"/>
    <w:rsid w:val="00911C35"/>
    <w:rsid w:val="00911C48"/>
    <w:rsid w:val="00911CAC"/>
    <w:rsid w:val="00912254"/>
    <w:rsid w:val="009123A4"/>
    <w:rsid w:val="00912B84"/>
    <w:rsid w:val="00912D45"/>
    <w:rsid w:val="00913040"/>
    <w:rsid w:val="0091323D"/>
    <w:rsid w:val="009132F9"/>
    <w:rsid w:val="00913488"/>
    <w:rsid w:val="0091390B"/>
    <w:rsid w:val="00913E64"/>
    <w:rsid w:val="00913F41"/>
    <w:rsid w:val="009146C1"/>
    <w:rsid w:val="009148B5"/>
    <w:rsid w:val="009149C1"/>
    <w:rsid w:val="00914B56"/>
    <w:rsid w:val="00914D60"/>
    <w:rsid w:val="0091556D"/>
    <w:rsid w:val="00915C57"/>
    <w:rsid w:val="00915D3C"/>
    <w:rsid w:val="0091695C"/>
    <w:rsid w:val="00916E38"/>
    <w:rsid w:val="0091701F"/>
    <w:rsid w:val="00917025"/>
    <w:rsid w:val="0091729D"/>
    <w:rsid w:val="00917439"/>
    <w:rsid w:val="009175AC"/>
    <w:rsid w:val="0091764E"/>
    <w:rsid w:val="00917905"/>
    <w:rsid w:val="00917D95"/>
    <w:rsid w:val="00920823"/>
    <w:rsid w:val="0092082E"/>
    <w:rsid w:val="00920D86"/>
    <w:rsid w:val="00921905"/>
    <w:rsid w:val="00921B63"/>
    <w:rsid w:val="009221DC"/>
    <w:rsid w:val="00922F72"/>
    <w:rsid w:val="009232BE"/>
    <w:rsid w:val="00923956"/>
    <w:rsid w:val="009242C3"/>
    <w:rsid w:val="009243DF"/>
    <w:rsid w:val="0092509A"/>
    <w:rsid w:val="00925886"/>
    <w:rsid w:val="00925CB4"/>
    <w:rsid w:val="00925FCF"/>
    <w:rsid w:val="009260A1"/>
    <w:rsid w:val="00926349"/>
    <w:rsid w:val="0092647E"/>
    <w:rsid w:val="00926624"/>
    <w:rsid w:val="009266D3"/>
    <w:rsid w:val="009267AA"/>
    <w:rsid w:val="0092710A"/>
    <w:rsid w:val="009273AA"/>
    <w:rsid w:val="00927480"/>
    <w:rsid w:val="00927D66"/>
    <w:rsid w:val="00927E82"/>
    <w:rsid w:val="0093044C"/>
    <w:rsid w:val="00930475"/>
    <w:rsid w:val="009304D6"/>
    <w:rsid w:val="00930952"/>
    <w:rsid w:val="00930D55"/>
    <w:rsid w:val="00930F8A"/>
    <w:rsid w:val="0093118B"/>
    <w:rsid w:val="00931562"/>
    <w:rsid w:val="00931701"/>
    <w:rsid w:val="00931C7B"/>
    <w:rsid w:val="00931DEB"/>
    <w:rsid w:val="00931EE4"/>
    <w:rsid w:val="00931FAF"/>
    <w:rsid w:val="009330B2"/>
    <w:rsid w:val="009339F3"/>
    <w:rsid w:val="00933B0C"/>
    <w:rsid w:val="00933F24"/>
    <w:rsid w:val="0093421F"/>
    <w:rsid w:val="00934247"/>
    <w:rsid w:val="00934256"/>
    <w:rsid w:val="00934591"/>
    <w:rsid w:val="009345C2"/>
    <w:rsid w:val="009346A0"/>
    <w:rsid w:val="00934908"/>
    <w:rsid w:val="00934F05"/>
    <w:rsid w:val="0093569B"/>
    <w:rsid w:val="0093591C"/>
    <w:rsid w:val="00935A14"/>
    <w:rsid w:val="009362BF"/>
    <w:rsid w:val="009364F3"/>
    <w:rsid w:val="0093666A"/>
    <w:rsid w:val="009367B6"/>
    <w:rsid w:val="0093680E"/>
    <w:rsid w:val="00936F60"/>
    <w:rsid w:val="00936FA6"/>
    <w:rsid w:val="00937616"/>
    <w:rsid w:val="00937CE1"/>
    <w:rsid w:val="00937E00"/>
    <w:rsid w:val="00937E6E"/>
    <w:rsid w:val="00937FCF"/>
    <w:rsid w:val="00940089"/>
    <w:rsid w:val="009403E4"/>
    <w:rsid w:val="00940C9B"/>
    <w:rsid w:val="00941275"/>
    <w:rsid w:val="009415E5"/>
    <w:rsid w:val="009419AE"/>
    <w:rsid w:val="009419C4"/>
    <w:rsid w:val="00941BED"/>
    <w:rsid w:val="00941BF2"/>
    <w:rsid w:val="00942375"/>
    <w:rsid w:val="0094257E"/>
    <w:rsid w:val="009425A0"/>
    <w:rsid w:val="00943089"/>
    <w:rsid w:val="0094323A"/>
    <w:rsid w:val="00943A31"/>
    <w:rsid w:val="00943EF2"/>
    <w:rsid w:val="0094435F"/>
    <w:rsid w:val="009446A3"/>
    <w:rsid w:val="009449B4"/>
    <w:rsid w:val="00944C6B"/>
    <w:rsid w:val="00944E0D"/>
    <w:rsid w:val="00945444"/>
    <w:rsid w:val="0094584C"/>
    <w:rsid w:val="00945A7E"/>
    <w:rsid w:val="00945FD9"/>
    <w:rsid w:val="009460E7"/>
    <w:rsid w:val="0094649F"/>
    <w:rsid w:val="009465E8"/>
    <w:rsid w:val="00946E74"/>
    <w:rsid w:val="009473E6"/>
    <w:rsid w:val="009474A9"/>
    <w:rsid w:val="00947790"/>
    <w:rsid w:val="00947BF5"/>
    <w:rsid w:val="00947FA1"/>
    <w:rsid w:val="00950007"/>
    <w:rsid w:val="0095083F"/>
    <w:rsid w:val="00950C58"/>
    <w:rsid w:val="00950E81"/>
    <w:rsid w:val="0095127A"/>
    <w:rsid w:val="009518EC"/>
    <w:rsid w:val="0095190B"/>
    <w:rsid w:val="00951923"/>
    <w:rsid w:val="00951AF6"/>
    <w:rsid w:val="00951D75"/>
    <w:rsid w:val="0095207A"/>
    <w:rsid w:val="009521C9"/>
    <w:rsid w:val="00952259"/>
    <w:rsid w:val="00952334"/>
    <w:rsid w:val="00952361"/>
    <w:rsid w:val="00952493"/>
    <w:rsid w:val="009524C9"/>
    <w:rsid w:val="00952586"/>
    <w:rsid w:val="009526DE"/>
    <w:rsid w:val="009527BC"/>
    <w:rsid w:val="0095290F"/>
    <w:rsid w:val="00952949"/>
    <w:rsid w:val="009529A8"/>
    <w:rsid w:val="00952EF0"/>
    <w:rsid w:val="00952FB0"/>
    <w:rsid w:val="0095341A"/>
    <w:rsid w:val="0095348F"/>
    <w:rsid w:val="009536A2"/>
    <w:rsid w:val="00953713"/>
    <w:rsid w:val="0095374B"/>
    <w:rsid w:val="00953768"/>
    <w:rsid w:val="00953CDC"/>
    <w:rsid w:val="00953F0F"/>
    <w:rsid w:val="00954279"/>
    <w:rsid w:val="009544E3"/>
    <w:rsid w:val="009546CA"/>
    <w:rsid w:val="00954965"/>
    <w:rsid w:val="00954DB5"/>
    <w:rsid w:val="00955197"/>
    <w:rsid w:val="00955558"/>
    <w:rsid w:val="0095585F"/>
    <w:rsid w:val="00955E27"/>
    <w:rsid w:val="00955F14"/>
    <w:rsid w:val="00956637"/>
    <w:rsid w:val="00956675"/>
    <w:rsid w:val="00956761"/>
    <w:rsid w:val="00956B41"/>
    <w:rsid w:val="00956F3C"/>
    <w:rsid w:val="009576AD"/>
    <w:rsid w:val="009578E5"/>
    <w:rsid w:val="00957B9F"/>
    <w:rsid w:val="00957C9A"/>
    <w:rsid w:val="00957D2B"/>
    <w:rsid w:val="00957FC8"/>
    <w:rsid w:val="0096013C"/>
    <w:rsid w:val="0096043B"/>
    <w:rsid w:val="0096088F"/>
    <w:rsid w:val="0096096A"/>
    <w:rsid w:val="00960A08"/>
    <w:rsid w:val="00960C3E"/>
    <w:rsid w:val="00960D2B"/>
    <w:rsid w:val="00960D55"/>
    <w:rsid w:val="0096130D"/>
    <w:rsid w:val="00961978"/>
    <w:rsid w:val="00961DCF"/>
    <w:rsid w:val="00961FA2"/>
    <w:rsid w:val="00962440"/>
    <w:rsid w:val="00962648"/>
    <w:rsid w:val="00962A72"/>
    <w:rsid w:val="009633C2"/>
    <w:rsid w:val="00963510"/>
    <w:rsid w:val="00963C7B"/>
    <w:rsid w:val="0096414D"/>
    <w:rsid w:val="0096434C"/>
    <w:rsid w:val="009643AD"/>
    <w:rsid w:val="009647AF"/>
    <w:rsid w:val="009647B9"/>
    <w:rsid w:val="009648E5"/>
    <w:rsid w:val="00964B06"/>
    <w:rsid w:val="00964B46"/>
    <w:rsid w:val="00964C21"/>
    <w:rsid w:val="00964D64"/>
    <w:rsid w:val="00964EE5"/>
    <w:rsid w:val="00964EE9"/>
    <w:rsid w:val="00965070"/>
    <w:rsid w:val="009651A9"/>
    <w:rsid w:val="00965347"/>
    <w:rsid w:val="00965446"/>
    <w:rsid w:val="0096550E"/>
    <w:rsid w:val="00965564"/>
    <w:rsid w:val="00965855"/>
    <w:rsid w:val="00966553"/>
    <w:rsid w:val="00966745"/>
    <w:rsid w:val="009667A6"/>
    <w:rsid w:val="00966A80"/>
    <w:rsid w:val="00967493"/>
    <w:rsid w:val="00967623"/>
    <w:rsid w:val="009677CC"/>
    <w:rsid w:val="00970019"/>
    <w:rsid w:val="00970028"/>
    <w:rsid w:val="00970584"/>
    <w:rsid w:val="009707BD"/>
    <w:rsid w:val="00970C0F"/>
    <w:rsid w:val="00970C90"/>
    <w:rsid w:val="009710C1"/>
    <w:rsid w:val="009715DB"/>
    <w:rsid w:val="009718E5"/>
    <w:rsid w:val="00971908"/>
    <w:rsid w:val="009719B2"/>
    <w:rsid w:val="00971CE3"/>
    <w:rsid w:val="00972097"/>
    <w:rsid w:val="00972186"/>
    <w:rsid w:val="00972A5C"/>
    <w:rsid w:val="00973076"/>
    <w:rsid w:val="0097350A"/>
    <w:rsid w:val="00973693"/>
    <w:rsid w:val="00973BA5"/>
    <w:rsid w:val="00973C0A"/>
    <w:rsid w:val="00974009"/>
    <w:rsid w:val="0097409E"/>
    <w:rsid w:val="00974C46"/>
    <w:rsid w:val="00974C7C"/>
    <w:rsid w:val="00974E18"/>
    <w:rsid w:val="00975523"/>
    <w:rsid w:val="009756D7"/>
    <w:rsid w:val="00975713"/>
    <w:rsid w:val="00975AD0"/>
    <w:rsid w:val="00976380"/>
    <w:rsid w:val="00976530"/>
    <w:rsid w:val="009766C2"/>
    <w:rsid w:val="00976E4E"/>
    <w:rsid w:val="00976FF4"/>
    <w:rsid w:val="0097725E"/>
    <w:rsid w:val="00980012"/>
    <w:rsid w:val="0098036E"/>
    <w:rsid w:val="009807C2"/>
    <w:rsid w:val="009808F0"/>
    <w:rsid w:val="0098100C"/>
    <w:rsid w:val="00981063"/>
    <w:rsid w:val="009812C0"/>
    <w:rsid w:val="0098130A"/>
    <w:rsid w:val="009813BB"/>
    <w:rsid w:val="0098149A"/>
    <w:rsid w:val="009817A5"/>
    <w:rsid w:val="00981B99"/>
    <w:rsid w:val="00981FB5"/>
    <w:rsid w:val="009822B2"/>
    <w:rsid w:val="00982563"/>
    <w:rsid w:val="00982741"/>
    <w:rsid w:val="00982863"/>
    <w:rsid w:val="009829E2"/>
    <w:rsid w:val="00982EC8"/>
    <w:rsid w:val="009831D5"/>
    <w:rsid w:val="00983233"/>
    <w:rsid w:val="009838AA"/>
    <w:rsid w:val="009840FE"/>
    <w:rsid w:val="009843CC"/>
    <w:rsid w:val="009844E3"/>
    <w:rsid w:val="00984530"/>
    <w:rsid w:val="009847BB"/>
    <w:rsid w:val="009849C4"/>
    <w:rsid w:val="00984E11"/>
    <w:rsid w:val="0098521D"/>
    <w:rsid w:val="009853BC"/>
    <w:rsid w:val="00985966"/>
    <w:rsid w:val="00985AD5"/>
    <w:rsid w:val="00985D68"/>
    <w:rsid w:val="00985F20"/>
    <w:rsid w:val="00986630"/>
    <w:rsid w:val="00986B53"/>
    <w:rsid w:val="0098753D"/>
    <w:rsid w:val="00987993"/>
    <w:rsid w:val="00987E96"/>
    <w:rsid w:val="0099047C"/>
    <w:rsid w:val="00990C63"/>
    <w:rsid w:val="00991010"/>
    <w:rsid w:val="009915A4"/>
    <w:rsid w:val="00991B4A"/>
    <w:rsid w:val="0099207B"/>
    <w:rsid w:val="009920A0"/>
    <w:rsid w:val="00992C4D"/>
    <w:rsid w:val="00993659"/>
    <w:rsid w:val="00993B2C"/>
    <w:rsid w:val="00994467"/>
    <w:rsid w:val="009948B5"/>
    <w:rsid w:val="00994901"/>
    <w:rsid w:val="0099495B"/>
    <w:rsid w:val="00994A84"/>
    <w:rsid w:val="00994B94"/>
    <w:rsid w:val="00994CB3"/>
    <w:rsid w:val="00994E53"/>
    <w:rsid w:val="009950FF"/>
    <w:rsid w:val="00995A65"/>
    <w:rsid w:val="00995BD2"/>
    <w:rsid w:val="00996468"/>
    <w:rsid w:val="009964CA"/>
    <w:rsid w:val="0099652C"/>
    <w:rsid w:val="00996714"/>
    <w:rsid w:val="00996C3E"/>
    <w:rsid w:val="00996CAA"/>
    <w:rsid w:val="00996D72"/>
    <w:rsid w:val="00997DD3"/>
    <w:rsid w:val="009A006B"/>
    <w:rsid w:val="009A02A2"/>
    <w:rsid w:val="009A0709"/>
    <w:rsid w:val="009A0765"/>
    <w:rsid w:val="009A152B"/>
    <w:rsid w:val="009A15FE"/>
    <w:rsid w:val="009A1889"/>
    <w:rsid w:val="009A1D5B"/>
    <w:rsid w:val="009A2440"/>
    <w:rsid w:val="009A267A"/>
    <w:rsid w:val="009A2856"/>
    <w:rsid w:val="009A28B9"/>
    <w:rsid w:val="009A28C8"/>
    <w:rsid w:val="009A2C6F"/>
    <w:rsid w:val="009A2E12"/>
    <w:rsid w:val="009A3024"/>
    <w:rsid w:val="009A3049"/>
    <w:rsid w:val="009A3067"/>
    <w:rsid w:val="009A3272"/>
    <w:rsid w:val="009A35B4"/>
    <w:rsid w:val="009A3C01"/>
    <w:rsid w:val="009A3D79"/>
    <w:rsid w:val="009A3E6C"/>
    <w:rsid w:val="009A4017"/>
    <w:rsid w:val="009A4402"/>
    <w:rsid w:val="009A442D"/>
    <w:rsid w:val="009A4FAF"/>
    <w:rsid w:val="009A549D"/>
    <w:rsid w:val="009A616C"/>
    <w:rsid w:val="009A6C01"/>
    <w:rsid w:val="009A6C47"/>
    <w:rsid w:val="009A7A2B"/>
    <w:rsid w:val="009B05DF"/>
    <w:rsid w:val="009B06C2"/>
    <w:rsid w:val="009B0933"/>
    <w:rsid w:val="009B0A7A"/>
    <w:rsid w:val="009B0E0F"/>
    <w:rsid w:val="009B1047"/>
    <w:rsid w:val="009B11AC"/>
    <w:rsid w:val="009B17F5"/>
    <w:rsid w:val="009B1A2E"/>
    <w:rsid w:val="009B2259"/>
    <w:rsid w:val="009B2B70"/>
    <w:rsid w:val="009B2BF6"/>
    <w:rsid w:val="009B3773"/>
    <w:rsid w:val="009B39CC"/>
    <w:rsid w:val="009B3C84"/>
    <w:rsid w:val="009B421A"/>
    <w:rsid w:val="009B47C9"/>
    <w:rsid w:val="009B483C"/>
    <w:rsid w:val="009B49E8"/>
    <w:rsid w:val="009B4A10"/>
    <w:rsid w:val="009B4A7A"/>
    <w:rsid w:val="009B4CFC"/>
    <w:rsid w:val="009B562D"/>
    <w:rsid w:val="009B582E"/>
    <w:rsid w:val="009B5A16"/>
    <w:rsid w:val="009B604E"/>
    <w:rsid w:val="009B6069"/>
    <w:rsid w:val="009B60A4"/>
    <w:rsid w:val="009B617A"/>
    <w:rsid w:val="009B6255"/>
    <w:rsid w:val="009B6487"/>
    <w:rsid w:val="009B68EB"/>
    <w:rsid w:val="009B6946"/>
    <w:rsid w:val="009B6A97"/>
    <w:rsid w:val="009B6AF9"/>
    <w:rsid w:val="009B6CDA"/>
    <w:rsid w:val="009B6FD0"/>
    <w:rsid w:val="009B70FF"/>
    <w:rsid w:val="009B75A7"/>
    <w:rsid w:val="009B7BA9"/>
    <w:rsid w:val="009B7BE5"/>
    <w:rsid w:val="009B7CA2"/>
    <w:rsid w:val="009B7CC2"/>
    <w:rsid w:val="009C00AC"/>
    <w:rsid w:val="009C03FE"/>
    <w:rsid w:val="009C072E"/>
    <w:rsid w:val="009C08F2"/>
    <w:rsid w:val="009C09D3"/>
    <w:rsid w:val="009C0D24"/>
    <w:rsid w:val="009C0DA9"/>
    <w:rsid w:val="009C0FB4"/>
    <w:rsid w:val="009C126B"/>
    <w:rsid w:val="009C166F"/>
    <w:rsid w:val="009C17B2"/>
    <w:rsid w:val="009C1935"/>
    <w:rsid w:val="009C193B"/>
    <w:rsid w:val="009C2444"/>
    <w:rsid w:val="009C341C"/>
    <w:rsid w:val="009C348E"/>
    <w:rsid w:val="009C35AE"/>
    <w:rsid w:val="009C3874"/>
    <w:rsid w:val="009C3F5D"/>
    <w:rsid w:val="009C469F"/>
    <w:rsid w:val="009C4BDF"/>
    <w:rsid w:val="009C526C"/>
    <w:rsid w:val="009C5304"/>
    <w:rsid w:val="009C565D"/>
    <w:rsid w:val="009C5CB2"/>
    <w:rsid w:val="009C5D9F"/>
    <w:rsid w:val="009C5F2D"/>
    <w:rsid w:val="009C64AF"/>
    <w:rsid w:val="009C65E5"/>
    <w:rsid w:val="009C66DB"/>
    <w:rsid w:val="009C69AF"/>
    <w:rsid w:val="009C7057"/>
    <w:rsid w:val="009C7158"/>
    <w:rsid w:val="009C7899"/>
    <w:rsid w:val="009C78C2"/>
    <w:rsid w:val="009C7A7A"/>
    <w:rsid w:val="009C7B50"/>
    <w:rsid w:val="009C7C0C"/>
    <w:rsid w:val="009D0159"/>
    <w:rsid w:val="009D0162"/>
    <w:rsid w:val="009D02A7"/>
    <w:rsid w:val="009D0356"/>
    <w:rsid w:val="009D1287"/>
    <w:rsid w:val="009D149A"/>
    <w:rsid w:val="009D149E"/>
    <w:rsid w:val="009D153D"/>
    <w:rsid w:val="009D1733"/>
    <w:rsid w:val="009D1A50"/>
    <w:rsid w:val="009D1C68"/>
    <w:rsid w:val="009D1CD7"/>
    <w:rsid w:val="009D222B"/>
    <w:rsid w:val="009D2254"/>
    <w:rsid w:val="009D235A"/>
    <w:rsid w:val="009D2390"/>
    <w:rsid w:val="009D2733"/>
    <w:rsid w:val="009D2912"/>
    <w:rsid w:val="009D295B"/>
    <w:rsid w:val="009D2EE3"/>
    <w:rsid w:val="009D3721"/>
    <w:rsid w:val="009D38F5"/>
    <w:rsid w:val="009D3A83"/>
    <w:rsid w:val="009D4B46"/>
    <w:rsid w:val="009D5315"/>
    <w:rsid w:val="009D5DFA"/>
    <w:rsid w:val="009D5E15"/>
    <w:rsid w:val="009D61DB"/>
    <w:rsid w:val="009D631C"/>
    <w:rsid w:val="009D6324"/>
    <w:rsid w:val="009D6348"/>
    <w:rsid w:val="009D65F5"/>
    <w:rsid w:val="009D6FDE"/>
    <w:rsid w:val="009D6FDF"/>
    <w:rsid w:val="009D71E7"/>
    <w:rsid w:val="009D77B3"/>
    <w:rsid w:val="009E0028"/>
    <w:rsid w:val="009E01B3"/>
    <w:rsid w:val="009E034B"/>
    <w:rsid w:val="009E03B2"/>
    <w:rsid w:val="009E05AB"/>
    <w:rsid w:val="009E0739"/>
    <w:rsid w:val="009E0861"/>
    <w:rsid w:val="009E1390"/>
    <w:rsid w:val="009E145A"/>
    <w:rsid w:val="009E17F9"/>
    <w:rsid w:val="009E180B"/>
    <w:rsid w:val="009E1891"/>
    <w:rsid w:val="009E24D7"/>
    <w:rsid w:val="009E26B9"/>
    <w:rsid w:val="009E2AD3"/>
    <w:rsid w:val="009E2BF5"/>
    <w:rsid w:val="009E3157"/>
    <w:rsid w:val="009E347C"/>
    <w:rsid w:val="009E360E"/>
    <w:rsid w:val="009E3A54"/>
    <w:rsid w:val="009E3C1E"/>
    <w:rsid w:val="009E3D04"/>
    <w:rsid w:val="009E42DB"/>
    <w:rsid w:val="009E460E"/>
    <w:rsid w:val="009E4B20"/>
    <w:rsid w:val="009E4BD8"/>
    <w:rsid w:val="009E4ECC"/>
    <w:rsid w:val="009E57CD"/>
    <w:rsid w:val="009E5851"/>
    <w:rsid w:val="009E5D0C"/>
    <w:rsid w:val="009E61C6"/>
    <w:rsid w:val="009E6356"/>
    <w:rsid w:val="009E6586"/>
    <w:rsid w:val="009E672F"/>
    <w:rsid w:val="009E687F"/>
    <w:rsid w:val="009E6A9E"/>
    <w:rsid w:val="009E6B2F"/>
    <w:rsid w:val="009E7104"/>
    <w:rsid w:val="009E7368"/>
    <w:rsid w:val="009E7456"/>
    <w:rsid w:val="009E797C"/>
    <w:rsid w:val="009E7ABA"/>
    <w:rsid w:val="009F0410"/>
    <w:rsid w:val="009F0CB5"/>
    <w:rsid w:val="009F122F"/>
    <w:rsid w:val="009F1AEA"/>
    <w:rsid w:val="009F1F3F"/>
    <w:rsid w:val="009F24E6"/>
    <w:rsid w:val="009F2A78"/>
    <w:rsid w:val="009F2C79"/>
    <w:rsid w:val="009F2F78"/>
    <w:rsid w:val="009F2FC6"/>
    <w:rsid w:val="009F3007"/>
    <w:rsid w:val="009F3186"/>
    <w:rsid w:val="009F33E7"/>
    <w:rsid w:val="009F345E"/>
    <w:rsid w:val="009F37CC"/>
    <w:rsid w:val="009F3BFB"/>
    <w:rsid w:val="009F44BE"/>
    <w:rsid w:val="009F4B4D"/>
    <w:rsid w:val="009F4CD7"/>
    <w:rsid w:val="009F54E6"/>
    <w:rsid w:val="009F5757"/>
    <w:rsid w:val="009F58AC"/>
    <w:rsid w:val="009F5D46"/>
    <w:rsid w:val="009F5DE2"/>
    <w:rsid w:val="009F6007"/>
    <w:rsid w:val="009F60E9"/>
    <w:rsid w:val="009F669A"/>
    <w:rsid w:val="009F67E6"/>
    <w:rsid w:val="009F68AB"/>
    <w:rsid w:val="009F6A8D"/>
    <w:rsid w:val="009F7AD7"/>
    <w:rsid w:val="009F7B98"/>
    <w:rsid w:val="009F7C53"/>
    <w:rsid w:val="009F7F87"/>
    <w:rsid w:val="00A00465"/>
    <w:rsid w:val="00A004C0"/>
    <w:rsid w:val="00A00AD7"/>
    <w:rsid w:val="00A00D44"/>
    <w:rsid w:val="00A01396"/>
    <w:rsid w:val="00A018F5"/>
    <w:rsid w:val="00A01911"/>
    <w:rsid w:val="00A01DC8"/>
    <w:rsid w:val="00A01E13"/>
    <w:rsid w:val="00A02226"/>
    <w:rsid w:val="00A023F8"/>
    <w:rsid w:val="00A024C6"/>
    <w:rsid w:val="00A0262A"/>
    <w:rsid w:val="00A027E4"/>
    <w:rsid w:val="00A0280C"/>
    <w:rsid w:val="00A02CE7"/>
    <w:rsid w:val="00A02E56"/>
    <w:rsid w:val="00A03120"/>
    <w:rsid w:val="00A0341B"/>
    <w:rsid w:val="00A03731"/>
    <w:rsid w:val="00A03A3B"/>
    <w:rsid w:val="00A03C59"/>
    <w:rsid w:val="00A04046"/>
    <w:rsid w:val="00A041EE"/>
    <w:rsid w:val="00A043B2"/>
    <w:rsid w:val="00A04484"/>
    <w:rsid w:val="00A04648"/>
    <w:rsid w:val="00A04A3B"/>
    <w:rsid w:val="00A04DC5"/>
    <w:rsid w:val="00A04F86"/>
    <w:rsid w:val="00A054C8"/>
    <w:rsid w:val="00A055E9"/>
    <w:rsid w:val="00A057AD"/>
    <w:rsid w:val="00A0590C"/>
    <w:rsid w:val="00A059B1"/>
    <w:rsid w:val="00A05ACD"/>
    <w:rsid w:val="00A060C1"/>
    <w:rsid w:val="00A06635"/>
    <w:rsid w:val="00A0671C"/>
    <w:rsid w:val="00A06725"/>
    <w:rsid w:val="00A0688C"/>
    <w:rsid w:val="00A068CB"/>
    <w:rsid w:val="00A068E7"/>
    <w:rsid w:val="00A06D90"/>
    <w:rsid w:val="00A070AC"/>
    <w:rsid w:val="00A0735C"/>
    <w:rsid w:val="00A07639"/>
    <w:rsid w:val="00A077EE"/>
    <w:rsid w:val="00A079A1"/>
    <w:rsid w:val="00A079BC"/>
    <w:rsid w:val="00A07E6B"/>
    <w:rsid w:val="00A104BE"/>
    <w:rsid w:val="00A10777"/>
    <w:rsid w:val="00A10945"/>
    <w:rsid w:val="00A109A3"/>
    <w:rsid w:val="00A10A93"/>
    <w:rsid w:val="00A10B39"/>
    <w:rsid w:val="00A11442"/>
    <w:rsid w:val="00A11547"/>
    <w:rsid w:val="00A11673"/>
    <w:rsid w:val="00A116E8"/>
    <w:rsid w:val="00A11707"/>
    <w:rsid w:val="00A117B8"/>
    <w:rsid w:val="00A11E9B"/>
    <w:rsid w:val="00A11F62"/>
    <w:rsid w:val="00A1200C"/>
    <w:rsid w:val="00A1239C"/>
    <w:rsid w:val="00A1269A"/>
    <w:rsid w:val="00A126B1"/>
    <w:rsid w:val="00A12AA6"/>
    <w:rsid w:val="00A12B43"/>
    <w:rsid w:val="00A12F48"/>
    <w:rsid w:val="00A134E5"/>
    <w:rsid w:val="00A136E7"/>
    <w:rsid w:val="00A13992"/>
    <w:rsid w:val="00A13A6C"/>
    <w:rsid w:val="00A13C7B"/>
    <w:rsid w:val="00A13D91"/>
    <w:rsid w:val="00A1418F"/>
    <w:rsid w:val="00A14425"/>
    <w:rsid w:val="00A14564"/>
    <w:rsid w:val="00A147C6"/>
    <w:rsid w:val="00A14917"/>
    <w:rsid w:val="00A14CDF"/>
    <w:rsid w:val="00A1558D"/>
    <w:rsid w:val="00A157D9"/>
    <w:rsid w:val="00A15A2C"/>
    <w:rsid w:val="00A15A85"/>
    <w:rsid w:val="00A15ABC"/>
    <w:rsid w:val="00A15DB3"/>
    <w:rsid w:val="00A16052"/>
    <w:rsid w:val="00A16231"/>
    <w:rsid w:val="00A1633E"/>
    <w:rsid w:val="00A16E16"/>
    <w:rsid w:val="00A1712D"/>
    <w:rsid w:val="00A1760B"/>
    <w:rsid w:val="00A17701"/>
    <w:rsid w:val="00A17763"/>
    <w:rsid w:val="00A178B9"/>
    <w:rsid w:val="00A17D41"/>
    <w:rsid w:val="00A202A2"/>
    <w:rsid w:val="00A20747"/>
    <w:rsid w:val="00A20E3D"/>
    <w:rsid w:val="00A21228"/>
    <w:rsid w:val="00A21400"/>
    <w:rsid w:val="00A21665"/>
    <w:rsid w:val="00A216EA"/>
    <w:rsid w:val="00A217F9"/>
    <w:rsid w:val="00A2195D"/>
    <w:rsid w:val="00A21ECE"/>
    <w:rsid w:val="00A22165"/>
    <w:rsid w:val="00A22218"/>
    <w:rsid w:val="00A223E0"/>
    <w:rsid w:val="00A22409"/>
    <w:rsid w:val="00A22844"/>
    <w:rsid w:val="00A2289C"/>
    <w:rsid w:val="00A22929"/>
    <w:rsid w:val="00A22AEC"/>
    <w:rsid w:val="00A22BC4"/>
    <w:rsid w:val="00A22E6B"/>
    <w:rsid w:val="00A23035"/>
    <w:rsid w:val="00A233CB"/>
    <w:rsid w:val="00A234A2"/>
    <w:rsid w:val="00A235D2"/>
    <w:rsid w:val="00A23677"/>
    <w:rsid w:val="00A23B3F"/>
    <w:rsid w:val="00A2453E"/>
    <w:rsid w:val="00A247C9"/>
    <w:rsid w:val="00A249F4"/>
    <w:rsid w:val="00A24C2F"/>
    <w:rsid w:val="00A24E16"/>
    <w:rsid w:val="00A257AF"/>
    <w:rsid w:val="00A257D4"/>
    <w:rsid w:val="00A25920"/>
    <w:rsid w:val="00A2594C"/>
    <w:rsid w:val="00A25D4B"/>
    <w:rsid w:val="00A26283"/>
    <w:rsid w:val="00A26CAF"/>
    <w:rsid w:val="00A26CE0"/>
    <w:rsid w:val="00A26CF9"/>
    <w:rsid w:val="00A26F69"/>
    <w:rsid w:val="00A273B1"/>
    <w:rsid w:val="00A2745D"/>
    <w:rsid w:val="00A274D1"/>
    <w:rsid w:val="00A27628"/>
    <w:rsid w:val="00A2769F"/>
    <w:rsid w:val="00A276EB"/>
    <w:rsid w:val="00A27725"/>
    <w:rsid w:val="00A2798F"/>
    <w:rsid w:val="00A27E52"/>
    <w:rsid w:val="00A302D1"/>
    <w:rsid w:val="00A30399"/>
    <w:rsid w:val="00A30562"/>
    <w:rsid w:val="00A30892"/>
    <w:rsid w:val="00A30A6F"/>
    <w:rsid w:val="00A30A9C"/>
    <w:rsid w:val="00A30BCE"/>
    <w:rsid w:val="00A30E30"/>
    <w:rsid w:val="00A30F58"/>
    <w:rsid w:val="00A30FCC"/>
    <w:rsid w:val="00A3196E"/>
    <w:rsid w:val="00A31A06"/>
    <w:rsid w:val="00A31A4D"/>
    <w:rsid w:val="00A31CD5"/>
    <w:rsid w:val="00A31F2B"/>
    <w:rsid w:val="00A3261C"/>
    <w:rsid w:val="00A3276D"/>
    <w:rsid w:val="00A32947"/>
    <w:rsid w:val="00A32999"/>
    <w:rsid w:val="00A33038"/>
    <w:rsid w:val="00A33597"/>
    <w:rsid w:val="00A3362E"/>
    <w:rsid w:val="00A33B41"/>
    <w:rsid w:val="00A33B58"/>
    <w:rsid w:val="00A33D8B"/>
    <w:rsid w:val="00A340A8"/>
    <w:rsid w:val="00A3420D"/>
    <w:rsid w:val="00A34291"/>
    <w:rsid w:val="00A3468A"/>
    <w:rsid w:val="00A34B70"/>
    <w:rsid w:val="00A34F08"/>
    <w:rsid w:val="00A34FDF"/>
    <w:rsid w:val="00A35384"/>
    <w:rsid w:val="00A3542C"/>
    <w:rsid w:val="00A3561D"/>
    <w:rsid w:val="00A3562B"/>
    <w:rsid w:val="00A356E9"/>
    <w:rsid w:val="00A356F6"/>
    <w:rsid w:val="00A35B0B"/>
    <w:rsid w:val="00A361DA"/>
    <w:rsid w:val="00A361F6"/>
    <w:rsid w:val="00A3639B"/>
    <w:rsid w:val="00A36D32"/>
    <w:rsid w:val="00A36E10"/>
    <w:rsid w:val="00A371D0"/>
    <w:rsid w:val="00A3724B"/>
    <w:rsid w:val="00A373E3"/>
    <w:rsid w:val="00A37706"/>
    <w:rsid w:val="00A37845"/>
    <w:rsid w:val="00A37AB5"/>
    <w:rsid w:val="00A37B1D"/>
    <w:rsid w:val="00A37DF2"/>
    <w:rsid w:val="00A40207"/>
    <w:rsid w:val="00A406C4"/>
    <w:rsid w:val="00A40879"/>
    <w:rsid w:val="00A40C97"/>
    <w:rsid w:val="00A40D96"/>
    <w:rsid w:val="00A4112C"/>
    <w:rsid w:val="00A4150C"/>
    <w:rsid w:val="00A41894"/>
    <w:rsid w:val="00A41AD3"/>
    <w:rsid w:val="00A4263F"/>
    <w:rsid w:val="00A428DC"/>
    <w:rsid w:val="00A4290A"/>
    <w:rsid w:val="00A42C7B"/>
    <w:rsid w:val="00A42FAD"/>
    <w:rsid w:val="00A4352B"/>
    <w:rsid w:val="00A43737"/>
    <w:rsid w:val="00A4388C"/>
    <w:rsid w:val="00A43B15"/>
    <w:rsid w:val="00A43BE9"/>
    <w:rsid w:val="00A44756"/>
    <w:rsid w:val="00A44BD7"/>
    <w:rsid w:val="00A45D3E"/>
    <w:rsid w:val="00A45DF4"/>
    <w:rsid w:val="00A45FC1"/>
    <w:rsid w:val="00A46085"/>
    <w:rsid w:val="00A46584"/>
    <w:rsid w:val="00A466F7"/>
    <w:rsid w:val="00A46739"/>
    <w:rsid w:val="00A470C1"/>
    <w:rsid w:val="00A472EF"/>
    <w:rsid w:val="00A473D2"/>
    <w:rsid w:val="00A473D9"/>
    <w:rsid w:val="00A4764B"/>
    <w:rsid w:val="00A47A75"/>
    <w:rsid w:val="00A47E8E"/>
    <w:rsid w:val="00A506B7"/>
    <w:rsid w:val="00A50849"/>
    <w:rsid w:val="00A50D51"/>
    <w:rsid w:val="00A50FD7"/>
    <w:rsid w:val="00A514F5"/>
    <w:rsid w:val="00A51D5C"/>
    <w:rsid w:val="00A52028"/>
    <w:rsid w:val="00A52BE2"/>
    <w:rsid w:val="00A52F3D"/>
    <w:rsid w:val="00A531D1"/>
    <w:rsid w:val="00A53562"/>
    <w:rsid w:val="00A535A7"/>
    <w:rsid w:val="00A536A0"/>
    <w:rsid w:val="00A5392A"/>
    <w:rsid w:val="00A539A4"/>
    <w:rsid w:val="00A539CB"/>
    <w:rsid w:val="00A53B4F"/>
    <w:rsid w:val="00A53CC9"/>
    <w:rsid w:val="00A53D67"/>
    <w:rsid w:val="00A540AE"/>
    <w:rsid w:val="00A54100"/>
    <w:rsid w:val="00A5414C"/>
    <w:rsid w:val="00A54373"/>
    <w:rsid w:val="00A5500A"/>
    <w:rsid w:val="00A55687"/>
    <w:rsid w:val="00A558D9"/>
    <w:rsid w:val="00A55B6A"/>
    <w:rsid w:val="00A55CD0"/>
    <w:rsid w:val="00A56222"/>
    <w:rsid w:val="00A563C6"/>
    <w:rsid w:val="00A56743"/>
    <w:rsid w:val="00A567E3"/>
    <w:rsid w:val="00A56865"/>
    <w:rsid w:val="00A56956"/>
    <w:rsid w:val="00A56959"/>
    <w:rsid w:val="00A56A8A"/>
    <w:rsid w:val="00A56E9A"/>
    <w:rsid w:val="00A573A9"/>
    <w:rsid w:val="00A574CC"/>
    <w:rsid w:val="00A57979"/>
    <w:rsid w:val="00A57A8C"/>
    <w:rsid w:val="00A600DC"/>
    <w:rsid w:val="00A605B6"/>
    <w:rsid w:val="00A607A5"/>
    <w:rsid w:val="00A60874"/>
    <w:rsid w:val="00A60991"/>
    <w:rsid w:val="00A609AD"/>
    <w:rsid w:val="00A60B27"/>
    <w:rsid w:val="00A60D42"/>
    <w:rsid w:val="00A60FCA"/>
    <w:rsid w:val="00A6180B"/>
    <w:rsid w:val="00A618AD"/>
    <w:rsid w:val="00A61B71"/>
    <w:rsid w:val="00A61B92"/>
    <w:rsid w:val="00A61F60"/>
    <w:rsid w:val="00A62291"/>
    <w:rsid w:val="00A625DF"/>
    <w:rsid w:val="00A6267B"/>
    <w:rsid w:val="00A62A36"/>
    <w:rsid w:val="00A62EC2"/>
    <w:rsid w:val="00A634A1"/>
    <w:rsid w:val="00A634FB"/>
    <w:rsid w:val="00A63587"/>
    <w:rsid w:val="00A643E6"/>
    <w:rsid w:val="00A646E6"/>
    <w:rsid w:val="00A647A8"/>
    <w:rsid w:val="00A64D80"/>
    <w:rsid w:val="00A6516D"/>
    <w:rsid w:val="00A65EE8"/>
    <w:rsid w:val="00A65F65"/>
    <w:rsid w:val="00A65F94"/>
    <w:rsid w:val="00A66049"/>
    <w:rsid w:val="00A66156"/>
    <w:rsid w:val="00A66351"/>
    <w:rsid w:val="00A663F8"/>
    <w:rsid w:val="00A6642A"/>
    <w:rsid w:val="00A666A7"/>
    <w:rsid w:val="00A66BBA"/>
    <w:rsid w:val="00A66BE4"/>
    <w:rsid w:val="00A67272"/>
    <w:rsid w:val="00A678A9"/>
    <w:rsid w:val="00A67A3E"/>
    <w:rsid w:val="00A67AA4"/>
    <w:rsid w:val="00A67BF4"/>
    <w:rsid w:val="00A700CE"/>
    <w:rsid w:val="00A7066C"/>
    <w:rsid w:val="00A70C60"/>
    <w:rsid w:val="00A71397"/>
    <w:rsid w:val="00A71980"/>
    <w:rsid w:val="00A71D1F"/>
    <w:rsid w:val="00A71F09"/>
    <w:rsid w:val="00A72232"/>
    <w:rsid w:val="00A7239C"/>
    <w:rsid w:val="00A72699"/>
    <w:rsid w:val="00A72860"/>
    <w:rsid w:val="00A72A94"/>
    <w:rsid w:val="00A72C24"/>
    <w:rsid w:val="00A73032"/>
    <w:rsid w:val="00A731BB"/>
    <w:rsid w:val="00A734F7"/>
    <w:rsid w:val="00A735E2"/>
    <w:rsid w:val="00A73724"/>
    <w:rsid w:val="00A7373F"/>
    <w:rsid w:val="00A73C4C"/>
    <w:rsid w:val="00A73C91"/>
    <w:rsid w:val="00A73FEB"/>
    <w:rsid w:val="00A73FF9"/>
    <w:rsid w:val="00A744DB"/>
    <w:rsid w:val="00A746D8"/>
    <w:rsid w:val="00A74745"/>
    <w:rsid w:val="00A74B05"/>
    <w:rsid w:val="00A74B74"/>
    <w:rsid w:val="00A74D0C"/>
    <w:rsid w:val="00A74D19"/>
    <w:rsid w:val="00A74F95"/>
    <w:rsid w:val="00A74FD7"/>
    <w:rsid w:val="00A7537A"/>
    <w:rsid w:val="00A75AB3"/>
    <w:rsid w:val="00A75BD4"/>
    <w:rsid w:val="00A75BED"/>
    <w:rsid w:val="00A75F94"/>
    <w:rsid w:val="00A76447"/>
    <w:rsid w:val="00A76953"/>
    <w:rsid w:val="00A76B8A"/>
    <w:rsid w:val="00A77C04"/>
    <w:rsid w:val="00A800CA"/>
    <w:rsid w:val="00A804A9"/>
    <w:rsid w:val="00A80501"/>
    <w:rsid w:val="00A80D66"/>
    <w:rsid w:val="00A80EE8"/>
    <w:rsid w:val="00A80F9A"/>
    <w:rsid w:val="00A8111A"/>
    <w:rsid w:val="00A81439"/>
    <w:rsid w:val="00A81863"/>
    <w:rsid w:val="00A8199E"/>
    <w:rsid w:val="00A82152"/>
    <w:rsid w:val="00A821F9"/>
    <w:rsid w:val="00A8222D"/>
    <w:rsid w:val="00A8228B"/>
    <w:rsid w:val="00A82433"/>
    <w:rsid w:val="00A82595"/>
    <w:rsid w:val="00A826F2"/>
    <w:rsid w:val="00A827B1"/>
    <w:rsid w:val="00A827E0"/>
    <w:rsid w:val="00A82975"/>
    <w:rsid w:val="00A82ADC"/>
    <w:rsid w:val="00A83162"/>
    <w:rsid w:val="00A83939"/>
    <w:rsid w:val="00A83B37"/>
    <w:rsid w:val="00A83C43"/>
    <w:rsid w:val="00A83C8A"/>
    <w:rsid w:val="00A842CA"/>
    <w:rsid w:val="00A84333"/>
    <w:rsid w:val="00A84997"/>
    <w:rsid w:val="00A851AA"/>
    <w:rsid w:val="00A8543A"/>
    <w:rsid w:val="00A85601"/>
    <w:rsid w:val="00A8583E"/>
    <w:rsid w:val="00A8600F"/>
    <w:rsid w:val="00A86454"/>
    <w:rsid w:val="00A86739"/>
    <w:rsid w:val="00A86D0F"/>
    <w:rsid w:val="00A871B6"/>
    <w:rsid w:val="00A871C9"/>
    <w:rsid w:val="00A874AD"/>
    <w:rsid w:val="00A87576"/>
    <w:rsid w:val="00A875E6"/>
    <w:rsid w:val="00A87694"/>
    <w:rsid w:val="00A87DBA"/>
    <w:rsid w:val="00A901B8"/>
    <w:rsid w:val="00A901D6"/>
    <w:rsid w:val="00A901F5"/>
    <w:rsid w:val="00A9038D"/>
    <w:rsid w:val="00A90741"/>
    <w:rsid w:val="00A90C4F"/>
    <w:rsid w:val="00A91435"/>
    <w:rsid w:val="00A9157B"/>
    <w:rsid w:val="00A9178A"/>
    <w:rsid w:val="00A91852"/>
    <w:rsid w:val="00A920BD"/>
    <w:rsid w:val="00A923BC"/>
    <w:rsid w:val="00A923F3"/>
    <w:rsid w:val="00A92444"/>
    <w:rsid w:val="00A926A9"/>
    <w:rsid w:val="00A92862"/>
    <w:rsid w:val="00A92C22"/>
    <w:rsid w:val="00A92CF6"/>
    <w:rsid w:val="00A9300E"/>
    <w:rsid w:val="00A93820"/>
    <w:rsid w:val="00A93AF6"/>
    <w:rsid w:val="00A93E61"/>
    <w:rsid w:val="00A941A1"/>
    <w:rsid w:val="00A9474B"/>
    <w:rsid w:val="00A94C82"/>
    <w:rsid w:val="00A94ED4"/>
    <w:rsid w:val="00A94FFB"/>
    <w:rsid w:val="00A956C6"/>
    <w:rsid w:val="00A957B5"/>
    <w:rsid w:val="00A958BF"/>
    <w:rsid w:val="00A95A58"/>
    <w:rsid w:val="00A95F43"/>
    <w:rsid w:val="00A96539"/>
    <w:rsid w:val="00A967DC"/>
    <w:rsid w:val="00A96973"/>
    <w:rsid w:val="00A96FA4"/>
    <w:rsid w:val="00A971D4"/>
    <w:rsid w:val="00A97C32"/>
    <w:rsid w:val="00A97C83"/>
    <w:rsid w:val="00AA0795"/>
    <w:rsid w:val="00AA0CD2"/>
    <w:rsid w:val="00AA0D65"/>
    <w:rsid w:val="00AA0EA0"/>
    <w:rsid w:val="00AA1384"/>
    <w:rsid w:val="00AA1FC5"/>
    <w:rsid w:val="00AA2167"/>
    <w:rsid w:val="00AA250C"/>
    <w:rsid w:val="00AA26A1"/>
    <w:rsid w:val="00AA29D2"/>
    <w:rsid w:val="00AA3399"/>
    <w:rsid w:val="00AA3AAF"/>
    <w:rsid w:val="00AA3F80"/>
    <w:rsid w:val="00AA4206"/>
    <w:rsid w:val="00AA43BD"/>
    <w:rsid w:val="00AA44AD"/>
    <w:rsid w:val="00AA46EA"/>
    <w:rsid w:val="00AA4760"/>
    <w:rsid w:val="00AA47B1"/>
    <w:rsid w:val="00AA5060"/>
    <w:rsid w:val="00AA51F9"/>
    <w:rsid w:val="00AA5B7A"/>
    <w:rsid w:val="00AA5E3C"/>
    <w:rsid w:val="00AA5EC7"/>
    <w:rsid w:val="00AA6764"/>
    <w:rsid w:val="00AA677D"/>
    <w:rsid w:val="00AA6814"/>
    <w:rsid w:val="00AA6965"/>
    <w:rsid w:val="00AA6C06"/>
    <w:rsid w:val="00AA6CBF"/>
    <w:rsid w:val="00AA6FA9"/>
    <w:rsid w:val="00AA729F"/>
    <w:rsid w:val="00AA73CC"/>
    <w:rsid w:val="00AA740C"/>
    <w:rsid w:val="00AA7D20"/>
    <w:rsid w:val="00AA7ED9"/>
    <w:rsid w:val="00AB0201"/>
    <w:rsid w:val="00AB04BF"/>
    <w:rsid w:val="00AB06D2"/>
    <w:rsid w:val="00AB0947"/>
    <w:rsid w:val="00AB0997"/>
    <w:rsid w:val="00AB0B9A"/>
    <w:rsid w:val="00AB0EC0"/>
    <w:rsid w:val="00AB0FA2"/>
    <w:rsid w:val="00AB1200"/>
    <w:rsid w:val="00AB1228"/>
    <w:rsid w:val="00AB19C6"/>
    <w:rsid w:val="00AB1B2C"/>
    <w:rsid w:val="00AB1BCE"/>
    <w:rsid w:val="00AB1FA0"/>
    <w:rsid w:val="00AB2700"/>
    <w:rsid w:val="00AB29C8"/>
    <w:rsid w:val="00AB35CE"/>
    <w:rsid w:val="00AB3D47"/>
    <w:rsid w:val="00AB4167"/>
    <w:rsid w:val="00AB4247"/>
    <w:rsid w:val="00AB4ADB"/>
    <w:rsid w:val="00AB4B2C"/>
    <w:rsid w:val="00AB4F2D"/>
    <w:rsid w:val="00AB567A"/>
    <w:rsid w:val="00AB59FE"/>
    <w:rsid w:val="00AB5E71"/>
    <w:rsid w:val="00AB62BE"/>
    <w:rsid w:val="00AB655C"/>
    <w:rsid w:val="00AB69A1"/>
    <w:rsid w:val="00AB6AC4"/>
    <w:rsid w:val="00AB6DAD"/>
    <w:rsid w:val="00AB6E5F"/>
    <w:rsid w:val="00AB6EBB"/>
    <w:rsid w:val="00AB75DF"/>
    <w:rsid w:val="00AB7E54"/>
    <w:rsid w:val="00AC02A6"/>
    <w:rsid w:val="00AC03E3"/>
    <w:rsid w:val="00AC0657"/>
    <w:rsid w:val="00AC09F7"/>
    <w:rsid w:val="00AC0F68"/>
    <w:rsid w:val="00AC12E9"/>
    <w:rsid w:val="00AC1DD3"/>
    <w:rsid w:val="00AC21E5"/>
    <w:rsid w:val="00AC27FF"/>
    <w:rsid w:val="00AC28DC"/>
    <w:rsid w:val="00AC344C"/>
    <w:rsid w:val="00AC3561"/>
    <w:rsid w:val="00AC401C"/>
    <w:rsid w:val="00AC45D1"/>
    <w:rsid w:val="00AC46A5"/>
    <w:rsid w:val="00AC4B7D"/>
    <w:rsid w:val="00AC50C9"/>
    <w:rsid w:val="00AC5288"/>
    <w:rsid w:val="00AC5349"/>
    <w:rsid w:val="00AC5553"/>
    <w:rsid w:val="00AC5B16"/>
    <w:rsid w:val="00AC5CFC"/>
    <w:rsid w:val="00AC5DEB"/>
    <w:rsid w:val="00AC5F89"/>
    <w:rsid w:val="00AC6792"/>
    <w:rsid w:val="00AC6810"/>
    <w:rsid w:val="00AC696F"/>
    <w:rsid w:val="00AC6AD7"/>
    <w:rsid w:val="00AC72FE"/>
    <w:rsid w:val="00AC7623"/>
    <w:rsid w:val="00AC7965"/>
    <w:rsid w:val="00AC7E2B"/>
    <w:rsid w:val="00AD0AE6"/>
    <w:rsid w:val="00AD122F"/>
    <w:rsid w:val="00AD12AD"/>
    <w:rsid w:val="00AD2002"/>
    <w:rsid w:val="00AD2024"/>
    <w:rsid w:val="00AD20AB"/>
    <w:rsid w:val="00AD23AE"/>
    <w:rsid w:val="00AD292F"/>
    <w:rsid w:val="00AD2B60"/>
    <w:rsid w:val="00AD2E48"/>
    <w:rsid w:val="00AD41F5"/>
    <w:rsid w:val="00AD4221"/>
    <w:rsid w:val="00AD4B18"/>
    <w:rsid w:val="00AD4E93"/>
    <w:rsid w:val="00AD5840"/>
    <w:rsid w:val="00AD5891"/>
    <w:rsid w:val="00AD5A88"/>
    <w:rsid w:val="00AD5AF6"/>
    <w:rsid w:val="00AD5C5A"/>
    <w:rsid w:val="00AD5CC0"/>
    <w:rsid w:val="00AD60A1"/>
    <w:rsid w:val="00AD62B8"/>
    <w:rsid w:val="00AD7207"/>
    <w:rsid w:val="00AD766C"/>
    <w:rsid w:val="00AD7E0D"/>
    <w:rsid w:val="00AE064B"/>
    <w:rsid w:val="00AE0A66"/>
    <w:rsid w:val="00AE0DEC"/>
    <w:rsid w:val="00AE0E18"/>
    <w:rsid w:val="00AE0EC3"/>
    <w:rsid w:val="00AE12B7"/>
    <w:rsid w:val="00AE172A"/>
    <w:rsid w:val="00AE1A51"/>
    <w:rsid w:val="00AE1E4C"/>
    <w:rsid w:val="00AE27A5"/>
    <w:rsid w:val="00AE2993"/>
    <w:rsid w:val="00AE2CF9"/>
    <w:rsid w:val="00AE2DA7"/>
    <w:rsid w:val="00AE35D4"/>
    <w:rsid w:val="00AE382A"/>
    <w:rsid w:val="00AE39A7"/>
    <w:rsid w:val="00AE3D3B"/>
    <w:rsid w:val="00AE3D55"/>
    <w:rsid w:val="00AE41CC"/>
    <w:rsid w:val="00AE4228"/>
    <w:rsid w:val="00AE429D"/>
    <w:rsid w:val="00AE44BF"/>
    <w:rsid w:val="00AE47ED"/>
    <w:rsid w:val="00AE48AC"/>
    <w:rsid w:val="00AE49D8"/>
    <w:rsid w:val="00AE4FB0"/>
    <w:rsid w:val="00AE5161"/>
    <w:rsid w:val="00AE51B3"/>
    <w:rsid w:val="00AE52B7"/>
    <w:rsid w:val="00AE5616"/>
    <w:rsid w:val="00AE56CE"/>
    <w:rsid w:val="00AE5742"/>
    <w:rsid w:val="00AE68D0"/>
    <w:rsid w:val="00AE6EFD"/>
    <w:rsid w:val="00AE7235"/>
    <w:rsid w:val="00AE74DC"/>
    <w:rsid w:val="00AE7554"/>
    <w:rsid w:val="00AE7F46"/>
    <w:rsid w:val="00AF03A1"/>
    <w:rsid w:val="00AF0412"/>
    <w:rsid w:val="00AF0516"/>
    <w:rsid w:val="00AF0889"/>
    <w:rsid w:val="00AF0FFF"/>
    <w:rsid w:val="00AF1808"/>
    <w:rsid w:val="00AF1823"/>
    <w:rsid w:val="00AF1D78"/>
    <w:rsid w:val="00AF1D80"/>
    <w:rsid w:val="00AF1EDE"/>
    <w:rsid w:val="00AF1F13"/>
    <w:rsid w:val="00AF20A8"/>
    <w:rsid w:val="00AF224E"/>
    <w:rsid w:val="00AF22F0"/>
    <w:rsid w:val="00AF2C28"/>
    <w:rsid w:val="00AF2DF9"/>
    <w:rsid w:val="00AF2FEA"/>
    <w:rsid w:val="00AF350A"/>
    <w:rsid w:val="00AF351A"/>
    <w:rsid w:val="00AF37BA"/>
    <w:rsid w:val="00AF3A1D"/>
    <w:rsid w:val="00AF43DE"/>
    <w:rsid w:val="00AF44C6"/>
    <w:rsid w:val="00AF45D7"/>
    <w:rsid w:val="00AF48D7"/>
    <w:rsid w:val="00AF4983"/>
    <w:rsid w:val="00AF5584"/>
    <w:rsid w:val="00AF55E5"/>
    <w:rsid w:val="00AF607E"/>
    <w:rsid w:val="00AF62E4"/>
    <w:rsid w:val="00AF6489"/>
    <w:rsid w:val="00AF6534"/>
    <w:rsid w:val="00AF691B"/>
    <w:rsid w:val="00AF6972"/>
    <w:rsid w:val="00AF69E3"/>
    <w:rsid w:val="00AF6C00"/>
    <w:rsid w:val="00AF6DD4"/>
    <w:rsid w:val="00AF6E44"/>
    <w:rsid w:val="00AF6E60"/>
    <w:rsid w:val="00AF6EC6"/>
    <w:rsid w:val="00AF76DD"/>
    <w:rsid w:val="00AF771D"/>
    <w:rsid w:val="00B00096"/>
    <w:rsid w:val="00B00150"/>
    <w:rsid w:val="00B00458"/>
    <w:rsid w:val="00B00600"/>
    <w:rsid w:val="00B00AD8"/>
    <w:rsid w:val="00B00D4D"/>
    <w:rsid w:val="00B011DB"/>
    <w:rsid w:val="00B017C1"/>
    <w:rsid w:val="00B01B79"/>
    <w:rsid w:val="00B01FCF"/>
    <w:rsid w:val="00B020FB"/>
    <w:rsid w:val="00B02480"/>
    <w:rsid w:val="00B0254B"/>
    <w:rsid w:val="00B029EE"/>
    <w:rsid w:val="00B02BC3"/>
    <w:rsid w:val="00B02D1B"/>
    <w:rsid w:val="00B02DE5"/>
    <w:rsid w:val="00B0319C"/>
    <w:rsid w:val="00B035A6"/>
    <w:rsid w:val="00B03A88"/>
    <w:rsid w:val="00B03D30"/>
    <w:rsid w:val="00B03D68"/>
    <w:rsid w:val="00B042DB"/>
    <w:rsid w:val="00B0443F"/>
    <w:rsid w:val="00B0482F"/>
    <w:rsid w:val="00B04B37"/>
    <w:rsid w:val="00B04E9A"/>
    <w:rsid w:val="00B04EBF"/>
    <w:rsid w:val="00B052A2"/>
    <w:rsid w:val="00B052D5"/>
    <w:rsid w:val="00B053C1"/>
    <w:rsid w:val="00B054A8"/>
    <w:rsid w:val="00B0584A"/>
    <w:rsid w:val="00B05A41"/>
    <w:rsid w:val="00B060F5"/>
    <w:rsid w:val="00B06864"/>
    <w:rsid w:val="00B06B16"/>
    <w:rsid w:val="00B0768F"/>
    <w:rsid w:val="00B076AE"/>
    <w:rsid w:val="00B07A96"/>
    <w:rsid w:val="00B07B69"/>
    <w:rsid w:val="00B07F8E"/>
    <w:rsid w:val="00B10081"/>
    <w:rsid w:val="00B10096"/>
    <w:rsid w:val="00B1045C"/>
    <w:rsid w:val="00B109B7"/>
    <w:rsid w:val="00B10C70"/>
    <w:rsid w:val="00B10CAA"/>
    <w:rsid w:val="00B1118A"/>
    <w:rsid w:val="00B1118C"/>
    <w:rsid w:val="00B1159A"/>
    <w:rsid w:val="00B116B4"/>
    <w:rsid w:val="00B12359"/>
    <w:rsid w:val="00B123FC"/>
    <w:rsid w:val="00B125F5"/>
    <w:rsid w:val="00B12944"/>
    <w:rsid w:val="00B131D7"/>
    <w:rsid w:val="00B131ED"/>
    <w:rsid w:val="00B13306"/>
    <w:rsid w:val="00B133B8"/>
    <w:rsid w:val="00B1347B"/>
    <w:rsid w:val="00B13C2F"/>
    <w:rsid w:val="00B13C76"/>
    <w:rsid w:val="00B13D75"/>
    <w:rsid w:val="00B14319"/>
    <w:rsid w:val="00B1458B"/>
    <w:rsid w:val="00B146AB"/>
    <w:rsid w:val="00B14896"/>
    <w:rsid w:val="00B1498D"/>
    <w:rsid w:val="00B14AE8"/>
    <w:rsid w:val="00B14C7E"/>
    <w:rsid w:val="00B14D64"/>
    <w:rsid w:val="00B14E7F"/>
    <w:rsid w:val="00B15190"/>
    <w:rsid w:val="00B152C1"/>
    <w:rsid w:val="00B15308"/>
    <w:rsid w:val="00B15562"/>
    <w:rsid w:val="00B1630F"/>
    <w:rsid w:val="00B16556"/>
    <w:rsid w:val="00B16AFC"/>
    <w:rsid w:val="00B16BB5"/>
    <w:rsid w:val="00B16D56"/>
    <w:rsid w:val="00B16E85"/>
    <w:rsid w:val="00B175A2"/>
    <w:rsid w:val="00B17F4B"/>
    <w:rsid w:val="00B201B3"/>
    <w:rsid w:val="00B203E3"/>
    <w:rsid w:val="00B20CBB"/>
    <w:rsid w:val="00B20CC1"/>
    <w:rsid w:val="00B21134"/>
    <w:rsid w:val="00B21441"/>
    <w:rsid w:val="00B21C9B"/>
    <w:rsid w:val="00B21EA8"/>
    <w:rsid w:val="00B21F2D"/>
    <w:rsid w:val="00B22004"/>
    <w:rsid w:val="00B222CB"/>
    <w:rsid w:val="00B22684"/>
    <w:rsid w:val="00B2269F"/>
    <w:rsid w:val="00B22AC0"/>
    <w:rsid w:val="00B22CA8"/>
    <w:rsid w:val="00B22D52"/>
    <w:rsid w:val="00B22EA2"/>
    <w:rsid w:val="00B230EA"/>
    <w:rsid w:val="00B23187"/>
    <w:rsid w:val="00B235F8"/>
    <w:rsid w:val="00B239A8"/>
    <w:rsid w:val="00B23D98"/>
    <w:rsid w:val="00B23E60"/>
    <w:rsid w:val="00B23F1A"/>
    <w:rsid w:val="00B243F7"/>
    <w:rsid w:val="00B247D1"/>
    <w:rsid w:val="00B24B01"/>
    <w:rsid w:val="00B24C16"/>
    <w:rsid w:val="00B24C2C"/>
    <w:rsid w:val="00B24DB1"/>
    <w:rsid w:val="00B24E39"/>
    <w:rsid w:val="00B24EC4"/>
    <w:rsid w:val="00B251DB"/>
    <w:rsid w:val="00B2534C"/>
    <w:rsid w:val="00B25752"/>
    <w:rsid w:val="00B25807"/>
    <w:rsid w:val="00B258D8"/>
    <w:rsid w:val="00B25927"/>
    <w:rsid w:val="00B25ADC"/>
    <w:rsid w:val="00B25AE9"/>
    <w:rsid w:val="00B25B3A"/>
    <w:rsid w:val="00B25DAE"/>
    <w:rsid w:val="00B26925"/>
    <w:rsid w:val="00B26980"/>
    <w:rsid w:val="00B26C25"/>
    <w:rsid w:val="00B27254"/>
    <w:rsid w:val="00B275C1"/>
    <w:rsid w:val="00B27777"/>
    <w:rsid w:val="00B279AC"/>
    <w:rsid w:val="00B27A2C"/>
    <w:rsid w:val="00B27ABE"/>
    <w:rsid w:val="00B27B38"/>
    <w:rsid w:val="00B27C73"/>
    <w:rsid w:val="00B27E7E"/>
    <w:rsid w:val="00B30918"/>
    <w:rsid w:val="00B3092D"/>
    <w:rsid w:val="00B30B4D"/>
    <w:rsid w:val="00B30BB1"/>
    <w:rsid w:val="00B30D9F"/>
    <w:rsid w:val="00B30F16"/>
    <w:rsid w:val="00B31203"/>
    <w:rsid w:val="00B31487"/>
    <w:rsid w:val="00B3164D"/>
    <w:rsid w:val="00B31905"/>
    <w:rsid w:val="00B31F44"/>
    <w:rsid w:val="00B31FFB"/>
    <w:rsid w:val="00B320D1"/>
    <w:rsid w:val="00B32227"/>
    <w:rsid w:val="00B327AC"/>
    <w:rsid w:val="00B336F6"/>
    <w:rsid w:val="00B33746"/>
    <w:rsid w:val="00B338EA"/>
    <w:rsid w:val="00B33BE1"/>
    <w:rsid w:val="00B33ED1"/>
    <w:rsid w:val="00B341B9"/>
    <w:rsid w:val="00B3422E"/>
    <w:rsid w:val="00B3425B"/>
    <w:rsid w:val="00B34276"/>
    <w:rsid w:val="00B34583"/>
    <w:rsid w:val="00B346E0"/>
    <w:rsid w:val="00B34CD2"/>
    <w:rsid w:val="00B34EB0"/>
    <w:rsid w:val="00B35154"/>
    <w:rsid w:val="00B35C0C"/>
    <w:rsid w:val="00B3688F"/>
    <w:rsid w:val="00B36F77"/>
    <w:rsid w:val="00B37021"/>
    <w:rsid w:val="00B37033"/>
    <w:rsid w:val="00B379F8"/>
    <w:rsid w:val="00B37AB1"/>
    <w:rsid w:val="00B37BEC"/>
    <w:rsid w:val="00B37DDD"/>
    <w:rsid w:val="00B4023A"/>
    <w:rsid w:val="00B40360"/>
    <w:rsid w:val="00B4180B"/>
    <w:rsid w:val="00B41B31"/>
    <w:rsid w:val="00B41E04"/>
    <w:rsid w:val="00B41F77"/>
    <w:rsid w:val="00B42063"/>
    <w:rsid w:val="00B42151"/>
    <w:rsid w:val="00B4258E"/>
    <w:rsid w:val="00B42705"/>
    <w:rsid w:val="00B4270E"/>
    <w:rsid w:val="00B429D7"/>
    <w:rsid w:val="00B43126"/>
    <w:rsid w:val="00B43177"/>
    <w:rsid w:val="00B43BB2"/>
    <w:rsid w:val="00B43F61"/>
    <w:rsid w:val="00B44525"/>
    <w:rsid w:val="00B44E84"/>
    <w:rsid w:val="00B44FC4"/>
    <w:rsid w:val="00B4519E"/>
    <w:rsid w:val="00B45301"/>
    <w:rsid w:val="00B4569E"/>
    <w:rsid w:val="00B459F3"/>
    <w:rsid w:val="00B45AB5"/>
    <w:rsid w:val="00B45BCC"/>
    <w:rsid w:val="00B45F6B"/>
    <w:rsid w:val="00B46088"/>
    <w:rsid w:val="00B46241"/>
    <w:rsid w:val="00B4636A"/>
    <w:rsid w:val="00B466A0"/>
    <w:rsid w:val="00B46ED6"/>
    <w:rsid w:val="00B4734F"/>
    <w:rsid w:val="00B47A36"/>
    <w:rsid w:val="00B47B76"/>
    <w:rsid w:val="00B47D10"/>
    <w:rsid w:val="00B502B0"/>
    <w:rsid w:val="00B505A8"/>
    <w:rsid w:val="00B5073F"/>
    <w:rsid w:val="00B50B37"/>
    <w:rsid w:val="00B50D99"/>
    <w:rsid w:val="00B50DAE"/>
    <w:rsid w:val="00B51064"/>
    <w:rsid w:val="00B512BC"/>
    <w:rsid w:val="00B51EF2"/>
    <w:rsid w:val="00B51F3D"/>
    <w:rsid w:val="00B526A9"/>
    <w:rsid w:val="00B526F4"/>
    <w:rsid w:val="00B52B92"/>
    <w:rsid w:val="00B52DFE"/>
    <w:rsid w:val="00B52F6F"/>
    <w:rsid w:val="00B53C53"/>
    <w:rsid w:val="00B53CAA"/>
    <w:rsid w:val="00B53DF8"/>
    <w:rsid w:val="00B546B9"/>
    <w:rsid w:val="00B5493B"/>
    <w:rsid w:val="00B552B1"/>
    <w:rsid w:val="00B55344"/>
    <w:rsid w:val="00B55F61"/>
    <w:rsid w:val="00B55FEF"/>
    <w:rsid w:val="00B56453"/>
    <w:rsid w:val="00B5705C"/>
    <w:rsid w:val="00B57206"/>
    <w:rsid w:val="00B57477"/>
    <w:rsid w:val="00B5767B"/>
    <w:rsid w:val="00B57696"/>
    <w:rsid w:val="00B6049C"/>
    <w:rsid w:val="00B6095D"/>
    <w:rsid w:val="00B60DE5"/>
    <w:rsid w:val="00B612CF"/>
    <w:rsid w:val="00B61B55"/>
    <w:rsid w:val="00B61D8A"/>
    <w:rsid w:val="00B61E86"/>
    <w:rsid w:val="00B61EA5"/>
    <w:rsid w:val="00B62047"/>
    <w:rsid w:val="00B6210F"/>
    <w:rsid w:val="00B62168"/>
    <w:rsid w:val="00B624C4"/>
    <w:rsid w:val="00B62A6F"/>
    <w:rsid w:val="00B62A72"/>
    <w:rsid w:val="00B62D0B"/>
    <w:rsid w:val="00B62D0E"/>
    <w:rsid w:val="00B63151"/>
    <w:rsid w:val="00B63224"/>
    <w:rsid w:val="00B63436"/>
    <w:rsid w:val="00B6345C"/>
    <w:rsid w:val="00B6378C"/>
    <w:rsid w:val="00B63823"/>
    <w:rsid w:val="00B638ED"/>
    <w:rsid w:val="00B63A29"/>
    <w:rsid w:val="00B64042"/>
    <w:rsid w:val="00B6415A"/>
    <w:rsid w:val="00B64192"/>
    <w:rsid w:val="00B643CA"/>
    <w:rsid w:val="00B64A3A"/>
    <w:rsid w:val="00B64CF0"/>
    <w:rsid w:val="00B64FE5"/>
    <w:rsid w:val="00B6504E"/>
    <w:rsid w:val="00B653FE"/>
    <w:rsid w:val="00B658EE"/>
    <w:rsid w:val="00B65A0D"/>
    <w:rsid w:val="00B66568"/>
    <w:rsid w:val="00B66820"/>
    <w:rsid w:val="00B66C7D"/>
    <w:rsid w:val="00B66E0D"/>
    <w:rsid w:val="00B67187"/>
    <w:rsid w:val="00B673BB"/>
    <w:rsid w:val="00B67C80"/>
    <w:rsid w:val="00B67CE5"/>
    <w:rsid w:val="00B704FE"/>
    <w:rsid w:val="00B7077E"/>
    <w:rsid w:val="00B70A5C"/>
    <w:rsid w:val="00B70E6C"/>
    <w:rsid w:val="00B7148F"/>
    <w:rsid w:val="00B71CD6"/>
    <w:rsid w:val="00B71EC5"/>
    <w:rsid w:val="00B71F35"/>
    <w:rsid w:val="00B72024"/>
    <w:rsid w:val="00B7211B"/>
    <w:rsid w:val="00B727F7"/>
    <w:rsid w:val="00B72845"/>
    <w:rsid w:val="00B728F3"/>
    <w:rsid w:val="00B72A95"/>
    <w:rsid w:val="00B7310D"/>
    <w:rsid w:val="00B73229"/>
    <w:rsid w:val="00B73657"/>
    <w:rsid w:val="00B736A7"/>
    <w:rsid w:val="00B73870"/>
    <w:rsid w:val="00B73A38"/>
    <w:rsid w:val="00B73B11"/>
    <w:rsid w:val="00B73C88"/>
    <w:rsid w:val="00B73DFC"/>
    <w:rsid w:val="00B73E5D"/>
    <w:rsid w:val="00B73F47"/>
    <w:rsid w:val="00B74256"/>
    <w:rsid w:val="00B74318"/>
    <w:rsid w:val="00B74443"/>
    <w:rsid w:val="00B74472"/>
    <w:rsid w:val="00B746F4"/>
    <w:rsid w:val="00B74803"/>
    <w:rsid w:val="00B749DE"/>
    <w:rsid w:val="00B74E14"/>
    <w:rsid w:val="00B74EDF"/>
    <w:rsid w:val="00B7501A"/>
    <w:rsid w:val="00B75187"/>
    <w:rsid w:val="00B753CA"/>
    <w:rsid w:val="00B7542B"/>
    <w:rsid w:val="00B75F05"/>
    <w:rsid w:val="00B75FAB"/>
    <w:rsid w:val="00B7671B"/>
    <w:rsid w:val="00B76983"/>
    <w:rsid w:val="00B769DB"/>
    <w:rsid w:val="00B769EF"/>
    <w:rsid w:val="00B76CBE"/>
    <w:rsid w:val="00B76D57"/>
    <w:rsid w:val="00B76D72"/>
    <w:rsid w:val="00B776D3"/>
    <w:rsid w:val="00B77891"/>
    <w:rsid w:val="00B77F4A"/>
    <w:rsid w:val="00B80237"/>
    <w:rsid w:val="00B80515"/>
    <w:rsid w:val="00B80B53"/>
    <w:rsid w:val="00B80CD1"/>
    <w:rsid w:val="00B80EF5"/>
    <w:rsid w:val="00B812B2"/>
    <w:rsid w:val="00B81728"/>
    <w:rsid w:val="00B81A8E"/>
    <w:rsid w:val="00B82039"/>
    <w:rsid w:val="00B820EF"/>
    <w:rsid w:val="00B82433"/>
    <w:rsid w:val="00B82504"/>
    <w:rsid w:val="00B825D4"/>
    <w:rsid w:val="00B8293B"/>
    <w:rsid w:val="00B829EF"/>
    <w:rsid w:val="00B82C36"/>
    <w:rsid w:val="00B82DFD"/>
    <w:rsid w:val="00B83A93"/>
    <w:rsid w:val="00B83C2C"/>
    <w:rsid w:val="00B83D20"/>
    <w:rsid w:val="00B83D92"/>
    <w:rsid w:val="00B8404F"/>
    <w:rsid w:val="00B8429E"/>
    <w:rsid w:val="00B849BE"/>
    <w:rsid w:val="00B84F91"/>
    <w:rsid w:val="00B85F06"/>
    <w:rsid w:val="00B86855"/>
    <w:rsid w:val="00B86A25"/>
    <w:rsid w:val="00B86C8A"/>
    <w:rsid w:val="00B871F6"/>
    <w:rsid w:val="00B872E3"/>
    <w:rsid w:val="00B872EC"/>
    <w:rsid w:val="00B87551"/>
    <w:rsid w:val="00B87707"/>
    <w:rsid w:val="00B87B26"/>
    <w:rsid w:val="00B87C1E"/>
    <w:rsid w:val="00B87C46"/>
    <w:rsid w:val="00B87C5B"/>
    <w:rsid w:val="00B87D4D"/>
    <w:rsid w:val="00B9079B"/>
    <w:rsid w:val="00B90D40"/>
    <w:rsid w:val="00B90D42"/>
    <w:rsid w:val="00B9113B"/>
    <w:rsid w:val="00B91344"/>
    <w:rsid w:val="00B91803"/>
    <w:rsid w:val="00B91CF6"/>
    <w:rsid w:val="00B925BB"/>
    <w:rsid w:val="00B927DE"/>
    <w:rsid w:val="00B928F8"/>
    <w:rsid w:val="00B9297D"/>
    <w:rsid w:val="00B92A5F"/>
    <w:rsid w:val="00B92B7B"/>
    <w:rsid w:val="00B92E53"/>
    <w:rsid w:val="00B92EFB"/>
    <w:rsid w:val="00B9319F"/>
    <w:rsid w:val="00B9349D"/>
    <w:rsid w:val="00B9379C"/>
    <w:rsid w:val="00B938E2"/>
    <w:rsid w:val="00B93BF2"/>
    <w:rsid w:val="00B93CD2"/>
    <w:rsid w:val="00B93DA5"/>
    <w:rsid w:val="00B93DB1"/>
    <w:rsid w:val="00B94080"/>
    <w:rsid w:val="00B9464E"/>
    <w:rsid w:val="00B94679"/>
    <w:rsid w:val="00B94B59"/>
    <w:rsid w:val="00B95C9B"/>
    <w:rsid w:val="00B960AA"/>
    <w:rsid w:val="00B962F2"/>
    <w:rsid w:val="00B96738"/>
    <w:rsid w:val="00B9691A"/>
    <w:rsid w:val="00B96A59"/>
    <w:rsid w:val="00B96CC3"/>
    <w:rsid w:val="00B97031"/>
    <w:rsid w:val="00B97EBF"/>
    <w:rsid w:val="00BA06AE"/>
    <w:rsid w:val="00BA06BB"/>
    <w:rsid w:val="00BA07DA"/>
    <w:rsid w:val="00BA0E11"/>
    <w:rsid w:val="00BA0EB3"/>
    <w:rsid w:val="00BA1040"/>
    <w:rsid w:val="00BA1272"/>
    <w:rsid w:val="00BA221C"/>
    <w:rsid w:val="00BA2850"/>
    <w:rsid w:val="00BA286F"/>
    <w:rsid w:val="00BA2BD6"/>
    <w:rsid w:val="00BA2CF0"/>
    <w:rsid w:val="00BA2D75"/>
    <w:rsid w:val="00BA2F1A"/>
    <w:rsid w:val="00BA31A6"/>
    <w:rsid w:val="00BA34E7"/>
    <w:rsid w:val="00BA36B0"/>
    <w:rsid w:val="00BA3B7D"/>
    <w:rsid w:val="00BA3C81"/>
    <w:rsid w:val="00BA42FC"/>
    <w:rsid w:val="00BA445B"/>
    <w:rsid w:val="00BA44F2"/>
    <w:rsid w:val="00BA482E"/>
    <w:rsid w:val="00BA48EA"/>
    <w:rsid w:val="00BA4987"/>
    <w:rsid w:val="00BA49BD"/>
    <w:rsid w:val="00BA4BCC"/>
    <w:rsid w:val="00BA5048"/>
    <w:rsid w:val="00BA5150"/>
    <w:rsid w:val="00BA54EE"/>
    <w:rsid w:val="00BA57E2"/>
    <w:rsid w:val="00BA59A2"/>
    <w:rsid w:val="00BA5E9F"/>
    <w:rsid w:val="00BA5F6B"/>
    <w:rsid w:val="00BA6252"/>
    <w:rsid w:val="00BA6510"/>
    <w:rsid w:val="00BA6730"/>
    <w:rsid w:val="00BA69A7"/>
    <w:rsid w:val="00BA7241"/>
    <w:rsid w:val="00BA73BF"/>
    <w:rsid w:val="00BA765A"/>
    <w:rsid w:val="00BA7D68"/>
    <w:rsid w:val="00BA7D81"/>
    <w:rsid w:val="00BB0372"/>
    <w:rsid w:val="00BB03BD"/>
    <w:rsid w:val="00BB0600"/>
    <w:rsid w:val="00BB0858"/>
    <w:rsid w:val="00BB1063"/>
    <w:rsid w:val="00BB10A4"/>
    <w:rsid w:val="00BB1506"/>
    <w:rsid w:val="00BB181E"/>
    <w:rsid w:val="00BB1EF0"/>
    <w:rsid w:val="00BB2114"/>
    <w:rsid w:val="00BB2268"/>
    <w:rsid w:val="00BB22A0"/>
    <w:rsid w:val="00BB2393"/>
    <w:rsid w:val="00BB26EB"/>
    <w:rsid w:val="00BB276F"/>
    <w:rsid w:val="00BB3235"/>
    <w:rsid w:val="00BB333A"/>
    <w:rsid w:val="00BB449F"/>
    <w:rsid w:val="00BB4A21"/>
    <w:rsid w:val="00BB4B7C"/>
    <w:rsid w:val="00BB4E41"/>
    <w:rsid w:val="00BB525A"/>
    <w:rsid w:val="00BB5364"/>
    <w:rsid w:val="00BB5586"/>
    <w:rsid w:val="00BB5650"/>
    <w:rsid w:val="00BB5C7B"/>
    <w:rsid w:val="00BB60E7"/>
    <w:rsid w:val="00BB6B9A"/>
    <w:rsid w:val="00BB6E73"/>
    <w:rsid w:val="00BB71C4"/>
    <w:rsid w:val="00BB72BB"/>
    <w:rsid w:val="00BB72F0"/>
    <w:rsid w:val="00BB74BE"/>
    <w:rsid w:val="00BB75E2"/>
    <w:rsid w:val="00BB7702"/>
    <w:rsid w:val="00BB78DE"/>
    <w:rsid w:val="00BB7D5D"/>
    <w:rsid w:val="00BC0213"/>
    <w:rsid w:val="00BC0D48"/>
    <w:rsid w:val="00BC1063"/>
    <w:rsid w:val="00BC1084"/>
    <w:rsid w:val="00BC13FF"/>
    <w:rsid w:val="00BC188A"/>
    <w:rsid w:val="00BC1A68"/>
    <w:rsid w:val="00BC1ADC"/>
    <w:rsid w:val="00BC20A5"/>
    <w:rsid w:val="00BC22B4"/>
    <w:rsid w:val="00BC2470"/>
    <w:rsid w:val="00BC2895"/>
    <w:rsid w:val="00BC28EF"/>
    <w:rsid w:val="00BC29B0"/>
    <w:rsid w:val="00BC2C23"/>
    <w:rsid w:val="00BC2EB7"/>
    <w:rsid w:val="00BC3107"/>
    <w:rsid w:val="00BC344B"/>
    <w:rsid w:val="00BC37D4"/>
    <w:rsid w:val="00BC38F5"/>
    <w:rsid w:val="00BC3A6E"/>
    <w:rsid w:val="00BC3BE4"/>
    <w:rsid w:val="00BC3CB7"/>
    <w:rsid w:val="00BC47A4"/>
    <w:rsid w:val="00BC48C5"/>
    <w:rsid w:val="00BC49E7"/>
    <w:rsid w:val="00BC4A9D"/>
    <w:rsid w:val="00BC4ADC"/>
    <w:rsid w:val="00BC4CDF"/>
    <w:rsid w:val="00BC52D0"/>
    <w:rsid w:val="00BC53E5"/>
    <w:rsid w:val="00BC5779"/>
    <w:rsid w:val="00BC5DA6"/>
    <w:rsid w:val="00BC5FCE"/>
    <w:rsid w:val="00BC604B"/>
    <w:rsid w:val="00BC6C69"/>
    <w:rsid w:val="00BC7237"/>
    <w:rsid w:val="00BC739F"/>
    <w:rsid w:val="00BC7423"/>
    <w:rsid w:val="00BC7444"/>
    <w:rsid w:val="00BC764B"/>
    <w:rsid w:val="00BC78FC"/>
    <w:rsid w:val="00BC795E"/>
    <w:rsid w:val="00BC7C90"/>
    <w:rsid w:val="00BD0493"/>
    <w:rsid w:val="00BD07D1"/>
    <w:rsid w:val="00BD0B6D"/>
    <w:rsid w:val="00BD0C82"/>
    <w:rsid w:val="00BD0F8A"/>
    <w:rsid w:val="00BD101C"/>
    <w:rsid w:val="00BD10BA"/>
    <w:rsid w:val="00BD136E"/>
    <w:rsid w:val="00BD139B"/>
    <w:rsid w:val="00BD15C9"/>
    <w:rsid w:val="00BD17D9"/>
    <w:rsid w:val="00BD1B96"/>
    <w:rsid w:val="00BD21F5"/>
    <w:rsid w:val="00BD2360"/>
    <w:rsid w:val="00BD24BA"/>
    <w:rsid w:val="00BD275A"/>
    <w:rsid w:val="00BD27BD"/>
    <w:rsid w:val="00BD27D8"/>
    <w:rsid w:val="00BD2B23"/>
    <w:rsid w:val="00BD30C3"/>
    <w:rsid w:val="00BD3124"/>
    <w:rsid w:val="00BD3209"/>
    <w:rsid w:val="00BD33D6"/>
    <w:rsid w:val="00BD33DA"/>
    <w:rsid w:val="00BD341E"/>
    <w:rsid w:val="00BD351E"/>
    <w:rsid w:val="00BD3555"/>
    <w:rsid w:val="00BD35F8"/>
    <w:rsid w:val="00BD368D"/>
    <w:rsid w:val="00BD3B7E"/>
    <w:rsid w:val="00BD3B9F"/>
    <w:rsid w:val="00BD465B"/>
    <w:rsid w:val="00BD4E73"/>
    <w:rsid w:val="00BD4FAB"/>
    <w:rsid w:val="00BD5693"/>
    <w:rsid w:val="00BD56D4"/>
    <w:rsid w:val="00BD596B"/>
    <w:rsid w:val="00BD5B65"/>
    <w:rsid w:val="00BD5D25"/>
    <w:rsid w:val="00BD5D7A"/>
    <w:rsid w:val="00BD5E09"/>
    <w:rsid w:val="00BD5EFD"/>
    <w:rsid w:val="00BD6702"/>
    <w:rsid w:val="00BD6917"/>
    <w:rsid w:val="00BD6A46"/>
    <w:rsid w:val="00BD6E0A"/>
    <w:rsid w:val="00BD76A2"/>
    <w:rsid w:val="00BD784F"/>
    <w:rsid w:val="00BD787F"/>
    <w:rsid w:val="00BD79AA"/>
    <w:rsid w:val="00BE02E9"/>
    <w:rsid w:val="00BE07B5"/>
    <w:rsid w:val="00BE08B7"/>
    <w:rsid w:val="00BE0D7C"/>
    <w:rsid w:val="00BE1228"/>
    <w:rsid w:val="00BE1B18"/>
    <w:rsid w:val="00BE23A4"/>
    <w:rsid w:val="00BE2652"/>
    <w:rsid w:val="00BE2727"/>
    <w:rsid w:val="00BE2809"/>
    <w:rsid w:val="00BE2B3C"/>
    <w:rsid w:val="00BE2D1B"/>
    <w:rsid w:val="00BE2F9A"/>
    <w:rsid w:val="00BE30C5"/>
    <w:rsid w:val="00BE329F"/>
    <w:rsid w:val="00BE3386"/>
    <w:rsid w:val="00BE35D1"/>
    <w:rsid w:val="00BE38F3"/>
    <w:rsid w:val="00BE3935"/>
    <w:rsid w:val="00BE3F0A"/>
    <w:rsid w:val="00BE423B"/>
    <w:rsid w:val="00BE42CC"/>
    <w:rsid w:val="00BE42E1"/>
    <w:rsid w:val="00BE4403"/>
    <w:rsid w:val="00BE4593"/>
    <w:rsid w:val="00BE45EF"/>
    <w:rsid w:val="00BE5025"/>
    <w:rsid w:val="00BE5E3A"/>
    <w:rsid w:val="00BE5E58"/>
    <w:rsid w:val="00BE5F37"/>
    <w:rsid w:val="00BE60C5"/>
    <w:rsid w:val="00BE6638"/>
    <w:rsid w:val="00BE671B"/>
    <w:rsid w:val="00BE69CF"/>
    <w:rsid w:val="00BE6B11"/>
    <w:rsid w:val="00BE6E4D"/>
    <w:rsid w:val="00BE6EBC"/>
    <w:rsid w:val="00BE6EEA"/>
    <w:rsid w:val="00BE76FA"/>
    <w:rsid w:val="00BE7909"/>
    <w:rsid w:val="00BE79CD"/>
    <w:rsid w:val="00BE79FF"/>
    <w:rsid w:val="00BF01BE"/>
    <w:rsid w:val="00BF03CE"/>
    <w:rsid w:val="00BF0455"/>
    <w:rsid w:val="00BF0AFF"/>
    <w:rsid w:val="00BF1165"/>
    <w:rsid w:val="00BF1180"/>
    <w:rsid w:val="00BF1323"/>
    <w:rsid w:val="00BF13BA"/>
    <w:rsid w:val="00BF19A8"/>
    <w:rsid w:val="00BF19CA"/>
    <w:rsid w:val="00BF1B04"/>
    <w:rsid w:val="00BF26A7"/>
    <w:rsid w:val="00BF2722"/>
    <w:rsid w:val="00BF2B14"/>
    <w:rsid w:val="00BF375F"/>
    <w:rsid w:val="00BF37B0"/>
    <w:rsid w:val="00BF3D1C"/>
    <w:rsid w:val="00BF4027"/>
    <w:rsid w:val="00BF415C"/>
    <w:rsid w:val="00BF41EB"/>
    <w:rsid w:val="00BF437B"/>
    <w:rsid w:val="00BF44C4"/>
    <w:rsid w:val="00BF4679"/>
    <w:rsid w:val="00BF46EA"/>
    <w:rsid w:val="00BF47E1"/>
    <w:rsid w:val="00BF49F7"/>
    <w:rsid w:val="00BF4AE6"/>
    <w:rsid w:val="00BF4AE7"/>
    <w:rsid w:val="00BF4D78"/>
    <w:rsid w:val="00BF4E76"/>
    <w:rsid w:val="00BF4F9C"/>
    <w:rsid w:val="00BF5004"/>
    <w:rsid w:val="00BF57E4"/>
    <w:rsid w:val="00BF5B6D"/>
    <w:rsid w:val="00BF5FBE"/>
    <w:rsid w:val="00BF5FD2"/>
    <w:rsid w:val="00BF6195"/>
    <w:rsid w:val="00BF61A5"/>
    <w:rsid w:val="00BF622C"/>
    <w:rsid w:val="00BF62AD"/>
    <w:rsid w:val="00BF70DC"/>
    <w:rsid w:val="00BF725A"/>
    <w:rsid w:val="00BF734D"/>
    <w:rsid w:val="00BF73E1"/>
    <w:rsid w:val="00BF742C"/>
    <w:rsid w:val="00BF792B"/>
    <w:rsid w:val="00BF7958"/>
    <w:rsid w:val="00C001E9"/>
    <w:rsid w:val="00C005CA"/>
    <w:rsid w:val="00C008B5"/>
    <w:rsid w:val="00C01482"/>
    <w:rsid w:val="00C01A17"/>
    <w:rsid w:val="00C01AF5"/>
    <w:rsid w:val="00C01E27"/>
    <w:rsid w:val="00C020A3"/>
    <w:rsid w:val="00C020BF"/>
    <w:rsid w:val="00C020F8"/>
    <w:rsid w:val="00C0240D"/>
    <w:rsid w:val="00C0281E"/>
    <w:rsid w:val="00C02AA2"/>
    <w:rsid w:val="00C02B64"/>
    <w:rsid w:val="00C02BC8"/>
    <w:rsid w:val="00C02CC7"/>
    <w:rsid w:val="00C032C0"/>
    <w:rsid w:val="00C034C1"/>
    <w:rsid w:val="00C038E2"/>
    <w:rsid w:val="00C03BE0"/>
    <w:rsid w:val="00C03F27"/>
    <w:rsid w:val="00C048C9"/>
    <w:rsid w:val="00C04917"/>
    <w:rsid w:val="00C04C74"/>
    <w:rsid w:val="00C04D05"/>
    <w:rsid w:val="00C05148"/>
    <w:rsid w:val="00C0520D"/>
    <w:rsid w:val="00C06413"/>
    <w:rsid w:val="00C064AF"/>
    <w:rsid w:val="00C065DD"/>
    <w:rsid w:val="00C066D0"/>
    <w:rsid w:val="00C066ED"/>
    <w:rsid w:val="00C06818"/>
    <w:rsid w:val="00C06BD6"/>
    <w:rsid w:val="00C06DA5"/>
    <w:rsid w:val="00C07CEF"/>
    <w:rsid w:val="00C07E97"/>
    <w:rsid w:val="00C111CC"/>
    <w:rsid w:val="00C1130C"/>
    <w:rsid w:val="00C118F7"/>
    <w:rsid w:val="00C127DC"/>
    <w:rsid w:val="00C12A64"/>
    <w:rsid w:val="00C12B5E"/>
    <w:rsid w:val="00C13435"/>
    <w:rsid w:val="00C134A7"/>
    <w:rsid w:val="00C13666"/>
    <w:rsid w:val="00C13CAA"/>
    <w:rsid w:val="00C14279"/>
    <w:rsid w:val="00C149CB"/>
    <w:rsid w:val="00C14A8D"/>
    <w:rsid w:val="00C151F1"/>
    <w:rsid w:val="00C151F6"/>
    <w:rsid w:val="00C15546"/>
    <w:rsid w:val="00C15747"/>
    <w:rsid w:val="00C159B1"/>
    <w:rsid w:val="00C15E49"/>
    <w:rsid w:val="00C15EB4"/>
    <w:rsid w:val="00C15F6B"/>
    <w:rsid w:val="00C16586"/>
    <w:rsid w:val="00C16690"/>
    <w:rsid w:val="00C167CA"/>
    <w:rsid w:val="00C16CC1"/>
    <w:rsid w:val="00C16F08"/>
    <w:rsid w:val="00C16FDC"/>
    <w:rsid w:val="00C17040"/>
    <w:rsid w:val="00C1712E"/>
    <w:rsid w:val="00C172A3"/>
    <w:rsid w:val="00C174AE"/>
    <w:rsid w:val="00C17643"/>
    <w:rsid w:val="00C17726"/>
    <w:rsid w:val="00C17832"/>
    <w:rsid w:val="00C17A38"/>
    <w:rsid w:val="00C17E70"/>
    <w:rsid w:val="00C17E9C"/>
    <w:rsid w:val="00C20569"/>
    <w:rsid w:val="00C207FC"/>
    <w:rsid w:val="00C20A41"/>
    <w:rsid w:val="00C20D63"/>
    <w:rsid w:val="00C20FA2"/>
    <w:rsid w:val="00C21245"/>
    <w:rsid w:val="00C2140D"/>
    <w:rsid w:val="00C21AA7"/>
    <w:rsid w:val="00C21ED8"/>
    <w:rsid w:val="00C21FF6"/>
    <w:rsid w:val="00C225D1"/>
    <w:rsid w:val="00C2271F"/>
    <w:rsid w:val="00C2289E"/>
    <w:rsid w:val="00C229E3"/>
    <w:rsid w:val="00C22EE7"/>
    <w:rsid w:val="00C23750"/>
    <w:rsid w:val="00C24294"/>
    <w:rsid w:val="00C2456C"/>
    <w:rsid w:val="00C249A8"/>
    <w:rsid w:val="00C249E3"/>
    <w:rsid w:val="00C24B44"/>
    <w:rsid w:val="00C24C36"/>
    <w:rsid w:val="00C2538C"/>
    <w:rsid w:val="00C2545A"/>
    <w:rsid w:val="00C25469"/>
    <w:rsid w:val="00C254FB"/>
    <w:rsid w:val="00C25521"/>
    <w:rsid w:val="00C255B1"/>
    <w:rsid w:val="00C25D03"/>
    <w:rsid w:val="00C25E40"/>
    <w:rsid w:val="00C26206"/>
    <w:rsid w:val="00C26226"/>
    <w:rsid w:val="00C26249"/>
    <w:rsid w:val="00C26734"/>
    <w:rsid w:val="00C26B92"/>
    <w:rsid w:val="00C26CC2"/>
    <w:rsid w:val="00C2713F"/>
    <w:rsid w:val="00C275C0"/>
    <w:rsid w:val="00C2770B"/>
    <w:rsid w:val="00C27980"/>
    <w:rsid w:val="00C27C12"/>
    <w:rsid w:val="00C27D68"/>
    <w:rsid w:val="00C27F0D"/>
    <w:rsid w:val="00C30376"/>
    <w:rsid w:val="00C303C0"/>
    <w:rsid w:val="00C303C2"/>
    <w:rsid w:val="00C306EF"/>
    <w:rsid w:val="00C30822"/>
    <w:rsid w:val="00C30A13"/>
    <w:rsid w:val="00C30BD8"/>
    <w:rsid w:val="00C30C43"/>
    <w:rsid w:val="00C30DAB"/>
    <w:rsid w:val="00C31055"/>
    <w:rsid w:val="00C311E2"/>
    <w:rsid w:val="00C31C42"/>
    <w:rsid w:val="00C31EAA"/>
    <w:rsid w:val="00C31F07"/>
    <w:rsid w:val="00C32538"/>
    <w:rsid w:val="00C3267A"/>
    <w:rsid w:val="00C326E9"/>
    <w:rsid w:val="00C33968"/>
    <w:rsid w:val="00C339C1"/>
    <w:rsid w:val="00C33C91"/>
    <w:rsid w:val="00C33DE7"/>
    <w:rsid w:val="00C33F25"/>
    <w:rsid w:val="00C34107"/>
    <w:rsid w:val="00C343D0"/>
    <w:rsid w:val="00C34A7A"/>
    <w:rsid w:val="00C34B78"/>
    <w:rsid w:val="00C34CF1"/>
    <w:rsid w:val="00C34CF6"/>
    <w:rsid w:val="00C350EF"/>
    <w:rsid w:val="00C35315"/>
    <w:rsid w:val="00C3553E"/>
    <w:rsid w:val="00C35779"/>
    <w:rsid w:val="00C357E0"/>
    <w:rsid w:val="00C35976"/>
    <w:rsid w:val="00C359DD"/>
    <w:rsid w:val="00C35A13"/>
    <w:rsid w:val="00C35B17"/>
    <w:rsid w:val="00C35DA3"/>
    <w:rsid w:val="00C363F0"/>
    <w:rsid w:val="00C3686A"/>
    <w:rsid w:val="00C36CCE"/>
    <w:rsid w:val="00C36D88"/>
    <w:rsid w:val="00C36F7A"/>
    <w:rsid w:val="00C37516"/>
    <w:rsid w:val="00C37843"/>
    <w:rsid w:val="00C37C21"/>
    <w:rsid w:val="00C37D6C"/>
    <w:rsid w:val="00C37F6C"/>
    <w:rsid w:val="00C40307"/>
    <w:rsid w:val="00C40411"/>
    <w:rsid w:val="00C405E2"/>
    <w:rsid w:val="00C40628"/>
    <w:rsid w:val="00C40C81"/>
    <w:rsid w:val="00C40C83"/>
    <w:rsid w:val="00C40F65"/>
    <w:rsid w:val="00C41074"/>
    <w:rsid w:val="00C4122D"/>
    <w:rsid w:val="00C41715"/>
    <w:rsid w:val="00C417DB"/>
    <w:rsid w:val="00C418FB"/>
    <w:rsid w:val="00C41AA4"/>
    <w:rsid w:val="00C41B70"/>
    <w:rsid w:val="00C41DA6"/>
    <w:rsid w:val="00C41FB0"/>
    <w:rsid w:val="00C4257B"/>
    <w:rsid w:val="00C42635"/>
    <w:rsid w:val="00C42843"/>
    <w:rsid w:val="00C42F10"/>
    <w:rsid w:val="00C4320E"/>
    <w:rsid w:val="00C43B13"/>
    <w:rsid w:val="00C43D01"/>
    <w:rsid w:val="00C43EDD"/>
    <w:rsid w:val="00C44035"/>
    <w:rsid w:val="00C446E1"/>
    <w:rsid w:val="00C44735"/>
    <w:rsid w:val="00C4493B"/>
    <w:rsid w:val="00C44B69"/>
    <w:rsid w:val="00C44CB0"/>
    <w:rsid w:val="00C4511A"/>
    <w:rsid w:val="00C455BC"/>
    <w:rsid w:val="00C45AAF"/>
    <w:rsid w:val="00C469A2"/>
    <w:rsid w:val="00C46D1F"/>
    <w:rsid w:val="00C46F57"/>
    <w:rsid w:val="00C4711C"/>
    <w:rsid w:val="00C4736C"/>
    <w:rsid w:val="00C476EA"/>
    <w:rsid w:val="00C47710"/>
    <w:rsid w:val="00C47EE6"/>
    <w:rsid w:val="00C47EFE"/>
    <w:rsid w:val="00C500FE"/>
    <w:rsid w:val="00C50129"/>
    <w:rsid w:val="00C503DD"/>
    <w:rsid w:val="00C50516"/>
    <w:rsid w:val="00C50597"/>
    <w:rsid w:val="00C50748"/>
    <w:rsid w:val="00C50ACC"/>
    <w:rsid w:val="00C50D12"/>
    <w:rsid w:val="00C50E68"/>
    <w:rsid w:val="00C51211"/>
    <w:rsid w:val="00C5129E"/>
    <w:rsid w:val="00C51318"/>
    <w:rsid w:val="00C513E9"/>
    <w:rsid w:val="00C517D9"/>
    <w:rsid w:val="00C51837"/>
    <w:rsid w:val="00C51838"/>
    <w:rsid w:val="00C51883"/>
    <w:rsid w:val="00C518FC"/>
    <w:rsid w:val="00C51A11"/>
    <w:rsid w:val="00C51A38"/>
    <w:rsid w:val="00C51B8B"/>
    <w:rsid w:val="00C52193"/>
    <w:rsid w:val="00C52320"/>
    <w:rsid w:val="00C525D6"/>
    <w:rsid w:val="00C52AD7"/>
    <w:rsid w:val="00C52AF2"/>
    <w:rsid w:val="00C52C7C"/>
    <w:rsid w:val="00C52FC9"/>
    <w:rsid w:val="00C530E9"/>
    <w:rsid w:val="00C53613"/>
    <w:rsid w:val="00C5398D"/>
    <w:rsid w:val="00C53C37"/>
    <w:rsid w:val="00C54D1F"/>
    <w:rsid w:val="00C55136"/>
    <w:rsid w:val="00C552F6"/>
    <w:rsid w:val="00C5538D"/>
    <w:rsid w:val="00C557FC"/>
    <w:rsid w:val="00C5585E"/>
    <w:rsid w:val="00C55A8B"/>
    <w:rsid w:val="00C55CFA"/>
    <w:rsid w:val="00C55E7D"/>
    <w:rsid w:val="00C56147"/>
    <w:rsid w:val="00C562F7"/>
    <w:rsid w:val="00C56547"/>
    <w:rsid w:val="00C56999"/>
    <w:rsid w:val="00C56D18"/>
    <w:rsid w:val="00C57128"/>
    <w:rsid w:val="00C571E3"/>
    <w:rsid w:val="00C5728B"/>
    <w:rsid w:val="00C57AF7"/>
    <w:rsid w:val="00C57B92"/>
    <w:rsid w:val="00C60072"/>
    <w:rsid w:val="00C600EC"/>
    <w:rsid w:val="00C60300"/>
    <w:rsid w:val="00C6098E"/>
    <w:rsid w:val="00C60A23"/>
    <w:rsid w:val="00C612E5"/>
    <w:rsid w:val="00C61813"/>
    <w:rsid w:val="00C618D4"/>
    <w:rsid w:val="00C6225F"/>
    <w:rsid w:val="00C624A4"/>
    <w:rsid w:val="00C62951"/>
    <w:rsid w:val="00C629DA"/>
    <w:rsid w:val="00C62C5D"/>
    <w:rsid w:val="00C62D91"/>
    <w:rsid w:val="00C62F46"/>
    <w:rsid w:val="00C63003"/>
    <w:rsid w:val="00C6439F"/>
    <w:rsid w:val="00C644A9"/>
    <w:rsid w:val="00C64616"/>
    <w:rsid w:val="00C646F4"/>
    <w:rsid w:val="00C64746"/>
    <w:rsid w:val="00C6495D"/>
    <w:rsid w:val="00C64A9A"/>
    <w:rsid w:val="00C64E63"/>
    <w:rsid w:val="00C64FE5"/>
    <w:rsid w:val="00C6503F"/>
    <w:rsid w:val="00C652D0"/>
    <w:rsid w:val="00C660A7"/>
    <w:rsid w:val="00C6622C"/>
    <w:rsid w:val="00C6644E"/>
    <w:rsid w:val="00C665F1"/>
    <w:rsid w:val="00C66873"/>
    <w:rsid w:val="00C66EB6"/>
    <w:rsid w:val="00C6705E"/>
    <w:rsid w:val="00C67321"/>
    <w:rsid w:val="00C67565"/>
    <w:rsid w:val="00C6775D"/>
    <w:rsid w:val="00C6782E"/>
    <w:rsid w:val="00C678EE"/>
    <w:rsid w:val="00C679FD"/>
    <w:rsid w:val="00C67CC5"/>
    <w:rsid w:val="00C70180"/>
    <w:rsid w:val="00C701BD"/>
    <w:rsid w:val="00C70379"/>
    <w:rsid w:val="00C703A0"/>
    <w:rsid w:val="00C70AC7"/>
    <w:rsid w:val="00C70B0A"/>
    <w:rsid w:val="00C710C6"/>
    <w:rsid w:val="00C712BB"/>
    <w:rsid w:val="00C71458"/>
    <w:rsid w:val="00C7156D"/>
    <w:rsid w:val="00C715F2"/>
    <w:rsid w:val="00C7162C"/>
    <w:rsid w:val="00C71B4D"/>
    <w:rsid w:val="00C71B67"/>
    <w:rsid w:val="00C71D1D"/>
    <w:rsid w:val="00C71F87"/>
    <w:rsid w:val="00C722BE"/>
    <w:rsid w:val="00C722EE"/>
    <w:rsid w:val="00C72A84"/>
    <w:rsid w:val="00C72B52"/>
    <w:rsid w:val="00C732BD"/>
    <w:rsid w:val="00C732E4"/>
    <w:rsid w:val="00C73613"/>
    <w:rsid w:val="00C7361A"/>
    <w:rsid w:val="00C73D07"/>
    <w:rsid w:val="00C7439E"/>
    <w:rsid w:val="00C74B9A"/>
    <w:rsid w:val="00C74C3E"/>
    <w:rsid w:val="00C75836"/>
    <w:rsid w:val="00C759B9"/>
    <w:rsid w:val="00C75D32"/>
    <w:rsid w:val="00C75FEE"/>
    <w:rsid w:val="00C766D7"/>
    <w:rsid w:val="00C76836"/>
    <w:rsid w:val="00C76930"/>
    <w:rsid w:val="00C76A25"/>
    <w:rsid w:val="00C7735F"/>
    <w:rsid w:val="00C77C35"/>
    <w:rsid w:val="00C77C41"/>
    <w:rsid w:val="00C77FEF"/>
    <w:rsid w:val="00C80173"/>
    <w:rsid w:val="00C803C2"/>
    <w:rsid w:val="00C806C0"/>
    <w:rsid w:val="00C80902"/>
    <w:rsid w:val="00C813FF"/>
    <w:rsid w:val="00C8158F"/>
    <w:rsid w:val="00C815DE"/>
    <w:rsid w:val="00C81A2E"/>
    <w:rsid w:val="00C82187"/>
    <w:rsid w:val="00C824DE"/>
    <w:rsid w:val="00C82583"/>
    <w:rsid w:val="00C82FD1"/>
    <w:rsid w:val="00C8305C"/>
    <w:rsid w:val="00C8323F"/>
    <w:rsid w:val="00C8367F"/>
    <w:rsid w:val="00C8402E"/>
    <w:rsid w:val="00C846DB"/>
    <w:rsid w:val="00C84AE7"/>
    <w:rsid w:val="00C84DBB"/>
    <w:rsid w:val="00C850F9"/>
    <w:rsid w:val="00C8524E"/>
    <w:rsid w:val="00C853F1"/>
    <w:rsid w:val="00C85503"/>
    <w:rsid w:val="00C856C2"/>
    <w:rsid w:val="00C85978"/>
    <w:rsid w:val="00C85BD5"/>
    <w:rsid w:val="00C85DF2"/>
    <w:rsid w:val="00C85EB5"/>
    <w:rsid w:val="00C8616A"/>
    <w:rsid w:val="00C867BF"/>
    <w:rsid w:val="00C86801"/>
    <w:rsid w:val="00C86B35"/>
    <w:rsid w:val="00C87066"/>
    <w:rsid w:val="00C8759B"/>
    <w:rsid w:val="00C9038A"/>
    <w:rsid w:val="00C9047F"/>
    <w:rsid w:val="00C90582"/>
    <w:rsid w:val="00C907D4"/>
    <w:rsid w:val="00C9083D"/>
    <w:rsid w:val="00C90E29"/>
    <w:rsid w:val="00C90E98"/>
    <w:rsid w:val="00C91122"/>
    <w:rsid w:val="00C9142D"/>
    <w:rsid w:val="00C91A10"/>
    <w:rsid w:val="00C91F0F"/>
    <w:rsid w:val="00C923CD"/>
    <w:rsid w:val="00C928DB"/>
    <w:rsid w:val="00C92E53"/>
    <w:rsid w:val="00C92F22"/>
    <w:rsid w:val="00C9301D"/>
    <w:rsid w:val="00C9336E"/>
    <w:rsid w:val="00C93440"/>
    <w:rsid w:val="00C939E6"/>
    <w:rsid w:val="00C93C8A"/>
    <w:rsid w:val="00C940C9"/>
    <w:rsid w:val="00C9459A"/>
    <w:rsid w:val="00C945A4"/>
    <w:rsid w:val="00C9482D"/>
    <w:rsid w:val="00C94A63"/>
    <w:rsid w:val="00C94B5C"/>
    <w:rsid w:val="00C94B65"/>
    <w:rsid w:val="00C94C3B"/>
    <w:rsid w:val="00C94E7B"/>
    <w:rsid w:val="00C9511E"/>
    <w:rsid w:val="00C95273"/>
    <w:rsid w:val="00C9538D"/>
    <w:rsid w:val="00C9563F"/>
    <w:rsid w:val="00C9565C"/>
    <w:rsid w:val="00C95A75"/>
    <w:rsid w:val="00C95D2E"/>
    <w:rsid w:val="00C95EA6"/>
    <w:rsid w:val="00C96149"/>
    <w:rsid w:val="00C96179"/>
    <w:rsid w:val="00C96363"/>
    <w:rsid w:val="00C9644F"/>
    <w:rsid w:val="00C965A0"/>
    <w:rsid w:val="00C9670C"/>
    <w:rsid w:val="00C9687F"/>
    <w:rsid w:val="00C9727E"/>
    <w:rsid w:val="00C97343"/>
    <w:rsid w:val="00C97561"/>
    <w:rsid w:val="00C977E4"/>
    <w:rsid w:val="00CA01E7"/>
    <w:rsid w:val="00CA04C8"/>
    <w:rsid w:val="00CA05CF"/>
    <w:rsid w:val="00CA0BA1"/>
    <w:rsid w:val="00CA0C51"/>
    <w:rsid w:val="00CA0C59"/>
    <w:rsid w:val="00CA0CFA"/>
    <w:rsid w:val="00CA14AE"/>
    <w:rsid w:val="00CA176E"/>
    <w:rsid w:val="00CA17ED"/>
    <w:rsid w:val="00CA1862"/>
    <w:rsid w:val="00CA188E"/>
    <w:rsid w:val="00CA18EA"/>
    <w:rsid w:val="00CA1B98"/>
    <w:rsid w:val="00CA2665"/>
    <w:rsid w:val="00CA26C0"/>
    <w:rsid w:val="00CA2E86"/>
    <w:rsid w:val="00CA2EAB"/>
    <w:rsid w:val="00CA30FB"/>
    <w:rsid w:val="00CA313F"/>
    <w:rsid w:val="00CA3411"/>
    <w:rsid w:val="00CA3574"/>
    <w:rsid w:val="00CA357A"/>
    <w:rsid w:val="00CA3913"/>
    <w:rsid w:val="00CA3CEB"/>
    <w:rsid w:val="00CA4836"/>
    <w:rsid w:val="00CA4936"/>
    <w:rsid w:val="00CA5132"/>
    <w:rsid w:val="00CA583B"/>
    <w:rsid w:val="00CA5A1B"/>
    <w:rsid w:val="00CA6635"/>
    <w:rsid w:val="00CA68CB"/>
    <w:rsid w:val="00CA706D"/>
    <w:rsid w:val="00CA7339"/>
    <w:rsid w:val="00CA7857"/>
    <w:rsid w:val="00CA78FF"/>
    <w:rsid w:val="00CA79B0"/>
    <w:rsid w:val="00CA7A0D"/>
    <w:rsid w:val="00CA7CA7"/>
    <w:rsid w:val="00CA7F76"/>
    <w:rsid w:val="00CA7F88"/>
    <w:rsid w:val="00CA7FE1"/>
    <w:rsid w:val="00CB00C7"/>
    <w:rsid w:val="00CB067F"/>
    <w:rsid w:val="00CB0A4C"/>
    <w:rsid w:val="00CB0BBD"/>
    <w:rsid w:val="00CB0F8A"/>
    <w:rsid w:val="00CB139A"/>
    <w:rsid w:val="00CB1439"/>
    <w:rsid w:val="00CB14C2"/>
    <w:rsid w:val="00CB15C1"/>
    <w:rsid w:val="00CB18C1"/>
    <w:rsid w:val="00CB1E97"/>
    <w:rsid w:val="00CB1F10"/>
    <w:rsid w:val="00CB26F0"/>
    <w:rsid w:val="00CB298B"/>
    <w:rsid w:val="00CB2B9A"/>
    <w:rsid w:val="00CB33AC"/>
    <w:rsid w:val="00CB35B2"/>
    <w:rsid w:val="00CB38F9"/>
    <w:rsid w:val="00CB3A9F"/>
    <w:rsid w:val="00CB4130"/>
    <w:rsid w:val="00CB4501"/>
    <w:rsid w:val="00CB491A"/>
    <w:rsid w:val="00CB4ED6"/>
    <w:rsid w:val="00CB4EE4"/>
    <w:rsid w:val="00CB53BF"/>
    <w:rsid w:val="00CB5417"/>
    <w:rsid w:val="00CB60E2"/>
    <w:rsid w:val="00CB6323"/>
    <w:rsid w:val="00CB64A4"/>
    <w:rsid w:val="00CB6EB6"/>
    <w:rsid w:val="00CB714C"/>
    <w:rsid w:val="00CB7216"/>
    <w:rsid w:val="00CB75B8"/>
    <w:rsid w:val="00CB7915"/>
    <w:rsid w:val="00CC01B0"/>
    <w:rsid w:val="00CC036F"/>
    <w:rsid w:val="00CC040D"/>
    <w:rsid w:val="00CC0473"/>
    <w:rsid w:val="00CC05FA"/>
    <w:rsid w:val="00CC07E9"/>
    <w:rsid w:val="00CC0821"/>
    <w:rsid w:val="00CC0CF6"/>
    <w:rsid w:val="00CC1986"/>
    <w:rsid w:val="00CC1C65"/>
    <w:rsid w:val="00CC1FAB"/>
    <w:rsid w:val="00CC224A"/>
    <w:rsid w:val="00CC2567"/>
    <w:rsid w:val="00CC27F4"/>
    <w:rsid w:val="00CC2C35"/>
    <w:rsid w:val="00CC30D5"/>
    <w:rsid w:val="00CC3556"/>
    <w:rsid w:val="00CC3CDA"/>
    <w:rsid w:val="00CC3DA6"/>
    <w:rsid w:val="00CC3FEE"/>
    <w:rsid w:val="00CC411C"/>
    <w:rsid w:val="00CC4257"/>
    <w:rsid w:val="00CC43EE"/>
    <w:rsid w:val="00CC4BEE"/>
    <w:rsid w:val="00CC4DD2"/>
    <w:rsid w:val="00CC509E"/>
    <w:rsid w:val="00CC5474"/>
    <w:rsid w:val="00CC54A3"/>
    <w:rsid w:val="00CC5552"/>
    <w:rsid w:val="00CC56FD"/>
    <w:rsid w:val="00CC5711"/>
    <w:rsid w:val="00CC57E3"/>
    <w:rsid w:val="00CC5935"/>
    <w:rsid w:val="00CC5A15"/>
    <w:rsid w:val="00CC61EE"/>
    <w:rsid w:val="00CC6667"/>
    <w:rsid w:val="00CC6B1D"/>
    <w:rsid w:val="00CC6C6B"/>
    <w:rsid w:val="00CC6EB7"/>
    <w:rsid w:val="00CC71E0"/>
    <w:rsid w:val="00CC7D4B"/>
    <w:rsid w:val="00CC7D85"/>
    <w:rsid w:val="00CC7F45"/>
    <w:rsid w:val="00CD0634"/>
    <w:rsid w:val="00CD0736"/>
    <w:rsid w:val="00CD088F"/>
    <w:rsid w:val="00CD0B0E"/>
    <w:rsid w:val="00CD0B73"/>
    <w:rsid w:val="00CD0C4E"/>
    <w:rsid w:val="00CD0E58"/>
    <w:rsid w:val="00CD1261"/>
    <w:rsid w:val="00CD1532"/>
    <w:rsid w:val="00CD17CA"/>
    <w:rsid w:val="00CD1E5E"/>
    <w:rsid w:val="00CD1FBB"/>
    <w:rsid w:val="00CD2683"/>
    <w:rsid w:val="00CD26A5"/>
    <w:rsid w:val="00CD2A73"/>
    <w:rsid w:val="00CD2AF5"/>
    <w:rsid w:val="00CD2EF4"/>
    <w:rsid w:val="00CD3037"/>
    <w:rsid w:val="00CD3154"/>
    <w:rsid w:val="00CD32A7"/>
    <w:rsid w:val="00CD3475"/>
    <w:rsid w:val="00CD387A"/>
    <w:rsid w:val="00CD3891"/>
    <w:rsid w:val="00CD38F0"/>
    <w:rsid w:val="00CD3944"/>
    <w:rsid w:val="00CD3FB8"/>
    <w:rsid w:val="00CD4087"/>
    <w:rsid w:val="00CD40DC"/>
    <w:rsid w:val="00CD4191"/>
    <w:rsid w:val="00CD4599"/>
    <w:rsid w:val="00CD4C25"/>
    <w:rsid w:val="00CD4D80"/>
    <w:rsid w:val="00CD5606"/>
    <w:rsid w:val="00CD58BA"/>
    <w:rsid w:val="00CD59CA"/>
    <w:rsid w:val="00CD61A2"/>
    <w:rsid w:val="00CD6385"/>
    <w:rsid w:val="00CD6816"/>
    <w:rsid w:val="00CD70A1"/>
    <w:rsid w:val="00CD7751"/>
    <w:rsid w:val="00CD7781"/>
    <w:rsid w:val="00CD7CD5"/>
    <w:rsid w:val="00CD7D12"/>
    <w:rsid w:val="00CE01D1"/>
    <w:rsid w:val="00CE05A3"/>
    <w:rsid w:val="00CE069D"/>
    <w:rsid w:val="00CE0EB8"/>
    <w:rsid w:val="00CE1547"/>
    <w:rsid w:val="00CE1D39"/>
    <w:rsid w:val="00CE1E15"/>
    <w:rsid w:val="00CE20A9"/>
    <w:rsid w:val="00CE2124"/>
    <w:rsid w:val="00CE22AA"/>
    <w:rsid w:val="00CE27D0"/>
    <w:rsid w:val="00CE2859"/>
    <w:rsid w:val="00CE291D"/>
    <w:rsid w:val="00CE31D0"/>
    <w:rsid w:val="00CE36C2"/>
    <w:rsid w:val="00CE370D"/>
    <w:rsid w:val="00CE3B7F"/>
    <w:rsid w:val="00CE3C1B"/>
    <w:rsid w:val="00CE3C1F"/>
    <w:rsid w:val="00CE4C7D"/>
    <w:rsid w:val="00CE4FAD"/>
    <w:rsid w:val="00CE4FAE"/>
    <w:rsid w:val="00CE4FB9"/>
    <w:rsid w:val="00CE5308"/>
    <w:rsid w:val="00CE5779"/>
    <w:rsid w:val="00CE578B"/>
    <w:rsid w:val="00CE580C"/>
    <w:rsid w:val="00CE60E8"/>
    <w:rsid w:val="00CE6F01"/>
    <w:rsid w:val="00CE7130"/>
    <w:rsid w:val="00CE716E"/>
    <w:rsid w:val="00CE72E8"/>
    <w:rsid w:val="00CE7963"/>
    <w:rsid w:val="00CE79B5"/>
    <w:rsid w:val="00CE7B67"/>
    <w:rsid w:val="00CE7D15"/>
    <w:rsid w:val="00CE7FB8"/>
    <w:rsid w:val="00CF0056"/>
    <w:rsid w:val="00CF0764"/>
    <w:rsid w:val="00CF0F1E"/>
    <w:rsid w:val="00CF0F21"/>
    <w:rsid w:val="00CF16FB"/>
    <w:rsid w:val="00CF1D26"/>
    <w:rsid w:val="00CF1D8E"/>
    <w:rsid w:val="00CF2087"/>
    <w:rsid w:val="00CF20BD"/>
    <w:rsid w:val="00CF2116"/>
    <w:rsid w:val="00CF2422"/>
    <w:rsid w:val="00CF26CB"/>
    <w:rsid w:val="00CF285C"/>
    <w:rsid w:val="00CF28A4"/>
    <w:rsid w:val="00CF32E5"/>
    <w:rsid w:val="00CF3475"/>
    <w:rsid w:val="00CF37DD"/>
    <w:rsid w:val="00CF3811"/>
    <w:rsid w:val="00CF392B"/>
    <w:rsid w:val="00CF3BDB"/>
    <w:rsid w:val="00CF3C6E"/>
    <w:rsid w:val="00CF4048"/>
    <w:rsid w:val="00CF4205"/>
    <w:rsid w:val="00CF443E"/>
    <w:rsid w:val="00CF470F"/>
    <w:rsid w:val="00CF4B44"/>
    <w:rsid w:val="00CF4B65"/>
    <w:rsid w:val="00CF4E7B"/>
    <w:rsid w:val="00CF4F5B"/>
    <w:rsid w:val="00CF5077"/>
    <w:rsid w:val="00CF5192"/>
    <w:rsid w:val="00CF5A6F"/>
    <w:rsid w:val="00CF5C29"/>
    <w:rsid w:val="00CF5D1E"/>
    <w:rsid w:val="00CF6604"/>
    <w:rsid w:val="00CF679B"/>
    <w:rsid w:val="00CF685E"/>
    <w:rsid w:val="00CF69CC"/>
    <w:rsid w:val="00CF7063"/>
    <w:rsid w:val="00CF733E"/>
    <w:rsid w:val="00CF7599"/>
    <w:rsid w:val="00CF7B53"/>
    <w:rsid w:val="00CF7C63"/>
    <w:rsid w:val="00CF7DEB"/>
    <w:rsid w:val="00D0010F"/>
    <w:rsid w:val="00D005EC"/>
    <w:rsid w:val="00D006AA"/>
    <w:rsid w:val="00D009F4"/>
    <w:rsid w:val="00D00CC5"/>
    <w:rsid w:val="00D01090"/>
    <w:rsid w:val="00D01207"/>
    <w:rsid w:val="00D0181A"/>
    <w:rsid w:val="00D0191B"/>
    <w:rsid w:val="00D01922"/>
    <w:rsid w:val="00D01957"/>
    <w:rsid w:val="00D01B89"/>
    <w:rsid w:val="00D01D19"/>
    <w:rsid w:val="00D01E86"/>
    <w:rsid w:val="00D0299B"/>
    <w:rsid w:val="00D02E2A"/>
    <w:rsid w:val="00D034EE"/>
    <w:rsid w:val="00D03501"/>
    <w:rsid w:val="00D035D1"/>
    <w:rsid w:val="00D037CA"/>
    <w:rsid w:val="00D0389F"/>
    <w:rsid w:val="00D03986"/>
    <w:rsid w:val="00D039DE"/>
    <w:rsid w:val="00D03BDA"/>
    <w:rsid w:val="00D03F47"/>
    <w:rsid w:val="00D041D5"/>
    <w:rsid w:val="00D042D3"/>
    <w:rsid w:val="00D043C4"/>
    <w:rsid w:val="00D043C5"/>
    <w:rsid w:val="00D04665"/>
    <w:rsid w:val="00D04900"/>
    <w:rsid w:val="00D04941"/>
    <w:rsid w:val="00D04BAE"/>
    <w:rsid w:val="00D04FEE"/>
    <w:rsid w:val="00D0501B"/>
    <w:rsid w:val="00D05A5A"/>
    <w:rsid w:val="00D05AFD"/>
    <w:rsid w:val="00D05DCC"/>
    <w:rsid w:val="00D05E9A"/>
    <w:rsid w:val="00D066C5"/>
    <w:rsid w:val="00D06723"/>
    <w:rsid w:val="00D0675D"/>
    <w:rsid w:val="00D06990"/>
    <w:rsid w:val="00D07414"/>
    <w:rsid w:val="00D0781F"/>
    <w:rsid w:val="00D0789B"/>
    <w:rsid w:val="00D079C9"/>
    <w:rsid w:val="00D07B3E"/>
    <w:rsid w:val="00D07CEC"/>
    <w:rsid w:val="00D07DCE"/>
    <w:rsid w:val="00D100D7"/>
    <w:rsid w:val="00D10339"/>
    <w:rsid w:val="00D103C8"/>
    <w:rsid w:val="00D103DD"/>
    <w:rsid w:val="00D108BF"/>
    <w:rsid w:val="00D10B74"/>
    <w:rsid w:val="00D115DB"/>
    <w:rsid w:val="00D11CEF"/>
    <w:rsid w:val="00D11D71"/>
    <w:rsid w:val="00D12323"/>
    <w:rsid w:val="00D12550"/>
    <w:rsid w:val="00D126BE"/>
    <w:rsid w:val="00D12E9D"/>
    <w:rsid w:val="00D12FFD"/>
    <w:rsid w:val="00D132EF"/>
    <w:rsid w:val="00D13604"/>
    <w:rsid w:val="00D13AF9"/>
    <w:rsid w:val="00D13DF6"/>
    <w:rsid w:val="00D1419C"/>
    <w:rsid w:val="00D1421B"/>
    <w:rsid w:val="00D14D6B"/>
    <w:rsid w:val="00D14D80"/>
    <w:rsid w:val="00D15395"/>
    <w:rsid w:val="00D15499"/>
    <w:rsid w:val="00D1570F"/>
    <w:rsid w:val="00D1599A"/>
    <w:rsid w:val="00D15E74"/>
    <w:rsid w:val="00D161DD"/>
    <w:rsid w:val="00D16456"/>
    <w:rsid w:val="00D16D80"/>
    <w:rsid w:val="00D17742"/>
    <w:rsid w:val="00D177F2"/>
    <w:rsid w:val="00D1784B"/>
    <w:rsid w:val="00D20504"/>
    <w:rsid w:val="00D2061D"/>
    <w:rsid w:val="00D2074C"/>
    <w:rsid w:val="00D207AA"/>
    <w:rsid w:val="00D20806"/>
    <w:rsid w:val="00D20988"/>
    <w:rsid w:val="00D20C16"/>
    <w:rsid w:val="00D21088"/>
    <w:rsid w:val="00D21178"/>
    <w:rsid w:val="00D213AF"/>
    <w:rsid w:val="00D21822"/>
    <w:rsid w:val="00D21895"/>
    <w:rsid w:val="00D21D84"/>
    <w:rsid w:val="00D21D8F"/>
    <w:rsid w:val="00D21F85"/>
    <w:rsid w:val="00D21FB1"/>
    <w:rsid w:val="00D220CF"/>
    <w:rsid w:val="00D2236B"/>
    <w:rsid w:val="00D23096"/>
    <w:rsid w:val="00D23121"/>
    <w:rsid w:val="00D234B6"/>
    <w:rsid w:val="00D237E8"/>
    <w:rsid w:val="00D23DFE"/>
    <w:rsid w:val="00D23F72"/>
    <w:rsid w:val="00D242E8"/>
    <w:rsid w:val="00D24918"/>
    <w:rsid w:val="00D249EB"/>
    <w:rsid w:val="00D249FE"/>
    <w:rsid w:val="00D24E6A"/>
    <w:rsid w:val="00D252AE"/>
    <w:rsid w:val="00D25BDF"/>
    <w:rsid w:val="00D25BEB"/>
    <w:rsid w:val="00D26232"/>
    <w:rsid w:val="00D262AE"/>
    <w:rsid w:val="00D266F7"/>
    <w:rsid w:val="00D26820"/>
    <w:rsid w:val="00D26AB9"/>
    <w:rsid w:val="00D26D57"/>
    <w:rsid w:val="00D27577"/>
    <w:rsid w:val="00D27D45"/>
    <w:rsid w:val="00D30A87"/>
    <w:rsid w:val="00D30D75"/>
    <w:rsid w:val="00D310A0"/>
    <w:rsid w:val="00D31337"/>
    <w:rsid w:val="00D3138B"/>
    <w:rsid w:val="00D3158B"/>
    <w:rsid w:val="00D31747"/>
    <w:rsid w:val="00D31C4D"/>
    <w:rsid w:val="00D3248A"/>
    <w:rsid w:val="00D32748"/>
    <w:rsid w:val="00D32A29"/>
    <w:rsid w:val="00D32D02"/>
    <w:rsid w:val="00D32EFB"/>
    <w:rsid w:val="00D3312C"/>
    <w:rsid w:val="00D337B0"/>
    <w:rsid w:val="00D33BFF"/>
    <w:rsid w:val="00D33EF4"/>
    <w:rsid w:val="00D3429A"/>
    <w:rsid w:val="00D3483D"/>
    <w:rsid w:val="00D34DC0"/>
    <w:rsid w:val="00D35178"/>
    <w:rsid w:val="00D35403"/>
    <w:rsid w:val="00D359A1"/>
    <w:rsid w:val="00D35AD8"/>
    <w:rsid w:val="00D35B4F"/>
    <w:rsid w:val="00D35B9C"/>
    <w:rsid w:val="00D35CCD"/>
    <w:rsid w:val="00D366CE"/>
    <w:rsid w:val="00D36729"/>
    <w:rsid w:val="00D3676E"/>
    <w:rsid w:val="00D36A04"/>
    <w:rsid w:val="00D36ABB"/>
    <w:rsid w:val="00D36D31"/>
    <w:rsid w:val="00D370D2"/>
    <w:rsid w:val="00D40182"/>
    <w:rsid w:val="00D4048D"/>
    <w:rsid w:val="00D40B19"/>
    <w:rsid w:val="00D4138D"/>
    <w:rsid w:val="00D413AB"/>
    <w:rsid w:val="00D41572"/>
    <w:rsid w:val="00D421BA"/>
    <w:rsid w:val="00D42381"/>
    <w:rsid w:val="00D42560"/>
    <w:rsid w:val="00D4294C"/>
    <w:rsid w:val="00D42AE4"/>
    <w:rsid w:val="00D42D6C"/>
    <w:rsid w:val="00D4324D"/>
    <w:rsid w:val="00D43333"/>
    <w:rsid w:val="00D43F46"/>
    <w:rsid w:val="00D43F8B"/>
    <w:rsid w:val="00D44427"/>
    <w:rsid w:val="00D44CDA"/>
    <w:rsid w:val="00D44D4F"/>
    <w:rsid w:val="00D45BB5"/>
    <w:rsid w:val="00D4608B"/>
    <w:rsid w:val="00D46C0C"/>
    <w:rsid w:val="00D4714C"/>
    <w:rsid w:val="00D47182"/>
    <w:rsid w:val="00D471FF"/>
    <w:rsid w:val="00D47820"/>
    <w:rsid w:val="00D4786E"/>
    <w:rsid w:val="00D4796A"/>
    <w:rsid w:val="00D47A48"/>
    <w:rsid w:val="00D47CAE"/>
    <w:rsid w:val="00D47F3C"/>
    <w:rsid w:val="00D5026A"/>
    <w:rsid w:val="00D50550"/>
    <w:rsid w:val="00D50ACC"/>
    <w:rsid w:val="00D51264"/>
    <w:rsid w:val="00D518FB"/>
    <w:rsid w:val="00D51C27"/>
    <w:rsid w:val="00D51E7F"/>
    <w:rsid w:val="00D51EC6"/>
    <w:rsid w:val="00D52370"/>
    <w:rsid w:val="00D52401"/>
    <w:rsid w:val="00D524CD"/>
    <w:rsid w:val="00D524EA"/>
    <w:rsid w:val="00D524EC"/>
    <w:rsid w:val="00D52E4C"/>
    <w:rsid w:val="00D532E7"/>
    <w:rsid w:val="00D53344"/>
    <w:rsid w:val="00D5361A"/>
    <w:rsid w:val="00D53727"/>
    <w:rsid w:val="00D538E2"/>
    <w:rsid w:val="00D53979"/>
    <w:rsid w:val="00D54216"/>
    <w:rsid w:val="00D546A9"/>
    <w:rsid w:val="00D54737"/>
    <w:rsid w:val="00D54803"/>
    <w:rsid w:val="00D5487C"/>
    <w:rsid w:val="00D54967"/>
    <w:rsid w:val="00D54C98"/>
    <w:rsid w:val="00D54CCA"/>
    <w:rsid w:val="00D54F9D"/>
    <w:rsid w:val="00D558AE"/>
    <w:rsid w:val="00D558DD"/>
    <w:rsid w:val="00D55905"/>
    <w:rsid w:val="00D55B17"/>
    <w:rsid w:val="00D55F3E"/>
    <w:rsid w:val="00D56A0B"/>
    <w:rsid w:val="00D56B6E"/>
    <w:rsid w:val="00D57481"/>
    <w:rsid w:val="00D5779B"/>
    <w:rsid w:val="00D57945"/>
    <w:rsid w:val="00D579A7"/>
    <w:rsid w:val="00D57CD0"/>
    <w:rsid w:val="00D60181"/>
    <w:rsid w:val="00D6029D"/>
    <w:rsid w:val="00D60427"/>
    <w:rsid w:val="00D60981"/>
    <w:rsid w:val="00D60BD7"/>
    <w:rsid w:val="00D6107E"/>
    <w:rsid w:val="00D611E3"/>
    <w:rsid w:val="00D611FA"/>
    <w:rsid w:val="00D614AE"/>
    <w:rsid w:val="00D6174E"/>
    <w:rsid w:val="00D618CB"/>
    <w:rsid w:val="00D61BCB"/>
    <w:rsid w:val="00D61D31"/>
    <w:rsid w:val="00D61E0D"/>
    <w:rsid w:val="00D622F6"/>
    <w:rsid w:val="00D624B9"/>
    <w:rsid w:val="00D625E2"/>
    <w:rsid w:val="00D628AD"/>
    <w:rsid w:val="00D62955"/>
    <w:rsid w:val="00D62A31"/>
    <w:rsid w:val="00D62AE6"/>
    <w:rsid w:val="00D62CDD"/>
    <w:rsid w:val="00D635F4"/>
    <w:rsid w:val="00D63A3E"/>
    <w:rsid w:val="00D63D64"/>
    <w:rsid w:val="00D63DEE"/>
    <w:rsid w:val="00D640D7"/>
    <w:rsid w:val="00D64128"/>
    <w:rsid w:val="00D64964"/>
    <w:rsid w:val="00D64E07"/>
    <w:rsid w:val="00D64F84"/>
    <w:rsid w:val="00D654D8"/>
    <w:rsid w:val="00D6574A"/>
    <w:rsid w:val="00D65823"/>
    <w:rsid w:val="00D65F58"/>
    <w:rsid w:val="00D662F8"/>
    <w:rsid w:val="00D6644D"/>
    <w:rsid w:val="00D6679F"/>
    <w:rsid w:val="00D667D2"/>
    <w:rsid w:val="00D66F49"/>
    <w:rsid w:val="00D67156"/>
    <w:rsid w:val="00D671C0"/>
    <w:rsid w:val="00D673BD"/>
    <w:rsid w:val="00D673E7"/>
    <w:rsid w:val="00D67D4A"/>
    <w:rsid w:val="00D7005C"/>
    <w:rsid w:val="00D70294"/>
    <w:rsid w:val="00D709C6"/>
    <w:rsid w:val="00D70B25"/>
    <w:rsid w:val="00D70B4E"/>
    <w:rsid w:val="00D70C0B"/>
    <w:rsid w:val="00D70F00"/>
    <w:rsid w:val="00D714AA"/>
    <w:rsid w:val="00D71606"/>
    <w:rsid w:val="00D71888"/>
    <w:rsid w:val="00D7262E"/>
    <w:rsid w:val="00D7263C"/>
    <w:rsid w:val="00D72BB9"/>
    <w:rsid w:val="00D730D3"/>
    <w:rsid w:val="00D73104"/>
    <w:rsid w:val="00D7332E"/>
    <w:rsid w:val="00D7368F"/>
    <w:rsid w:val="00D73BBC"/>
    <w:rsid w:val="00D73C62"/>
    <w:rsid w:val="00D73D35"/>
    <w:rsid w:val="00D73DBD"/>
    <w:rsid w:val="00D73E74"/>
    <w:rsid w:val="00D73E90"/>
    <w:rsid w:val="00D7420D"/>
    <w:rsid w:val="00D7432A"/>
    <w:rsid w:val="00D748DD"/>
    <w:rsid w:val="00D74E5B"/>
    <w:rsid w:val="00D74F13"/>
    <w:rsid w:val="00D7509F"/>
    <w:rsid w:val="00D7538F"/>
    <w:rsid w:val="00D754EA"/>
    <w:rsid w:val="00D75ACC"/>
    <w:rsid w:val="00D75E17"/>
    <w:rsid w:val="00D7603B"/>
    <w:rsid w:val="00D76278"/>
    <w:rsid w:val="00D7653E"/>
    <w:rsid w:val="00D767DD"/>
    <w:rsid w:val="00D767FC"/>
    <w:rsid w:val="00D76938"/>
    <w:rsid w:val="00D76B85"/>
    <w:rsid w:val="00D76CD7"/>
    <w:rsid w:val="00D771E1"/>
    <w:rsid w:val="00D7721E"/>
    <w:rsid w:val="00D7750B"/>
    <w:rsid w:val="00D77B40"/>
    <w:rsid w:val="00D77B79"/>
    <w:rsid w:val="00D77C0D"/>
    <w:rsid w:val="00D80120"/>
    <w:rsid w:val="00D80148"/>
    <w:rsid w:val="00D80447"/>
    <w:rsid w:val="00D804C5"/>
    <w:rsid w:val="00D80674"/>
    <w:rsid w:val="00D8094B"/>
    <w:rsid w:val="00D8095A"/>
    <w:rsid w:val="00D80AB6"/>
    <w:rsid w:val="00D80DF2"/>
    <w:rsid w:val="00D80F1C"/>
    <w:rsid w:val="00D8126C"/>
    <w:rsid w:val="00D812DE"/>
    <w:rsid w:val="00D81348"/>
    <w:rsid w:val="00D813EC"/>
    <w:rsid w:val="00D81ECA"/>
    <w:rsid w:val="00D82228"/>
    <w:rsid w:val="00D82397"/>
    <w:rsid w:val="00D823CE"/>
    <w:rsid w:val="00D823E4"/>
    <w:rsid w:val="00D82BEC"/>
    <w:rsid w:val="00D82DFF"/>
    <w:rsid w:val="00D82FC4"/>
    <w:rsid w:val="00D83112"/>
    <w:rsid w:val="00D8318F"/>
    <w:rsid w:val="00D8369A"/>
    <w:rsid w:val="00D836C9"/>
    <w:rsid w:val="00D83757"/>
    <w:rsid w:val="00D83A93"/>
    <w:rsid w:val="00D83AD2"/>
    <w:rsid w:val="00D83BDD"/>
    <w:rsid w:val="00D84118"/>
    <w:rsid w:val="00D841E9"/>
    <w:rsid w:val="00D84D67"/>
    <w:rsid w:val="00D84DBE"/>
    <w:rsid w:val="00D852B9"/>
    <w:rsid w:val="00D852E2"/>
    <w:rsid w:val="00D85328"/>
    <w:rsid w:val="00D85654"/>
    <w:rsid w:val="00D856EC"/>
    <w:rsid w:val="00D857B1"/>
    <w:rsid w:val="00D85848"/>
    <w:rsid w:val="00D858FB"/>
    <w:rsid w:val="00D85C0C"/>
    <w:rsid w:val="00D85EFD"/>
    <w:rsid w:val="00D85FA2"/>
    <w:rsid w:val="00D86503"/>
    <w:rsid w:val="00D8688A"/>
    <w:rsid w:val="00D86894"/>
    <w:rsid w:val="00D86BD0"/>
    <w:rsid w:val="00D86C7D"/>
    <w:rsid w:val="00D86EFC"/>
    <w:rsid w:val="00D871DA"/>
    <w:rsid w:val="00D876A4"/>
    <w:rsid w:val="00D87973"/>
    <w:rsid w:val="00D87B0D"/>
    <w:rsid w:val="00D87B19"/>
    <w:rsid w:val="00D90A35"/>
    <w:rsid w:val="00D90BFC"/>
    <w:rsid w:val="00D90CFD"/>
    <w:rsid w:val="00D90F10"/>
    <w:rsid w:val="00D91141"/>
    <w:rsid w:val="00D91735"/>
    <w:rsid w:val="00D91C94"/>
    <w:rsid w:val="00D91D69"/>
    <w:rsid w:val="00D9209F"/>
    <w:rsid w:val="00D922E2"/>
    <w:rsid w:val="00D923CF"/>
    <w:rsid w:val="00D926EB"/>
    <w:rsid w:val="00D9286D"/>
    <w:rsid w:val="00D92B1E"/>
    <w:rsid w:val="00D92F98"/>
    <w:rsid w:val="00D92FEA"/>
    <w:rsid w:val="00D93002"/>
    <w:rsid w:val="00D93126"/>
    <w:rsid w:val="00D93445"/>
    <w:rsid w:val="00D936A3"/>
    <w:rsid w:val="00D936C9"/>
    <w:rsid w:val="00D936FB"/>
    <w:rsid w:val="00D9380F"/>
    <w:rsid w:val="00D93A53"/>
    <w:rsid w:val="00D94412"/>
    <w:rsid w:val="00D944C3"/>
    <w:rsid w:val="00D94677"/>
    <w:rsid w:val="00D946D5"/>
    <w:rsid w:val="00D948F0"/>
    <w:rsid w:val="00D94962"/>
    <w:rsid w:val="00D94AC0"/>
    <w:rsid w:val="00D94DB8"/>
    <w:rsid w:val="00D9508B"/>
    <w:rsid w:val="00D951CC"/>
    <w:rsid w:val="00D95676"/>
    <w:rsid w:val="00D95DBD"/>
    <w:rsid w:val="00D95DFE"/>
    <w:rsid w:val="00D95F13"/>
    <w:rsid w:val="00D962F4"/>
    <w:rsid w:val="00D96355"/>
    <w:rsid w:val="00D9656A"/>
    <w:rsid w:val="00D965E6"/>
    <w:rsid w:val="00D96716"/>
    <w:rsid w:val="00D96892"/>
    <w:rsid w:val="00D96997"/>
    <w:rsid w:val="00D96C5E"/>
    <w:rsid w:val="00D96D96"/>
    <w:rsid w:val="00D97451"/>
    <w:rsid w:val="00D97C7C"/>
    <w:rsid w:val="00DA037D"/>
    <w:rsid w:val="00DA04C6"/>
    <w:rsid w:val="00DA08B5"/>
    <w:rsid w:val="00DA09C6"/>
    <w:rsid w:val="00DA0B71"/>
    <w:rsid w:val="00DA0C60"/>
    <w:rsid w:val="00DA0D03"/>
    <w:rsid w:val="00DA1389"/>
    <w:rsid w:val="00DA14F8"/>
    <w:rsid w:val="00DA15EC"/>
    <w:rsid w:val="00DA17A0"/>
    <w:rsid w:val="00DA1969"/>
    <w:rsid w:val="00DA19F9"/>
    <w:rsid w:val="00DA1E2D"/>
    <w:rsid w:val="00DA1FD6"/>
    <w:rsid w:val="00DA2569"/>
    <w:rsid w:val="00DA29AC"/>
    <w:rsid w:val="00DA29CC"/>
    <w:rsid w:val="00DA2E53"/>
    <w:rsid w:val="00DA3BE6"/>
    <w:rsid w:val="00DA3C51"/>
    <w:rsid w:val="00DA43D4"/>
    <w:rsid w:val="00DA4418"/>
    <w:rsid w:val="00DA4756"/>
    <w:rsid w:val="00DA4DB8"/>
    <w:rsid w:val="00DA4E11"/>
    <w:rsid w:val="00DA4E4F"/>
    <w:rsid w:val="00DA4EAC"/>
    <w:rsid w:val="00DA50BC"/>
    <w:rsid w:val="00DA55BD"/>
    <w:rsid w:val="00DA55E7"/>
    <w:rsid w:val="00DA5695"/>
    <w:rsid w:val="00DA56CC"/>
    <w:rsid w:val="00DA5DD3"/>
    <w:rsid w:val="00DA5F6C"/>
    <w:rsid w:val="00DA62EE"/>
    <w:rsid w:val="00DA65AF"/>
    <w:rsid w:val="00DA6645"/>
    <w:rsid w:val="00DA6687"/>
    <w:rsid w:val="00DA6708"/>
    <w:rsid w:val="00DA6AFC"/>
    <w:rsid w:val="00DA6FEC"/>
    <w:rsid w:val="00DA7051"/>
    <w:rsid w:val="00DA70CB"/>
    <w:rsid w:val="00DA7538"/>
    <w:rsid w:val="00DA7C63"/>
    <w:rsid w:val="00DB03C4"/>
    <w:rsid w:val="00DB0545"/>
    <w:rsid w:val="00DB0FEC"/>
    <w:rsid w:val="00DB1174"/>
    <w:rsid w:val="00DB1BCC"/>
    <w:rsid w:val="00DB1DDB"/>
    <w:rsid w:val="00DB1FBA"/>
    <w:rsid w:val="00DB2059"/>
    <w:rsid w:val="00DB216A"/>
    <w:rsid w:val="00DB25B1"/>
    <w:rsid w:val="00DB2A96"/>
    <w:rsid w:val="00DB2BF3"/>
    <w:rsid w:val="00DB2DFD"/>
    <w:rsid w:val="00DB2F27"/>
    <w:rsid w:val="00DB3103"/>
    <w:rsid w:val="00DB3672"/>
    <w:rsid w:val="00DB3782"/>
    <w:rsid w:val="00DB38AC"/>
    <w:rsid w:val="00DB3B46"/>
    <w:rsid w:val="00DB3CAF"/>
    <w:rsid w:val="00DB3DFD"/>
    <w:rsid w:val="00DB4B3D"/>
    <w:rsid w:val="00DB4C97"/>
    <w:rsid w:val="00DB4C99"/>
    <w:rsid w:val="00DB4E53"/>
    <w:rsid w:val="00DB4F1E"/>
    <w:rsid w:val="00DB50B8"/>
    <w:rsid w:val="00DB517B"/>
    <w:rsid w:val="00DB52B1"/>
    <w:rsid w:val="00DB562F"/>
    <w:rsid w:val="00DB56B3"/>
    <w:rsid w:val="00DB583A"/>
    <w:rsid w:val="00DB60E8"/>
    <w:rsid w:val="00DB62AA"/>
    <w:rsid w:val="00DB6CD3"/>
    <w:rsid w:val="00DB76F6"/>
    <w:rsid w:val="00DB7DE2"/>
    <w:rsid w:val="00DB7EC2"/>
    <w:rsid w:val="00DB7EDF"/>
    <w:rsid w:val="00DC0223"/>
    <w:rsid w:val="00DC07E3"/>
    <w:rsid w:val="00DC0D0F"/>
    <w:rsid w:val="00DC0E1B"/>
    <w:rsid w:val="00DC1810"/>
    <w:rsid w:val="00DC1A5F"/>
    <w:rsid w:val="00DC1B0B"/>
    <w:rsid w:val="00DC23FA"/>
    <w:rsid w:val="00DC2522"/>
    <w:rsid w:val="00DC286A"/>
    <w:rsid w:val="00DC32FE"/>
    <w:rsid w:val="00DC3495"/>
    <w:rsid w:val="00DC3786"/>
    <w:rsid w:val="00DC3A20"/>
    <w:rsid w:val="00DC3AC8"/>
    <w:rsid w:val="00DC3F44"/>
    <w:rsid w:val="00DC40EC"/>
    <w:rsid w:val="00DC4343"/>
    <w:rsid w:val="00DC44A7"/>
    <w:rsid w:val="00DC49FE"/>
    <w:rsid w:val="00DC4D37"/>
    <w:rsid w:val="00DC505A"/>
    <w:rsid w:val="00DC51FB"/>
    <w:rsid w:val="00DC527A"/>
    <w:rsid w:val="00DC5538"/>
    <w:rsid w:val="00DC5590"/>
    <w:rsid w:val="00DC59B9"/>
    <w:rsid w:val="00DC59E3"/>
    <w:rsid w:val="00DC5C9F"/>
    <w:rsid w:val="00DC5D60"/>
    <w:rsid w:val="00DC61A5"/>
    <w:rsid w:val="00DC643D"/>
    <w:rsid w:val="00DC6757"/>
    <w:rsid w:val="00DC6EC6"/>
    <w:rsid w:val="00DC7014"/>
    <w:rsid w:val="00DC7395"/>
    <w:rsid w:val="00DC776E"/>
    <w:rsid w:val="00DC7808"/>
    <w:rsid w:val="00DC782B"/>
    <w:rsid w:val="00DD04FC"/>
    <w:rsid w:val="00DD0537"/>
    <w:rsid w:val="00DD0588"/>
    <w:rsid w:val="00DD0621"/>
    <w:rsid w:val="00DD0C9A"/>
    <w:rsid w:val="00DD0DBB"/>
    <w:rsid w:val="00DD127C"/>
    <w:rsid w:val="00DD176E"/>
    <w:rsid w:val="00DD17C8"/>
    <w:rsid w:val="00DD1B67"/>
    <w:rsid w:val="00DD1C47"/>
    <w:rsid w:val="00DD214E"/>
    <w:rsid w:val="00DD222D"/>
    <w:rsid w:val="00DD2642"/>
    <w:rsid w:val="00DD2A05"/>
    <w:rsid w:val="00DD2D14"/>
    <w:rsid w:val="00DD2D1E"/>
    <w:rsid w:val="00DD2FB6"/>
    <w:rsid w:val="00DD3065"/>
    <w:rsid w:val="00DD328B"/>
    <w:rsid w:val="00DD36BB"/>
    <w:rsid w:val="00DD3776"/>
    <w:rsid w:val="00DD384D"/>
    <w:rsid w:val="00DD3B96"/>
    <w:rsid w:val="00DD3E07"/>
    <w:rsid w:val="00DD4060"/>
    <w:rsid w:val="00DD423B"/>
    <w:rsid w:val="00DD4380"/>
    <w:rsid w:val="00DD447A"/>
    <w:rsid w:val="00DD5040"/>
    <w:rsid w:val="00DD50A1"/>
    <w:rsid w:val="00DD6199"/>
    <w:rsid w:val="00DD62C2"/>
    <w:rsid w:val="00DD65A4"/>
    <w:rsid w:val="00DD6727"/>
    <w:rsid w:val="00DD675C"/>
    <w:rsid w:val="00DD677E"/>
    <w:rsid w:val="00DD6EC3"/>
    <w:rsid w:val="00DD7165"/>
    <w:rsid w:val="00DD76E2"/>
    <w:rsid w:val="00DD7901"/>
    <w:rsid w:val="00DD7BE0"/>
    <w:rsid w:val="00DD7CD7"/>
    <w:rsid w:val="00DD7D1F"/>
    <w:rsid w:val="00DE0180"/>
    <w:rsid w:val="00DE01F4"/>
    <w:rsid w:val="00DE0229"/>
    <w:rsid w:val="00DE03A4"/>
    <w:rsid w:val="00DE03C8"/>
    <w:rsid w:val="00DE05FF"/>
    <w:rsid w:val="00DE1072"/>
    <w:rsid w:val="00DE123B"/>
    <w:rsid w:val="00DE15BA"/>
    <w:rsid w:val="00DE1751"/>
    <w:rsid w:val="00DE23B9"/>
    <w:rsid w:val="00DE2431"/>
    <w:rsid w:val="00DE2695"/>
    <w:rsid w:val="00DE2779"/>
    <w:rsid w:val="00DE2908"/>
    <w:rsid w:val="00DE2D5E"/>
    <w:rsid w:val="00DE316A"/>
    <w:rsid w:val="00DE3781"/>
    <w:rsid w:val="00DE3815"/>
    <w:rsid w:val="00DE3A19"/>
    <w:rsid w:val="00DE3BE7"/>
    <w:rsid w:val="00DE3C99"/>
    <w:rsid w:val="00DE3E1D"/>
    <w:rsid w:val="00DE4121"/>
    <w:rsid w:val="00DE44C1"/>
    <w:rsid w:val="00DE457A"/>
    <w:rsid w:val="00DE49CD"/>
    <w:rsid w:val="00DE4D04"/>
    <w:rsid w:val="00DE4E90"/>
    <w:rsid w:val="00DE5034"/>
    <w:rsid w:val="00DE52BE"/>
    <w:rsid w:val="00DE54BF"/>
    <w:rsid w:val="00DE5899"/>
    <w:rsid w:val="00DE591C"/>
    <w:rsid w:val="00DE5C36"/>
    <w:rsid w:val="00DE5CBE"/>
    <w:rsid w:val="00DE5E46"/>
    <w:rsid w:val="00DE6319"/>
    <w:rsid w:val="00DE66A6"/>
    <w:rsid w:val="00DE69A7"/>
    <w:rsid w:val="00DE6B4F"/>
    <w:rsid w:val="00DE729B"/>
    <w:rsid w:val="00DE7624"/>
    <w:rsid w:val="00DE7920"/>
    <w:rsid w:val="00DF0119"/>
    <w:rsid w:val="00DF045C"/>
    <w:rsid w:val="00DF0640"/>
    <w:rsid w:val="00DF08CE"/>
    <w:rsid w:val="00DF0B2F"/>
    <w:rsid w:val="00DF1A4F"/>
    <w:rsid w:val="00DF1B23"/>
    <w:rsid w:val="00DF2077"/>
    <w:rsid w:val="00DF2763"/>
    <w:rsid w:val="00DF2E8B"/>
    <w:rsid w:val="00DF31B0"/>
    <w:rsid w:val="00DF3AB2"/>
    <w:rsid w:val="00DF41C3"/>
    <w:rsid w:val="00DF4439"/>
    <w:rsid w:val="00DF463D"/>
    <w:rsid w:val="00DF4895"/>
    <w:rsid w:val="00DF4AFA"/>
    <w:rsid w:val="00DF505F"/>
    <w:rsid w:val="00DF539C"/>
    <w:rsid w:val="00DF5557"/>
    <w:rsid w:val="00DF5900"/>
    <w:rsid w:val="00DF5931"/>
    <w:rsid w:val="00DF5A6D"/>
    <w:rsid w:val="00DF5D5B"/>
    <w:rsid w:val="00DF5E48"/>
    <w:rsid w:val="00DF5F0B"/>
    <w:rsid w:val="00DF68A5"/>
    <w:rsid w:val="00DF6A9D"/>
    <w:rsid w:val="00DF71E6"/>
    <w:rsid w:val="00DF72A4"/>
    <w:rsid w:val="00DF7DC0"/>
    <w:rsid w:val="00E005F9"/>
    <w:rsid w:val="00E00889"/>
    <w:rsid w:val="00E009FC"/>
    <w:rsid w:val="00E00D93"/>
    <w:rsid w:val="00E00DFC"/>
    <w:rsid w:val="00E00F54"/>
    <w:rsid w:val="00E0169C"/>
    <w:rsid w:val="00E018AF"/>
    <w:rsid w:val="00E018D7"/>
    <w:rsid w:val="00E01D7D"/>
    <w:rsid w:val="00E01ED6"/>
    <w:rsid w:val="00E01F66"/>
    <w:rsid w:val="00E024DE"/>
    <w:rsid w:val="00E0258B"/>
    <w:rsid w:val="00E025D9"/>
    <w:rsid w:val="00E02762"/>
    <w:rsid w:val="00E0288A"/>
    <w:rsid w:val="00E02A07"/>
    <w:rsid w:val="00E02AC6"/>
    <w:rsid w:val="00E0313F"/>
    <w:rsid w:val="00E0370A"/>
    <w:rsid w:val="00E03EB3"/>
    <w:rsid w:val="00E042F6"/>
    <w:rsid w:val="00E04536"/>
    <w:rsid w:val="00E04D8D"/>
    <w:rsid w:val="00E04DD4"/>
    <w:rsid w:val="00E0504A"/>
    <w:rsid w:val="00E0507E"/>
    <w:rsid w:val="00E055E3"/>
    <w:rsid w:val="00E0566D"/>
    <w:rsid w:val="00E0569F"/>
    <w:rsid w:val="00E05D0C"/>
    <w:rsid w:val="00E05DD0"/>
    <w:rsid w:val="00E06907"/>
    <w:rsid w:val="00E06BFC"/>
    <w:rsid w:val="00E06D35"/>
    <w:rsid w:val="00E06F43"/>
    <w:rsid w:val="00E070F1"/>
    <w:rsid w:val="00E070FB"/>
    <w:rsid w:val="00E07423"/>
    <w:rsid w:val="00E077B3"/>
    <w:rsid w:val="00E07B63"/>
    <w:rsid w:val="00E07FF4"/>
    <w:rsid w:val="00E1038E"/>
    <w:rsid w:val="00E1050C"/>
    <w:rsid w:val="00E10537"/>
    <w:rsid w:val="00E105FE"/>
    <w:rsid w:val="00E1085B"/>
    <w:rsid w:val="00E10B2D"/>
    <w:rsid w:val="00E10B57"/>
    <w:rsid w:val="00E10C0C"/>
    <w:rsid w:val="00E119D7"/>
    <w:rsid w:val="00E11EE6"/>
    <w:rsid w:val="00E125B9"/>
    <w:rsid w:val="00E128E3"/>
    <w:rsid w:val="00E12E6F"/>
    <w:rsid w:val="00E12EC0"/>
    <w:rsid w:val="00E130A3"/>
    <w:rsid w:val="00E130EC"/>
    <w:rsid w:val="00E135FD"/>
    <w:rsid w:val="00E13923"/>
    <w:rsid w:val="00E13E5D"/>
    <w:rsid w:val="00E14B5A"/>
    <w:rsid w:val="00E14CA5"/>
    <w:rsid w:val="00E14D72"/>
    <w:rsid w:val="00E14F71"/>
    <w:rsid w:val="00E15020"/>
    <w:rsid w:val="00E15119"/>
    <w:rsid w:val="00E157F3"/>
    <w:rsid w:val="00E15C51"/>
    <w:rsid w:val="00E15EF6"/>
    <w:rsid w:val="00E16229"/>
    <w:rsid w:val="00E16346"/>
    <w:rsid w:val="00E16487"/>
    <w:rsid w:val="00E16849"/>
    <w:rsid w:val="00E16CD1"/>
    <w:rsid w:val="00E16E18"/>
    <w:rsid w:val="00E16EB7"/>
    <w:rsid w:val="00E16EDE"/>
    <w:rsid w:val="00E1720E"/>
    <w:rsid w:val="00E176B7"/>
    <w:rsid w:val="00E17DF5"/>
    <w:rsid w:val="00E2072A"/>
    <w:rsid w:val="00E2080A"/>
    <w:rsid w:val="00E2094A"/>
    <w:rsid w:val="00E20B3F"/>
    <w:rsid w:val="00E210EC"/>
    <w:rsid w:val="00E210FF"/>
    <w:rsid w:val="00E212A6"/>
    <w:rsid w:val="00E2138D"/>
    <w:rsid w:val="00E21461"/>
    <w:rsid w:val="00E21567"/>
    <w:rsid w:val="00E2157A"/>
    <w:rsid w:val="00E21A70"/>
    <w:rsid w:val="00E21B7F"/>
    <w:rsid w:val="00E21C45"/>
    <w:rsid w:val="00E22527"/>
    <w:rsid w:val="00E22E62"/>
    <w:rsid w:val="00E230A1"/>
    <w:rsid w:val="00E23409"/>
    <w:rsid w:val="00E234FD"/>
    <w:rsid w:val="00E23895"/>
    <w:rsid w:val="00E240EA"/>
    <w:rsid w:val="00E24190"/>
    <w:rsid w:val="00E24E1F"/>
    <w:rsid w:val="00E2506D"/>
    <w:rsid w:val="00E252AC"/>
    <w:rsid w:val="00E252DE"/>
    <w:rsid w:val="00E2552B"/>
    <w:rsid w:val="00E257C7"/>
    <w:rsid w:val="00E258AE"/>
    <w:rsid w:val="00E25D46"/>
    <w:rsid w:val="00E2600E"/>
    <w:rsid w:val="00E26732"/>
    <w:rsid w:val="00E26D89"/>
    <w:rsid w:val="00E27BD5"/>
    <w:rsid w:val="00E27E6A"/>
    <w:rsid w:val="00E27FD4"/>
    <w:rsid w:val="00E30165"/>
    <w:rsid w:val="00E3027E"/>
    <w:rsid w:val="00E30809"/>
    <w:rsid w:val="00E30884"/>
    <w:rsid w:val="00E310BE"/>
    <w:rsid w:val="00E3173E"/>
    <w:rsid w:val="00E31754"/>
    <w:rsid w:val="00E318A7"/>
    <w:rsid w:val="00E31965"/>
    <w:rsid w:val="00E31AE8"/>
    <w:rsid w:val="00E32221"/>
    <w:rsid w:val="00E32808"/>
    <w:rsid w:val="00E32D44"/>
    <w:rsid w:val="00E33267"/>
    <w:rsid w:val="00E33CB8"/>
    <w:rsid w:val="00E33EF4"/>
    <w:rsid w:val="00E34005"/>
    <w:rsid w:val="00E34043"/>
    <w:rsid w:val="00E343BA"/>
    <w:rsid w:val="00E34523"/>
    <w:rsid w:val="00E3479C"/>
    <w:rsid w:val="00E34E27"/>
    <w:rsid w:val="00E34F45"/>
    <w:rsid w:val="00E34FD6"/>
    <w:rsid w:val="00E34FFF"/>
    <w:rsid w:val="00E351CD"/>
    <w:rsid w:val="00E355B4"/>
    <w:rsid w:val="00E356F6"/>
    <w:rsid w:val="00E3585C"/>
    <w:rsid w:val="00E363B5"/>
    <w:rsid w:val="00E36405"/>
    <w:rsid w:val="00E366EF"/>
    <w:rsid w:val="00E36E67"/>
    <w:rsid w:val="00E36EE7"/>
    <w:rsid w:val="00E37052"/>
    <w:rsid w:val="00E3731B"/>
    <w:rsid w:val="00E379CB"/>
    <w:rsid w:val="00E379FB"/>
    <w:rsid w:val="00E37C33"/>
    <w:rsid w:val="00E37DB7"/>
    <w:rsid w:val="00E40435"/>
    <w:rsid w:val="00E404D7"/>
    <w:rsid w:val="00E4051C"/>
    <w:rsid w:val="00E40543"/>
    <w:rsid w:val="00E40842"/>
    <w:rsid w:val="00E4098B"/>
    <w:rsid w:val="00E40C0D"/>
    <w:rsid w:val="00E41E4E"/>
    <w:rsid w:val="00E423C5"/>
    <w:rsid w:val="00E42512"/>
    <w:rsid w:val="00E4278F"/>
    <w:rsid w:val="00E4298C"/>
    <w:rsid w:val="00E42C71"/>
    <w:rsid w:val="00E4399D"/>
    <w:rsid w:val="00E43A38"/>
    <w:rsid w:val="00E43AE8"/>
    <w:rsid w:val="00E43C6F"/>
    <w:rsid w:val="00E43E9F"/>
    <w:rsid w:val="00E44045"/>
    <w:rsid w:val="00E441C8"/>
    <w:rsid w:val="00E442BF"/>
    <w:rsid w:val="00E443D1"/>
    <w:rsid w:val="00E44902"/>
    <w:rsid w:val="00E44ED2"/>
    <w:rsid w:val="00E44FB5"/>
    <w:rsid w:val="00E452CE"/>
    <w:rsid w:val="00E454DC"/>
    <w:rsid w:val="00E45705"/>
    <w:rsid w:val="00E45A37"/>
    <w:rsid w:val="00E46134"/>
    <w:rsid w:val="00E4613E"/>
    <w:rsid w:val="00E46294"/>
    <w:rsid w:val="00E465FB"/>
    <w:rsid w:val="00E46B39"/>
    <w:rsid w:val="00E46B50"/>
    <w:rsid w:val="00E46D51"/>
    <w:rsid w:val="00E4732F"/>
    <w:rsid w:val="00E4757C"/>
    <w:rsid w:val="00E4760D"/>
    <w:rsid w:val="00E47DB1"/>
    <w:rsid w:val="00E47E00"/>
    <w:rsid w:val="00E50227"/>
    <w:rsid w:val="00E50C7A"/>
    <w:rsid w:val="00E511F8"/>
    <w:rsid w:val="00E515A5"/>
    <w:rsid w:val="00E5178C"/>
    <w:rsid w:val="00E5187C"/>
    <w:rsid w:val="00E52049"/>
    <w:rsid w:val="00E520A6"/>
    <w:rsid w:val="00E520FA"/>
    <w:rsid w:val="00E5210C"/>
    <w:rsid w:val="00E521E8"/>
    <w:rsid w:val="00E52251"/>
    <w:rsid w:val="00E52AF9"/>
    <w:rsid w:val="00E52F50"/>
    <w:rsid w:val="00E52FB1"/>
    <w:rsid w:val="00E53030"/>
    <w:rsid w:val="00E535F8"/>
    <w:rsid w:val="00E53894"/>
    <w:rsid w:val="00E538FD"/>
    <w:rsid w:val="00E5395A"/>
    <w:rsid w:val="00E53B96"/>
    <w:rsid w:val="00E53D72"/>
    <w:rsid w:val="00E54518"/>
    <w:rsid w:val="00E54AC6"/>
    <w:rsid w:val="00E54BDE"/>
    <w:rsid w:val="00E54D6F"/>
    <w:rsid w:val="00E550C7"/>
    <w:rsid w:val="00E55763"/>
    <w:rsid w:val="00E55AB6"/>
    <w:rsid w:val="00E55CA3"/>
    <w:rsid w:val="00E562EC"/>
    <w:rsid w:val="00E5729E"/>
    <w:rsid w:val="00E57694"/>
    <w:rsid w:val="00E57864"/>
    <w:rsid w:val="00E57E11"/>
    <w:rsid w:val="00E57F99"/>
    <w:rsid w:val="00E60438"/>
    <w:rsid w:val="00E6082B"/>
    <w:rsid w:val="00E60A18"/>
    <w:rsid w:val="00E613CF"/>
    <w:rsid w:val="00E61400"/>
    <w:rsid w:val="00E6167D"/>
    <w:rsid w:val="00E617E6"/>
    <w:rsid w:val="00E61A99"/>
    <w:rsid w:val="00E61E20"/>
    <w:rsid w:val="00E61F87"/>
    <w:rsid w:val="00E62267"/>
    <w:rsid w:val="00E625AD"/>
    <w:rsid w:val="00E62836"/>
    <w:rsid w:val="00E62B0D"/>
    <w:rsid w:val="00E62D60"/>
    <w:rsid w:val="00E62F0F"/>
    <w:rsid w:val="00E6313D"/>
    <w:rsid w:val="00E63201"/>
    <w:rsid w:val="00E639E3"/>
    <w:rsid w:val="00E63C30"/>
    <w:rsid w:val="00E63D0D"/>
    <w:rsid w:val="00E640CE"/>
    <w:rsid w:val="00E642C5"/>
    <w:rsid w:val="00E644B1"/>
    <w:rsid w:val="00E6456D"/>
    <w:rsid w:val="00E64798"/>
    <w:rsid w:val="00E64A8D"/>
    <w:rsid w:val="00E64E2A"/>
    <w:rsid w:val="00E65133"/>
    <w:rsid w:val="00E65788"/>
    <w:rsid w:val="00E659D2"/>
    <w:rsid w:val="00E65D5F"/>
    <w:rsid w:val="00E65F4E"/>
    <w:rsid w:val="00E65F9C"/>
    <w:rsid w:val="00E6614F"/>
    <w:rsid w:val="00E661E7"/>
    <w:rsid w:val="00E66219"/>
    <w:rsid w:val="00E665DD"/>
    <w:rsid w:val="00E66789"/>
    <w:rsid w:val="00E670FF"/>
    <w:rsid w:val="00E67197"/>
    <w:rsid w:val="00E672E9"/>
    <w:rsid w:val="00E67504"/>
    <w:rsid w:val="00E67586"/>
    <w:rsid w:val="00E675B3"/>
    <w:rsid w:val="00E677D5"/>
    <w:rsid w:val="00E67E86"/>
    <w:rsid w:val="00E703C1"/>
    <w:rsid w:val="00E7098E"/>
    <w:rsid w:val="00E70C21"/>
    <w:rsid w:val="00E70ECF"/>
    <w:rsid w:val="00E71189"/>
    <w:rsid w:val="00E711A3"/>
    <w:rsid w:val="00E71A39"/>
    <w:rsid w:val="00E71AD1"/>
    <w:rsid w:val="00E71C5F"/>
    <w:rsid w:val="00E71FC1"/>
    <w:rsid w:val="00E7209D"/>
    <w:rsid w:val="00E7231B"/>
    <w:rsid w:val="00E728BC"/>
    <w:rsid w:val="00E72B11"/>
    <w:rsid w:val="00E73424"/>
    <w:rsid w:val="00E735F9"/>
    <w:rsid w:val="00E7376A"/>
    <w:rsid w:val="00E7392C"/>
    <w:rsid w:val="00E7434E"/>
    <w:rsid w:val="00E749DB"/>
    <w:rsid w:val="00E74C6A"/>
    <w:rsid w:val="00E7510C"/>
    <w:rsid w:val="00E751B7"/>
    <w:rsid w:val="00E754E5"/>
    <w:rsid w:val="00E75654"/>
    <w:rsid w:val="00E756A2"/>
    <w:rsid w:val="00E7594A"/>
    <w:rsid w:val="00E75A9A"/>
    <w:rsid w:val="00E75E3A"/>
    <w:rsid w:val="00E7602D"/>
    <w:rsid w:val="00E7614E"/>
    <w:rsid w:val="00E761BD"/>
    <w:rsid w:val="00E76982"/>
    <w:rsid w:val="00E769DA"/>
    <w:rsid w:val="00E7736D"/>
    <w:rsid w:val="00E7772E"/>
    <w:rsid w:val="00E77F97"/>
    <w:rsid w:val="00E8030F"/>
    <w:rsid w:val="00E80F1D"/>
    <w:rsid w:val="00E81848"/>
    <w:rsid w:val="00E8191E"/>
    <w:rsid w:val="00E8197E"/>
    <w:rsid w:val="00E81AF1"/>
    <w:rsid w:val="00E826FD"/>
    <w:rsid w:val="00E82BC0"/>
    <w:rsid w:val="00E82C97"/>
    <w:rsid w:val="00E82D66"/>
    <w:rsid w:val="00E82F1E"/>
    <w:rsid w:val="00E830B6"/>
    <w:rsid w:val="00E835A1"/>
    <w:rsid w:val="00E83696"/>
    <w:rsid w:val="00E83CED"/>
    <w:rsid w:val="00E83E8E"/>
    <w:rsid w:val="00E8407D"/>
    <w:rsid w:val="00E841C1"/>
    <w:rsid w:val="00E8439F"/>
    <w:rsid w:val="00E849BD"/>
    <w:rsid w:val="00E852CA"/>
    <w:rsid w:val="00E852DA"/>
    <w:rsid w:val="00E85577"/>
    <w:rsid w:val="00E8558E"/>
    <w:rsid w:val="00E8572A"/>
    <w:rsid w:val="00E8575F"/>
    <w:rsid w:val="00E857C3"/>
    <w:rsid w:val="00E85AAB"/>
    <w:rsid w:val="00E85BB8"/>
    <w:rsid w:val="00E85C3C"/>
    <w:rsid w:val="00E85CC9"/>
    <w:rsid w:val="00E85E18"/>
    <w:rsid w:val="00E8638E"/>
    <w:rsid w:val="00E86689"/>
    <w:rsid w:val="00E86868"/>
    <w:rsid w:val="00E86A99"/>
    <w:rsid w:val="00E86BD3"/>
    <w:rsid w:val="00E86D73"/>
    <w:rsid w:val="00E874C4"/>
    <w:rsid w:val="00E8751C"/>
    <w:rsid w:val="00E8775C"/>
    <w:rsid w:val="00E87B54"/>
    <w:rsid w:val="00E87CF5"/>
    <w:rsid w:val="00E87E8B"/>
    <w:rsid w:val="00E90610"/>
    <w:rsid w:val="00E90967"/>
    <w:rsid w:val="00E90993"/>
    <w:rsid w:val="00E911C0"/>
    <w:rsid w:val="00E91212"/>
    <w:rsid w:val="00E91879"/>
    <w:rsid w:val="00E918BA"/>
    <w:rsid w:val="00E9210C"/>
    <w:rsid w:val="00E922F8"/>
    <w:rsid w:val="00E9274C"/>
    <w:rsid w:val="00E92B61"/>
    <w:rsid w:val="00E92D0E"/>
    <w:rsid w:val="00E92D76"/>
    <w:rsid w:val="00E93B1E"/>
    <w:rsid w:val="00E93E82"/>
    <w:rsid w:val="00E93F98"/>
    <w:rsid w:val="00E94125"/>
    <w:rsid w:val="00E943BB"/>
    <w:rsid w:val="00E94938"/>
    <w:rsid w:val="00E9527F"/>
    <w:rsid w:val="00E953BC"/>
    <w:rsid w:val="00E95439"/>
    <w:rsid w:val="00E9568E"/>
    <w:rsid w:val="00E956DE"/>
    <w:rsid w:val="00E9606E"/>
    <w:rsid w:val="00E96816"/>
    <w:rsid w:val="00E96888"/>
    <w:rsid w:val="00E96913"/>
    <w:rsid w:val="00E96B07"/>
    <w:rsid w:val="00E96CCA"/>
    <w:rsid w:val="00EA0712"/>
    <w:rsid w:val="00EA0DD4"/>
    <w:rsid w:val="00EA0E72"/>
    <w:rsid w:val="00EA0EF2"/>
    <w:rsid w:val="00EA0FDF"/>
    <w:rsid w:val="00EA2202"/>
    <w:rsid w:val="00EA27BA"/>
    <w:rsid w:val="00EA3596"/>
    <w:rsid w:val="00EA3631"/>
    <w:rsid w:val="00EA3955"/>
    <w:rsid w:val="00EA3B50"/>
    <w:rsid w:val="00EA3E1A"/>
    <w:rsid w:val="00EA4053"/>
    <w:rsid w:val="00EA43B8"/>
    <w:rsid w:val="00EA4758"/>
    <w:rsid w:val="00EA48C4"/>
    <w:rsid w:val="00EA49DF"/>
    <w:rsid w:val="00EA4AC6"/>
    <w:rsid w:val="00EA5763"/>
    <w:rsid w:val="00EA5900"/>
    <w:rsid w:val="00EA5941"/>
    <w:rsid w:val="00EA5D7A"/>
    <w:rsid w:val="00EA5E0A"/>
    <w:rsid w:val="00EA5E4D"/>
    <w:rsid w:val="00EA5E5F"/>
    <w:rsid w:val="00EA636C"/>
    <w:rsid w:val="00EA63F9"/>
    <w:rsid w:val="00EA6567"/>
    <w:rsid w:val="00EA6965"/>
    <w:rsid w:val="00EA6CB0"/>
    <w:rsid w:val="00EA6D24"/>
    <w:rsid w:val="00EA6DF6"/>
    <w:rsid w:val="00EA70B8"/>
    <w:rsid w:val="00EA7891"/>
    <w:rsid w:val="00EA7D27"/>
    <w:rsid w:val="00EB0296"/>
    <w:rsid w:val="00EB0445"/>
    <w:rsid w:val="00EB0495"/>
    <w:rsid w:val="00EB080D"/>
    <w:rsid w:val="00EB0B5F"/>
    <w:rsid w:val="00EB0E4C"/>
    <w:rsid w:val="00EB1333"/>
    <w:rsid w:val="00EB1E4E"/>
    <w:rsid w:val="00EB20B7"/>
    <w:rsid w:val="00EB2734"/>
    <w:rsid w:val="00EB357B"/>
    <w:rsid w:val="00EB43C9"/>
    <w:rsid w:val="00EB4523"/>
    <w:rsid w:val="00EB4DE0"/>
    <w:rsid w:val="00EB4E5B"/>
    <w:rsid w:val="00EB4EB1"/>
    <w:rsid w:val="00EB536C"/>
    <w:rsid w:val="00EB57FF"/>
    <w:rsid w:val="00EB583B"/>
    <w:rsid w:val="00EB58E0"/>
    <w:rsid w:val="00EB5E97"/>
    <w:rsid w:val="00EB6097"/>
    <w:rsid w:val="00EB6251"/>
    <w:rsid w:val="00EB627A"/>
    <w:rsid w:val="00EB64E7"/>
    <w:rsid w:val="00EB729D"/>
    <w:rsid w:val="00EB79CD"/>
    <w:rsid w:val="00EB7D33"/>
    <w:rsid w:val="00EB7EF7"/>
    <w:rsid w:val="00EC02E1"/>
    <w:rsid w:val="00EC04FE"/>
    <w:rsid w:val="00EC0581"/>
    <w:rsid w:val="00EC0C17"/>
    <w:rsid w:val="00EC1212"/>
    <w:rsid w:val="00EC1220"/>
    <w:rsid w:val="00EC1467"/>
    <w:rsid w:val="00EC1581"/>
    <w:rsid w:val="00EC1A79"/>
    <w:rsid w:val="00EC23AE"/>
    <w:rsid w:val="00EC24DC"/>
    <w:rsid w:val="00EC27BB"/>
    <w:rsid w:val="00EC3447"/>
    <w:rsid w:val="00EC3626"/>
    <w:rsid w:val="00EC40F5"/>
    <w:rsid w:val="00EC42E7"/>
    <w:rsid w:val="00EC42F8"/>
    <w:rsid w:val="00EC4511"/>
    <w:rsid w:val="00EC48E7"/>
    <w:rsid w:val="00EC4AA9"/>
    <w:rsid w:val="00EC4EC8"/>
    <w:rsid w:val="00EC4F88"/>
    <w:rsid w:val="00EC505D"/>
    <w:rsid w:val="00EC5933"/>
    <w:rsid w:val="00EC5C0A"/>
    <w:rsid w:val="00EC5C1D"/>
    <w:rsid w:val="00EC6069"/>
    <w:rsid w:val="00EC61D4"/>
    <w:rsid w:val="00EC62E0"/>
    <w:rsid w:val="00EC6329"/>
    <w:rsid w:val="00EC6445"/>
    <w:rsid w:val="00EC6533"/>
    <w:rsid w:val="00EC68FC"/>
    <w:rsid w:val="00EC70A3"/>
    <w:rsid w:val="00EC7420"/>
    <w:rsid w:val="00EC7D30"/>
    <w:rsid w:val="00EC7D60"/>
    <w:rsid w:val="00EC7EA4"/>
    <w:rsid w:val="00EC7F7C"/>
    <w:rsid w:val="00EC7F93"/>
    <w:rsid w:val="00ED00C0"/>
    <w:rsid w:val="00ED0151"/>
    <w:rsid w:val="00ED056C"/>
    <w:rsid w:val="00ED0765"/>
    <w:rsid w:val="00ED0826"/>
    <w:rsid w:val="00ED088F"/>
    <w:rsid w:val="00ED0AD6"/>
    <w:rsid w:val="00ED0E59"/>
    <w:rsid w:val="00ED10A5"/>
    <w:rsid w:val="00ED11E5"/>
    <w:rsid w:val="00ED1367"/>
    <w:rsid w:val="00ED17E5"/>
    <w:rsid w:val="00ED1D00"/>
    <w:rsid w:val="00ED1FE5"/>
    <w:rsid w:val="00ED221D"/>
    <w:rsid w:val="00ED23DD"/>
    <w:rsid w:val="00ED25AC"/>
    <w:rsid w:val="00ED293B"/>
    <w:rsid w:val="00ED30B2"/>
    <w:rsid w:val="00ED357C"/>
    <w:rsid w:val="00ED36FA"/>
    <w:rsid w:val="00ED3D23"/>
    <w:rsid w:val="00ED4712"/>
    <w:rsid w:val="00ED4D4E"/>
    <w:rsid w:val="00ED4F6A"/>
    <w:rsid w:val="00ED4FED"/>
    <w:rsid w:val="00ED5433"/>
    <w:rsid w:val="00ED5594"/>
    <w:rsid w:val="00ED5ABB"/>
    <w:rsid w:val="00ED5AE7"/>
    <w:rsid w:val="00ED6150"/>
    <w:rsid w:val="00ED617D"/>
    <w:rsid w:val="00ED6A12"/>
    <w:rsid w:val="00ED7B90"/>
    <w:rsid w:val="00ED7CAD"/>
    <w:rsid w:val="00ED7E85"/>
    <w:rsid w:val="00EE0454"/>
    <w:rsid w:val="00EE06D8"/>
    <w:rsid w:val="00EE082D"/>
    <w:rsid w:val="00EE0A72"/>
    <w:rsid w:val="00EE0E56"/>
    <w:rsid w:val="00EE1296"/>
    <w:rsid w:val="00EE145D"/>
    <w:rsid w:val="00EE1828"/>
    <w:rsid w:val="00EE1D80"/>
    <w:rsid w:val="00EE1E4E"/>
    <w:rsid w:val="00EE22AE"/>
    <w:rsid w:val="00EE22D3"/>
    <w:rsid w:val="00EE232A"/>
    <w:rsid w:val="00EE2493"/>
    <w:rsid w:val="00EE276F"/>
    <w:rsid w:val="00EE28D0"/>
    <w:rsid w:val="00EE2AD5"/>
    <w:rsid w:val="00EE2D4E"/>
    <w:rsid w:val="00EE3158"/>
    <w:rsid w:val="00EE34C8"/>
    <w:rsid w:val="00EE34D3"/>
    <w:rsid w:val="00EE3ED0"/>
    <w:rsid w:val="00EE3ED3"/>
    <w:rsid w:val="00EE436E"/>
    <w:rsid w:val="00EE436F"/>
    <w:rsid w:val="00EE470C"/>
    <w:rsid w:val="00EE4DA0"/>
    <w:rsid w:val="00EE52AC"/>
    <w:rsid w:val="00EE5330"/>
    <w:rsid w:val="00EE543D"/>
    <w:rsid w:val="00EE55A0"/>
    <w:rsid w:val="00EE5759"/>
    <w:rsid w:val="00EE5BE7"/>
    <w:rsid w:val="00EE646F"/>
    <w:rsid w:val="00EE6654"/>
    <w:rsid w:val="00EE6B56"/>
    <w:rsid w:val="00EE6D11"/>
    <w:rsid w:val="00EE6ED0"/>
    <w:rsid w:val="00EE6F82"/>
    <w:rsid w:val="00EE7416"/>
    <w:rsid w:val="00EE7508"/>
    <w:rsid w:val="00EE7564"/>
    <w:rsid w:val="00EE759C"/>
    <w:rsid w:val="00EE7738"/>
    <w:rsid w:val="00EE7955"/>
    <w:rsid w:val="00EE7A67"/>
    <w:rsid w:val="00EE7E96"/>
    <w:rsid w:val="00EF06C6"/>
    <w:rsid w:val="00EF0B80"/>
    <w:rsid w:val="00EF1108"/>
    <w:rsid w:val="00EF1228"/>
    <w:rsid w:val="00EF1932"/>
    <w:rsid w:val="00EF1D68"/>
    <w:rsid w:val="00EF21C8"/>
    <w:rsid w:val="00EF2428"/>
    <w:rsid w:val="00EF2485"/>
    <w:rsid w:val="00EF24AF"/>
    <w:rsid w:val="00EF284C"/>
    <w:rsid w:val="00EF2A3B"/>
    <w:rsid w:val="00EF2B55"/>
    <w:rsid w:val="00EF31C4"/>
    <w:rsid w:val="00EF33A2"/>
    <w:rsid w:val="00EF3872"/>
    <w:rsid w:val="00EF3909"/>
    <w:rsid w:val="00EF3935"/>
    <w:rsid w:val="00EF3EE7"/>
    <w:rsid w:val="00EF3FD5"/>
    <w:rsid w:val="00EF413D"/>
    <w:rsid w:val="00EF4274"/>
    <w:rsid w:val="00EF4277"/>
    <w:rsid w:val="00EF466B"/>
    <w:rsid w:val="00EF467B"/>
    <w:rsid w:val="00EF4C66"/>
    <w:rsid w:val="00EF4D19"/>
    <w:rsid w:val="00EF532F"/>
    <w:rsid w:val="00EF53E7"/>
    <w:rsid w:val="00EF5768"/>
    <w:rsid w:val="00EF5C4A"/>
    <w:rsid w:val="00EF6706"/>
    <w:rsid w:val="00EF673D"/>
    <w:rsid w:val="00EF71FC"/>
    <w:rsid w:val="00EF7521"/>
    <w:rsid w:val="00EF7D86"/>
    <w:rsid w:val="00F000DC"/>
    <w:rsid w:val="00F0088D"/>
    <w:rsid w:val="00F012B1"/>
    <w:rsid w:val="00F014BE"/>
    <w:rsid w:val="00F01978"/>
    <w:rsid w:val="00F01A03"/>
    <w:rsid w:val="00F01A81"/>
    <w:rsid w:val="00F01D3F"/>
    <w:rsid w:val="00F026F4"/>
    <w:rsid w:val="00F02941"/>
    <w:rsid w:val="00F02AC9"/>
    <w:rsid w:val="00F02CB6"/>
    <w:rsid w:val="00F0313F"/>
    <w:rsid w:val="00F03140"/>
    <w:rsid w:val="00F03211"/>
    <w:rsid w:val="00F03405"/>
    <w:rsid w:val="00F035F7"/>
    <w:rsid w:val="00F044F0"/>
    <w:rsid w:val="00F049BD"/>
    <w:rsid w:val="00F04AAD"/>
    <w:rsid w:val="00F05187"/>
    <w:rsid w:val="00F05219"/>
    <w:rsid w:val="00F052EF"/>
    <w:rsid w:val="00F05CDA"/>
    <w:rsid w:val="00F05FE5"/>
    <w:rsid w:val="00F061E2"/>
    <w:rsid w:val="00F06591"/>
    <w:rsid w:val="00F06A40"/>
    <w:rsid w:val="00F06D29"/>
    <w:rsid w:val="00F06E4F"/>
    <w:rsid w:val="00F073FE"/>
    <w:rsid w:val="00F075AD"/>
    <w:rsid w:val="00F075CD"/>
    <w:rsid w:val="00F0760F"/>
    <w:rsid w:val="00F076CD"/>
    <w:rsid w:val="00F07782"/>
    <w:rsid w:val="00F07A1A"/>
    <w:rsid w:val="00F07D2F"/>
    <w:rsid w:val="00F07F95"/>
    <w:rsid w:val="00F105CB"/>
    <w:rsid w:val="00F11311"/>
    <w:rsid w:val="00F117E8"/>
    <w:rsid w:val="00F1180F"/>
    <w:rsid w:val="00F11828"/>
    <w:rsid w:val="00F1187C"/>
    <w:rsid w:val="00F11A66"/>
    <w:rsid w:val="00F11E86"/>
    <w:rsid w:val="00F12073"/>
    <w:rsid w:val="00F120B1"/>
    <w:rsid w:val="00F1253C"/>
    <w:rsid w:val="00F128FB"/>
    <w:rsid w:val="00F1307F"/>
    <w:rsid w:val="00F13164"/>
    <w:rsid w:val="00F131FA"/>
    <w:rsid w:val="00F132A5"/>
    <w:rsid w:val="00F1341A"/>
    <w:rsid w:val="00F1348B"/>
    <w:rsid w:val="00F13846"/>
    <w:rsid w:val="00F1398A"/>
    <w:rsid w:val="00F13A86"/>
    <w:rsid w:val="00F13F45"/>
    <w:rsid w:val="00F13FCD"/>
    <w:rsid w:val="00F142B5"/>
    <w:rsid w:val="00F14492"/>
    <w:rsid w:val="00F14514"/>
    <w:rsid w:val="00F14670"/>
    <w:rsid w:val="00F14978"/>
    <w:rsid w:val="00F14ED4"/>
    <w:rsid w:val="00F15019"/>
    <w:rsid w:val="00F154BC"/>
    <w:rsid w:val="00F155AB"/>
    <w:rsid w:val="00F1588F"/>
    <w:rsid w:val="00F15AB6"/>
    <w:rsid w:val="00F15BCB"/>
    <w:rsid w:val="00F161D7"/>
    <w:rsid w:val="00F16579"/>
    <w:rsid w:val="00F16870"/>
    <w:rsid w:val="00F17299"/>
    <w:rsid w:val="00F17619"/>
    <w:rsid w:val="00F1767D"/>
    <w:rsid w:val="00F17A4A"/>
    <w:rsid w:val="00F17F60"/>
    <w:rsid w:val="00F2008F"/>
    <w:rsid w:val="00F200AD"/>
    <w:rsid w:val="00F200E3"/>
    <w:rsid w:val="00F2032D"/>
    <w:rsid w:val="00F20373"/>
    <w:rsid w:val="00F207DC"/>
    <w:rsid w:val="00F20F3E"/>
    <w:rsid w:val="00F21354"/>
    <w:rsid w:val="00F21907"/>
    <w:rsid w:val="00F21909"/>
    <w:rsid w:val="00F21AC9"/>
    <w:rsid w:val="00F21C5C"/>
    <w:rsid w:val="00F21D56"/>
    <w:rsid w:val="00F21E41"/>
    <w:rsid w:val="00F22441"/>
    <w:rsid w:val="00F22BB9"/>
    <w:rsid w:val="00F236A3"/>
    <w:rsid w:val="00F2380F"/>
    <w:rsid w:val="00F24079"/>
    <w:rsid w:val="00F240A1"/>
    <w:rsid w:val="00F240D3"/>
    <w:rsid w:val="00F2450D"/>
    <w:rsid w:val="00F246B2"/>
    <w:rsid w:val="00F24743"/>
    <w:rsid w:val="00F24AA3"/>
    <w:rsid w:val="00F24B47"/>
    <w:rsid w:val="00F25002"/>
    <w:rsid w:val="00F254CC"/>
    <w:rsid w:val="00F255BE"/>
    <w:rsid w:val="00F2565F"/>
    <w:rsid w:val="00F25711"/>
    <w:rsid w:val="00F25868"/>
    <w:rsid w:val="00F25A10"/>
    <w:rsid w:val="00F26139"/>
    <w:rsid w:val="00F26162"/>
    <w:rsid w:val="00F26185"/>
    <w:rsid w:val="00F262FA"/>
    <w:rsid w:val="00F26531"/>
    <w:rsid w:val="00F2664B"/>
    <w:rsid w:val="00F26651"/>
    <w:rsid w:val="00F2699C"/>
    <w:rsid w:val="00F26B20"/>
    <w:rsid w:val="00F26FD5"/>
    <w:rsid w:val="00F27115"/>
    <w:rsid w:val="00F2728C"/>
    <w:rsid w:val="00F27291"/>
    <w:rsid w:val="00F275E8"/>
    <w:rsid w:val="00F27728"/>
    <w:rsid w:val="00F27BA4"/>
    <w:rsid w:val="00F303B4"/>
    <w:rsid w:val="00F30993"/>
    <w:rsid w:val="00F30D13"/>
    <w:rsid w:val="00F30DB6"/>
    <w:rsid w:val="00F30F35"/>
    <w:rsid w:val="00F31428"/>
    <w:rsid w:val="00F31BEC"/>
    <w:rsid w:val="00F3263E"/>
    <w:rsid w:val="00F326FC"/>
    <w:rsid w:val="00F32816"/>
    <w:rsid w:val="00F32D84"/>
    <w:rsid w:val="00F3311A"/>
    <w:rsid w:val="00F3429D"/>
    <w:rsid w:val="00F3445F"/>
    <w:rsid w:val="00F34511"/>
    <w:rsid w:val="00F34B32"/>
    <w:rsid w:val="00F3532D"/>
    <w:rsid w:val="00F3537E"/>
    <w:rsid w:val="00F3548D"/>
    <w:rsid w:val="00F354EB"/>
    <w:rsid w:val="00F35AF4"/>
    <w:rsid w:val="00F35D0B"/>
    <w:rsid w:val="00F3642E"/>
    <w:rsid w:val="00F3681B"/>
    <w:rsid w:val="00F3682B"/>
    <w:rsid w:val="00F37054"/>
    <w:rsid w:val="00F371CC"/>
    <w:rsid w:val="00F3724A"/>
    <w:rsid w:val="00F373FB"/>
    <w:rsid w:val="00F37A22"/>
    <w:rsid w:val="00F37B96"/>
    <w:rsid w:val="00F40288"/>
    <w:rsid w:val="00F407C2"/>
    <w:rsid w:val="00F408C9"/>
    <w:rsid w:val="00F40A6B"/>
    <w:rsid w:val="00F40B88"/>
    <w:rsid w:val="00F40B8C"/>
    <w:rsid w:val="00F40DA5"/>
    <w:rsid w:val="00F40FF8"/>
    <w:rsid w:val="00F411D3"/>
    <w:rsid w:val="00F41412"/>
    <w:rsid w:val="00F41AE9"/>
    <w:rsid w:val="00F41CC0"/>
    <w:rsid w:val="00F42124"/>
    <w:rsid w:val="00F421DE"/>
    <w:rsid w:val="00F42402"/>
    <w:rsid w:val="00F4270D"/>
    <w:rsid w:val="00F4274D"/>
    <w:rsid w:val="00F42AC2"/>
    <w:rsid w:val="00F42ECC"/>
    <w:rsid w:val="00F436AB"/>
    <w:rsid w:val="00F438C0"/>
    <w:rsid w:val="00F4414F"/>
    <w:rsid w:val="00F44213"/>
    <w:rsid w:val="00F44885"/>
    <w:rsid w:val="00F44A6C"/>
    <w:rsid w:val="00F44CD5"/>
    <w:rsid w:val="00F44D09"/>
    <w:rsid w:val="00F4534F"/>
    <w:rsid w:val="00F453AC"/>
    <w:rsid w:val="00F45554"/>
    <w:rsid w:val="00F4589C"/>
    <w:rsid w:val="00F45A4E"/>
    <w:rsid w:val="00F45EE7"/>
    <w:rsid w:val="00F461DB"/>
    <w:rsid w:val="00F46558"/>
    <w:rsid w:val="00F465BA"/>
    <w:rsid w:val="00F4677D"/>
    <w:rsid w:val="00F4679B"/>
    <w:rsid w:val="00F46B63"/>
    <w:rsid w:val="00F46DC9"/>
    <w:rsid w:val="00F47618"/>
    <w:rsid w:val="00F477C5"/>
    <w:rsid w:val="00F477FC"/>
    <w:rsid w:val="00F478EE"/>
    <w:rsid w:val="00F479A2"/>
    <w:rsid w:val="00F47ABD"/>
    <w:rsid w:val="00F500EF"/>
    <w:rsid w:val="00F50341"/>
    <w:rsid w:val="00F506E2"/>
    <w:rsid w:val="00F51076"/>
    <w:rsid w:val="00F51105"/>
    <w:rsid w:val="00F5149C"/>
    <w:rsid w:val="00F517D7"/>
    <w:rsid w:val="00F519BD"/>
    <w:rsid w:val="00F51B94"/>
    <w:rsid w:val="00F5219B"/>
    <w:rsid w:val="00F522E8"/>
    <w:rsid w:val="00F52589"/>
    <w:rsid w:val="00F52668"/>
    <w:rsid w:val="00F52BA0"/>
    <w:rsid w:val="00F5304D"/>
    <w:rsid w:val="00F53318"/>
    <w:rsid w:val="00F5365E"/>
    <w:rsid w:val="00F5379D"/>
    <w:rsid w:val="00F5405E"/>
    <w:rsid w:val="00F541E9"/>
    <w:rsid w:val="00F54588"/>
    <w:rsid w:val="00F549BF"/>
    <w:rsid w:val="00F54C5D"/>
    <w:rsid w:val="00F552C0"/>
    <w:rsid w:val="00F55A7B"/>
    <w:rsid w:val="00F56744"/>
    <w:rsid w:val="00F5696A"/>
    <w:rsid w:val="00F56C64"/>
    <w:rsid w:val="00F56E32"/>
    <w:rsid w:val="00F56EE9"/>
    <w:rsid w:val="00F57113"/>
    <w:rsid w:val="00F572D8"/>
    <w:rsid w:val="00F576F7"/>
    <w:rsid w:val="00F5783E"/>
    <w:rsid w:val="00F57A45"/>
    <w:rsid w:val="00F57D9C"/>
    <w:rsid w:val="00F57DDF"/>
    <w:rsid w:val="00F57F5C"/>
    <w:rsid w:val="00F60663"/>
    <w:rsid w:val="00F60771"/>
    <w:rsid w:val="00F609F4"/>
    <w:rsid w:val="00F60A0F"/>
    <w:rsid w:val="00F60CFD"/>
    <w:rsid w:val="00F611A0"/>
    <w:rsid w:val="00F61406"/>
    <w:rsid w:val="00F61A90"/>
    <w:rsid w:val="00F61D2D"/>
    <w:rsid w:val="00F623AF"/>
    <w:rsid w:val="00F62602"/>
    <w:rsid w:val="00F6306B"/>
    <w:rsid w:val="00F636FA"/>
    <w:rsid w:val="00F6383E"/>
    <w:rsid w:val="00F63D2D"/>
    <w:rsid w:val="00F63E6D"/>
    <w:rsid w:val="00F6447C"/>
    <w:rsid w:val="00F6463C"/>
    <w:rsid w:val="00F64814"/>
    <w:rsid w:val="00F64C2A"/>
    <w:rsid w:val="00F64FB2"/>
    <w:rsid w:val="00F6552E"/>
    <w:rsid w:val="00F65EC6"/>
    <w:rsid w:val="00F65F0D"/>
    <w:rsid w:val="00F65FBD"/>
    <w:rsid w:val="00F661BF"/>
    <w:rsid w:val="00F66243"/>
    <w:rsid w:val="00F664FA"/>
    <w:rsid w:val="00F66588"/>
    <w:rsid w:val="00F667EF"/>
    <w:rsid w:val="00F66B1E"/>
    <w:rsid w:val="00F67967"/>
    <w:rsid w:val="00F679C1"/>
    <w:rsid w:val="00F67EBC"/>
    <w:rsid w:val="00F7028F"/>
    <w:rsid w:val="00F708E8"/>
    <w:rsid w:val="00F70CD5"/>
    <w:rsid w:val="00F711F5"/>
    <w:rsid w:val="00F71C19"/>
    <w:rsid w:val="00F72077"/>
    <w:rsid w:val="00F720D6"/>
    <w:rsid w:val="00F7222F"/>
    <w:rsid w:val="00F728EF"/>
    <w:rsid w:val="00F72B3F"/>
    <w:rsid w:val="00F72F29"/>
    <w:rsid w:val="00F73304"/>
    <w:rsid w:val="00F734AD"/>
    <w:rsid w:val="00F734CE"/>
    <w:rsid w:val="00F734F5"/>
    <w:rsid w:val="00F73803"/>
    <w:rsid w:val="00F73BBE"/>
    <w:rsid w:val="00F73C05"/>
    <w:rsid w:val="00F73F2D"/>
    <w:rsid w:val="00F74155"/>
    <w:rsid w:val="00F7456C"/>
    <w:rsid w:val="00F746FC"/>
    <w:rsid w:val="00F7470D"/>
    <w:rsid w:val="00F7495D"/>
    <w:rsid w:val="00F74CC4"/>
    <w:rsid w:val="00F75266"/>
    <w:rsid w:val="00F753C4"/>
    <w:rsid w:val="00F753F8"/>
    <w:rsid w:val="00F754B3"/>
    <w:rsid w:val="00F759FF"/>
    <w:rsid w:val="00F75A74"/>
    <w:rsid w:val="00F75AA1"/>
    <w:rsid w:val="00F75D4F"/>
    <w:rsid w:val="00F76191"/>
    <w:rsid w:val="00F76542"/>
    <w:rsid w:val="00F76693"/>
    <w:rsid w:val="00F76883"/>
    <w:rsid w:val="00F76C74"/>
    <w:rsid w:val="00F77233"/>
    <w:rsid w:val="00F77846"/>
    <w:rsid w:val="00F779AC"/>
    <w:rsid w:val="00F77F66"/>
    <w:rsid w:val="00F8063D"/>
    <w:rsid w:val="00F80ADA"/>
    <w:rsid w:val="00F80C6B"/>
    <w:rsid w:val="00F80D6B"/>
    <w:rsid w:val="00F810CC"/>
    <w:rsid w:val="00F810DC"/>
    <w:rsid w:val="00F8119C"/>
    <w:rsid w:val="00F8124F"/>
    <w:rsid w:val="00F8155B"/>
    <w:rsid w:val="00F81652"/>
    <w:rsid w:val="00F81EB7"/>
    <w:rsid w:val="00F81F19"/>
    <w:rsid w:val="00F82117"/>
    <w:rsid w:val="00F82192"/>
    <w:rsid w:val="00F8236D"/>
    <w:rsid w:val="00F8239D"/>
    <w:rsid w:val="00F82ECE"/>
    <w:rsid w:val="00F82F21"/>
    <w:rsid w:val="00F83047"/>
    <w:rsid w:val="00F8327D"/>
    <w:rsid w:val="00F83421"/>
    <w:rsid w:val="00F83897"/>
    <w:rsid w:val="00F83D47"/>
    <w:rsid w:val="00F83F13"/>
    <w:rsid w:val="00F84549"/>
    <w:rsid w:val="00F84B3D"/>
    <w:rsid w:val="00F84B67"/>
    <w:rsid w:val="00F84D6A"/>
    <w:rsid w:val="00F84E48"/>
    <w:rsid w:val="00F851D7"/>
    <w:rsid w:val="00F854E5"/>
    <w:rsid w:val="00F85527"/>
    <w:rsid w:val="00F85F75"/>
    <w:rsid w:val="00F8601F"/>
    <w:rsid w:val="00F8636B"/>
    <w:rsid w:val="00F866F5"/>
    <w:rsid w:val="00F869D0"/>
    <w:rsid w:val="00F86D23"/>
    <w:rsid w:val="00F86F9B"/>
    <w:rsid w:val="00F876D1"/>
    <w:rsid w:val="00F87A1C"/>
    <w:rsid w:val="00F900AF"/>
    <w:rsid w:val="00F9030F"/>
    <w:rsid w:val="00F907CD"/>
    <w:rsid w:val="00F90816"/>
    <w:rsid w:val="00F90A73"/>
    <w:rsid w:val="00F90B76"/>
    <w:rsid w:val="00F911BF"/>
    <w:rsid w:val="00F92188"/>
    <w:rsid w:val="00F921A1"/>
    <w:rsid w:val="00F925CD"/>
    <w:rsid w:val="00F92BF7"/>
    <w:rsid w:val="00F92C43"/>
    <w:rsid w:val="00F92C65"/>
    <w:rsid w:val="00F92C83"/>
    <w:rsid w:val="00F92D40"/>
    <w:rsid w:val="00F934E0"/>
    <w:rsid w:val="00F93922"/>
    <w:rsid w:val="00F93C04"/>
    <w:rsid w:val="00F94129"/>
    <w:rsid w:val="00F94216"/>
    <w:rsid w:val="00F9440E"/>
    <w:rsid w:val="00F94440"/>
    <w:rsid w:val="00F946A7"/>
    <w:rsid w:val="00F94A9D"/>
    <w:rsid w:val="00F94F9F"/>
    <w:rsid w:val="00F9504F"/>
    <w:rsid w:val="00F9535A"/>
    <w:rsid w:val="00F9572A"/>
    <w:rsid w:val="00F95942"/>
    <w:rsid w:val="00F96140"/>
    <w:rsid w:val="00F96555"/>
    <w:rsid w:val="00F9683A"/>
    <w:rsid w:val="00F969EE"/>
    <w:rsid w:val="00F96B06"/>
    <w:rsid w:val="00F96D29"/>
    <w:rsid w:val="00F96D3B"/>
    <w:rsid w:val="00F96DBF"/>
    <w:rsid w:val="00F96E82"/>
    <w:rsid w:val="00F96ED4"/>
    <w:rsid w:val="00F96F0D"/>
    <w:rsid w:val="00F978D0"/>
    <w:rsid w:val="00F97BF9"/>
    <w:rsid w:val="00FA00C9"/>
    <w:rsid w:val="00FA0180"/>
    <w:rsid w:val="00FA0276"/>
    <w:rsid w:val="00FA07D0"/>
    <w:rsid w:val="00FA08D7"/>
    <w:rsid w:val="00FA0CA1"/>
    <w:rsid w:val="00FA0D89"/>
    <w:rsid w:val="00FA105A"/>
    <w:rsid w:val="00FA1088"/>
    <w:rsid w:val="00FA13B0"/>
    <w:rsid w:val="00FA143A"/>
    <w:rsid w:val="00FA15F1"/>
    <w:rsid w:val="00FA17EE"/>
    <w:rsid w:val="00FA19E7"/>
    <w:rsid w:val="00FA1E11"/>
    <w:rsid w:val="00FA2563"/>
    <w:rsid w:val="00FA2601"/>
    <w:rsid w:val="00FA339B"/>
    <w:rsid w:val="00FA3B2A"/>
    <w:rsid w:val="00FA3F8B"/>
    <w:rsid w:val="00FA4311"/>
    <w:rsid w:val="00FA4611"/>
    <w:rsid w:val="00FA4780"/>
    <w:rsid w:val="00FA4912"/>
    <w:rsid w:val="00FA4AA8"/>
    <w:rsid w:val="00FA51FF"/>
    <w:rsid w:val="00FA560C"/>
    <w:rsid w:val="00FA58D3"/>
    <w:rsid w:val="00FA58F1"/>
    <w:rsid w:val="00FA5DBA"/>
    <w:rsid w:val="00FA63B8"/>
    <w:rsid w:val="00FA649B"/>
    <w:rsid w:val="00FA6C82"/>
    <w:rsid w:val="00FA6E0F"/>
    <w:rsid w:val="00FA6E2F"/>
    <w:rsid w:val="00FA7DD3"/>
    <w:rsid w:val="00FA7E2B"/>
    <w:rsid w:val="00FB0451"/>
    <w:rsid w:val="00FB07FF"/>
    <w:rsid w:val="00FB0B4A"/>
    <w:rsid w:val="00FB0B6E"/>
    <w:rsid w:val="00FB1181"/>
    <w:rsid w:val="00FB138C"/>
    <w:rsid w:val="00FB1BD4"/>
    <w:rsid w:val="00FB1E37"/>
    <w:rsid w:val="00FB227F"/>
    <w:rsid w:val="00FB25A9"/>
    <w:rsid w:val="00FB2C31"/>
    <w:rsid w:val="00FB3448"/>
    <w:rsid w:val="00FB3A50"/>
    <w:rsid w:val="00FB3BCD"/>
    <w:rsid w:val="00FB3CE3"/>
    <w:rsid w:val="00FB4460"/>
    <w:rsid w:val="00FB4959"/>
    <w:rsid w:val="00FB495C"/>
    <w:rsid w:val="00FB4E37"/>
    <w:rsid w:val="00FB4EDC"/>
    <w:rsid w:val="00FB52A2"/>
    <w:rsid w:val="00FB53FB"/>
    <w:rsid w:val="00FB54C5"/>
    <w:rsid w:val="00FB5689"/>
    <w:rsid w:val="00FB575A"/>
    <w:rsid w:val="00FB57EB"/>
    <w:rsid w:val="00FB5AB8"/>
    <w:rsid w:val="00FB5ED2"/>
    <w:rsid w:val="00FB60B1"/>
    <w:rsid w:val="00FB61C6"/>
    <w:rsid w:val="00FB621B"/>
    <w:rsid w:val="00FB70BE"/>
    <w:rsid w:val="00FB7775"/>
    <w:rsid w:val="00FB7AA6"/>
    <w:rsid w:val="00FC03F8"/>
    <w:rsid w:val="00FC060E"/>
    <w:rsid w:val="00FC1502"/>
    <w:rsid w:val="00FC188C"/>
    <w:rsid w:val="00FC1A3D"/>
    <w:rsid w:val="00FC1B23"/>
    <w:rsid w:val="00FC2183"/>
    <w:rsid w:val="00FC21DA"/>
    <w:rsid w:val="00FC2415"/>
    <w:rsid w:val="00FC24D6"/>
    <w:rsid w:val="00FC29DC"/>
    <w:rsid w:val="00FC2A68"/>
    <w:rsid w:val="00FC3500"/>
    <w:rsid w:val="00FC3536"/>
    <w:rsid w:val="00FC3828"/>
    <w:rsid w:val="00FC3840"/>
    <w:rsid w:val="00FC3AE1"/>
    <w:rsid w:val="00FC3B8C"/>
    <w:rsid w:val="00FC3FDA"/>
    <w:rsid w:val="00FC408F"/>
    <w:rsid w:val="00FC45FD"/>
    <w:rsid w:val="00FC4A5C"/>
    <w:rsid w:val="00FC4B4A"/>
    <w:rsid w:val="00FC4E6C"/>
    <w:rsid w:val="00FC501D"/>
    <w:rsid w:val="00FC502E"/>
    <w:rsid w:val="00FC5C21"/>
    <w:rsid w:val="00FC5CAB"/>
    <w:rsid w:val="00FC6028"/>
    <w:rsid w:val="00FC60B2"/>
    <w:rsid w:val="00FC637F"/>
    <w:rsid w:val="00FC6480"/>
    <w:rsid w:val="00FC64D8"/>
    <w:rsid w:val="00FC660F"/>
    <w:rsid w:val="00FC661C"/>
    <w:rsid w:val="00FC6BC1"/>
    <w:rsid w:val="00FC6D92"/>
    <w:rsid w:val="00FC7418"/>
    <w:rsid w:val="00FC76D5"/>
    <w:rsid w:val="00FC7AAB"/>
    <w:rsid w:val="00FC7D87"/>
    <w:rsid w:val="00FC7FAC"/>
    <w:rsid w:val="00FD0158"/>
    <w:rsid w:val="00FD05B4"/>
    <w:rsid w:val="00FD0686"/>
    <w:rsid w:val="00FD0858"/>
    <w:rsid w:val="00FD0986"/>
    <w:rsid w:val="00FD0D62"/>
    <w:rsid w:val="00FD13D5"/>
    <w:rsid w:val="00FD1669"/>
    <w:rsid w:val="00FD1A2A"/>
    <w:rsid w:val="00FD1D47"/>
    <w:rsid w:val="00FD1DD1"/>
    <w:rsid w:val="00FD1F09"/>
    <w:rsid w:val="00FD21C2"/>
    <w:rsid w:val="00FD2F5B"/>
    <w:rsid w:val="00FD3157"/>
    <w:rsid w:val="00FD325B"/>
    <w:rsid w:val="00FD32BF"/>
    <w:rsid w:val="00FD3587"/>
    <w:rsid w:val="00FD36B9"/>
    <w:rsid w:val="00FD3BD0"/>
    <w:rsid w:val="00FD450D"/>
    <w:rsid w:val="00FD48DF"/>
    <w:rsid w:val="00FD49BC"/>
    <w:rsid w:val="00FD4CA0"/>
    <w:rsid w:val="00FD4D44"/>
    <w:rsid w:val="00FD4D90"/>
    <w:rsid w:val="00FD4F2F"/>
    <w:rsid w:val="00FD56C2"/>
    <w:rsid w:val="00FD58F1"/>
    <w:rsid w:val="00FD5EE6"/>
    <w:rsid w:val="00FD5F77"/>
    <w:rsid w:val="00FD6AD9"/>
    <w:rsid w:val="00FD6D2E"/>
    <w:rsid w:val="00FD6EC8"/>
    <w:rsid w:val="00FD74A4"/>
    <w:rsid w:val="00FD7570"/>
    <w:rsid w:val="00FD7903"/>
    <w:rsid w:val="00FE0438"/>
    <w:rsid w:val="00FE07A0"/>
    <w:rsid w:val="00FE082E"/>
    <w:rsid w:val="00FE08E7"/>
    <w:rsid w:val="00FE0E61"/>
    <w:rsid w:val="00FE0FCD"/>
    <w:rsid w:val="00FE13EA"/>
    <w:rsid w:val="00FE14CB"/>
    <w:rsid w:val="00FE1FBE"/>
    <w:rsid w:val="00FE2394"/>
    <w:rsid w:val="00FE2407"/>
    <w:rsid w:val="00FE2768"/>
    <w:rsid w:val="00FE31A6"/>
    <w:rsid w:val="00FE34B4"/>
    <w:rsid w:val="00FE3691"/>
    <w:rsid w:val="00FE373C"/>
    <w:rsid w:val="00FE387C"/>
    <w:rsid w:val="00FE4280"/>
    <w:rsid w:val="00FE4571"/>
    <w:rsid w:val="00FE45A3"/>
    <w:rsid w:val="00FE47BF"/>
    <w:rsid w:val="00FE4E6D"/>
    <w:rsid w:val="00FE4EB0"/>
    <w:rsid w:val="00FE4F0E"/>
    <w:rsid w:val="00FE5194"/>
    <w:rsid w:val="00FE5278"/>
    <w:rsid w:val="00FE54C6"/>
    <w:rsid w:val="00FE5B55"/>
    <w:rsid w:val="00FE60B6"/>
    <w:rsid w:val="00FE6393"/>
    <w:rsid w:val="00FE6F75"/>
    <w:rsid w:val="00FE738F"/>
    <w:rsid w:val="00FE7427"/>
    <w:rsid w:val="00FE757C"/>
    <w:rsid w:val="00FE7640"/>
    <w:rsid w:val="00FE767A"/>
    <w:rsid w:val="00FE79B5"/>
    <w:rsid w:val="00FE7C29"/>
    <w:rsid w:val="00FE7DB2"/>
    <w:rsid w:val="00FE7F44"/>
    <w:rsid w:val="00FE7F79"/>
    <w:rsid w:val="00FF0089"/>
    <w:rsid w:val="00FF0314"/>
    <w:rsid w:val="00FF035A"/>
    <w:rsid w:val="00FF03FE"/>
    <w:rsid w:val="00FF0727"/>
    <w:rsid w:val="00FF0812"/>
    <w:rsid w:val="00FF09D5"/>
    <w:rsid w:val="00FF0E0D"/>
    <w:rsid w:val="00FF13E5"/>
    <w:rsid w:val="00FF19E0"/>
    <w:rsid w:val="00FF1D4A"/>
    <w:rsid w:val="00FF1DBD"/>
    <w:rsid w:val="00FF21B5"/>
    <w:rsid w:val="00FF281A"/>
    <w:rsid w:val="00FF2D28"/>
    <w:rsid w:val="00FF3688"/>
    <w:rsid w:val="00FF3743"/>
    <w:rsid w:val="00FF3C83"/>
    <w:rsid w:val="00FF3E65"/>
    <w:rsid w:val="00FF40EA"/>
    <w:rsid w:val="00FF42BE"/>
    <w:rsid w:val="00FF43FA"/>
    <w:rsid w:val="00FF4BDA"/>
    <w:rsid w:val="00FF4C1C"/>
    <w:rsid w:val="00FF537B"/>
    <w:rsid w:val="00FF55D9"/>
    <w:rsid w:val="00FF57FE"/>
    <w:rsid w:val="00FF584F"/>
    <w:rsid w:val="00FF5B3A"/>
    <w:rsid w:val="00FF5D53"/>
    <w:rsid w:val="00FF5E71"/>
    <w:rsid w:val="00FF5E77"/>
    <w:rsid w:val="00FF5FA3"/>
    <w:rsid w:val="00FF6028"/>
    <w:rsid w:val="00FF6517"/>
    <w:rsid w:val="00FF6592"/>
    <w:rsid w:val="00FF6864"/>
    <w:rsid w:val="00FF6C0A"/>
    <w:rsid w:val="00FF7017"/>
    <w:rsid w:val="00FF70A0"/>
    <w:rsid w:val="00FF70F6"/>
    <w:rsid w:val="00FF7B3B"/>
    <w:rsid w:val="00FF7C7D"/>
    <w:rsid w:val="00FF7EF6"/>
    <w:rsid w:val="0AB64125"/>
    <w:rsid w:val="0B0ED0CB"/>
    <w:rsid w:val="0BFA4191"/>
    <w:rsid w:val="0EC0DB4C"/>
    <w:rsid w:val="17014B95"/>
    <w:rsid w:val="1B4FEA29"/>
    <w:rsid w:val="1EA04DA6"/>
    <w:rsid w:val="22C0CF78"/>
    <w:rsid w:val="2303C391"/>
    <w:rsid w:val="2E4C05DE"/>
    <w:rsid w:val="3BDCFB07"/>
    <w:rsid w:val="45D2DC26"/>
    <w:rsid w:val="46292834"/>
    <w:rsid w:val="566C07CA"/>
    <w:rsid w:val="5C529A40"/>
    <w:rsid w:val="7BE077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9571D"/>
  <w15:chartTrackingRefBased/>
  <w15:docId w15:val="{2F281EC7-2875-4535-8A43-06AE0B78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A2E"/>
  </w:style>
  <w:style w:type="paragraph" w:styleId="Heading1">
    <w:name w:val="heading 1"/>
    <w:aliases w:val="CAB Section Heading"/>
    <w:basedOn w:val="Normal"/>
    <w:next w:val="Normal"/>
    <w:link w:val="Heading1Char"/>
    <w:uiPriority w:val="9"/>
    <w:qFormat/>
    <w:rsid w:val="00603DDF"/>
    <w:pPr>
      <w:keepNext/>
      <w:keepLines/>
      <w:spacing w:before="240" w:after="80"/>
      <w:outlineLvl w:val="0"/>
    </w:pPr>
    <w:rPr>
      <w:rFonts w:asciiTheme="majorHAnsi" w:eastAsiaTheme="majorEastAsia" w:hAnsiTheme="majorHAnsi" w:cstheme="majorBidi"/>
      <w:color w:val="083A42" w:themeColor="text2"/>
      <w:sz w:val="48"/>
      <w:szCs w:val="32"/>
    </w:rPr>
  </w:style>
  <w:style w:type="paragraph" w:styleId="Heading2">
    <w:name w:val="heading 2"/>
    <w:aliases w:val="Heading 2 Cab"/>
    <w:basedOn w:val="Normal"/>
    <w:next w:val="Normal"/>
    <w:link w:val="Heading2Char"/>
    <w:uiPriority w:val="9"/>
    <w:unhideWhenUsed/>
    <w:qFormat/>
    <w:rsid w:val="009F1F3F"/>
    <w:pPr>
      <w:keepNext/>
      <w:keepLines/>
      <w:spacing w:before="40" w:after="40"/>
      <w:outlineLvl w:val="1"/>
    </w:pPr>
    <w:rPr>
      <w:rFonts w:asciiTheme="majorHAnsi" w:eastAsiaTheme="majorEastAsia" w:hAnsiTheme="majorHAnsi" w:cstheme="majorBidi"/>
      <w:color w:val="BB4E06" w:themeColor="accent3" w:themeTint="BF"/>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83A42" w:themeColor="text2"/>
      <w:sz w:val="32"/>
      <w:szCs w:val="40"/>
    </w:rPr>
  </w:style>
  <w:style w:type="paragraph" w:styleId="Heading4">
    <w:name w:val="heading 4"/>
    <w:basedOn w:val="Normal"/>
    <w:next w:val="Normal"/>
    <w:link w:val="Heading4Char"/>
    <w:uiPriority w:val="9"/>
    <w:unhideWhenUsed/>
    <w:qFormat/>
    <w:rsid w:val="009F1F3F"/>
    <w:pPr>
      <w:keepNext/>
      <w:keepLines/>
      <w:spacing w:before="40" w:after="0"/>
      <w:outlineLvl w:val="3"/>
    </w:pPr>
    <w:rPr>
      <w:rFonts w:asciiTheme="majorHAnsi" w:eastAsiaTheme="majorEastAsia" w:hAnsiTheme="majorHAnsi" w:cstheme="majorBidi"/>
      <w:iCs/>
      <w:color w:val="BB4E06" w:themeColor="accent3" w:themeTint="BF"/>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83A42" w:themeColor="text2"/>
      <w:sz w:val="26"/>
      <w:szCs w:val="26"/>
    </w:rPr>
  </w:style>
  <w:style w:type="paragraph" w:styleId="Heading6">
    <w:name w:val="heading 6"/>
    <w:basedOn w:val="Normal"/>
    <w:next w:val="Normal"/>
    <w:link w:val="Heading6Char"/>
    <w:uiPriority w:val="9"/>
    <w:unhideWhenUsed/>
    <w:qFormat/>
    <w:rsid w:val="000E0B57"/>
    <w:pPr>
      <w:keepNext/>
      <w:keepLines/>
      <w:spacing w:before="40" w:after="0"/>
      <w:outlineLvl w:val="5"/>
    </w:pPr>
    <w:rPr>
      <w:rFonts w:asciiTheme="majorHAnsi" w:eastAsiaTheme="majorEastAsia" w:hAnsiTheme="majorHAnsi" w:cstheme="majorBidi"/>
      <w:color w:val="562403" w:themeColor="accent3"/>
    </w:rPr>
  </w:style>
  <w:style w:type="paragraph" w:styleId="Heading7">
    <w:name w:val="heading 7"/>
    <w:basedOn w:val="Normal"/>
    <w:next w:val="Normal"/>
    <w:link w:val="Heading7Char"/>
    <w:uiPriority w:val="9"/>
    <w:semiHidden/>
    <w:unhideWhenUsed/>
    <w:qFormat/>
    <w:rsid w:val="000E0B57"/>
    <w:pPr>
      <w:keepNext/>
      <w:keepLines/>
      <w:spacing w:before="40" w:after="0"/>
      <w:outlineLvl w:val="6"/>
    </w:pPr>
    <w:rPr>
      <w:rFonts w:asciiTheme="majorHAnsi" w:eastAsiaTheme="majorEastAsia" w:hAnsiTheme="majorHAnsi" w:cstheme="majorBidi"/>
      <w:i/>
      <w:iCs/>
      <w:color w:val="083A4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aliases w:val="CAB Section Heading Char"/>
    <w:basedOn w:val="DefaultParagraphFont"/>
    <w:link w:val="Heading1"/>
    <w:uiPriority w:val="9"/>
    <w:rsid w:val="00603DDF"/>
    <w:rPr>
      <w:rFonts w:asciiTheme="majorHAnsi" w:eastAsiaTheme="majorEastAsia" w:hAnsiTheme="majorHAnsi" w:cstheme="majorBidi"/>
      <w:color w:val="083A42" w:themeColor="text2"/>
      <w:sz w:val="48"/>
      <w:szCs w:val="32"/>
    </w:rPr>
  </w:style>
  <w:style w:type="paragraph" w:styleId="Title">
    <w:name w:val="Title"/>
    <w:basedOn w:val="Normal"/>
    <w:next w:val="Normal"/>
    <w:link w:val="TitleChar"/>
    <w:uiPriority w:val="10"/>
    <w:qFormat/>
    <w:rsid w:val="00A540AE"/>
    <w:pPr>
      <w:pBdr>
        <w:bottom w:val="single" w:sz="8" w:space="1" w:color="FFFFFF" w:themeColor="background1"/>
      </w:pBdr>
      <w:spacing w:before="3600" w:after="120" w:line="240" w:lineRule="auto"/>
      <w:contextualSpacing/>
      <w:outlineLvl w:val="0"/>
    </w:pPr>
    <w:rPr>
      <w:rFonts w:asciiTheme="majorHAnsi" w:eastAsiaTheme="majorEastAsia" w:hAnsiTheme="majorHAnsi" w:cstheme="majorBidi"/>
      <w:color w:val="FFFFFF" w:themeColor="background1"/>
      <w:spacing w:val="-10"/>
      <w:kern w:val="28"/>
      <w:sz w:val="72"/>
      <w:szCs w:val="72"/>
    </w:rPr>
  </w:style>
  <w:style w:type="character" w:customStyle="1" w:styleId="TitleChar">
    <w:name w:val="Title Char"/>
    <w:basedOn w:val="DefaultParagraphFont"/>
    <w:link w:val="Title"/>
    <w:uiPriority w:val="10"/>
    <w:rsid w:val="00A540AE"/>
    <w:rPr>
      <w:rFonts w:asciiTheme="majorHAnsi" w:eastAsiaTheme="majorEastAsia" w:hAnsiTheme="majorHAnsi" w:cstheme="majorBidi"/>
      <w:color w:val="FFFFFF" w:themeColor="background1"/>
      <w:spacing w:val="-10"/>
      <w:kern w:val="28"/>
      <w:sz w:val="72"/>
      <w:szCs w:val="72"/>
    </w:rPr>
  </w:style>
  <w:style w:type="paragraph" w:styleId="Subtitle">
    <w:name w:val="Subtitle"/>
    <w:basedOn w:val="Normal"/>
    <w:next w:val="Normal"/>
    <w:link w:val="SubtitleChar"/>
    <w:uiPriority w:val="11"/>
    <w:qFormat/>
    <w:rsid w:val="00A540AE"/>
    <w:pPr>
      <w:numPr>
        <w:ilvl w:val="1"/>
      </w:numPr>
    </w:pPr>
    <w:rPr>
      <w:rFonts w:eastAsiaTheme="minorEastAsia"/>
      <w:color w:val="FFFFFF" w:themeColor="background1"/>
      <w:sz w:val="40"/>
    </w:rPr>
  </w:style>
  <w:style w:type="character" w:customStyle="1" w:styleId="SubtitleChar">
    <w:name w:val="Subtitle Char"/>
    <w:basedOn w:val="DefaultParagraphFont"/>
    <w:link w:val="Subtitle"/>
    <w:uiPriority w:val="11"/>
    <w:rsid w:val="00A540AE"/>
    <w:rPr>
      <w:rFonts w:eastAsiaTheme="minorEastAsia"/>
      <w:color w:val="FFFFFF" w:themeColor="background1"/>
      <w:sz w:val="40"/>
    </w:rPr>
  </w:style>
  <w:style w:type="character" w:customStyle="1" w:styleId="Heading2Char">
    <w:name w:val="Heading 2 Char"/>
    <w:aliases w:val="Heading 2 Cab Char"/>
    <w:basedOn w:val="DefaultParagraphFont"/>
    <w:link w:val="Heading2"/>
    <w:uiPriority w:val="9"/>
    <w:rsid w:val="009F1F3F"/>
    <w:rPr>
      <w:rFonts w:asciiTheme="majorHAnsi" w:eastAsiaTheme="majorEastAsia" w:hAnsiTheme="majorHAnsi" w:cstheme="majorBidi"/>
      <w:color w:val="BB4E06" w:themeColor="accent3" w:themeTint="BF"/>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83A42" w:themeColor="text2"/>
      <w:sz w:val="32"/>
      <w:szCs w:val="40"/>
    </w:rPr>
  </w:style>
  <w:style w:type="character" w:customStyle="1" w:styleId="Heading4Char">
    <w:name w:val="Heading 4 Char"/>
    <w:basedOn w:val="DefaultParagraphFont"/>
    <w:link w:val="Heading4"/>
    <w:uiPriority w:val="9"/>
    <w:rsid w:val="009F1F3F"/>
    <w:rPr>
      <w:rFonts w:asciiTheme="majorHAnsi" w:eastAsiaTheme="majorEastAsia" w:hAnsiTheme="majorHAnsi" w:cstheme="majorBidi"/>
      <w:iCs/>
      <w:color w:val="BB4E06" w:themeColor="accent3" w:themeTint="BF"/>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83A42"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Recommendation,List Paragraph1,List Paragraph11,L,Bulleted Para,NFP GP Bulleted List,FooterText,numbered,Paragraphe de liste1,Bulletr List Paragraph,列出段落,列出段落1,List Paragraph2,List Paragraph21,Listeafsnit1,Parágrafo da Lista1,リスト段落1,CV t"/>
    <w:basedOn w:val="Normal"/>
    <w:link w:val="ListParagraphChar"/>
    <w:uiPriority w:val="34"/>
    <w:qFormat/>
    <w:rsid w:val="004632E9"/>
    <w:pPr>
      <w:numPr>
        <w:numId w:val="1"/>
      </w:numPr>
      <w:contextualSpacing/>
    </w:pPr>
  </w:style>
  <w:style w:type="character" w:styleId="Hyperlink">
    <w:name w:val="Hyperlink"/>
    <w:aliases w:val="Hyperlink Cab"/>
    <w:basedOn w:val="DefaultParagraphFont"/>
    <w:uiPriority w:val="99"/>
    <w:unhideWhenUsed/>
    <w:qFormat/>
    <w:rsid w:val="00711349"/>
    <w:rPr>
      <w:color w:val="0563C1" w:themeColor="hyperlink"/>
      <w:u w:val="single"/>
    </w:rPr>
  </w:style>
  <w:style w:type="table" w:styleId="TableGrid">
    <w:name w:val="Table Grid"/>
    <w:basedOn w:val="TableNormal"/>
    <w:uiPriority w:val="9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9F1F3F"/>
    <w:pPr>
      <w:spacing w:after="120" w:line="240" w:lineRule="auto"/>
    </w:pPr>
    <w:rPr>
      <w:i/>
      <w:iCs/>
      <w:color w:val="408479" w:themeColor="accent2" w:themeTint="BF"/>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CF69CC"/>
    <w:pPr>
      <w:tabs>
        <w:tab w:val="right" w:leader="dot" w:pos="9016"/>
      </w:tabs>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1E3E39" w:themeColor="accent2"/>
        <w:left w:val="single" w:sz="4" w:space="0" w:color="1E3E39" w:themeColor="accent2"/>
        <w:bottom w:val="single" w:sz="4" w:space="0" w:color="1E3E39" w:themeColor="accent2"/>
        <w:right w:val="single" w:sz="4" w:space="0" w:color="1E3E39" w:themeColor="accent2"/>
      </w:tblBorders>
    </w:tblPr>
    <w:tblStylePr w:type="firstRow">
      <w:rPr>
        <w:b/>
        <w:bCs/>
        <w:color w:val="FFFFFF" w:themeColor="background1"/>
      </w:rPr>
      <w:tblPr/>
      <w:tcPr>
        <w:shd w:val="clear" w:color="auto" w:fill="1E3E39" w:themeFill="accent2"/>
      </w:tcPr>
    </w:tblStylePr>
    <w:tblStylePr w:type="lastRow">
      <w:rPr>
        <w:b/>
        <w:bCs/>
      </w:rPr>
      <w:tblPr/>
      <w:tcPr>
        <w:tcBorders>
          <w:top w:val="double" w:sz="4" w:space="0" w:color="1E3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E39" w:themeColor="accent2"/>
          <w:right w:val="single" w:sz="4" w:space="0" w:color="1E3E39" w:themeColor="accent2"/>
        </w:tcBorders>
      </w:tcPr>
    </w:tblStylePr>
    <w:tblStylePr w:type="band1Horz">
      <w:tblPr/>
      <w:tcPr>
        <w:tcBorders>
          <w:top w:val="single" w:sz="4" w:space="0" w:color="1E3E39" w:themeColor="accent2"/>
          <w:bottom w:val="single" w:sz="4" w:space="0" w:color="1E3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E39" w:themeColor="accent2"/>
          <w:left w:val="nil"/>
        </w:tcBorders>
      </w:tcPr>
    </w:tblStylePr>
    <w:tblStylePr w:type="swCell">
      <w:tblPr/>
      <w:tcPr>
        <w:tcBorders>
          <w:top w:val="double" w:sz="4" w:space="0" w:color="1E3E39" w:themeColor="accent2"/>
          <w:right w:val="nil"/>
        </w:tcBorders>
      </w:tcPr>
    </w:tblStylePr>
  </w:style>
  <w:style w:type="table" w:styleId="ListTable3-Accent3">
    <w:name w:val="List Table 3 Accent 3"/>
    <w:basedOn w:val="TableNormal"/>
    <w:uiPriority w:val="48"/>
    <w:rsid w:val="009F1F3F"/>
    <w:pPr>
      <w:spacing w:after="0" w:line="240" w:lineRule="auto"/>
    </w:pPr>
    <w:tblPr>
      <w:tblStyleRowBandSize w:val="1"/>
      <w:tblStyleColBandSize w:val="1"/>
      <w:tblBorders>
        <w:top w:val="single" w:sz="4" w:space="0" w:color="562403" w:themeColor="accent3"/>
        <w:left w:val="single" w:sz="4" w:space="0" w:color="562403" w:themeColor="accent3"/>
        <w:bottom w:val="single" w:sz="4" w:space="0" w:color="562403" w:themeColor="accent3"/>
        <w:right w:val="single" w:sz="4" w:space="0" w:color="562403" w:themeColor="accent3"/>
      </w:tblBorders>
    </w:tblPr>
    <w:tblStylePr w:type="firstRow">
      <w:rPr>
        <w:b/>
        <w:bCs/>
        <w:color w:val="FFFFFF" w:themeColor="background1"/>
      </w:rPr>
      <w:tblPr/>
      <w:tcPr>
        <w:shd w:val="clear" w:color="auto" w:fill="BB4E06" w:themeFill="accent3" w:themeFillTint="BF"/>
      </w:tcPr>
    </w:tblStylePr>
    <w:tblStylePr w:type="lastRow">
      <w:rPr>
        <w:b/>
        <w:bCs/>
      </w:rPr>
      <w:tblPr/>
      <w:tcPr>
        <w:tcBorders>
          <w:top w:val="double" w:sz="4" w:space="0" w:color="5624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403" w:themeColor="accent3"/>
          <w:right w:val="single" w:sz="4" w:space="0" w:color="562403" w:themeColor="accent3"/>
        </w:tcBorders>
      </w:tcPr>
    </w:tblStylePr>
    <w:tblStylePr w:type="band1Horz">
      <w:tblPr/>
      <w:tcPr>
        <w:tcBorders>
          <w:top w:val="single" w:sz="4" w:space="0" w:color="562403" w:themeColor="accent3"/>
          <w:bottom w:val="single" w:sz="4" w:space="0" w:color="5624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403" w:themeColor="accent3"/>
          <w:left w:val="nil"/>
        </w:tcBorders>
      </w:tcPr>
    </w:tblStylePr>
    <w:tblStylePr w:type="swCell">
      <w:tblPr/>
      <w:tcPr>
        <w:tcBorders>
          <w:top w:val="double" w:sz="4" w:space="0" w:color="562403" w:themeColor="accent3"/>
          <w:right w:val="nil"/>
        </w:tcBorders>
      </w:tcPr>
    </w:tblStylePr>
  </w:style>
  <w:style w:type="paragraph" w:styleId="IntenseQuote">
    <w:name w:val="Intense Quote"/>
    <w:basedOn w:val="Normal"/>
    <w:next w:val="Normal"/>
    <w:link w:val="IntenseQuoteChar"/>
    <w:uiPriority w:val="30"/>
    <w:qFormat/>
    <w:rsid w:val="009F1F3F"/>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spacing w:before="360" w:after="360"/>
      <w:ind w:left="864" w:right="864"/>
      <w:jc w:val="center"/>
    </w:pPr>
    <w:rPr>
      <w:i/>
      <w:iCs/>
    </w:rPr>
  </w:style>
  <w:style w:type="character" w:customStyle="1" w:styleId="IntenseQuoteChar">
    <w:name w:val="Intense Quote Char"/>
    <w:basedOn w:val="DefaultParagraphFont"/>
    <w:link w:val="IntenseQuote"/>
    <w:uiPriority w:val="30"/>
    <w:rsid w:val="009F1F3F"/>
    <w:rPr>
      <w:i/>
      <w:iCs/>
      <w:shd w:val="clear" w:color="auto" w:fill="B8DCD7" w:themeFill="accent2" w:themeFillTint="40"/>
    </w:rPr>
  </w:style>
  <w:style w:type="paragraph" w:customStyle="1" w:styleId="Calloutbox">
    <w:name w:val="Call out box"/>
    <w:basedOn w:val="Normal"/>
    <w:qFormat/>
    <w:rsid w:val="009F1F3F"/>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contextualSpacing/>
    </w:pPr>
  </w:style>
  <w:style w:type="character" w:customStyle="1" w:styleId="Heading6Char">
    <w:name w:val="Heading 6 Char"/>
    <w:basedOn w:val="DefaultParagraphFont"/>
    <w:link w:val="Heading6"/>
    <w:uiPriority w:val="9"/>
    <w:rsid w:val="000E0B57"/>
    <w:rPr>
      <w:rFonts w:asciiTheme="majorHAnsi" w:eastAsiaTheme="majorEastAsia" w:hAnsiTheme="majorHAnsi" w:cstheme="majorBidi"/>
      <w:color w:val="562403"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55AD9F" w:themeColor="accent2" w:themeTint="99"/>
        <w:left w:val="single" w:sz="4" w:space="0" w:color="55AD9F" w:themeColor="accent2" w:themeTint="99"/>
        <w:bottom w:val="single" w:sz="4" w:space="0" w:color="55AD9F" w:themeColor="accent2" w:themeTint="99"/>
        <w:right w:val="single" w:sz="4" w:space="0" w:color="55AD9F" w:themeColor="accent2" w:themeTint="99"/>
        <w:insideH w:val="single" w:sz="4" w:space="0" w:color="55AD9F" w:themeColor="accent2" w:themeTint="99"/>
        <w:insideV w:val="single" w:sz="4" w:space="0" w:color="55AD9F" w:themeColor="accent2" w:themeTint="99"/>
      </w:tblBorders>
    </w:tblPr>
    <w:tblStylePr w:type="firstRow">
      <w:rPr>
        <w:b/>
        <w:bCs/>
        <w:color w:val="FFFFFF" w:themeColor="background1"/>
      </w:rPr>
      <w:tblPr/>
      <w:tcPr>
        <w:tcBorders>
          <w:top w:val="single" w:sz="4" w:space="0" w:color="1E3E39" w:themeColor="accent2"/>
          <w:left w:val="single" w:sz="4" w:space="0" w:color="1E3E39" w:themeColor="accent2"/>
          <w:bottom w:val="single" w:sz="4" w:space="0" w:color="1E3E39" w:themeColor="accent2"/>
          <w:right w:val="single" w:sz="4" w:space="0" w:color="1E3E39" w:themeColor="accent2"/>
          <w:insideH w:val="nil"/>
          <w:insideV w:val="nil"/>
        </w:tcBorders>
        <w:shd w:val="clear" w:color="auto" w:fill="1E3E39" w:themeFill="accent2"/>
      </w:tcPr>
    </w:tblStylePr>
    <w:tblStylePr w:type="lastRow">
      <w:rPr>
        <w:b/>
        <w:bCs/>
      </w:rPr>
      <w:tblPr/>
      <w:tcPr>
        <w:tcBorders>
          <w:top w:val="double" w:sz="4" w:space="0" w:color="1E3E39" w:themeColor="accent2"/>
        </w:tcBorders>
      </w:tcPr>
    </w:tblStylePr>
    <w:tblStylePr w:type="firstCol">
      <w:rPr>
        <w:b/>
        <w:bCs/>
      </w:rPr>
    </w:tblStylePr>
    <w:tblStylePr w:type="lastCol">
      <w:rPr>
        <w:b/>
        <w:bCs/>
      </w:rPr>
    </w:tblStylePr>
    <w:tblStylePr w:type="band1Vert">
      <w:tblPr/>
      <w:tcPr>
        <w:shd w:val="clear" w:color="auto" w:fill="C6E3DF" w:themeFill="accent2" w:themeFillTint="33"/>
      </w:tcPr>
    </w:tblStylePr>
    <w:tblStylePr w:type="band1Horz">
      <w:tblPr/>
      <w:tcPr>
        <w:shd w:val="clear" w:color="auto" w:fill="C6E3D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8EC8BF" w:themeColor="accent2" w:themeTint="66"/>
        <w:left w:val="single" w:sz="4" w:space="0" w:color="8EC8BF" w:themeColor="accent2" w:themeTint="66"/>
        <w:bottom w:val="single" w:sz="4" w:space="0" w:color="8EC8BF" w:themeColor="accent2" w:themeTint="66"/>
        <w:right w:val="single" w:sz="4" w:space="0" w:color="8EC8BF" w:themeColor="accent2" w:themeTint="66"/>
        <w:insideH w:val="single" w:sz="4" w:space="0" w:color="8EC8BF" w:themeColor="accent2" w:themeTint="66"/>
        <w:insideV w:val="single" w:sz="4" w:space="0" w:color="8EC8BF" w:themeColor="accent2" w:themeTint="66"/>
      </w:tblBorders>
    </w:tblPr>
    <w:tblStylePr w:type="firstRow">
      <w:rPr>
        <w:b/>
        <w:bCs/>
      </w:rPr>
      <w:tblPr/>
      <w:tcPr>
        <w:tcBorders>
          <w:bottom w:val="single" w:sz="12" w:space="0" w:color="55AD9F" w:themeColor="accent2" w:themeTint="99"/>
        </w:tcBorders>
      </w:tcPr>
    </w:tblStylePr>
    <w:tblStylePr w:type="lastRow">
      <w:rPr>
        <w:b/>
        <w:bCs/>
      </w:rPr>
      <w:tblPr/>
      <w:tcPr>
        <w:tcBorders>
          <w:top w:val="double" w:sz="2" w:space="0" w:color="55AD9F"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2F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2F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2F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2F49" w:themeFill="accent1"/>
      </w:tcPr>
    </w:tblStylePr>
    <w:tblStylePr w:type="band1Vert">
      <w:tblPr/>
      <w:tcPr>
        <w:shd w:val="clear" w:color="auto" w:fill="84A8D5" w:themeFill="accent1" w:themeFillTint="66"/>
      </w:tcPr>
    </w:tblStylePr>
    <w:tblStylePr w:type="band1Horz">
      <w:tblPr/>
      <w:tcPr>
        <w:shd w:val="clear" w:color="auto" w:fill="84A8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467DC0" w:themeColor="accent1" w:themeTint="99"/>
        <w:left w:val="single" w:sz="4" w:space="0" w:color="467DC0" w:themeColor="accent1" w:themeTint="99"/>
        <w:bottom w:val="single" w:sz="4" w:space="0" w:color="467DC0" w:themeColor="accent1" w:themeTint="99"/>
        <w:right w:val="single" w:sz="4" w:space="0" w:color="467DC0" w:themeColor="accent1" w:themeTint="99"/>
        <w:insideH w:val="single" w:sz="4" w:space="0" w:color="467DC0" w:themeColor="accent1" w:themeTint="99"/>
        <w:insideV w:val="single" w:sz="4" w:space="0" w:color="467DC0" w:themeColor="accent1" w:themeTint="99"/>
      </w:tblBorders>
    </w:tblPr>
    <w:tblStylePr w:type="firstRow">
      <w:rPr>
        <w:b/>
        <w:bCs/>
        <w:color w:val="FFFFFF" w:themeColor="background1"/>
      </w:rPr>
      <w:tblPr/>
      <w:tcPr>
        <w:tcBorders>
          <w:top w:val="single" w:sz="4" w:space="0" w:color="192F49" w:themeColor="accent1"/>
          <w:left w:val="single" w:sz="4" w:space="0" w:color="192F49" w:themeColor="accent1"/>
          <w:bottom w:val="single" w:sz="4" w:space="0" w:color="192F49" w:themeColor="accent1"/>
          <w:right w:val="single" w:sz="4" w:space="0" w:color="192F49" w:themeColor="accent1"/>
          <w:insideH w:val="nil"/>
          <w:insideV w:val="nil"/>
        </w:tcBorders>
        <w:shd w:val="clear" w:color="auto" w:fill="192F49" w:themeFill="accent1"/>
      </w:tcPr>
    </w:tblStylePr>
    <w:tblStylePr w:type="lastRow">
      <w:rPr>
        <w:b/>
        <w:bCs/>
      </w:rPr>
      <w:tblPr/>
      <w:tcPr>
        <w:tcBorders>
          <w:top w:val="double" w:sz="4" w:space="0" w:color="192F49" w:themeColor="accent1"/>
        </w:tcBorders>
      </w:tcPr>
    </w:tblStylePr>
    <w:tblStylePr w:type="firstCol">
      <w:rPr>
        <w:b/>
        <w:bCs/>
      </w:rPr>
    </w:tblStylePr>
    <w:tblStylePr w:type="lastCol">
      <w:rPr>
        <w:b/>
        <w:bCs/>
      </w:rPr>
    </w:tblStylePr>
    <w:tblStylePr w:type="band1Vert">
      <w:tblPr/>
      <w:tcPr>
        <w:shd w:val="clear" w:color="auto" w:fill="C1D3EA" w:themeFill="accent1" w:themeFillTint="33"/>
      </w:tcPr>
    </w:tblStylePr>
    <w:tblStylePr w:type="band1Horz">
      <w:tblPr/>
      <w:tcPr>
        <w:shd w:val="clear" w:color="auto" w:fill="C1D3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857C7C" w:themeColor="accent4" w:themeTint="99"/>
        <w:left w:val="single" w:sz="4" w:space="0" w:color="857C7C" w:themeColor="accent4" w:themeTint="99"/>
        <w:bottom w:val="single" w:sz="4" w:space="0" w:color="857C7C" w:themeColor="accent4" w:themeTint="99"/>
        <w:right w:val="single" w:sz="4" w:space="0" w:color="857C7C" w:themeColor="accent4" w:themeTint="99"/>
        <w:insideH w:val="single" w:sz="4" w:space="0" w:color="857C7C" w:themeColor="accent4" w:themeTint="99"/>
        <w:insideV w:val="single" w:sz="4" w:space="0" w:color="857C7C" w:themeColor="accent4" w:themeTint="99"/>
      </w:tblBorders>
    </w:tblPr>
    <w:tblStylePr w:type="firstRow">
      <w:rPr>
        <w:b/>
        <w:bCs/>
        <w:color w:val="FFFFFF" w:themeColor="background1"/>
      </w:rPr>
      <w:tblPr/>
      <w:tcPr>
        <w:tcBorders>
          <w:top w:val="single" w:sz="4" w:space="0" w:color="2E2B2B" w:themeColor="accent4"/>
          <w:left w:val="single" w:sz="4" w:space="0" w:color="2E2B2B" w:themeColor="accent4"/>
          <w:bottom w:val="single" w:sz="4" w:space="0" w:color="2E2B2B" w:themeColor="accent4"/>
          <w:right w:val="single" w:sz="4" w:space="0" w:color="2E2B2B" w:themeColor="accent4"/>
          <w:insideH w:val="nil"/>
          <w:insideV w:val="nil"/>
        </w:tcBorders>
        <w:shd w:val="clear" w:color="auto" w:fill="2E2B2B" w:themeFill="accent4"/>
      </w:tcPr>
    </w:tblStylePr>
    <w:tblStylePr w:type="lastRow">
      <w:rPr>
        <w:b/>
        <w:bCs/>
      </w:rPr>
      <w:tblPr/>
      <w:tcPr>
        <w:tcBorders>
          <w:top w:val="double" w:sz="4" w:space="0" w:color="2E2B2B" w:themeColor="accent4"/>
        </w:tcBorders>
      </w:tcPr>
    </w:tblStylePr>
    <w:tblStylePr w:type="firstCol">
      <w:rPr>
        <w:b/>
        <w:bCs/>
      </w:rPr>
    </w:tblStylePr>
    <w:tblStylePr w:type="lastCol">
      <w:rPr>
        <w:b/>
        <w:bCs/>
      </w:rPr>
    </w:tblStylePr>
    <w:tblStylePr w:type="band1Vert">
      <w:tblPr/>
      <w:tcPr>
        <w:shd w:val="clear" w:color="auto" w:fill="D6D3D3" w:themeFill="accent4" w:themeFillTint="33"/>
      </w:tcPr>
    </w:tblStylePr>
    <w:tblStylePr w:type="band1Horz">
      <w:tblPr/>
      <w:tcPr>
        <w:shd w:val="clear" w:color="auto" w:fill="D6D3D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F6680A" w:themeColor="accent3" w:themeTint="99"/>
        <w:left w:val="single" w:sz="4" w:space="0" w:color="F6680A" w:themeColor="accent3" w:themeTint="99"/>
        <w:bottom w:val="single" w:sz="4" w:space="0" w:color="F6680A" w:themeColor="accent3" w:themeTint="99"/>
        <w:right w:val="single" w:sz="4" w:space="0" w:color="F6680A" w:themeColor="accent3" w:themeTint="99"/>
        <w:insideH w:val="single" w:sz="4" w:space="0" w:color="F6680A" w:themeColor="accent3" w:themeTint="99"/>
        <w:insideV w:val="single" w:sz="4" w:space="0" w:color="F6680A" w:themeColor="accent3" w:themeTint="99"/>
      </w:tblBorders>
    </w:tblPr>
    <w:tblStylePr w:type="firstRow">
      <w:rPr>
        <w:b/>
        <w:bCs/>
        <w:color w:val="FFFFFF" w:themeColor="background1"/>
      </w:rPr>
      <w:tblPr/>
      <w:tcPr>
        <w:tcBorders>
          <w:top w:val="single" w:sz="4" w:space="0" w:color="562403" w:themeColor="accent3"/>
          <w:left w:val="single" w:sz="4" w:space="0" w:color="562403" w:themeColor="accent3"/>
          <w:bottom w:val="single" w:sz="4" w:space="0" w:color="562403" w:themeColor="accent3"/>
          <w:right w:val="single" w:sz="4" w:space="0" w:color="562403" w:themeColor="accent3"/>
          <w:insideH w:val="nil"/>
          <w:insideV w:val="nil"/>
        </w:tcBorders>
        <w:shd w:val="clear" w:color="auto" w:fill="562403" w:themeFill="accent3"/>
      </w:tcPr>
    </w:tblStylePr>
    <w:tblStylePr w:type="lastRow">
      <w:rPr>
        <w:b/>
        <w:bCs/>
      </w:rPr>
      <w:tblPr/>
      <w:tcPr>
        <w:tcBorders>
          <w:top w:val="double" w:sz="4" w:space="0" w:color="562403" w:themeColor="accent3"/>
        </w:tcBorders>
      </w:tcPr>
    </w:tblStylePr>
    <w:tblStylePr w:type="firstCol">
      <w:rPr>
        <w:b/>
        <w:bCs/>
      </w:rPr>
    </w:tblStylePr>
    <w:tblStylePr w:type="lastCol">
      <w:rPr>
        <w:b/>
        <w:bCs/>
      </w:rPr>
    </w:tblStylePr>
    <w:tblStylePr w:type="band1Vert">
      <w:tblPr/>
      <w:tcPr>
        <w:shd w:val="clear" w:color="auto" w:fill="FCCCAD" w:themeFill="accent3" w:themeFillTint="33"/>
      </w:tcPr>
    </w:tblStylePr>
    <w:tblStylePr w:type="band1Horz">
      <w:tblPr/>
      <w:tcPr>
        <w:shd w:val="clear" w:color="auto" w:fill="FCCCAD" w:themeFill="accent3" w:themeFillTint="33"/>
      </w:tcPr>
    </w:tblStylePr>
  </w:style>
  <w:style w:type="paragraph" w:customStyle="1" w:styleId="Authoranddate">
    <w:name w:val="Author and date"/>
    <w:basedOn w:val="Subtitle"/>
    <w:link w:val="AuthoranddateChar"/>
    <w:qFormat/>
    <w:rsid w:val="00FE7F44"/>
    <w:rPr>
      <w:szCs w:val="40"/>
    </w:rPr>
  </w:style>
  <w:style w:type="character" w:customStyle="1" w:styleId="AuthoranddateChar">
    <w:name w:val="Author and date Char"/>
    <w:basedOn w:val="SubtitleChar"/>
    <w:link w:val="Authoranddate"/>
    <w:rsid w:val="00FE7F44"/>
    <w:rPr>
      <w:rFonts w:eastAsiaTheme="minorEastAsia"/>
      <w:color w:val="FFFFFF" w:themeColor="background1"/>
      <w:sz w:val="40"/>
      <w:szCs w:val="40"/>
    </w:rPr>
  </w:style>
  <w:style w:type="character" w:customStyle="1" w:styleId="Heading7Char">
    <w:name w:val="Heading 7 Char"/>
    <w:basedOn w:val="DefaultParagraphFont"/>
    <w:link w:val="Heading7"/>
    <w:uiPriority w:val="9"/>
    <w:semiHidden/>
    <w:rsid w:val="000E0B57"/>
    <w:rPr>
      <w:rFonts w:asciiTheme="majorHAnsi" w:eastAsiaTheme="majorEastAsia" w:hAnsiTheme="majorHAnsi" w:cstheme="majorBidi"/>
      <w:i/>
      <w:iCs/>
      <w:color w:val="083A42" w:themeColor="text2"/>
    </w:rPr>
  </w:style>
  <w:style w:type="character" w:styleId="CommentReference">
    <w:name w:val="annotation reference"/>
    <w:basedOn w:val="DefaultParagraphFont"/>
    <w:uiPriority w:val="99"/>
    <w:unhideWhenUsed/>
    <w:rsid w:val="00823473"/>
    <w:rPr>
      <w:sz w:val="16"/>
      <w:szCs w:val="16"/>
    </w:rPr>
  </w:style>
  <w:style w:type="paragraph" w:styleId="CommentText">
    <w:name w:val="annotation text"/>
    <w:basedOn w:val="Normal"/>
    <w:link w:val="CommentTextChar"/>
    <w:uiPriority w:val="99"/>
    <w:unhideWhenUsed/>
    <w:rsid w:val="00823473"/>
    <w:pPr>
      <w:spacing w:line="240" w:lineRule="auto"/>
    </w:pPr>
    <w:rPr>
      <w:sz w:val="20"/>
      <w:szCs w:val="20"/>
    </w:rPr>
  </w:style>
  <w:style w:type="character" w:customStyle="1" w:styleId="CommentTextChar">
    <w:name w:val="Comment Text Char"/>
    <w:basedOn w:val="DefaultParagraphFont"/>
    <w:link w:val="CommentText"/>
    <w:uiPriority w:val="99"/>
    <w:rsid w:val="00823473"/>
    <w:rPr>
      <w:sz w:val="20"/>
      <w:szCs w:val="20"/>
    </w:rPr>
  </w:style>
  <w:style w:type="character" w:customStyle="1" w:styleId="ListParagraphChar">
    <w:name w:val="List Paragraph Char"/>
    <w:aliases w:val="Recommendation Char,List Paragraph1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A22165"/>
  </w:style>
  <w:style w:type="character" w:styleId="FootnoteReference">
    <w:name w:val="footnote reference"/>
    <w:basedOn w:val="DefaultParagraphFont"/>
    <w:uiPriority w:val="99"/>
    <w:unhideWhenUsed/>
    <w:rsid w:val="00A22165"/>
    <w:rPr>
      <w:vertAlign w:val="superscript"/>
    </w:rPr>
  </w:style>
  <w:style w:type="paragraph" w:styleId="CommentSubject">
    <w:name w:val="annotation subject"/>
    <w:basedOn w:val="CommentText"/>
    <w:next w:val="CommentText"/>
    <w:link w:val="CommentSubjectChar"/>
    <w:uiPriority w:val="99"/>
    <w:semiHidden/>
    <w:unhideWhenUsed/>
    <w:rsid w:val="0013463A"/>
    <w:rPr>
      <w:b/>
      <w:bCs/>
    </w:rPr>
  </w:style>
  <w:style w:type="character" w:customStyle="1" w:styleId="CommentSubjectChar">
    <w:name w:val="Comment Subject Char"/>
    <w:basedOn w:val="CommentTextChar"/>
    <w:link w:val="CommentSubject"/>
    <w:uiPriority w:val="99"/>
    <w:semiHidden/>
    <w:rsid w:val="0013463A"/>
    <w:rPr>
      <w:b/>
      <w:bCs/>
      <w:sz w:val="20"/>
      <w:szCs w:val="20"/>
    </w:rPr>
  </w:style>
  <w:style w:type="paragraph" w:styleId="FootnoteText">
    <w:name w:val="footnote text"/>
    <w:basedOn w:val="Normal"/>
    <w:link w:val="FootnoteTextChar"/>
    <w:uiPriority w:val="99"/>
    <w:unhideWhenUsed/>
    <w:rsid w:val="00287B48"/>
    <w:pPr>
      <w:spacing w:after="0" w:line="240" w:lineRule="auto"/>
    </w:pPr>
    <w:rPr>
      <w:sz w:val="20"/>
      <w:szCs w:val="20"/>
    </w:rPr>
  </w:style>
  <w:style w:type="character" w:customStyle="1" w:styleId="FootnoteTextChar">
    <w:name w:val="Footnote Text Char"/>
    <w:basedOn w:val="DefaultParagraphFont"/>
    <w:link w:val="FootnoteText"/>
    <w:uiPriority w:val="99"/>
    <w:rsid w:val="00287B48"/>
    <w:rPr>
      <w:sz w:val="20"/>
      <w:szCs w:val="20"/>
    </w:rPr>
  </w:style>
  <w:style w:type="paragraph" w:styleId="EndnoteText">
    <w:name w:val="endnote text"/>
    <w:basedOn w:val="Normal"/>
    <w:link w:val="EndnoteTextChar"/>
    <w:uiPriority w:val="99"/>
    <w:semiHidden/>
    <w:unhideWhenUsed/>
    <w:rsid w:val="00FF03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0314"/>
    <w:rPr>
      <w:sz w:val="20"/>
      <w:szCs w:val="20"/>
    </w:rPr>
  </w:style>
  <w:style w:type="character" w:styleId="EndnoteReference">
    <w:name w:val="endnote reference"/>
    <w:basedOn w:val="DefaultParagraphFont"/>
    <w:uiPriority w:val="99"/>
    <w:semiHidden/>
    <w:unhideWhenUsed/>
    <w:rsid w:val="00FF0314"/>
    <w:rPr>
      <w:vertAlign w:val="superscript"/>
    </w:rPr>
  </w:style>
  <w:style w:type="character" w:styleId="FollowedHyperlink">
    <w:name w:val="FollowedHyperlink"/>
    <w:basedOn w:val="DefaultParagraphFont"/>
    <w:uiPriority w:val="99"/>
    <w:semiHidden/>
    <w:unhideWhenUsed/>
    <w:rsid w:val="005E1EB1"/>
    <w:rPr>
      <w:color w:val="954F72" w:themeColor="followedHyperlink"/>
      <w:u w:val="single"/>
    </w:rPr>
  </w:style>
  <w:style w:type="paragraph" w:customStyle="1" w:styleId="CABNumberedParagraph">
    <w:name w:val="CAB Numbered Paragraph"/>
    <w:basedOn w:val="Normal"/>
    <w:uiPriority w:val="98"/>
    <w:qFormat/>
    <w:rsid w:val="009E6356"/>
    <w:pPr>
      <w:spacing w:after="200" w:line="276" w:lineRule="auto"/>
      <w:ind w:left="567" w:hanging="567"/>
    </w:pPr>
    <w:rPr>
      <w:rFonts w:ascii="Arial" w:hAnsi="Arial"/>
    </w:rPr>
  </w:style>
  <w:style w:type="character" w:customStyle="1" w:styleId="normaltextrun">
    <w:name w:val="normaltextrun"/>
    <w:basedOn w:val="DefaultParagraphFont"/>
    <w:rsid w:val="00007021"/>
  </w:style>
  <w:style w:type="paragraph" w:styleId="Revision">
    <w:name w:val="Revision"/>
    <w:hidden/>
    <w:uiPriority w:val="99"/>
    <w:semiHidden/>
    <w:rsid w:val="00CE716E"/>
    <w:pPr>
      <w:spacing w:after="0" w:line="240" w:lineRule="auto"/>
    </w:pPr>
  </w:style>
  <w:style w:type="character" w:customStyle="1" w:styleId="UnresolvedMention1">
    <w:name w:val="Unresolved Mention1"/>
    <w:basedOn w:val="DefaultParagraphFont"/>
    <w:uiPriority w:val="99"/>
    <w:semiHidden/>
    <w:unhideWhenUsed/>
    <w:rsid w:val="00593BA6"/>
    <w:rPr>
      <w:color w:val="605E5C"/>
      <w:shd w:val="clear" w:color="auto" w:fill="E1DFDD"/>
    </w:rPr>
  </w:style>
  <w:style w:type="character" w:customStyle="1" w:styleId="veryhardreadability">
    <w:name w:val="veryhardreadability"/>
    <w:basedOn w:val="DefaultParagraphFont"/>
    <w:rsid w:val="00863CAB"/>
  </w:style>
  <w:style w:type="character" w:customStyle="1" w:styleId="normaltextrun1">
    <w:name w:val="normaltextrun1"/>
    <w:basedOn w:val="DefaultParagraphFont"/>
    <w:rsid w:val="005034D0"/>
  </w:style>
  <w:style w:type="paragraph" w:customStyle="1" w:styleId="CABParagraph">
    <w:name w:val="CAB Paragraph"/>
    <w:basedOn w:val="BodyText"/>
    <w:link w:val="CABParagraphChar"/>
    <w:uiPriority w:val="98"/>
    <w:qFormat/>
    <w:rsid w:val="003B72C2"/>
    <w:pPr>
      <w:spacing w:before="120" w:after="0" w:line="240" w:lineRule="auto"/>
    </w:pPr>
    <w:rPr>
      <w:rFonts w:ascii="Arial" w:eastAsiaTheme="minorHAnsi" w:hAnsi="Arial"/>
    </w:rPr>
  </w:style>
  <w:style w:type="character" w:customStyle="1" w:styleId="CABParagraphChar">
    <w:name w:val="CAB Paragraph Char"/>
    <w:basedOn w:val="DefaultParagraphFont"/>
    <w:link w:val="CABParagraph"/>
    <w:uiPriority w:val="98"/>
    <w:rsid w:val="003B72C2"/>
    <w:rPr>
      <w:rFonts w:ascii="Arial" w:eastAsiaTheme="minorHAnsi" w:hAnsi="Arial"/>
    </w:rPr>
  </w:style>
  <w:style w:type="paragraph" w:styleId="BodyText">
    <w:name w:val="Body Text"/>
    <w:basedOn w:val="Normal"/>
    <w:link w:val="BodyTextChar"/>
    <w:uiPriority w:val="99"/>
    <w:unhideWhenUsed/>
    <w:rsid w:val="003B72C2"/>
    <w:pPr>
      <w:spacing w:after="120"/>
    </w:pPr>
  </w:style>
  <w:style w:type="character" w:customStyle="1" w:styleId="BodyTextChar">
    <w:name w:val="Body Text Char"/>
    <w:basedOn w:val="DefaultParagraphFont"/>
    <w:link w:val="BodyText"/>
    <w:uiPriority w:val="99"/>
    <w:rsid w:val="003B72C2"/>
  </w:style>
  <w:style w:type="numbering" w:customStyle="1" w:styleId="BulletList">
    <w:name w:val="Bullet List"/>
    <w:uiPriority w:val="99"/>
    <w:rsid w:val="00C306EF"/>
    <w:pPr>
      <w:numPr>
        <w:numId w:val="7"/>
      </w:numPr>
    </w:pPr>
  </w:style>
  <w:style w:type="paragraph" w:styleId="ListBullet">
    <w:name w:val="List Bullet"/>
    <w:basedOn w:val="Normal"/>
    <w:uiPriority w:val="99"/>
    <w:unhideWhenUsed/>
    <w:qFormat/>
    <w:rsid w:val="00C306EF"/>
    <w:pPr>
      <w:numPr>
        <w:numId w:val="9"/>
      </w:numPr>
      <w:spacing w:after="200" w:line="276" w:lineRule="auto"/>
    </w:pPr>
    <w:rPr>
      <w:rFonts w:ascii="Arial" w:eastAsia="Calibri" w:hAnsi="Arial" w:cs="Times New Roman"/>
    </w:rPr>
  </w:style>
  <w:style w:type="paragraph" w:styleId="ListBullet2">
    <w:name w:val="List Bullet 2"/>
    <w:basedOn w:val="Normal"/>
    <w:uiPriority w:val="99"/>
    <w:unhideWhenUsed/>
    <w:rsid w:val="00C306EF"/>
    <w:pPr>
      <w:numPr>
        <w:ilvl w:val="1"/>
        <w:numId w:val="9"/>
      </w:numPr>
      <w:spacing w:after="200" w:line="276" w:lineRule="auto"/>
    </w:pPr>
    <w:rPr>
      <w:rFonts w:ascii="Arial" w:eastAsia="Calibri" w:hAnsi="Arial" w:cs="Times New Roman"/>
    </w:rPr>
  </w:style>
  <w:style w:type="paragraph" w:styleId="ListBullet3">
    <w:name w:val="List Bullet 3"/>
    <w:basedOn w:val="Normal"/>
    <w:uiPriority w:val="99"/>
    <w:unhideWhenUsed/>
    <w:rsid w:val="00C306EF"/>
    <w:pPr>
      <w:numPr>
        <w:ilvl w:val="2"/>
        <w:numId w:val="9"/>
      </w:numPr>
      <w:spacing w:after="200" w:line="276" w:lineRule="auto"/>
    </w:pPr>
    <w:rPr>
      <w:rFonts w:ascii="Arial" w:eastAsia="Calibri" w:hAnsi="Arial" w:cs="Times New Roman"/>
    </w:rPr>
  </w:style>
  <w:style w:type="paragraph" w:styleId="ListBullet4">
    <w:name w:val="List Bullet 4"/>
    <w:basedOn w:val="Normal"/>
    <w:uiPriority w:val="99"/>
    <w:unhideWhenUsed/>
    <w:rsid w:val="00C306EF"/>
    <w:pPr>
      <w:numPr>
        <w:ilvl w:val="3"/>
        <w:numId w:val="9"/>
      </w:numPr>
      <w:spacing w:after="200" w:line="276" w:lineRule="auto"/>
    </w:pPr>
    <w:rPr>
      <w:rFonts w:ascii="Arial" w:eastAsia="Calibri" w:hAnsi="Arial" w:cs="Times New Roman"/>
    </w:rPr>
  </w:style>
  <w:style w:type="paragraph" w:styleId="ListBullet5">
    <w:name w:val="List Bullet 5"/>
    <w:basedOn w:val="Normal"/>
    <w:uiPriority w:val="99"/>
    <w:unhideWhenUsed/>
    <w:rsid w:val="00C306EF"/>
    <w:pPr>
      <w:numPr>
        <w:ilvl w:val="4"/>
        <w:numId w:val="9"/>
      </w:numPr>
      <w:spacing w:after="200" w:line="276" w:lineRule="auto"/>
    </w:pPr>
    <w:rPr>
      <w:rFonts w:ascii="Arial" w:eastAsia="Calibri" w:hAnsi="Arial" w:cs="Times New Roman"/>
    </w:rPr>
  </w:style>
  <w:style w:type="character" w:customStyle="1" w:styleId="ResponsesChar">
    <w:name w:val="Responses Char"/>
    <w:basedOn w:val="DefaultParagraphFont"/>
    <w:link w:val="Responses"/>
    <w:locked/>
    <w:rsid w:val="00C306EF"/>
    <w:rPr>
      <w:rFonts w:ascii="Calibri" w:eastAsia="Times New Roman" w:hAnsi="Calibri" w:cs="Arial"/>
      <w:color w:val="000000"/>
      <w:sz w:val="24"/>
      <w:szCs w:val="24"/>
    </w:rPr>
  </w:style>
  <w:style w:type="paragraph" w:customStyle="1" w:styleId="Responses">
    <w:name w:val="Responses"/>
    <w:basedOn w:val="Normal"/>
    <w:link w:val="ResponsesChar"/>
    <w:qFormat/>
    <w:rsid w:val="00C306EF"/>
    <w:pPr>
      <w:spacing w:before="120" w:after="120" w:line="240" w:lineRule="auto"/>
    </w:pPr>
    <w:rPr>
      <w:rFonts w:ascii="Calibri" w:eastAsia="Times New Roman" w:hAnsi="Calibri" w:cs="Arial"/>
      <w:color w:val="000000"/>
      <w:sz w:val="24"/>
      <w:szCs w:val="24"/>
    </w:rPr>
  </w:style>
  <w:style w:type="character" w:customStyle="1" w:styleId="eop">
    <w:name w:val="eop"/>
    <w:basedOn w:val="DefaultParagraphFont"/>
    <w:rsid w:val="00C306EF"/>
  </w:style>
  <w:style w:type="character" w:customStyle="1" w:styleId="markedcontent">
    <w:name w:val="markedcontent"/>
    <w:basedOn w:val="DefaultParagraphFont"/>
    <w:rsid w:val="00017B19"/>
  </w:style>
  <w:style w:type="paragraph" w:customStyle="1" w:styleId="paragraph">
    <w:name w:val="paragraph"/>
    <w:basedOn w:val="Normal"/>
    <w:rsid w:val="00171C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3441D8"/>
    <w:rPr>
      <w:color w:val="605E5C"/>
      <w:shd w:val="clear" w:color="auto" w:fill="E1DFDD"/>
    </w:rPr>
  </w:style>
  <w:style w:type="character" w:customStyle="1" w:styleId="UnresolvedMention3">
    <w:name w:val="Unresolved Mention3"/>
    <w:basedOn w:val="DefaultParagraphFont"/>
    <w:uiPriority w:val="99"/>
    <w:semiHidden/>
    <w:unhideWhenUsed/>
    <w:rsid w:val="006F71AF"/>
    <w:rPr>
      <w:color w:val="605E5C"/>
      <w:shd w:val="clear" w:color="auto" w:fill="E1DFDD"/>
    </w:rPr>
  </w:style>
  <w:style w:type="paragraph" w:customStyle="1" w:styleId="NormalTemplate">
    <w:name w:val="Normal Template"/>
    <w:basedOn w:val="Normal"/>
    <w:link w:val="NormalTemplateChar"/>
    <w:qFormat/>
    <w:rsid w:val="00BF4027"/>
    <w:rPr>
      <w:rFonts w:eastAsiaTheme="minorHAnsi"/>
      <w:sz w:val="29"/>
      <w:szCs w:val="29"/>
      <w:lang w:val="en"/>
    </w:rPr>
  </w:style>
  <w:style w:type="character" w:customStyle="1" w:styleId="NormalTemplateChar">
    <w:name w:val="Normal Template Char"/>
    <w:basedOn w:val="DefaultParagraphFont"/>
    <w:link w:val="NormalTemplate"/>
    <w:rsid w:val="00BF4027"/>
    <w:rPr>
      <w:rFonts w:eastAsiaTheme="minorHAnsi"/>
      <w:sz w:val="29"/>
      <w:szCs w:val="29"/>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32">
      <w:bodyDiv w:val="1"/>
      <w:marLeft w:val="0"/>
      <w:marRight w:val="0"/>
      <w:marTop w:val="0"/>
      <w:marBottom w:val="0"/>
      <w:divBdr>
        <w:top w:val="none" w:sz="0" w:space="0" w:color="auto"/>
        <w:left w:val="none" w:sz="0" w:space="0" w:color="auto"/>
        <w:bottom w:val="none" w:sz="0" w:space="0" w:color="auto"/>
        <w:right w:val="none" w:sz="0" w:space="0" w:color="auto"/>
      </w:divBdr>
    </w:div>
    <w:div w:id="1517761">
      <w:bodyDiv w:val="1"/>
      <w:marLeft w:val="0"/>
      <w:marRight w:val="0"/>
      <w:marTop w:val="0"/>
      <w:marBottom w:val="0"/>
      <w:divBdr>
        <w:top w:val="none" w:sz="0" w:space="0" w:color="auto"/>
        <w:left w:val="none" w:sz="0" w:space="0" w:color="auto"/>
        <w:bottom w:val="none" w:sz="0" w:space="0" w:color="auto"/>
        <w:right w:val="none" w:sz="0" w:space="0" w:color="auto"/>
      </w:divBdr>
    </w:div>
    <w:div w:id="83765023">
      <w:bodyDiv w:val="1"/>
      <w:marLeft w:val="0"/>
      <w:marRight w:val="0"/>
      <w:marTop w:val="0"/>
      <w:marBottom w:val="0"/>
      <w:divBdr>
        <w:top w:val="none" w:sz="0" w:space="0" w:color="auto"/>
        <w:left w:val="none" w:sz="0" w:space="0" w:color="auto"/>
        <w:bottom w:val="none" w:sz="0" w:space="0" w:color="auto"/>
        <w:right w:val="none" w:sz="0" w:space="0" w:color="auto"/>
      </w:divBdr>
    </w:div>
    <w:div w:id="85394426">
      <w:bodyDiv w:val="1"/>
      <w:marLeft w:val="0"/>
      <w:marRight w:val="0"/>
      <w:marTop w:val="0"/>
      <w:marBottom w:val="0"/>
      <w:divBdr>
        <w:top w:val="none" w:sz="0" w:space="0" w:color="auto"/>
        <w:left w:val="none" w:sz="0" w:space="0" w:color="auto"/>
        <w:bottom w:val="none" w:sz="0" w:space="0" w:color="auto"/>
        <w:right w:val="none" w:sz="0" w:space="0" w:color="auto"/>
      </w:divBdr>
    </w:div>
    <w:div w:id="111168358">
      <w:bodyDiv w:val="1"/>
      <w:marLeft w:val="0"/>
      <w:marRight w:val="0"/>
      <w:marTop w:val="0"/>
      <w:marBottom w:val="0"/>
      <w:divBdr>
        <w:top w:val="none" w:sz="0" w:space="0" w:color="auto"/>
        <w:left w:val="none" w:sz="0" w:space="0" w:color="auto"/>
        <w:bottom w:val="none" w:sz="0" w:space="0" w:color="auto"/>
        <w:right w:val="none" w:sz="0" w:space="0" w:color="auto"/>
      </w:divBdr>
    </w:div>
    <w:div w:id="304698315">
      <w:bodyDiv w:val="1"/>
      <w:marLeft w:val="0"/>
      <w:marRight w:val="0"/>
      <w:marTop w:val="0"/>
      <w:marBottom w:val="0"/>
      <w:divBdr>
        <w:top w:val="none" w:sz="0" w:space="0" w:color="auto"/>
        <w:left w:val="none" w:sz="0" w:space="0" w:color="auto"/>
        <w:bottom w:val="none" w:sz="0" w:space="0" w:color="auto"/>
        <w:right w:val="none" w:sz="0" w:space="0" w:color="auto"/>
      </w:divBdr>
    </w:div>
    <w:div w:id="332144978">
      <w:bodyDiv w:val="1"/>
      <w:marLeft w:val="0"/>
      <w:marRight w:val="0"/>
      <w:marTop w:val="0"/>
      <w:marBottom w:val="0"/>
      <w:divBdr>
        <w:top w:val="none" w:sz="0" w:space="0" w:color="auto"/>
        <w:left w:val="none" w:sz="0" w:space="0" w:color="auto"/>
        <w:bottom w:val="none" w:sz="0" w:space="0" w:color="auto"/>
        <w:right w:val="none" w:sz="0" w:space="0" w:color="auto"/>
      </w:divBdr>
    </w:div>
    <w:div w:id="341585643">
      <w:bodyDiv w:val="1"/>
      <w:marLeft w:val="0"/>
      <w:marRight w:val="0"/>
      <w:marTop w:val="0"/>
      <w:marBottom w:val="0"/>
      <w:divBdr>
        <w:top w:val="none" w:sz="0" w:space="0" w:color="auto"/>
        <w:left w:val="none" w:sz="0" w:space="0" w:color="auto"/>
        <w:bottom w:val="none" w:sz="0" w:space="0" w:color="auto"/>
        <w:right w:val="none" w:sz="0" w:space="0" w:color="auto"/>
      </w:divBdr>
    </w:div>
    <w:div w:id="341786860">
      <w:bodyDiv w:val="1"/>
      <w:marLeft w:val="0"/>
      <w:marRight w:val="0"/>
      <w:marTop w:val="0"/>
      <w:marBottom w:val="0"/>
      <w:divBdr>
        <w:top w:val="none" w:sz="0" w:space="0" w:color="auto"/>
        <w:left w:val="none" w:sz="0" w:space="0" w:color="auto"/>
        <w:bottom w:val="none" w:sz="0" w:space="0" w:color="auto"/>
        <w:right w:val="none" w:sz="0" w:space="0" w:color="auto"/>
      </w:divBdr>
    </w:div>
    <w:div w:id="387728445">
      <w:bodyDiv w:val="1"/>
      <w:marLeft w:val="0"/>
      <w:marRight w:val="0"/>
      <w:marTop w:val="0"/>
      <w:marBottom w:val="0"/>
      <w:divBdr>
        <w:top w:val="none" w:sz="0" w:space="0" w:color="auto"/>
        <w:left w:val="none" w:sz="0" w:space="0" w:color="auto"/>
        <w:bottom w:val="none" w:sz="0" w:space="0" w:color="auto"/>
        <w:right w:val="none" w:sz="0" w:space="0" w:color="auto"/>
      </w:divBdr>
    </w:div>
    <w:div w:id="471289939">
      <w:bodyDiv w:val="1"/>
      <w:marLeft w:val="0"/>
      <w:marRight w:val="0"/>
      <w:marTop w:val="0"/>
      <w:marBottom w:val="0"/>
      <w:divBdr>
        <w:top w:val="none" w:sz="0" w:space="0" w:color="auto"/>
        <w:left w:val="none" w:sz="0" w:space="0" w:color="auto"/>
        <w:bottom w:val="none" w:sz="0" w:space="0" w:color="auto"/>
        <w:right w:val="none" w:sz="0" w:space="0" w:color="auto"/>
      </w:divBdr>
    </w:div>
    <w:div w:id="511648406">
      <w:bodyDiv w:val="1"/>
      <w:marLeft w:val="0"/>
      <w:marRight w:val="0"/>
      <w:marTop w:val="0"/>
      <w:marBottom w:val="0"/>
      <w:divBdr>
        <w:top w:val="none" w:sz="0" w:space="0" w:color="auto"/>
        <w:left w:val="none" w:sz="0" w:space="0" w:color="auto"/>
        <w:bottom w:val="none" w:sz="0" w:space="0" w:color="auto"/>
        <w:right w:val="none" w:sz="0" w:space="0" w:color="auto"/>
      </w:divBdr>
    </w:div>
    <w:div w:id="551574839">
      <w:bodyDiv w:val="1"/>
      <w:marLeft w:val="0"/>
      <w:marRight w:val="0"/>
      <w:marTop w:val="0"/>
      <w:marBottom w:val="0"/>
      <w:divBdr>
        <w:top w:val="none" w:sz="0" w:space="0" w:color="auto"/>
        <w:left w:val="none" w:sz="0" w:space="0" w:color="auto"/>
        <w:bottom w:val="none" w:sz="0" w:space="0" w:color="auto"/>
        <w:right w:val="none" w:sz="0" w:space="0" w:color="auto"/>
      </w:divBdr>
    </w:div>
    <w:div w:id="555707523">
      <w:bodyDiv w:val="1"/>
      <w:marLeft w:val="0"/>
      <w:marRight w:val="0"/>
      <w:marTop w:val="0"/>
      <w:marBottom w:val="0"/>
      <w:divBdr>
        <w:top w:val="none" w:sz="0" w:space="0" w:color="auto"/>
        <w:left w:val="none" w:sz="0" w:space="0" w:color="auto"/>
        <w:bottom w:val="none" w:sz="0" w:space="0" w:color="auto"/>
        <w:right w:val="none" w:sz="0" w:space="0" w:color="auto"/>
      </w:divBdr>
      <w:divsChild>
        <w:div w:id="1655790061">
          <w:marLeft w:val="0"/>
          <w:marRight w:val="0"/>
          <w:marTop w:val="0"/>
          <w:marBottom w:val="0"/>
          <w:divBdr>
            <w:top w:val="none" w:sz="0" w:space="0" w:color="auto"/>
            <w:left w:val="none" w:sz="0" w:space="0" w:color="auto"/>
            <w:bottom w:val="none" w:sz="0" w:space="0" w:color="auto"/>
            <w:right w:val="none" w:sz="0" w:space="0" w:color="auto"/>
          </w:divBdr>
        </w:div>
        <w:div w:id="2047825650">
          <w:marLeft w:val="0"/>
          <w:marRight w:val="0"/>
          <w:marTop w:val="0"/>
          <w:marBottom w:val="0"/>
          <w:divBdr>
            <w:top w:val="none" w:sz="0" w:space="0" w:color="auto"/>
            <w:left w:val="none" w:sz="0" w:space="0" w:color="auto"/>
            <w:bottom w:val="none" w:sz="0" w:space="0" w:color="auto"/>
            <w:right w:val="none" w:sz="0" w:space="0" w:color="auto"/>
          </w:divBdr>
        </w:div>
        <w:div w:id="822043913">
          <w:marLeft w:val="0"/>
          <w:marRight w:val="0"/>
          <w:marTop w:val="0"/>
          <w:marBottom w:val="0"/>
          <w:divBdr>
            <w:top w:val="none" w:sz="0" w:space="0" w:color="auto"/>
            <w:left w:val="none" w:sz="0" w:space="0" w:color="auto"/>
            <w:bottom w:val="none" w:sz="0" w:space="0" w:color="auto"/>
            <w:right w:val="none" w:sz="0" w:space="0" w:color="auto"/>
          </w:divBdr>
        </w:div>
        <w:div w:id="702437361">
          <w:marLeft w:val="0"/>
          <w:marRight w:val="0"/>
          <w:marTop w:val="0"/>
          <w:marBottom w:val="0"/>
          <w:divBdr>
            <w:top w:val="none" w:sz="0" w:space="0" w:color="auto"/>
            <w:left w:val="none" w:sz="0" w:space="0" w:color="auto"/>
            <w:bottom w:val="none" w:sz="0" w:space="0" w:color="auto"/>
            <w:right w:val="none" w:sz="0" w:space="0" w:color="auto"/>
          </w:divBdr>
        </w:div>
        <w:div w:id="1684816846">
          <w:marLeft w:val="0"/>
          <w:marRight w:val="0"/>
          <w:marTop w:val="0"/>
          <w:marBottom w:val="0"/>
          <w:divBdr>
            <w:top w:val="none" w:sz="0" w:space="0" w:color="auto"/>
            <w:left w:val="none" w:sz="0" w:space="0" w:color="auto"/>
            <w:bottom w:val="none" w:sz="0" w:space="0" w:color="auto"/>
            <w:right w:val="none" w:sz="0" w:space="0" w:color="auto"/>
          </w:divBdr>
        </w:div>
        <w:div w:id="1543011477">
          <w:marLeft w:val="0"/>
          <w:marRight w:val="0"/>
          <w:marTop w:val="0"/>
          <w:marBottom w:val="0"/>
          <w:divBdr>
            <w:top w:val="none" w:sz="0" w:space="0" w:color="auto"/>
            <w:left w:val="none" w:sz="0" w:space="0" w:color="auto"/>
            <w:bottom w:val="none" w:sz="0" w:space="0" w:color="auto"/>
            <w:right w:val="none" w:sz="0" w:space="0" w:color="auto"/>
          </w:divBdr>
        </w:div>
        <w:div w:id="173226195">
          <w:marLeft w:val="0"/>
          <w:marRight w:val="0"/>
          <w:marTop w:val="0"/>
          <w:marBottom w:val="0"/>
          <w:divBdr>
            <w:top w:val="none" w:sz="0" w:space="0" w:color="auto"/>
            <w:left w:val="none" w:sz="0" w:space="0" w:color="auto"/>
            <w:bottom w:val="none" w:sz="0" w:space="0" w:color="auto"/>
            <w:right w:val="none" w:sz="0" w:space="0" w:color="auto"/>
          </w:divBdr>
        </w:div>
        <w:div w:id="558590814">
          <w:marLeft w:val="0"/>
          <w:marRight w:val="0"/>
          <w:marTop w:val="0"/>
          <w:marBottom w:val="0"/>
          <w:divBdr>
            <w:top w:val="none" w:sz="0" w:space="0" w:color="auto"/>
            <w:left w:val="none" w:sz="0" w:space="0" w:color="auto"/>
            <w:bottom w:val="none" w:sz="0" w:space="0" w:color="auto"/>
            <w:right w:val="none" w:sz="0" w:space="0" w:color="auto"/>
          </w:divBdr>
        </w:div>
        <w:div w:id="463274839">
          <w:marLeft w:val="0"/>
          <w:marRight w:val="0"/>
          <w:marTop w:val="0"/>
          <w:marBottom w:val="0"/>
          <w:divBdr>
            <w:top w:val="none" w:sz="0" w:space="0" w:color="auto"/>
            <w:left w:val="none" w:sz="0" w:space="0" w:color="auto"/>
            <w:bottom w:val="none" w:sz="0" w:space="0" w:color="auto"/>
            <w:right w:val="none" w:sz="0" w:space="0" w:color="auto"/>
          </w:divBdr>
        </w:div>
      </w:divsChild>
    </w:div>
    <w:div w:id="559679154">
      <w:bodyDiv w:val="1"/>
      <w:marLeft w:val="0"/>
      <w:marRight w:val="0"/>
      <w:marTop w:val="0"/>
      <w:marBottom w:val="0"/>
      <w:divBdr>
        <w:top w:val="none" w:sz="0" w:space="0" w:color="auto"/>
        <w:left w:val="none" w:sz="0" w:space="0" w:color="auto"/>
        <w:bottom w:val="none" w:sz="0" w:space="0" w:color="auto"/>
        <w:right w:val="none" w:sz="0" w:space="0" w:color="auto"/>
      </w:divBdr>
    </w:div>
    <w:div w:id="737167573">
      <w:bodyDiv w:val="1"/>
      <w:marLeft w:val="0"/>
      <w:marRight w:val="0"/>
      <w:marTop w:val="0"/>
      <w:marBottom w:val="0"/>
      <w:divBdr>
        <w:top w:val="none" w:sz="0" w:space="0" w:color="auto"/>
        <w:left w:val="none" w:sz="0" w:space="0" w:color="auto"/>
        <w:bottom w:val="none" w:sz="0" w:space="0" w:color="auto"/>
        <w:right w:val="none" w:sz="0" w:space="0" w:color="auto"/>
      </w:divBdr>
    </w:div>
    <w:div w:id="806702492">
      <w:bodyDiv w:val="1"/>
      <w:marLeft w:val="0"/>
      <w:marRight w:val="0"/>
      <w:marTop w:val="0"/>
      <w:marBottom w:val="0"/>
      <w:divBdr>
        <w:top w:val="none" w:sz="0" w:space="0" w:color="auto"/>
        <w:left w:val="none" w:sz="0" w:space="0" w:color="auto"/>
        <w:bottom w:val="none" w:sz="0" w:space="0" w:color="auto"/>
        <w:right w:val="none" w:sz="0" w:space="0" w:color="auto"/>
      </w:divBdr>
    </w:div>
    <w:div w:id="837768162">
      <w:bodyDiv w:val="1"/>
      <w:marLeft w:val="0"/>
      <w:marRight w:val="0"/>
      <w:marTop w:val="0"/>
      <w:marBottom w:val="0"/>
      <w:divBdr>
        <w:top w:val="none" w:sz="0" w:space="0" w:color="auto"/>
        <w:left w:val="none" w:sz="0" w:space="0" w:color="auto"/>
        <w:bottom w:val="none" w:sz="0" w:space="0" w:color="auto"/>
        <w:right w:val="none" w:sz="0" w:space="0" w:color="auto"/>
      </w:divBdr>
      <w:divsChild>
        <w:div w:id="842208682">
          <w:marLeft w:val="547"/>
          <w:marRight w:val="0"/>
          <w:marTop w:val="0"/>
          <w:marBottom w:val="0"/>
          <w:divBdr>
            <w:top w:val="none" w:sz="0" w:space="0" w:color="auto"/>
            <w:left w:val="none" w:sz="0" w:space="0" w:color="auto"/>
            <w:bottom w:val="none" w:sz="0" w:space="0" w:color="auto"/>
            <w:right w:val="none" w:sz="0" w:space="0" w:color="auto"/>
          </w:divBdr>
        </w:div>
      </w:divsChild>
    </w:div>
    <w:div w:id="926764114">
      <w:bodyDiv w:val="1"/>
      <w:marLeft w:val="0"/>
      <w:marRight w:val="0"/>
      <w:marTop w:val="0"/>
      <w:marBottom w:val="0"/>
      <w:divBdr>
        <w:top w:val="none" w:sz="0" w:space="0" w:color="auto"/>
        <w:left w:val="none" w:sz="0" w:space="0" w:color="auto"/>
        <w:bottom w:val="none" w:sz="0" w:space="0" w:color="auto"/>
        <w:right w:val="none" w:sz="0" w:space="0" w:color="auto"/>
      </w:divBdr>
    </w:div>
    <w:div w:id="938294280">
      <w:bodyDiv w:val="1"/>
      <w:marLeft w:val="0"/>
      <w:marRight w:val="0"/>
      <w:marTop w:val="0"/>
      <w:marBottom w:val="0"/>
      <w:divBdr>
        <w:top w:val="none" w:sz="0" w:space="0" w:color="auto"/>
        <w:left w:val="none" w:sz="0" w:space="0" w:color="auto"/>
        <w:bottom w:val="none" w:sz="0" w:space="0" w:color="auto"/>
        <w:right w:val="none" w:sz="0" w:space="0" w:color="auto"/>
      </w:divBdr>
    </w:div>
    <w:div w:id="981541528">
      <w:bodyDiv w:val="1"/>
      <w:marLeft w:val="0"/>
      <w:marRight w:val="0"/>
      <w:marTop w:val="0"/>
      <w:marBottom w:val="0"/>
      <w:divBdr>
        <w:top w:val="none" w:sz="0" w:space="0" w:color="auto"/>
        <w:left w:val="none" w:sz="0" w:space="0" w:color="auto"/>
        <w:bottom w:val="none" w:sz="0" w:space="0" w:color="auto"/>
        <w:right w:val="none" w:sz="0" w:space="0" w:color="auto"/>
      </w:divBdr>
    </w:div>
    <w:div w:id="1003976960">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16872320">
      <w:bodyDiv w:val="1"/>
      <w:marLeft w:val="0"/>
      <w:marRight w:val="0"/>
      <w:marTop w:val="0"/>
      <w:marBottom w:val="0"/>
      <w:divBdr>
        <w:top w:val="none" w:sz="0" w:space="0" w:color="auto"/>
        <w:left w:val="none" w:sz="0" w:space="0" w:color="auto"/>
        <w:bottom w:val="none" w:sz="0" w:space="0" w:color="auto"/>
        <w:right w:val="none" w:sz="0" w:space="0" w:color="auto"/>
      </w:divBdr>
    </w:div>
    <w:div w:id="1165898156">
      <w:bodyDiv w:val="1"/>
      <w:marLeft w:val="0"/>
      <w:marRight w:val="0"/>
      <w:marTop w:val="0"/>
      <w:marBottom w:val="0"/>
      <w:divBdr>
        <w:top w:val="none" w:sz="0" w:space="0" w:color="auto"/>
        <w:left w:val="none" w:sz="0" w:space="0" w:color="auto"/>
        <w:bottom w:val="none" w:sz="0" w:space="0" w:color="auto"/>
        <w:right w:val="none" w:sz="0" w:space="0" w:color="auto"/>
      </w:divBdr>
    </w:div>
    <w:div w:id="1199708314">
      <w:bodyDiv w:val="1"/>
      <w:marLeft w:val="0"/>
      <w:marRight w:val="0"/>
      <w:marTop w:val="0"/>
      <w:marBottom w:val="0"/>
      <w:divBdr>
        <w:top w:val="none" w:sz="0" w:space="0" w:color="auto"/>
        <w:left w:val="none" w:sz="0" w:space="0" w:color="auto"/>
        <w:bottom w:val="none" w:sz="0" w:space="0" w:color="auto"/>
        <w:right w:val="none" w:sz="0" w:space="0" w:color="auto"/>
      </w:divBdr>
    </w:div>
    <w:div w:id="1221676848">
      <w:bodyDiv w:val="1"/>
      <w:marLeft w:val="0"/>
      <w:marRight w:val="0"/>
      <w:marTop w:val="0"/>
      <w:marBottom w:val="0"/>
      <w:divBdr>
        <w:top w:val="none" w:sz="0" w:space="0" w:color="auto"/>
        <w:left w:val="none" w:sz="0" w:space="0" w:color="auto"/>
        <w:bottom w:val="none" w:sz="0" w:space="0" w:color="auto"/>
        <w:right w:val="none" w:sz="0" w:space="0" w:color="auto"/>
      </w:divBdr>
      <w:divsChild>
        <w:div w:id="874931145">
          <w:marLeft w:val="547"/>
          <w:marRight w:val="0"/>
          <w:marTop w:val="0"/>
          <w:marBottom w:val="0"/>
          <w:divBdr>
            <w:top w:val="none" w:sz="0" w:space="0" w:color="auto"/>
            <w:left w:val="none" w:sz="0" w:space="0" w:color="auto"/>
            <w:bottom w:val="none" w:sz="0" w:space="0" w:color="auto"/>
            <w:right w:val="none" w:sz="0" w:space="0" w:color="auto"/>
          </w:divBdr>
        </w:div>
      </w:divsChild>
    </w:div>
    <w:div w:id="1223565092">
      <w:bodyDiv w:val="1"/>
      <w:marLeft w:val="0"/>
      <w:marRight w:val="0"/>
      <w:marTop w:val="0"/>
      <w:marBottom w:val="0"/>
      <w:divBdr>
        <w:top w:val="none" w:sz="0" w:space="0" w:color="auto"/>
        <w:left w:val="none" w:sz="0" w:space="0" w:color="auto"/>
        <w:bottom w:val="none" w:sz="0" w:space="0" w:color="auto"/>
        <w:right w:val="none" w:sz="0" w:space="0" w:color="auto"/>
      </w:divBdr>
    </w:div>
    <w:div w:id="1300577786">
      <w:bodyDiv w:val="1"/>
      <w:marLeft w:val="0"/>
      <w:marRight w:val="0"/>
      <w:marTop w:val="0"/>
      <w:marBottom w:val="0"/>
      <w:divBdr>
        <w:top w:val="none" w:sz="0" w:space="0" w:color="auto"/>
        <w:left w:val="none" w:sz="0" w:space="0" w:color="auto"/>
        <w:bottom w:val="none" w:sz="0" w:space="0" w:color="auto"/>
        <w:right w:val="none" w:sz="0" w:space="0" w:color="auto"/>
      </w:divBdr>
    </w:div>
    <w:div w:id="1347950582">
      <w:bodyDiv w:val="1"/>
      <w:marLeft w:val="0"/>
      <w:marRight w:val="0"/>
      <w:marTop w:val="0"/>
      <w:marBottom w:val="0"/>
      <w:divBdr>
        <w:top w:val="none" w:sz="0" w:space="0" w:color="auto"/>
        <w:left w:val="none" w:sz="0" w:space="0" w:color="auto"/>
        <w:bottom w:val="none" w:sz="0" w:space="0" w:color="auto"/>
        <w:right w:val="none" w:sz="0" w:space="0" w:color="auto"/>
      </w:divBdr>
      <w:divsChild>
        <w:div w:id="142815013">
          <w:marLeft w:val="547"/>
          <w:marRight w:val="0"/>
          <w:marTop w:val="0"/>
          <w:marBottom w:val="0"/>
          <w:divBdr>
            <w:top w:val="none" w:sz="0" w:space="0" w:color="auto"/>
            <w:left w:val="none" w:sz="0" w:space="0" w:color="auto"/>
            <w:bottom w:val="none" w:sz="0" w:space="0" w:color="auto"/>
            <w:right w:val="none" w:sz="0" w:space="0" w:color="auto"/>
          </w:divBdr>
        </w:div>
        <w:div w:id="1596667798">
          <w:marLeft w:val="547"/>
          <w:marRight w:val="0"/>
          <w:marTop w:val="0"/>
          <w:marBottom w:val="0"/>
          <w:divBdr>
            <w:top w:val="none" w:sz="0" w:space="0" w:color="auto"/>
            <w:left w:val="none" w:sz="0" w:space="0" w:color="auto"/>
            <w:bottom w:val="none" w:sz="0" w:space="0" w:color="auto"/>
            <w:right w:val="none" w:sz="0" w:space="0" w:color="auto"/>
          </w:divBdr>
        </w:div>
        <w:div w:id="79983258">
          <w:marLeft w:val="547"/>
          <w:marRight w:val="0"/>
          <w:marTop w:val="0"/>
          <w:marBottom w:val="0"/>
          <w:divBdr>
            <w:top w:val="none" w:sz="0" w:space="0" w:color="auto"/>
            <w:left w:val="none" w:sz="0" w:space="0" w:color="auto"/>
            <w:bottom w:val="none" w:sz="0" w:space="0" w:color="auto"/>
            <w:right w:val="none" w:sz="0" w:space="0" w:color="auto"/>
          </w:divBdr>
        </w:div>
        <w:div w:id="1934970177">
          <w:marLeft w:val="547"/>
          <w:marRight w:val="0"/>
          <w:marTop w:val="0"/>
          <w:marBottom w:val="0"/>
          <w:divBdr>
            <w:top w:val="none" w:sz="0" w:space="0" w:color="auto"/>
            <w:left w:val="none" w:sz="0" w:space="0" w:color="auto"/>
            <w:bottom w:val="none" w:sz="0" w:space="0" w:color="auto"/>
            <w:right w:val="none" w:sz="0" w:space="0" w:color="auto"/>
          </w:divBdr>
        </w:div>
        <w:div w:id="1189638888">
          <w:marLeft w:val="547"/>
          <w:marRight w:val="0"/>
          <w:marTop w:val="0"/>
          <w:marBottom w:val="0"/>
          <w:divBdr>
            <w:top w:val="none" w:sz="0" w:space="0" w:color="auto"/>
            <w:left w:val="none" w:sz="0" w:space="0" w:color="auto"/>
            <w:bottom w:val="none" w:sz="0" w:space="0" w:color="auto"/>
            <w:right w:val="none" w:sz="0" w:space="0" w:color="auto"/>
          </w:divBdr>
        </w:div>
        <w:div w:id="1825122542">
          <w:marLeft w:val="547"/>
          <w:marRight w:val="0"/>
          <w:marTop w:val="0"/>
          <w:marBottom w:val="0"/>
          <w:divBdr>
            <w:top w:val="none" w:sz="0" w:space="0" w:color="auto"/>
            <w:left w:val="none" w:sz="0" w:space="0" w:color="auto"/>
            <w:bottom w:val="none" w:sz="0" w:space="0" w:color="auto"/>
            <w:right w:val="none" w:sz="0" w:space="0" w:color="auto"/>
          </w:divBdr>
        </w:div>
        <w:div w:id="1140657945">
          <w:marLeft w:val="547"/>
          <w:marRight w:val="0"/>
          <w:marTop w:val="0"/>
          <w:marBottom w:val="0"/>
          <w:divBdr>
            <w:top w:val="none" w:sz="0" w:space="0" w:color="auto"/>
            <w:left w:val="none" w:sz="0" w:space="0" w:color="auto"/>
            <w:bottom w:val="none" w:sz="0" w:space="0" w:color="auto"/>
            <w:right w:val="none" w:sz="0" w:space="0" w:color="auto"/>
          </w:divBdr>
        </w:div>
      </w:divsChild>
    </w:div>
    <w:div w:id="1439332016">
      <w:bodyDiv w:val="1"/>
      <w:marLeft w:val="0"/>
      <w:marRight w:val="0"/>
      <w:marTop w:val="0"/>
      <w:marBottom w:val="0"/>
      <w:divBdr>
        <w:top w:val="none" w:sz="0" w:space="0" w:color="auto"/>
        <w:left w:val="none" w:sz="0" w:space="0" w:color="auto"/>
        <w:bottom w:val="none" w:sz="0" w:space="0" w:color="auto"/>
        <w:right w:val="none" w:sz="0" w:space="0" w:color="auto"/>
      </w:divBdr>
    </w:div>
    <w:div w:id="1443181774">
      <w:bodyDiv w:val="1"/>
      <w:marLeft w:val="0"/>
      <w:marRight w:val="0"/>
      <w:marTop w:val="0"/>
      <w:marBottom w:val="0"/>
      <w:divBdr>
        <w:top w:val="none" w:sz="0" w:space="0" w:color="auto"/>
        <w:left w:val="none" w:sz="0" w:space="0" w:color="auto"/>
        <w:bottom w:val="none" w:sz="0" w:space="0" w:color="auto"/>
        <w:right w:val="none" w:sz="0" w:space="0" w:color="auto"/>
      </w:divBdr>
    </w:div>
    <w:div w:id="1495023050">
      <w:bodyDiv w:val="1"/>
      <w:marLeft w:val="0"/>
      <w:marRight w:val="0"/>
      <w:marTop w:val="0"/>
      <w:marBottom w:val="0"/>
      <w:divBdr>
        <w:top w:val="none" w:sz="0" w:space="0" w:color="auto"/>
        <w:left w:val="none" w:sz="0" w:space="0" w:color="auto"/>
        <w:bottom w:val="none" w:sz="0" w:space="0" w:color="auto"/>
        <w:right w:val="none" w:sz="0" w:space="0" w:color="auto"/>
      </w:divBdr>
    </w:div>
    <w:div w:id="1713919131">
      <w:bodyDiv w:val="1"/>
      <w:marLeft w:val="0"/>
      <w:marRight w:val="0"/>
      <w:marTop w:val="0"/>
      <w:marBottom w:val="0"/>
      <w:divBdr>
        <w:top w:val="none" w:sz="0" w:space="0" w:color="auto"/>
        <w:left w:val="none" w:sz="0" w:space="0" w:color="auto"/>
        <w:bottom w:val="none" w:sz="0" w:space="0" w:color="auto"/>
        <w:right w:val="none" w:sz="0" w:space="0" w:color="auto"/>
      </w:divBdr>
    </w:div>
    <w:div w:id="1727757123">
      <w:bodyDiv w:val="1"/>
      <w:marLeft w:val="0"/>
      <w:marRight w:val="0"/>
      <w:marTop w:val="0"/>
      <w:marBottom w:val="0"/>
      <w:divBdr>
        <w:top w:val="none" w:sz="0" w:space="0" w:color="auto"/>
        <w:left w:val="none" w:sz="0" w:space="0" w:color="auto"/>
        <w:bottom w:val="none" w:sz="0" w:space="0" w:color="auto"/>
        <w:right w:val="none" w:sz="0" w:space="0" w:color="auto"/>
      </w:divBdr>
    </w:div>
    <w:div w:id="1741444660">
      <w:bodyDiv w:val="1"/>
      <w:marLeft w:val="0"/>
      <w:marRight w:val="0"/>
      <w:marTop w:val="0"/>
      <w:marBottom w:val="0"/>
      <w:divBdr>
        <w:top w:val="none" w:sz="0" w:space="0" w:color="auto"/>
        <w:left w:val="none" w:sz="0" w:space="0" w:color="auto"/>
        <w:bottom w:val="none" w:sz="0" w:space="0" w:color="auto"/>
        <w:right w:val="none" w:sz="0" w:space="0" w:color="auto"/>
      </w:divBdr>
    </w:div>
    <w:div w:id="1759864961">
      <w:bodyDiv w:val="1"/>
      <w:marLeft w:val="0"/>
      <w:marRight w:val="0"/>
      <w:marTop w:val="0"/>
      <w:marBottom w:val="0"/>
      <w:divBdr>
        <w:top w:val="none" w:sz="0" w:space="0" w:color="auto"/>
        <w:left w:val="none" w:sz="0" w:space="0" w:color="auto"/>
        <w:bottom w:val="none" w:sz="0" w:space="0" w:color="auto"/>
        <w:right w:val="none" w:sz="0" w:space="0" w:color="auto"/>
      </w:divBdr>
    </w:div>
    <w:div w:id="1854611823">
      <w:bodyDiv w:val="1"/>
      <w:marLeft w:val="0"/>
      <w:marRight w:val="0"/>
      <w:marTop w:val="0"/>
      <w:marBottom w:val="0"/>
      <w:divBdr>
        <w:top w:val="none" w:sz="0" w:space="0" w:color="auto"/>
        <w:left w:val="none" w:sz="0" w:space="0" w:color="auto"/>
        <w:bottom w:val="none" w:sz="0" w:space="0" w:color="auto"/>
        <w:right w:val="none" w:sz="0" w:space="0" w:color="auto"/>
      </w:divBdr>
    </w:div>
    <w:div w:id="1901548766">
      <w:bodyDiv w:val="1"/>
      <w:marLeft w:val="0"/>
      <w:marRight w:val="0"/>
      <w:marTop w:val="0"/>
      <w:marBottom w:val="0"/>
      <w:divBdr>
        <w:top w:val="none" w:sz="0" w:space="0" w:color="auto"/>
        <w:left w:val="none" w:sz="0" w:space="0" w:color="auto"/>
        <w:bottom w:val="none" w:sz="0" w:space="0" w:color="auto"/>
        <w:right w:val="none" w:sz="0" w:space="0" w:color="auto"/>
      </w:divBdr>
      <w:divsChild>
        <w:div w:id="972367880">
          <w:marLeft w:val="547"/>
          <w:marRight w:val="0"/>
          <w:marTop w:val="0"/>
          <w:marBottom w:val="0"/>
          <w:divBdr>
            <w:top w:val="none" w:sz="0" w:space="0" w:color="auto"/>
            <w:left w:val="none" w:sz="0" w:space="0" w:color="auto"/>
            <w:bottom w:val="none" w:sz="0" w:space="0" w:color="auto"/>
            <w:right w:val="none" w:sz="0" w:space="0" w:color="auto"/>
          </w:divBdr>
        </w:div>
        <w:div w:id="1269316263">
          <w:marLeft w:val="547"/>
          <w:marRight w:val="0"/>
          <w:marTop w:val="0"/>
          <w:marBottom w:val="0"/>
          <w:divBdr>
            <w:top w:val="none" w:sz="0" w:space="0" w:color="auto"/>
            <w:left w:val="none" w:sz="0" w:space="0" w:color="auto"/>
            <w:bottom w:val="none" w:sz="0" w:space="0" w:color="auto"/>
            <w:right w:val="none" w:sz="0" w:space="0" w:color="auto"/>
          </w:divBdr>
        </w:div>
        <w:div w:id="1725251384">
          <w:marLeft w:val="547"/>
          <w:marRight w:val="0"/>
          <w:marTop w:val="0"/>
          <w:marBottom w:val="0"/>
          <w:divBdr>
            <w:top w:val="none" w:sz="0" w:space="0" w:color="auto"/>
            <w:left w:val="none" w:sz="0" w:space="0" w:color="auto"/>
            <w:bottom w:val="none" w:sz="0" w:space="0" w:color="auto"/>
            <w:right w:val="none" w:sz="0" w:space="0" w:color="auto"/>
          </w:divBdr>
        </w:div>
        <w:div w:id="379092967">
          <w:marLeft w:val="547"/>
          <w:marRight w:val="0"/>
          <w:marTop w:val="0"/>
          <w:marBottom w:val="0"/>
          <w:divBdr>
            <w:top w:val="none" w:sz="0" w:space="0" w:color="auto"/>
            <w:left w:val="none" w:sz="0" w:space="0" w:color="auto"/>
            <w:bottom w:val="none" w:sz="0" w:space="0" w:color="auto"/>
            <w:right w:val="none" w:sz="0" w:space="0" w:color="auto"/>
          </w:divBdr>
        </w:div>
        <w:div w:id="50077978">
          <w:marLeft w:val="547"/>
          <w:marRight w:val="0"/>
          <w:marTop w:val="0"/>
          <w:marBottom w:val="0"/>
          <w:divBdr>
            <w:top w:val="none" w:sz="0" w:space="0" w:color="auto"/>
            <w:left w:val="none" w:sz="0" w:space="0" w:color="auto"/>
            <w:bottom w:val="none" w:sz="0" w:space="0" w:color="auto"/>
            <w:right w:val="none" w:sz="0" w:space="0" w:color="auto"/>
          </w:divBdr>
        </w:div>
      </w:divsChild>
    </w:div>
    <w:div w:id="1938711021">
      <w:bodyDiv w:val="1"/>
      <w:marLeft w:val="0"/>
      <w:marRight w:val="0"/>
      <w:marTop w:val="0"/>
      <w:marBottom w:val="0"/>
      <w:divBdr>
        <w:top w:val="none" w:sz="0" w:space="0" w:color="auto"/>
        <w:left w:val="none" w:sz="0" w:space="0" w:color="auto"/>
        <w:bottom w:val="none" w:sz="0" w:space="0" w:color="auto"/>
        <w:right w:val="none" w:sz="0" w:space="0" w:color="auto"/>
      </w:divBdr>
    </w:div>
    <w:div w:id="1952079935">
      <w:bodyDiv w:val="1"/>
      <w:marLeft w:val="0"/>
      <w:marRight w:val="0"/>
      <w:marTop w:val="0"/>
      <w:marBottom w:val="0"/>
      <w:divBdr>
        <w:top w:val="none" w:sz="0" w:space="0" w:color="auto"/>
        <w:left w:val="none" w:sz="0" w:space="0" w:color="auto"/>
        <w:bottom w:val="none" w:sz="0" w:space="0" w:color="auto"/>
        <w:right w:val="none" w:sz="0" w:space="0" w:color="auto"/>
      </w:divBdr>
      <w:divsChild>
        <w:div w:id="1884630279">
          <w:marLeft w:val="547"/>
          <w:marRight w:val="0"/>
          <w:marTop w:val="0"/>
          <w:marBottom w:val="0"/>
          <w:divBdr>
            <w:top w:val="none" w:sz="0" w:space="0" w:color="auto"/>
            <w:left w:val="none" w:sz="0" w:space="0" w:color="auto"/>
            <w:bottom w:val="none" w:sz="0" w:space="0" w:color="auto"/>
            <w:right w:val="none" w:sz="0" w:space="0" w:color="auto"/>
          </w:divBdr>
        </w:div>
        <w:div w:id="1259024905">
          <w:marLeft w:val="547"/>
          <w:marRight w:val="0"/>
          <w:marTop w:val="0"/>
          <w:marBottom w:val="0"/>
          <w:divBdr>
            <w:top w:val="none" w:sz="0" w:space="0" w:color="auto"/>
            <w:left w:val="none" w:sz="0" w:space="0" w:color="auto"/>
            <w:bottom w:val="none" w:sz="0" w:space="0" w:color="auto"/>
            <w:right w:val="none" w:sz="0" w:space="0" w:color="auto"/>
          </w:divBdr>
        </w:div>
        <w:div w:id="92284675">
          <w:marLeft w:val="547"/>
          <w:marRight w:val="0"/>
          <w:marTop w:val="0"/>
          <w:marBottom w:val="0"/>
          <w:divBdr>
            <w:top w:val="none" w:sz="0" w:space="0" w:color="auto"/>
            <w:left w:val="none" w:sz="0" w:space="0" w:color="auto"/>
            <w:bottom w:val="none" w:sz="0" w:space="0" w:color="auto"/>
            <w:right w:val="none" w:sz="0" w:space="0" w:color="auto"/>
          </w:divBdr>
        </w:div>
        <w:div w:id="1195266657">
          <w:marLeft w:val="547"/>
          <w:marRight w:val="0"/>
          <w:marTop w:val="0"/>
          <w:marBottom w:val="0"/>
          <w:divBdr>
            <w:top w:val="none" w:sz="0" w:space="0" w:color="auto"/>
            <w:left w:val="none" w:sz="0" w:space="0" w:color="auto"/>
            <w:bottom w:val="none" w:sz="0" w:space="0" w:color="auto"/>
            <w:right w:val="none" w:sz="0" w:space="0" w:color="auto"/>
          </w:divBdr>
        </w:div>
      </w:divsChild>
    </w:div>
    <w:div w:id="1977251667">
      <w:bodyDiv w:val="1"/>
      <w:marLeft w:val="0"/>
      <w:marRight w:val="0"/>
      <w:marTop w:val="0"/>
      <w:marBottom w:val="0"/>
      <w:divBdr>
        <w:top w:val="none" w:sz="0" w:space="0" w:color="auto"/>
        <w:left w:val="none" w:sz="0" w:space="0" w:color="auto"/>
        <w:bottom w:val="none" w:sz="0" w:space="0" w:color="auto"/>
        <w:right w:val="none" w:sz="0" w:space="0" w:color="auto"/>
      </w:divBdr>
    </w:div>
    <w:div w:id="2016030360">
      <w:bodyDiv w:val="1"/>
      <w:marLeft w:val="0"/>
      <w:marRight w:val="0"/>
      <w:marTop w:val="0"/>
      <w:marBottom w:val="0"/>
      <w:divBdr>
        <w:top w:val="none" w:sz="0" w:space="0" w:color="auto"/>
        <w:left w:val="none" w:sz="0" w:space="0" w:color="auto"/>
        <w:bottom w:val="none" w:sz="0" w:space="0" w:color="auto"/>
        <w:right w:val="none" w:sz="0" w:space="0" w:color="auto"/>
      </w:divBdr>
    </w:div>
    <w:div w:id="2021852630">
      <w:bodyDiv w:val="1"/>
      <w:marLeft w:val="0"/>
      <w:marRight w:val="0"/>
      <w:marTop w:val="0"/>
      <w:marBottom w:val="0"/>
      <w:divBdr>
        <w:top w:val="none" w:sz="0" w:space="0" w:color="auto"/>
        <w:left w:val="none" w:sz="0" w:space="0" w:color="auto"/>
        <w:bottom w:val="none" w:sz="0" w:space="0" w:color="auto"/>
        <w:right w:val="none" w:sz="0" w:space="0" w:color="auto"/>
      </w:divBdr>
    </w:div>
    <w:div w:id="2026128034">
      <w:bodyDiv w:val="1"/>
      <w:marLeft w:val="0"/>
      <w:marRight w:val="0"/>
      <w:marTop w:val="0"/>
      <w:marBottom w:val="0"/>
      <w:divBdr>
        <w:top w:val="none" w:sz="0" w:space="0" w:color="auto"/>
        <w:left w:val="none" w:sz="0" w:space="0" w:color="auto"/>
        <w:bottom w:val="none" w:sz="0" w:space="0" w:color="auto"/>
        <w:right w:val="none" w:sz="0" w:space="0" w:color="auto"/>
      </w:divBdr>
    </w:div>
    <w:div w:id="2052993532">
      <w:bodyDiv w:val="1"/>
      <w:marLeft w:val="0"/>
      <w:marRight w:val="0"/>
      <w:marTop w:val="0"/>
      <w:marBottom w:val="0"/>
      <w:divBdr>
        <w:top w:val="none" w:sz="0" w:space="0" w:color="auto"/>
        <w:left w:val="none" w:sz="0" w:space="0" w:color="auto"/>
        <w:bottom w:val="none" w:sz="0" w:space="0" w:color="auto"/>
        <w:right w:val="none" w:sz="0" w:space="0" w:color="auto"/>
      </w:divBdr>
      <w:divsChild>
        <w:div w:id="221478711">
          <w:marLeft w:val="0"/>
          <w:marRight w:val="0"/>
          <w:marTop w:val="0"/>
          <w:marBottom w:val="0"/>
          <w:divBdr>
            <w:top w:val="none" w:sz="0" w:space="0" w:color="auto"/>
            <w:left w:val="none" w:sz="0" w:space="0" w:color="auto"/>
            <w:bottom w:val="none" w:sz="0" w:space="0" w:color="auto"/>
            <w:right w:val="none" w:sz="0" w:space="0" w:color="auto"/>
          </w:divBdr>
        </w:div>
        <w:div w:id="469252343">
          <w:marLeft w:val="0"/>
          <w:marRight w:val="0"/>
          <w:marTop w:val="0"/>
          <w:marBottom w:val="0"/>
          <w:divBdr>
            <w:top w:val="none" w:sz="0" w:space="0" w:color="auto"/>
            <w:left w:val="none" w:sz="0" w:space="0" w:color="auto"/>
            <w:bottom w:val="none" w:sz="0" w:space="0" w:color="auto"/>
            <w:right w:val="none" w:sz="0" w:space="0" w:color="auto"/>
          </w:divBdr>
        </w:div>
        <w:div w:id="799113172">
          <w:marLeft w:val="0"/>
          <w:marRight w:val="0"/>
          <w:marTop w:val="0"/>
          <w:marBottom w:val="0"/>
          <w:divBdr>
            <w:top w:val="none" w:sz="0" w:space="0" w:color="auto"/>
            <w:left w:val="none" w:sz="0" w:space="0" w:color="auto"/>
            <w:bottom w:val="none" w:sz="0" w:space="0" w:color="auto"/>
            <w:right w:val="none" w:sz="0" w:space="0" w:color="auto"/>
          </w:divBdr>
        </w:div>
      </w:divsChild>
    </w:div>
    <w:div w:id="2081755898">
      <w:bodyDiv w:val="1"/>
      <w:marLeft w:val="0"/>
      <w:marRight w:val="0"/>
      <w:marTop w:val="0"/>
      <w:marBottom w:val="0"/>
      <w:divBdr>
        <w:top w:val="none" w:sz="0" w:space="0" w:color="auto"/>
        <w:left w:val="none" w:sz="0" w:space="0" w:color="auto"/>
        <w:bottom w:val="none" w:sz="0" w:space="0" w:color="auto"/>
        <w:right w:val="none" w:sz="0" w:space="0" w:color="auto"/>
      </w:divBdr>
      <w:divsChild>
        <w:div w:id="45378571">
          <w:marLeft w:val="547"/>
          <w:marRight w:val="0"/>
          <w:marTop w:val="0"/>
          <w:marBottom w:val="0"/>
          <w:divBdr>
            <w:top w:val="none" w:sz="0" w:space="0" w:color="auto"/>
            <w:left w:val="none" w:sz="0" w:space="0" w:color="auto"/>
            <w:bottom w:val="none" w:sz="0" w:space="0" w:color="auto"/>
            <w:right w:val="none" w:sz="0" w:space="0" w:color="auto"/>
          </w:divBdr>
        </w:div>
        <w:div w:id="80683647">
          <w:marLeft w:val="547"/>
          <w:marRight w:val="0"/>
          <w:marTop w:val="0"/>
          <w:marBottom w:val="0"/>
          <w:divBdr>
            <w:top w:val="none" w:sz="0" w:space="0" w:color="auto"/>
            <w:left w:val="none" w:sz="0" w:space="0" w:color="auto"/>
            <w:bottom w:val="none" w:sz="0" w:space="0" w:color="auto"/>
            <w:right w:val="none" w:sz="0" w:space="0" w:color="auto"/>
          </w:divBdr>
        </w:div>
      </w:divsChild>
    </w:div>
    <w:div w:id="21066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 TargetMode="External"/><Relationship Id="rId18" Type="http://schemas.openxmlformats.org/officeDocument/2006/relationships/header" Target="header3.xml"/><Relationship Id="rId26" Type="http://schemas.openxmlformats.org/officeDocument/2006/relationships/hyperlink" Target="https://www.legislation.gov.au/Series/C2004A02796"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legislation.gov.au/Series/C2004A03712"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yperlink" Target="mailto:privacy@dcceew.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nsult.dcceew.gov.au/neps-consultation-pape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hyperlink" Target="https://converlens.com/privacy.html"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legalcode" TargetMode="External"/><Relationship Id="rId22" Type="http://schemas.openxmlformats.org/officeDocument/2006/relationships/header" Target="header6.xml"/><Relationship Id="rId27" Type="http://schemas.openxmlformats.org/officeDocument/2006/relationships/hyperlink" Target="https://www.dcceew.gov.au/about/commitment/privacy"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nergy.gov.au/sites/default/files/Australian%20Energy%20Statistics%202022%20Energy%20Update%20Report.pdf" TargetMode="External"/><Relationship Id="rId13" Type="http://schemas.openxmlformats.org/officeDocument/2006/relationships/hyperlink" Target="https://www.iea.org/reports/the-value-of-urgent-action-on-energy-efficiency/highlights" TargetMode="External"/><Relationship Id="rId18" Type="http://schemas.openxmlformats.org/officeDocument/2006/relationships/hyperlink" Target="https://www.energy.gov.au/sites/default/files/2022-08/National%20Energy%20Transformation%20Partnership.pdf" TargetMode="External"/><Relationship Id="rId26" Type="http://schemas.openxmlformats.org/officeDocument/2006/relationships/hyperlink" Target="https://www.dcceew.gov.au/climate-change/publications/national-greenhouse-accounts-2020/national-inventory-by-economic-sector-data-tables-and-methodology" TargetMode="External"/><Relationship Id="rId3" Type="http://schemas.openxmlformats.org/officeDocument/2006/relationships/hyperlink" Target="https://www.dcceew.gov.au/climate-change/publications/national-greenhouse-accounts-2020/national-inventory-by-economic-sector-data-tables-and-methodology" TargetMode="External"/><Relationship Id="rId21" Type="http://schemas.openxmlformats.org/officeDocument/2006/relationships/hyperlink" Target="https://iea.blob.core.windows.net/assets/8c0b7b02-3f86-4662-815f-13d260dd6f99/EnergyEfficiencyTargetsEnergyEfficiencyInsightsBrief.pdf" TargetMode="External"/><Relationship Id="rId34" Type="http://schemas.openxmlformats.org/officeDocument/2006/relationships/hyperlink" Target="https://www.energy.gov.au/sites/default/files/Australian%20Energy%20Statistics%202022%20Energy%20Update%20Report.pdf" TargetMode="External"/><Relationship Id="rId7" Type="http://schemas.openxmlformats.org/officeDocument/2006/relationships/hyperlink" Target="https://www.dcceew.gov.au/climate-change/publications/national-greenhouse-accounts-2020/national-inventory-by-economic-sector-data-tables-and-methodology" TargetMode="External"/><Relationship Id="rId12" Type="http://schemas.openxmlformats.org/officeDocument/2006/relationships/hyperlink" Target="https://iea.blob.core.windows.net/assets/9c30109f-38a7-4a0b-b159-47f00d65e5be/EnergyEfficiency2021.pdf" TargetMode="External"/><Relationship Id="rId17" Type="http://schemas.openxmlformats.org/officeDocument/2006/relationships/hyperlink" Target="https://www.iea.org/news/ministers-from-around-the-world-agree-to-speed-up-energy-efficiency-progress-to-help-tackle-global-energy-crisis" TargetMode="External"/><Relationship Id="rId25" Type="http://schemas.openxmlformats.org/officeDocument/2006/relationships/hyperlink" Target="https://iea.blob.core.windows.net/assets/2867cfa4-5184-4d4e-801b-c545de7e8900/2.Mr.MasanaEZAWA%2CMETI17-03BenchmarkingWorkshop.pdf" TargetMode="External"/><Relationship Id="rId33" Type="http://schemas.openxmlformats.org/officeDocument/2006/relationships/hyperlink" Target="https://www.dcceew.gov.au/climate-change/publications/national-greenhouse-accounts-2020/national-inventory-by-economic-sector-data-tables-and-methodology" TargetMode="External"/><Relationship Id="rId2" Type="http://schemas.openxmlformats.org/officeDocument/2006/relationships/hyperlink" Target="https://www.energy.gov.au/sites/default/files/Australian%20Energy%20Statistics%202022%20Energy%20Update%20Report.pdf" TargetMode="External"/><Relationship Id="rId16" Type="http://schemas.openxmlformats.org/officeDocument/2006/relationships/hyperlink" Target="https://www.iea.org/reports/energy-efficiency" TargetMode="External"/><Relationship Id="rId20" Type="http://schemas.openxmlformats.org/officeDocument/2006/relationships/hyperlink" Target="https://www.iea.org/reports/the-value-of-urgent-action-on-energy-efficiency/policy-toolkit" TargetMode="External"/><Relationship Id="rId29" Type="http://schemas.openxmlformats.org/officeDocument/2006/relationships/hyperlink" Target="https://blog.csiro.au/apartments-not-energy-efficient/" TargetMode="External"/><Relationship Id="rId1" Type="http://schemas.openxmlformats.org/officeDocument/2006/relationships/hyperlink" Target="https://assets.sustainability.vic.gov.au/susvic/Report-Energy-Energy-Efficiency-Upgrade-Potential-of-Existing-Victorian-Houses-Sep-2016.pdf" TargetMode="External"/><Relationship Id="rId6" Type="http://schemas.openxmlformats.org/officeDocument/2006/relationships/hyperlink" Target="https://www.dcceew.gov.au/climate-change/publications/national-greenhouse-accounts-2020/national-inventory-by-economic-sector-data-tables-and-methodology" TargetMode="External"/><Relationship Id="rId11" Type="http://schemas.openxmlformats.org/officeDocument/2006/relationships/hyperlink" Target="https://www.iea.org/commentaries/energy-efficiency-is-the-first-fuel-and-demand-for-it-needs-to-grow" TargetMode="External"/><Relationship Id="rId24" Type="http://schemas.openxmlformats.org/officeDocument/2006/relationships/hyperlink" Target="https://www.consilium.europa.eu/en/press/press-releases/2022/06/27/fit-for-55-council-agrees-on-higher-targets-for-renewables-and-energy-efficiency/" TargetMode="External"/><Relationship Id="rId32" Type="http://schemas.openxmlformats.org/officeDocument/2006/relationships/hyperlink" Target="https://www.dcceew.gov.au/climate-change/publications/national-greenhouse-accounts-2020/national-inventory-by-economic-sector-data-tables-and-methodology" TargetMode="External"/><Relationship Id="rId5" Type="http://schemas.openxmlformats.org/officeDocument/2006/relationships/hyperlink" Target="https://www.energyrating.gov.au/sites/default/files/2020-06/gems-review-final-report-revised.pdf" TargetMode="External"/><Relationship Id="rId15" Type="http://schemas.openxmlformats.org/officeDocument/2006/relationships/hyperlink" Target="https://assets.sustainability.vic.gov.au/susvic/Report-Energy-Victorian-Healthy-Homes-program-research.pdf" TargetMode="External"/><Relationship Id="rId23" Type="http://schemas.openxmlformats.org/officeDocument/2006/relationships/hyperlink" Target="https://iea.blob.core.windows.net/assets/8c0b7b02-3f86-4662-815f-13d260dd6f99/EnergyEfficiencyTargetsEnergyEfficiencyInsightsBrief.pdf" TargetMode="External"/><Relationship Id="rId28" Type="http://schemas.openxmlformats.org/officeDocument/2006/relationships/hyperlink" Target="https://www.abs.gov.au/statistics/people/housing/housing-census/2021" TargetMode="External"/><Relationship Id="rId10" Type="http://schemas.openxmlformats.org/officeDocument/2006/relationships/hyperlink" Target="https://www.dcceew.gov.au/climate-change/publications/national-greenhouse-accounts-2020/national-inventory-by-economic-sector-data-tables-and-methodology" TargetMode="External"/><Relationship Id="rId19" Type="http://schemas.openxmlformats.org/officeDocument/2006/relationships/hyperlink" Target="https://federation.gov.au/ministerial-councils" TargetMode="External"/><Relationship Id="rId31" Type="http://schemas.openxmlformats.org/officeDocument/2006/relationships/hyperlink" Target="https://www.energy.gov.au/government-priorities/buildings/commercial-buildings" TargetMode="External"/><Relationship Id="rId4" Type="http://schemas.openxmlformats.org/officeDocument/2006/relationships/hyperlink" Target="https://www.dcceew.gov.au/climate-change/publications/national-greenhouse-accounts-2020/national-inventory-by-economic-sector-data-tables-and-methodology" TargetMode="External"/><Relationship Id="rId9" Type="http://schemas.openxmlformats.org/officeDocument/2006/relationships/hyperlink" Target="https://www.energy.gov.au/sites/default/files/Australian%20Energy%20Statistics%202022%20Energy%20Update%20Report.pdf" TargetMode="External"/><Relationship Id="rId14" Type="http://schemas.openxmlformats.org/officeDocument/2006/relationships/hyperlink" Target="https://assets.sustainability.vic.gov.au/susvic/Report-Linking-climate-change-and-health-impacts-Research-Snapshot-2020.pdf" TargetMode="External"/><Relationship Id="rId22" Type="http://schemas.openxmlformats.org/officeDocument/2006/relationships/hyperlink" Target="https://iea.blob.core.windows.net/assets/8c0b7b02-3f86-4662-815f-13d260dd6f99/EnergyEfficiencyTargetsEnergyEfficiencyInsightsBrief.pdf" TargetMode="External"/><Relationship Id="rId27" Type="http://schemas.openxmlformats.org/officeDocument/2006/relationships/hyperlink" Target="https://www.abs.gov.au/statistics/people/housing/housing-census/2021" TargetMode="External"/><Relationship Id="rId30" Type="http://schemas.openxmlformats.org/officeDocument/2006/relationships/hyperlink" Target="https://blog.csiro.au/apartments-not-energy-effici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6564\AppData\Local\Microsoft\Windows\INetCache\Content.MSO\CCAD6BDE.tm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FE601CFA134B6D904AF25A3B7773C6"/>
        <w:category>
          <w:name w:val="General"/>
          <w:gallery w:val="placeholder"/>
        </w:category>
        <w:types>
          <w:type w:val="bbPlcHdr"/>
        </w:types>
        <w:behaviors>
          <w:behavior w:val="content"/>
        </w:behaviors>
        <w:guid w:val="{62165725-DBA3-4C28-8E5F-278D67A99EA0}"/>
      </w:docPartPr>
      <w:docPartBody>
        <w:p w:rsidR="00C87ED4" w:rsidRDefault="00C87ED4">
          <w:pPr>
            <w:pStyle w:val="D7FE601CFA134B6D904AF25A3B7773C6"/>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D4"/>
    <w:rsid w:val="00036D57"/>
    <w:rsid w:val="00055C23"/>
    <w:rsid w:val="00063DEB"/>
    <w:rsid w:val="000C1B6C"/>
    <w:rsid w:val="000C2E24"/>
    <w:rsid w:val="001036E5"/>
    <w:rsid w:val="00114B48"/>
    <w:rsid w:val="001216B8"/>
    <w:rsid w:val="00125C52"/>
    <w:rsid w:val="00141C3F"/>
    <w:rsid w:val="0017171B"/>
    <w:rsid w:val="001A35D9"/>
    <w:rsid w:val="001E1DE5"/>
    <w:rsid w:val="00204AA4"/>
    <w:rsid w:val="0020726F"/>
    <w:rsid w:val="002343A7"/>
    <w:rsid w:val="002A60C1"/>
    <w:rsid w:val="002F429B"/>
    <w:rsid w:val="00316584"/>
    <w:rsid w:val="00352CDF"/>
    <w:rsid w:val="00357BD4"/>
    <w:rsid w:val="003628CE"/>
    <w:rsid w:val="00370C64"/>
    <w:rsid w:val="00381FC9"/>
    <w:rsid w:val="003D4122"/>
    <w:rsid w:val="0040165E"/>
    <w:rsid w:val="00423653"/>
    <w:rsid w:val="00426655"/>
    <w:rsid w:val="005004FA"/>
    <w:rsid w:val="00530B47"/>
    <w:rsid w:val="00542598"/>
    <w:rsid w:val="00552346"/>
    <w:rsid w:val="005540BE"/>
    <w:rsid w:val="005B06CD"/>
    <w:rsid w:val="005B1BEF"/>
    <w:rsid w:val="005C3103"/>
    <w:rsid w:val="005E586E"/>
    <w:rsid w:val="00674BFA"/>
    <w:rsid w:val="006A1B59"/>
    <w:rsid w:val="006D0347"/>
    <w:rsid w:val="007065ED"/>
    <w:rsid w:val="007140B7"/>
    <w:rsid w:val="0072106A"/>
    <w:rsid w:val="00722D45"/>
    <w:rsid w:val="007811BB"/>
    <w:rsid w:val="0078347F"/>
    <w:rsid w:val="007B5EE9"/>
    <w:rsid w:val="007D6A13"/>
    <w:rsid w:val="0081396C"/>
    <w:rsid w:val="00816525"/>
    <w:rsid w:val="008242B3"/>
    <w:rsid w:val="00830C5E"/>
    <w:rsid w:val="00852692"/>
    <w:rsid w:val="008775DA"/>
    <w:rsid w:val="008975C3"/>
    <w:rsid w:val="00932C06"/>
    <w:rsid w:val="00955EE9"/>
    <w:rsid w:val="00993C21"/>
    <w:rsid w:val="009D1E2E"/>
    <w:rsid w:val="00A47BA4"/>
    <w:rsid w:val="00A607C8"/>
    <w:rsid w:val="00A66B50"/>
    <w:rsid w:val="00AC0E83"/>
    <w:rsid w:val="00AC5188"/>
    <w:rsid w:val="00AF1F07"/>
    <w:rsid w:val="00B02458"/>
    <w:rsid w:val="00B54A34"/>
    <w:rsid w:val="00B70361"/>
    <w:rsid w:val="00BB3C18"/>
    <w:rsid w:val="00BB3C1F"/>
    <w:rsid w:val="00C05E2B"/>
    <w:rsid w:val="00C26342"/>
    <w:rsid w:val="00C33401"/>
    <w:rsid w:val="00C851AB"/>
    <w:rsid w:val="00C87ED4"/>
    <w:rsid w:val="00CF02C1"/>
    <w:rsid w:val="00D20803"/>
    <w:rsid w:val="00D5119E"/>
    <w:rsid w:val="00D616ED"/>
    <w:rsid w:val="00DD75A6"/>
    <w:rsid w:val="00E06E35"/>
    <w:rsid w:val="00E140AA"/>
    <w:rsid w:val="00E50F2C"/>
    <w:rsid w:val="00E54D24"/>
    <w:rsid w:val="00E7405E"/>
    <w:rsid w:val="00EC0F8F"/>
    <w:rsid w:val="00F73D11"/>
    <w:rsid w:val="00FB12C0"/>
    <w:rsid w:val="00FE55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8EE3D5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6CD"/>
    <w:rPr>
      <w:color w:val="808080"/>
    </w:rPr>
  </w:style>
  <w:style w:type="paragraph" w:customStyle="1" w:styleId="D7FE601CFA134B6D904AF25A3B7773C6">
    <w:name w:val="D7FE601CFA134B6D904AF25A3B777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DCCEEW">
      <a:dk1>
        <a:sysClr val="windowText" lastClr="000000"/>
      </a:dk1>
      <a:lt1>
        <a:sysClr val="window" lastClr="FFFFFF"/>
      </a:lt1>
      <a:dk2>
        <a:srgbClr val="083A42"/>
      </a:dk2>
      <a:lt2>
        <a:srgbClr val="E7E6E6"/>
      </a:lt2>
      <a:accent1>
        <a:srgbClr val="192F49"/>
      </a:accent1>
      <a:accent2>
        <a:srgbClr val="1E3E39"/>
      </a:accent2>
      <a:accent3>
        <a:srgbClr val="562403"/>
      </a:accent3>
      <a:accent4>
        <a:srgbClr val="2E2B2B"/>
      </a:accent4>
      <a:accent5>
        <a:srgbClr val="000000"/>
      </a:accent5>
      <a:accent6>
        <a:srgbClr val="FFFFFF"/>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8" ma:contentTypeDescription="Create a new document." ma:contentTypeScope="" ma:versionID="7cc8615b8e6c229a01c4420924c9ff0c">
  <xsd:schema xmlns:xsd="http://www.w3.org/2001/XMLSchema" xmlns:xs="http://www.w3.org/2001/XMLSchema" xmlns:p="http://schemas.microsoft.com/office/2006/metadata/properties" xmlns:ns1="http://schemas.microsoft.com/sharepoint/v3" xmlns:ns2="a36bd50b-1532-4c22-b385-5c082c960938" xmlns:ns3="d92934b5-032c-4da3-958e-788fdb9771c1" xmlns:ns4="http://schemas.microsoft.com/sharepoint/v4" targetNamespace="http://schemas.microsoft.com/office/2006/metadata/properties" ma:root="true" ma:fieldsID="c484192a48170c5c375ae168a8ed6452" ns1:_="" ns2:_="" ns3:_="" ns4:_="">
    <xsd:import namespace="http://schemas.microsoft.com/sharepoint/v3"/>
    <xsd:import namespace="a36bd50b-1532-4c22-b385-5c082c960938"/>
    <xsd:import namespace="d92934b5-032c-4da3-958e-788fdb9771c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e26c59c3dc924a629ea1dfc973602d9c" minOccurs="0"/>
                <xsd:element ref="ns3:f9f7ba436fe14e38a3ef90d68c5a0346"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e26c59c3dc924a629ea1dfc973602d9c" ma:index="24" ma:taxonomy="true" ma:internalName="e26c59c3dc924a629ea1dfc973602d9c" ma:taxonomyFieldName="DocHub_NationalEnergyEfficiencyWorkTopic" ma:displayName="Work Topic" ma:indexed="true" ma:default="" ma:fieldId="{e26c59c3-dc92-4a62-9ea1-dfc973602d9c}" ma:sspId="fb0313f7-9433-48c0-866e-9e0bbee59a50" ma:termSetId="216500bd-4f6a-4cc4-837a-d9b6bd521993" ma:anchorId="00000000-0000-0000-0000-000000000000" ma:open="false" ma:isKeyword="false">
      <xsd:complexType>
        <xsd:sequence>
          <xsd:element ref="pc:Terms" minOccurs="0" maxOccurs="1"/>
        </xsd:sequence>
      </xsd:complexType>
    </xsd:element>
    <xsd:element name="f9f7ba436fe14e38a3ef90d68c5a0346" ma:index="26" nillable="true" ma:taxonomy="true" ma:internalName="f9f7ba436fe14e38a3ef90d68c5a0346" ma:taxonomyFieldName="DocHub_NationalEnergyEfficiencyProject" ma:displayName="Project" ma:indexed="true" ma:default="" ma:fieldId="{f9f7ba43-6fe1-4e38-a3ef-90d68c5a0346}" ma:sspId="fb0313f7-9433-48c0-866e-9e0bbee59a50" ma:termSetId="bfd0a291-d236-49aa-851c-adec7381b085" ma:anchorId="00000000-0000-0000-0000-000000000000" ma:open="fals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National Energy Performance Strategy</TermName>
          <TermId xmlns="http://schemas.microsoft.com/office/infopath/2007/PartnerControls">1e6becfb-3c9a-4f67-8f11-c96a5f6c449f</TermId>
        </TermInfo>
      </Terms>
    </adb9bed2e36e4a93af574aeb444da63e>
    <f9f7ba436fe14e38a3ef90d68c5a0346 xmlns="d92934b5-032c-4da3-958e-788fdb9771c1">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1aea890a-4656-4e4e-9786-fb01593794d7</TermId>
        </TermInfo>
      </Terms>
    </f9f7ba436fe14e38a3ef90d68c5a0346>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45480dfc-f68a-4957-b787-0b214acdcdb8</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Consultation Notes</TermName>
          <TermId xmlns="http://schemas.microsoft.com/office/infopath/2007/PartnerControls">bac8dbb3-9577-40b5-b896-a95f4726f319</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fb51ee50-3149-4bd9-89ce-8613c76e7a2f</TermId>
        </TermInfo>
      </Terms>
    </g7bcb40ba23249a78edca7d43a67c1c9>
    <TaxCatchAll xmlns="a36bd50b-1532-4c22-b385-5c082c960938">
      <Value>3875</Value>
      <Value>285</Value>
      <Value>2290</Value>
      <Value>443</Value>
      <Value>3860</Value>
      <Value>3861</Value>
      <Value>1</Value>
    </TaxCatchAll>
    <e26c59c3dc924a629ea1dfc973602d9c xmlns="d92934b5-032c-4da3-958e-788fdb9771c1">
      <Terms xmlns="http://schemas.microsoft.com/office/infopath/2007/PartnerControls">
        <TermInfo xmlns="http://schemas.microsoft.com/office/infopath/2007/PartnerControls">
          <TermName xmlns="http://schemas.microsoft.com/office/infopath/2007/PartnerControls">National Energy Performance Strategy</TermName>
          <TermId xmlns="http://schemas.microsoft.com/office/infopath/2007/PartnerControls">8221197e-39b8-4fd2-8323-a969d3d9f003</TermId>
        </TermInfo>
      </Terms>
    </e26c59c3dc924a629ea1dfc973602d9c>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214D6-D477-4712-8E7A-066E2CD27A97}">
  <ds:schemaRefs>
    <ds:schemaRef ds:uri="http://schemas.microsoft.com/sharepoint/events"/>
  </ds:schemaRefs>
</ds:datastoreItem>
</file>

<file path=customXml/itemProps2.xml><?xml version="1.0" encoding="utf-8"?>
<ds:datastoreItem xmlns:ds="http://schemas.openxmlformats.org/officeDocument/2006/customXml" ds:itemID="{05FBEB03-B92C-4AB4-93AD-C88CAED9D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4EDA3-25DD-4A1C-A41D-D8182C397756}">
  <ds:schemaRefs>
    <ds:schemaRef ds:uri="http://schemas.microsoft.com/sharepoint/v3/contenttype/forms"/>
  </ds:schemaRefs>
</ds:datastoreItem>
</file>

<file path=customXml/itemProps4.xml><?xml version="1.0" encoding="utf-8"?>
<ds:datastoreItem xmlns:ds="http://schemas.openxmlformats.org/officeDocument/2006/customXml" ds:itemID="{6BF24C3C-1021-4C8F-822E-F216E0269544}">
  <ds:schemaRefs>
    <ds:schemaRef ds:uri="http://schemas.microsoft.com/office/2006/documentManagement/types"/>
    <ds:schemaRef ds:uri="d92934b5-032c-4da3-958e-788fdb9771c1"/>
    <ds:schemaRef ds:uri="http://purl.org/dc/elements/1.1/"/>
    <ds:schemaRef ds:uri="http://schemas.microsoft.com/office/2006/metadata/propertie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9A0065D-1174-4139-93C5-17D75B08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CCAD6BDE.tmp</Template>
  <TotalTime>0</TotalTime>
  <Pages>18</Pages>
  <Words>5870</Words>
  <Characters>33463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National Energy Performance Strategy</vt:lpstr>
    </vt:vector>
  </TitlesOfParts>
  <Manager/>
  <Company/>
  <LinksUpToDate>false</LinksUpToDate>
  <CharactersWithSpaces>39255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Energy Performance Strategy</dc:title>
  <dc:subject/>
  <dc:creator>DCCEEW</dc:creator>
  <cp:keywords/>
  <dc:description/>
  <cp:lastModifiedBy>Hronsky, Leonardo</cp:lastModifiedBy>
  <cp:revision>2</cp:revision>
  <cp:lastPrinted>2022-11-08T23:00:00Z</cp:lastPrinted>
  <dcterms:created xsi:type="dcterms:W3CDTF">2022-11-09T07:42:00Z</dcterms:created>
  <dcterms:modified xsi:type="dcterms:W3CDTF">2022-11-09T07:42:00Z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ic50445521414d498a9b9338b45e20b1">
    <vt:lpwstr/>
  </property>
  <property fmtid="{D5CDD505-2E9C-101B-9397-08002B2CF9AE}" pid="4" name="Topic">
    <vt:lpwstr/>
  </property>
  <property fmtid="{D5CDD505-2E9C-101B-9397-08002B2CF9AE}" pid="5" name="Document purpose">
    <vt:lpwstr>12;#Template|f86f6234-3071-4791-935f-8e58e6c783c5</vt:lpwstr>
  </property>
  <property fmtid="{D5CDD505-2E9C-101B-9397-08002B2CF9AE}" pid="6" name="TaxCatchAll">
    <vt:lpwstr>12;#Template|f86f6234-3071-4791-935f-8e58e6c783c5</vt:lpwstr>
  </property>
  <property fmtid="{D5CDD505-2E9C-101B-9397-08002B2CF9AE}" pid="7" name="f053d4d5642f4f398c12deee90f78c85">
    <vt:lpwstr>Template|f86f6234-3071-4791-935f-8e58e6c783c5</vt:lpwstr>
  </property>
  <property fmtid="{D5CDD505-2E9C-101B-9397-08002B2CF9AE}" pid="8" name="Maintained_x0020_by">
    <vt:lpwstr/>
  </property>
  <property fmtid="{D5CDD505-2E9C-101B-9397-08002B2CF9AE}" pid="9" name="ec8963811f66454d90035b41c545792f">
    <vt:lpwstr/>
  </property>
  <property fmtid="{D5CDD505-2E9C-101B-9397-08002B2CF9AE}" pid="10" name="Maintained by">
    <vt:lpwstr/>
  </property>
  <property fmtid="{D5CDD505-2E9C-101B-9397-08002B2CF9AE}" pid="11" name="DocHub_Year">
    <vt:lpwstr>2290;#2022-23|45480dfc-f68a-4957-b787-0b214acdcdb8</vt:lpwstr>
  </property>
  <property fmtid="{D5CDD505-2E9C-101B-9397-08002B2CF9AE}" pid="12" name="DocHub_DocumentType">
    <vt:lpwstr>285;#Consultation Notes|bac8dbb3-9577-40b5-b896-a95f4726f319</vt:lpwstr>
  </property>
  <property fmtid="{D5CDD505-2E9C-101B-9397-08002B2CF9AE}" pid="13" name="DocHub_SecurityClassification">
    <vt:lpwstr>1;#OFFICIAL|6106d03b-a1a0-4e30-9d91-d5e9fb4314f9</vt:lpwstr>
  </property>
  <property fmtid="{D5CDD505-2E9C-101B-9397-08002B2CF9AE}" pid="14" name="DocHub_Keywords">
    <vt:lpwstr>3875;#National Energy Performance Strategy|1e6becfb-3c9a-4f67-8f11-c96a5f6c449f</vt:lpwstr>
  </property>
  <property fmtid="{D5CDD505-2E9C-101B-9397-08002B2CF9AE}" pid="15" name="DocHub_WorkActivity">
    <vt:lpwstr>443;#Consultation|fb51ee50-3149-4bd9-89ce-8613c76e7a2f</vt:lpwstr>
  </property>
  <property fmtid="{D5CDD505-2E9C-101B-9397-08002B2CF9AE}" pid="16" name="_dlc_DocIdItemGuid">
    <vt:lpwstr>2c42515b-4573-4e90-966a-bdb64f0b500c</vt:lpwstr>
  </property>
  <property fmtid="{D5CDD505-2E9C-101B-9397-08002B2CF9AE}" pid="17" name="DocHub_DepartmentalDivisions">
    <vt:lpwstr/>
  </property>
  <property fmtid="{D5CDD505-2E9C-101B-9397-08002B2CF9AE}" pid="18" name="DocHub_Month">
    <vt:lpwstr/>
  </property>
  <property fmtid="{D5CDD505-2E9C-101B-9397-08002B2CF9AE}" pid="19" name="DocHub_BriefingCorrespondenceType">
    <vt:lpwstr/>
  </property>
  <property fmtid="{D5CDD505-2E9C-101B-9397-08002B2CF9AE}" pid="20" name="DocHub_NationalEnergyEfficiencyWorkTopic">
    <vt:lpwstr>3860;#National Energy Performance Strategy|8221197e-39b8-4fd2-8323-a969d3d9f003</vt:lpwstr>
  </property>
  <property fmtid="{D5CDD505-2E9C-101B-9397-08002B2CF9AE}" pid="21" name="DocHub_NationalEnergyEfficiencyProject">
    <vt:lpwstr>3861;#Policy Development|1aea890a-4656-4e4e-9786-fb01593794d7</vt:lpwstr>
  </property>
</Properties>
</file>