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8CF9" w14:textId="77777777" w:rsidR="00A44040" w:rsidRPr="00F87803" w:rsidRDefault="00A44040" w:rsidP="00A44040">
      <w:pPr>
        <w:pStyle w:val="TableHeading"/>
        <w:rPr>
          <w:rFonts w:asciiTheme="minorHAnsi" w:hAnsiTheme="minorHAnsi" w:cstheme="minorHAnsi"/>
        </w:rPr>
      </w:pPr>
      <w:r w:rsidRPr="00F87803">
        <w:rPr>
          <w:rFonts w:asciiTheme="minorHAnsi" w:hAnsiTheme="minorHAnsi" w:cstheme="minorHAnsi"/>
        </w:rPr>
        <w:t>Schedule 2</w:t>
      </w:r>
      <w:bookmarkStart w:id="0" w:name="_Hlk161991879"/>
      <w:r w:rsidRPr="00F87803">
        <w:rPr>
          <w:rFonts w:asciiTheme="minorHAnsi" w:hAnsiTheme="minorHAnsi" w:cstheme="minorHAnsi"/>
        </w:rPr>
        <w:t xml:space="preserve"> – Relevant industrial chemicals that are unlikely to cause harm to the environment</w:t>
      </w:r>
    </w:p>
    <w:p w14:paraId="6490284F" w14:textId="77777777" w:rsidR="00287895" w:rsidRPr="00287895" w:rsidRDefault="00287895" w:rsidP="00287895">
      <w:pPr>
        <w:pStyle w:val="Table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402"/>
        <w:gridCol w:w="3402"/>
        <w:gridCol w:w="2725"/>
      </w:tblGrid>
      <w:tr w:rsidR="00A44040" w:rsidRPr="00287895" w14:paraId="04764F84" w14:textId="77777777" w:rsidTr="00A44040">
        <w:trPr>
          <w:tblHeader/>
        </w:trPr>
        <w:tc>
          <w:tcPr>
            <w:tcW w:w="1324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bookmarkEnd w:id="0"/>
          <w:p w14:paraId="5A9AECAB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Scheduling decisions for relevant industrial chemicals</w:t>
            </w:r>
          </w:p>
        </w:tc>
      </w:tr>
      <w:tr w:rsidR="00A44040" w:rsidRPr="00287895" w14:paraId="61D7B0D7" w14:textId="77777777" w:rsidTr="00A44040">
        <w:trPr>
          <w:tblHeader/>
        </w:trPr>
        <w:tc>
          <w:tcPr>
            <w:tcW w:w="3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D523F0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D095BE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Column 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0D4E8D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Column 3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8B375C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Column 4</w:t>
            </w:r>
          </w:p>
        </w:tc>
      </w:tr>
      <w:tr w:rsidR="00A44040" w:rsidRPr="00287895" w14:paraId="086E5534" w14:textId="77777777" w:rsidTr="00A44040">
        <w:trPr>
          <w:tblHeader/>
        </w:trPr>
        <w:tc>
          <w:tcPr>
            <w:tcW w:w="37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82204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Relevant industrial chemical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2DBB3D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End uses or generalised end uses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74C715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Risk management measures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066C1C" w14:textId="77777777" w:rsidR="00A44040" w:rsidRPr="00287895" w:rsidRDefault="00A44040">
            <w:pPr>
              <w:pStyle w:val="TableHeading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Explanatory information</w:t>
            </w:r>
          </w:p>
        </w:tc>
      </w:tr>
      <w:tr w:rsidR="00A44040" w:rsidRPr="00287895" w14:paraId="32DAC215" w14:textId="77777777" w:rsidTr="00A44040">
        <w:tc>
          <w:tcPr>
            <w:tcW w:w="371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BC75601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Chemical name:</w:t>
            </w:r>
          </w:p>
          <w:p w14:paraId="793B1AFC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1,3,5-triazine-2,4,6-triamine </w:t>
            </w:r>
          </w:p>
          <w:p w14:paraId="6B871F58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CA5F17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CAS number:</w:t>
            </w:r>
          </w:p>
          <w:p w14:paraId="23AED364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108-78-1</w:t>
            </w:r>
          </w:p>
          <w:p w14:paraId="04F07B99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C24F03" w14:textId="77777777" w:rsidR="00A44040" w:rsidRPr="00287895" w:rsidRDefault="00A44040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melamine resins </w:t>
            </w:r>
          </w:p>
          <w:p w14:paraId="715DE2EE" w14:textId="77777777" w:rsidR="00A44040" w:rsidRPr="00287895" w:rsidRDefault="00A44040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adhesives</w:t>
            </w:r>
          </w:p>
          <w:p w14:paraId="1F5B2FF3" w14:textId="1D6917E9" w:rsidR="00C5279F" w:rsidRPr="00287895" w:rsidRDefault="00C5279F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construction materials</w:t>
            </w:r>
          </w:p>
          <w:p w14:paraId="71F06E01" w14:textId="37CEF850" w:rsidR="00EC681D" w:rsidRPr="00287895" w:rsidRDefault="00EC681D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food packaging</w:t>
            </w:r>
            <w:r w:rsidR="00C42536"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 tableware</w:t>
            </w:r>
          </w:p>
          <w:p w14:paraId="39D7B12F" w14:textId="77777777" w:rsidR="00A44040" w:rsidRPr="00287895" w:rsidRDefault="00A44040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flame-retardant additive</w:t>
            </w:r>
          </w:p>
          <w:p w14:paraId="22B52122" w14:textId="29DD2EB9" w:rsidR="00A44040" w:rsidRPr="00287895" w:rsidRDefault="00C5279F" w:rsidP="00A44040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paints, </w:t>
            </w:r>
            <w:r w:rsidR="00A44040"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coatings and inks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C4CCA7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7895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The IChEMS Minimum Standards must be complied with.</w:t>
            </w:r>
          </w:p>
        </w:tc>
        <w:tc>
          <w:tcPr>
            <w:tcW w:w="27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DEBD818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color w:val="4472C4" w:themeColor="accen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CDD7C0" w14:textId="77777777" w:rsidR="00A44040" w:rsidRPr="00287895" w:rsidRDefault="00A44040">
            <w:pPr>
              <w:pStyle w:val="Tabletext"/>
              <w:rPr>
                <w:rFonts w:asciiTheme="minorHAnsi" w:hAnsiTheme="minorHAnsi" w:cstheme="minorHAnsi"/>
                <w:color w:val="4472C4" w:themeColor="accen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0D547799" w14:textId="77777777" w:rsidR="00A44040" w:rsidRPr="00287895" w:rsidRDefault="00A44040" w:rsidP="00A44040">
      <w:pPr>
        <w:rPr>
          <w:rFonts w:cstheme="minorHAnsi"/>
        </w:rPr>
      </w:pPr>
    </w:p>
    <w:p w14:paraId="7C7CE57F" w14:textId="77777777" w:rsidR="00A44040" w:rsidRPr="00287895" w:rsidRDefault="00A44040" w:rsidP="00A44040">
      <w:pPr>
        <w:rPr>
          <w:rFonts w:cstheme="minorHAnsi"/>
        </w:rPr>
      </w:pPr>
    </w:p>
    <w:p w14:paraId="5E7D2CD3" w14:textId="77777777" w:rsidR="00A44040" w:rsidRPr="00287895" w:rsidRDefault="00A44040" w:rsidP="00A44040">
      <w:pPr>
        <w:rPr>
          <w:rFonts w:cstheme="minorHAnsi"/>
        </w:rPr>
      </w:pPr>
    </w:p>
    <w:p w14:paraId="2B94D926" w14:textId="77777777" w:rsidR="00A44040" w:rsidRPr="00287895" w:rsidRDefault="00A44040" w:rsidP="00A44040">
      <w:pPr>
        <w:rPr>
          <w:rFonts w:cstheme="minorHAnsi"/>
        </w:rPr>
      </w:pPr>
    </w:p>
    <w:sectPr w:rsidR="00A44040" w:rsidRPr="00287895" w:rsidSect="00A676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860A" w14:textId="77777777" w:rsidR="00A10623" w:rsidRDefault="00A10623" w:rsidP="00A10623">
      <w:pPr>
        <w:spacing w:after="0" w:line="240" w:lineRule="auto"/>
      </w:pPr>
      <w:r>
        <w:separator/>
      </w:r>
    </w:p>
  </w:endnote>
  <w:endnote w:type="continuationSeparator" w:id="0">
    <w:p w14:paraId="7FEA1DCA" w14:textId="77777777" w:rsidR="00A10623" w:rsidRDefault="00A10623" w:rsidP="00A1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59F" w14:textId="77777777" w:rsidR="00794675" w:rsidRDefault="0079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8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0B224" w14:textId="7BAEE205" w:rsidR="00914CAF" w:rsidRDefault="0091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CDFE4" w14:textId="77777777" w:rsidR="00A10623" w:rsidRDefault="00A10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3798" w14:textId="77777777" w:rsidR="00794675" w:rsidRDefault="0079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E1E4" w14:textId="77777777" w:rsidR="00A10623" w:rsidRDefault="00A10623" w:rsidP="00A10623">
      <w:pPr>
        <w:spacing w:after="0" w:line="240" w:lineRule="auto"/>
      </w:pPr>
      <w:r>
        <w:separator/>
      </w:r>
    </w:p>
  </w:footnote>
  <w:footnote w:type="continuationSeparator" w:id="0">
    <w:p w14:paraId="5F0A68C9" w14:textId="77777777" w:rsidR="00A10623" w:rsidRDefault="00A10623" w:rsidP="00A1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61EF" w14:textId="77777777" w:rsidR="00794675" w:rsidRDefault="0079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811" w14:textId="15F36B8A" w:rsidR="00DE04E5" w:rsidRDefault="0032644C" w:rsidP="00287895">
    <w:pPr>
      <w:jc w:val="center"/>
    </w:pPr>
    <w:r w:rsidRPr="00C228D7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6E79C3F" wp14:editId="471F12B0">
              <wp:simplePos x="0" y="0"/>
              <wp:positionH relativeFrom="margin">
                <wp:posOffset>7993380</wp:posOffset>
              </wp:positionH>
              <wp:positionV relativeFrom="paragraph">
                <wp:posOffset>76835</wp:posOffset>
              </wp:positionV>
              <wp:extent cx="635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687E8" w14:textId="013028EF" w:rsidR="00DE04E5" w:rsidRPr="00C228D7" w:rsidRDefault="00DE04E5" w:rsidP="00DE04E5">
                          <w:pPr>
                            <w:rPr>
                              <w:b/>
                              <w:bCs/>
                            </w:rPr>
                          </w:pPr>
                          <w:r w:rsidRPr="00C228D7">
                            <w:rPr>
                              <w:b/>
                              <w:bCs/>
                            </w:rPr>
                            <w:t>Att A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79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9.4pt;margin-top:6.05pt;width:5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" stroked="f">
              <v:textbox style="mso-fit-shape-to-text:t">
                <w:txbxContent>
                  <w:p w14:paraId="152687E8" w14:textId="013028EF" w:rsidR="00DE04E5" w:rsidRPr="00C228D7" w:rsidRDefault="00DE04E5" w:rsidP="00DE04E5">
                    <w:pPr>
                      <w:rPr>
                        <w:b/>
                        <w:bCs/>
                      </w:rPr>
                    </w:pPr>
                    <w:r w:rsidRPr="00C228D7">
                      <w:rPr>
                        <w:b/>
                        <w:bCs/>
                      </w:rPr>
                      <w:t>Att A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-2131774482"/>
      <w:docPartObj>
        <w:docPartGallery w:val="Watermarks"/>
        <w:docPartUnique/>
      </w:docPartObj>
    </w:sdtPr>
    <w:sdtEndPr/>
    <w:sdtContent>
      <w:p w14:paraId="09BE83A9" w14:textId="099E9FA8" w:rsidR="00A10623" w:rsidRPr="0032644C" w:rsidRDefault="00827769" w:rsidP="00794675">
        <w:pPr>
          <w:ind w:left="43"/>
          <w:jc w:val="center"/>
          <w:rPr>
            <w:sz w:val="20"/>
          </w:rPr>
        </w:pPr>
        <w:r>
          <w:rPr>
            <w:noProof/>
          </w:rPr>
          <w:pict w14:anchorId="3FEE43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287895">
          <w:rPr>
            <w:b/>
            <w:sz w:val="24"/>
            <w:szCs w:val="24"/>
          </w:rPr>
          <w:t>Melamine – DRAFT DECISION</w:t>
        </w:r>
        <w:r w:rsidR="0032644C">
          <w:rPr>
            <w:sz w:val="20"/>
          </w:rPr>
          <w:br/>
        </w:r>
        <w:r w:rsidR="00287895">
          <w:rPr>
            <w:sz w:val="20"/>
          </w:rPr>
          <w:t xml:space="preserve">[For incorporation in] </w:t>
        </w:r>
        <w:r w:rsidR="00287895" w:rsidRPr="00AC42BC">
          <w:rPr>
            <w:sz w:val="20"/>
          </w:rPr>
          <w:t>Industrial Chemicals Environmental Management (Register) Instrument 2022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4855" w14:textId="77777777" w:rsidR="00794675" w:rsidRDefault="00794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E82"/>
    <w:multiLevelType w:val="hybridMultilevel"/>
    <w:tmpl w:val="777685B0"/>
    <w:lvl w:ilvl="0" w:tplc="49F804F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2A3"/>
    <w:multiLevelType w:val="hybridMultilevel"/>
    <w:tmpl w:val="8034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01175">
    <w:abstractNumId w:val="3"/>
  </w:num>
  <w:num w:numId="2" w16cid:durableId="1296639206">
    <w:abstractNumId w:val="1"/>
  </w:num>
  <w:num w:numId="3" w16cid:durableId="334769353">
    <w:abstractNumId w:val="2"/>
  </w:num>
  <w:num w:numId="4" w16cid:durableId="373624532">
    <w:abstractNumId w:val="1"/>
  </w:num>
  <w:num w:numId="5" w16cid:durableId="1586911277">
    <w:abstractNumId w:val="2"/>
  </w:num>
  <w:num w:numId="6" w16cid:durableId="133137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6"/>
    <w:rsid w:val="0000657A"/>
    <w:rsid w:val="000341CC"/>
    <w:rsid w:val="00052B5B"/>
    <w:rsid w:val="0005593E"/>
    <w:rsid w:val="0007144A"/>
    <w:rsid w:val="000F4141"/>
    <w:rsid w:val="001230F6"/>
    <w:rsid w:val="00190C53"/>
    <w:rsid w:val="001F6F26"/>
    <w:rsid w:val="00287895"/>
    <w:rsid w:val="0032644C"/>
    <w:rsid w:val="00333737"/>
    <w:rsid w:val="003A6545"/>
    <w:rsid w:val="004738D3"/>
    <w:rsid w:val="004B29FC"/>
    <w:rsid w:val="004B6FBD"/>
    <w:rsid w:val="005F647A"/>
    <w:rsid w:val="00662B7E"/>
    <w:rsid w:val="00690370"/>
    <w:rsid w:val="006A1D90"/>
    <w:rsid w:val="006B2E75"/>
    <w:rsid w:val="00794675"/>
    <w:rsid w:val="007A67E9"/>
    <w:rsid w:val="00827769"/>
    <w:rsid w:val="00914CAF"/>
    <w:rsid w:val="00953F19"/>
    <w:rsid w:val="009928BB"/>
    <w:rsid w:val="009D127D"/>
    <w:rsid w:val="00A06074"/>
    <w:rsid w:val="00A10623"/>
    <w:rsid w:val="00A44040"/>
    <w:rsid w:val="00A67677"/>
    <w:rsid w:val="00A957FA"/>
    <w:rsid w:val="00B20BB9"/>
    <w:rsid w:val="00B712A8"/>
    <w:rsid w:val="00B94306"/>
    <w:rsid w:val="00C42536"/>
    <w:rsid w:val="00C5279F"/>
    <w:rsid w:val="00D843A0"/>
    <w:rsid w:val="00DE04E5"/>
    <w:rsid w:val="00DF3690"/>
    <w:rsid w:val="00E10CB1"/>
    <w:rsid w:val="00E7307C"/>
    <w:rsid w:val="00EC681D"/>
    <w:rsid w:val="00ED2732"/>
    <w:rsid w:val="00ED5634"/>
    <w:rsid w:val="00F81C20"/>
    <w:rsid w:val="00F85FBF"/>
    <w:rsid w:val="00F87803"/>
    <w:rsid w:val="00FB6704"/>
    <w:rsid w:val="00FB7AC8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981B8"/>
  <w15:chartTrackingRefBased/>
  <w15:docId w15:val="{54BFF171-1469-436E-8F3B-8A4E751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6FBD"/>
    <w:rPr>
      <w:color w:val="0563C1" w:themeColor="hyperlink"/>
      <w:u w:val="single"/>
    </w:rPr>
  </w:style>
  <w:style w:type="paragraph" w:customStyle="1" w:styleId="Tabletext">
    <w:name w:val="Tabletext"/>
    <w:aliases w:val="tt"/>
    <w:basedOn w:val="Normal"/>
    <w:rsid w:val="00A44040"/>
    <w:pPr>
      <w:spacing w:before="60"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Heading">
    <w:name w:val="TableHeading"/>
    <w:aliases w:val="th"/>
    <w:basedOn w:val="Normal"/>
    <w:next w:val="Tabletext"/>
    <w:rsid w:val="00A4404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30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23"/>
  </w:style>
  <w:style w:type="paragraph" w:styleId="Footer">
    <w:name w:val="footer"/>
    <w:basedOn w:val="Normal"/>
    <w:link w:val="FooterChar"/>
    <w:uiPriority w:val="99"/>
    <w:unhideWhenUsed/>
    <w:rsid w:val="00A1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623"/>
  </w:style>
  <w:style w:type="paragraph" w:styleId="Revision">
    <w:name w:val="Revision"/>
    <w:hidden/>
    <w:uiPriority w:val="99"/>
    <w:semiHidden/>
    <w:rsid w:val="009928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1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IconOverlay xmlns="http://schemas.microsoft.com/sharepoint/v4" xsi:nil="true"/>
    <DocumentDescription xmlns="1201fbac-4e05-4e09-943f-b1daffa0ea6b">Attachment A3 forms part of the s17 briefing pack.</DocumentDescription>
    <Approval xmlns="1201fbac-4e05-4e09-943f-b1daffa0ea6b">For Review</Approval>
    <Function xmlns="1201fbac-4e05-4e09-943f-b1daffa0ea6b">Program Admin</Function>
  </documentManagement>
</p:properties>
</file>

<file path=customXml/itemProps1.xml><?xml version="1.0" encoding="utf-8"?>
<ds:datastoreItem xmlns:ds="http://schemas.openxmlformats.org/officeDocument/2006/customXml" ds:itemID="{A1F7169D-85C3-4069-9116-53ADF9E75AC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F33FADF-65C6-42E6-9226-A27BFE8E33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AC1D2F-01FE-455D-985A-6B890AF9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828D9-64F7-4F94-B9CC-0083CAF2D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EA5F94-CA13-4D0D-8A34-3E1D3F7E00C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1201fbac-4e05-4e09-943f-b1daffa0ea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The proposed scheduling decision for listing melamine in Schedule 2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The proposed scheduling decision for listing melamine in Schedule 2</dc:title>
  <dc:subject/>
  <dc:creator>Atteya, Mahmoud</dc:creator>
  <cp:keywords/>
  <dc:description/>
  <cp:lastModifiedBy>Savage, Sarah-Jane</cp:lastModifiedBy>
  <cp:revision>2</cp:revision>
  <dcterms:created xsi:type="dcterms:W3CDTF">2024-03-21T23:52:00Z</dcterms:created>
  <dcterms:modified xsi:type="dcterms:W3CDTF">2024-03-21T23:52:00Z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0x01010087E80B6A94CF17418D78389AE32387B500FFCD72D51FDFB047951A2F14C34AD564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{e4bf394d-b520-43fd-a8fd-13d32c0a99c6}</vt:lpwstr>
  </property>
  <property fmtid="{D5CDD505-2E9C-101B-9397-08002B2CF9AE}" pid="6" name="RecordPoint_ActiveItemUniqueId">
    <vt:lpwstr>{cd098524-f2a0-495e-ae09-798eb189d097}</vt:lpwstr>
  </property>
  <property fmtid="{D5CDD505-2E9C-101B-9397-08002B2CF9AE}" pid="7" name="RecordPoint_ActiveItemWebId">
    <vt:lpwstr>{edaef781-6d59-4de0-aebc-4a921f40e4bc}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