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4D7D" w14:textId="77777777" w:rsidR="000B2004" w:rsidRDefault="000B2004">
      <w:pPr>
        <w:rPr>
          <w:b/>
          <w:bCs/>
          <w:color w:val="5482AB"/>
          <w:sz w:val="40"/>
          <w:szCs w:val="40"/>
        </w:rPr>
      </w:pPr>
    </w:p>
    <w:p w14:paraId="20289780" w14:textId="77777777" w:rsidR="000B2004" w:rsidRDefault="000B2004">
      <w:pPr>
        <w:rPr>
          <w:b/>
          <w:bCs/>
          <w:color w:val="5482AB"/>
          <w:sz w:val="40"/>
          <w:szCs w:val="40"/>
        </w:rPr>
      </w:pPr>
    </w:p>
    <w:p w14:paraId="3560E061" w14:textId="77777777" w:rsidR="000B2004" w:rsidRPr="005520BA" w:rsidRDefault="000B2004">
      <w:pPr>
        <w:rPr>
          <w:b/>
          <w:bCs/>
          <w:color w:val="5482AB"/>
          <w:sz w:val="32"/>
          <w:szCs w:val="32"/>
        </w:rPr>
      </w:pPr>
    </w:p>
    <w:p w14:paraId="63D5B871" w14:textId="4792535B" w:rsidR="000B2004" w:rsidRDefault="000B2004" w:rsidP="000B2004">
      <w:r>
        <w:t>March 2024</w:t>
      </w:r>
    </w:p>
    <w:p w14:paraId="2AEB8EA4" w14:textId="23FE8C28" w:rsidR="000B2004" w:rsidRPr="005520BA" w:rsidRDefault="00326C14">
      <w:pPr>
        <w:rPr>
          <w:b/>
          <w:bCs/>
          <w:i/>
          <w:iCs/>
          <w:color w:val="5482AB"/>
          <w:sz w:val="32"/>
          <w:szCs w:val="32"/>
        </w:rPr>
      </w:pPr>
      <w:r w:rsidRPr="005520BA">
        <w:rPr>
          <w:b/>
          <w:bCs/>
          <w:i/>
          <w:iCs/>
          <w:color w:val="5482AB"/>
          <w:sz w:val="32"/>
          <w:szCs w:val="32"/>
        </w:rPr>
        <w:t>Chemical profile</w:t>
      </w:r>
      <w:r w:rsidR="00AD1058" w:rsidRPr="005520BA">
        <w:rPr>
          <w:b/>
          <w:bCs/>
          <w:i/>
          <w:iCs/>
          <w:color w:val="5482AB"/>
          <w:sz w:val="32"/>
          <w:szCs w:val="32"/>
        </w:rPr>
        <w:t xml:space="preserve"> </w:t>
      </w:r>
      <w:r w:rsidR="000B2004" w:rsidRPr="005520BA">
        <w:rPr>
          <w:b/>
          <w:bCs/>
          <w:i/>
          <w:iCs/>
          <w:color w:val="5482AB"/>
          <w:sz w:val="32"/>
          <w:szCs w:val="32"/>
        </w:rPr>
        <w:t>–</w:t>
      </w:r>
      <w:r w:rsidR="00AD1058" w:rsidRPr="005520BA">
        <w:rPr>
          <w:b/>
          <w:bCs/>
          <w:i/>
          <w:iCs/>
          <w:color w:val="5482AB"/>
          <w:sz w:val="32"/>
          <w:szCs w:val="32"/>
        </w:rPr>
        <w:t xml:space="preserve"> </w:t>
      </w:r>
    </w:p>
    <w:p w14:paraId="391FC6E4" w14:textId="21AAA794" w:rsidR="0005593E" w:rsidRPr="005520BA" w:rsidRDefault="003D54F4">
      <w:pPr>
        <w:rPr>
          <w:b/>
          <w:bCs/>
          <w:sz w:val="40"/>
          <w:szCs w:val="40"/>
        </w:rPr>
      </w:pPr>
      <w:r w:rsidRPr="005520BA">
        <w:rPr>
          <w:b/>
          <w:bCs/>
          <w:sz w:val="40"/>
          <w:szCs w:val="40"/>
        </w:rPr>
        <w:t>β-Alanine, N-(2-hydroxyethyl)-N-[2-[(1-</w:t>
      </w:r>
      <w:proofErr w:type="gramStart"/>
      <w:r w:rsidRPr="005520BA">
        <w:rPr>
          <w:b/>
          <w:bCs/>
          <w:sz w:val="40"/>
          <w:szCs w:val="40"/>
        </w:rPr>
        <w:t>oxooctyl)amino</w:t>
      </w:r>
      <w:proofErr w:type="gramEnd"/>
      <w:r w:rsidRPr="005520BA">
        <w:rPr>
          <w:b/>
          <w:bCs/>
          <w:sz w:val="40"/>
          <w:szCs w:val="40"/>
        </w:rPr>
        <w:t>]ethyl]-</w:t>
      </w:r>
    </w:p>
    <w:p w14:paraId="5DDD8A31" w14:textId="1B75B21E" w:rsidR="00316137" w:rsidRPr="005520BA" w:rsidRDefault="00316137">
      <w:pPr>
        <w:rPr>
          <w:b/>
          <w:bCs/>
          <w:color w:val="5482AB"/>
          <w:sz w:val="28"/>
          <w:szCs w:val="28"/>
        </w:rPr>
      </w:pPr>
      <w:r w:rsidRPr="005520BA">
        <w:rPr>
          <w:b/>
          <w:bCs/>
          <w:color w:val="5482AB"/>
          <w:sz w:val="28"/>
          <w:szCs w:val="28"/>
        </w:rPr>
        <w:t>Summary</w:t>
      </w:r>
    </w:p>
    <w:p w14:paraId="4887C928" w14:textId="424080A3" w:rsidR="003A649F" w:rsidRDefault="003A649F" w:rsidP="00316137">
      <w:pPr>
        <w:pStyle w:val="ListParagraph"/>
        <w:numPr>
          <w:ilvl w:val="0"/>
          <w:numId w:val="3"/>
        </w:numPr>
        <w:ind w:left="284" w:hanging="284"/>
      </w:pPr>
      <w:r w:rsidRPr="002F7E6F">
        <w:t>β-Alanine, N-(2-hydroxyethyl)-N</w:t>
      </w:r>
      <w:proofErr w:type="gramStart"/>
      <w:r w:rsidRPr="002F7E6F">
        <w:t>-[</w:t>
      </w:r>
      <w:proofErr w:type="gramEnd"/>
      <w:r w:rsidRPr="002F7E6F">
        <w:t>2-[(1- oxooctyl)amino]ethyl]-</w:t>
      </w:r>
      <w:r>
        <w:t xml:space="preserve"> (the chemical) is used in Australia as a component in </w:t>
      </w:r>
      <w:r w:rsidR="002252E3">
        <w:t xml:space="preserve">fluorine free </w:t>
      </w:r>
      <w:r>
        <w:t>firefighting foams.</w:t>
      </w:r>
    </w:p>
    <w:p w14:paraId="5CBA8B18" w14:textId="3250D991" w:rsidR="0004006A" w:rsidRDefault="003A649F" w:rsidP="00316137">
      <w:pPr>
        <w:pStyle w:val="ListParagraph"/>
        <w:numPr>
          <w:ilvl w:val="0"/>
          <w:numId w:val="3"/>
        </w:numPr>
        <w:ind w:left="284" w:hanging="284"/>
      </w:pPr>
      <w:r>
        <w:t xml:space="preserve">The chemical </w:t>
      </w:r>
      <w:r w:rsidR="00095001">
        <w:t xml:space="preserve">was </w:t>
      </w:r>
      <w:hyperlink r:id="rId13" w:history="1">
        <w:r w:rsidR="00095001" w:rsidRPr="004D6CFB">
          <w:rPr>
            <w:rStyle w:val="Hyperlink"/>
          </w:rPr>
          <w:t>assessed for environmental risk</w:t>
        </w:r>
      </w:hyperlink>
      <w:r w:rsidR="00095001">
        <w:t xml:space="preserve"> by the Australian Industrial Chemical Introduction Scheme (AICIS</w:t>
      </w:r>
      <w:r w:rsidR="00C044FC">
        <w:t xml:space="preserve">) </w:t>
      </w:r>
      <w:r w:rsidR="00095001">
        <w:t xml:space="preserve">for end use </w:t>
      </w:r>
      <w:r w:rsidR="00BA6293">
        <w:t xml:space="preserve">in firefighting products </w:t>
      </w:r>
      <w:r w:rsidR="00095001">
        <w:t>at industrial and mining sites.</w:t>
      </w:r>
      <w:r w:rsidR="00BA6293">
        <w:t xml:space="preserve"> </w:t>
      </w:r>
    </w:p>
    <w:p w14:paraId="61AC0451" w14:textId="77777777" w:rsidR="00883B5F" w:rsidRDefault="00BA6293" w:rsidP="0004006A">
      <w:pPr>
        <w:pStyle w:val="ListParagraph"/>
        <w:numPr>
          <w:ilvl w:val="0"/>
          <w:numId w:val="3"/>
        </w:numPr>
        <w:ind w:left="284" w:hanging="284"/>
      </w:pPr>
      <w:r>
        <w:t>B</w:t>
      </w:r>
      <w:r w:rsidR="003A649F">
        <w:t>ased on th</w:t>
      </w:r>
      <w:r w:rsidR="00095001">
        <w:t>e assessed use pattern</w:t>
      </w:r>
      <w:r w:rsidR="003A649F">
        <w:t>, the chemical is expected to be of low risk to the environment.</w:t>
      </w:r>
      <w:r w:rsidR="0004006A">
        <w:t xml:space="preserve"> </w:t>
      </w:r>
    </w:p>
    <w:p w14:paraId="40D976AA" w14:textId="4B2D81E0" w:rsidR="0088115F" w:rsidRDefault="00883B5F" w:rsidP="0004006A">
      <w:pPr>
        <w:pStyle w:val="ListParagraph"/>
        <w:numPr>
          <w:ilvl w:val="0"/>
          <w:numId w:val="3"/>
        </w:numPr>
        <w:ind w:left="284" w:hanging="284"/>
      </w:pPr>
      <w:r>
        <w:t>T</w:t>
      </w:r>
      <w:r w:rsidR="00FF1F2E">
        <w:t xml:space="preserve">he chemical </w:t>
      </w:r>
      <w:r w:rsidR="0088115F">
        <w:t xml:space="preserve">is classified under the Globally Harmonized System of Classification and Labelling of Chemicals (GHS) </w:t>
      </w:r>
      <w:r w:rsidR="00013BCC">
        <w:t>as</w:t>
      </w:r>
      <w:r w:rsidR="0088115F">
        <w:t xml:space="preserve"> </w:t>
      </w:r>
      <w:r w:rsidR="00EF4A0B">
        <w:t>Chronic Aquatic Category 3 (‘Harmful to aquatic life with long lasting effects’)</w:t>
      </w:r>
      <w:r>
        <w:t>.</w:t>
      </w:r>
    </w:p>
    <w:p w14:paraId="3CCB37A7" w14:textId="6FD932A7" w:rsidR="00883B5F" w:rsidRDefault="00267A42" w:rsidP="0004006A">
      <w:pPr>
        <w:pStyle w:val="ListParagraph"/>
        <w:numPr>
          <w:ilvl w:val="0"/>
          <w:numId w:val="3"/>
        </w:numPr>
        <w:ind w:left="284" w:hanging="284"/>
      </w:pPr>
      <w:r>
        <w:t>T</w:t>
      </w:r>
      <w:r w:rsidR="00494C3A">
        <w:t xml:space="preserve">he chemical has risk characteristics of </w:t>
      </w:r>
      <w:r>
        <w:t xml:space="preserve">a </w:t>
      </w:r>
      <w:r w:rsidR="00494C3A">
        <w:t>Schedule 3</w:t>
      </w:r>
      <w:r w:rsidR="0030118D">
        <w:t xml:space="preserve"> </w:t>
      </w:r>
      <w:r>
        <w:t xml:space="preserve">chemical, </w:t>
      </w:r>
      <w:r w:rsidR="0030118D">
        <w:t xml:space="preserve">as set out in the </w:t>
      </w:r>
      <w:hyperlink r:id="rId14" w:history="1">
        <w:r w:rsidRPr="00E05E20">
          <w:rPr>
            <w:rStyle w:val="Hyperlink"/>
          </w:rPr>
          <w:t>IChEMS Principles</w:t>
        </w:r>
      </w:hyperlink>
      <w:r>
        <w:t>.</w:t>
      </w:r>
      <w:r w:rsidRPr="00267A42">
        <w:t xml:space="preserve"> </w:t>
      </w:r>
    </w:p>
    <w:p w14:paraId="11BDB7DF" w14:textId="538985C4" w:rsidR="000F7FFC" w:rsidRPr="005520BA" w:rsidRDefault="000F7FFC">
      <w:pPr>
        <w:rPr>
          <w:b/>
          <w:bCs/>
          <w:color w:val="5482AB"/>
          <w:sz w:val="28"/>
          <w:szCs w:val="28"/>
        </w:rPr>
      </w:pPr>
      <w:r w:rsidRPr="005520BA">
        <w:rPr>
          <w:b/>
          <w:bCs/>
          <w:color w:val="5482AB"/>
          <w:sz w:val="28"/>
          <w:szCs w:val="28"/>
        </w:rPr>
        <w:t xml:space="preserve">End Use </w:t>
      </w:r>
    </w:p>
    <w:p w14:paraId="69FB89FD" w14:textId="09BBB51C" w:rsidR="00D462D7" w:rsidRDefault="00D462D7" w:rsidP="00D462D7">
      <w:r w:rsidRPr="002F7E6F">
        <w:t>β-Alanine, N-(2-hydroxyethyl)-N</w:t>
      </w:r>
      <w:proofErr w:type="gramStart"/>
      <w:r w:rsidRPr="002F7E6F">
        <w:t>-[</w:t>
      </w:r>
      <w:proofErr w:type="gramEnd"/>
      <w:r w:rsidRPr="002F7E6F">
        <w:t>2-[(1- oxooctyl)amino]ethyl]-</w:t>
      </w:r>
      <w:r>
        <w:t xml:space="preserve"> (the chemical) is used as a component in firefighting foams.</w:t>
      </w:r>
    </w:p>
    <w:p w14:paraId="4E7FA0FF" w14:textId="7D67AB24" w:rsidR="00D462D7" w:rsidRDefault="00D462D7">
      <w:r>
        <w:t xml:space="preserve">Based on information </w:t>
      </w:r>
      <w:r w:rsidR="00C044FC">
        <w:t xml:space="preserve">provided in the </w:t>
      </w:r>
      <w:hyperlink r:id="rId15" w:history="1">
        <w:r w:rsidRPr="00C044FC">
          <w:rPr>
            <w:rStyle w:val="Hyperlink"/>
          </w:rPr>
          <w:t>AICIS 2023</w:t>
        </w:r>
        <w:r w:rsidR="00C044FC" w:rsidRPr="00C044FC">
          <w:rPr>
            <w:rStyle w:val="Hyperlink"/>
          </w:rPr>
          <w:t xml:space="preserve"> risk assessment</w:t>
        </w:r>
      </w:hyperlink>
      <w:r>
        <w:t>, the chemical is</w:t>
      </w:r>
      <w:r w:rsidR="00095001">
        <w:t xml:space="preserve"> </w:t>
      </w:r>
      <w:r w:rsidR="00EF4A0B">
        <w:t xml:space="preserve">imported into Australia at up to 0.5 tonne per annum as a component of products </w:t>
      </w:r>
      <w:r>
        <w:t>(</w:t>
      </w:r>
      <w:r w:rsidR="00EF4A0B">
        <w:t>at up to 2% concentration</w:t>
      </w:r>
      <w:r>
        <w:t>) for further reformulation into firefighting products</w:t>
      </w:r>
      <w:r w:rsidR="00EF4A0B">
        <w:t xml:space="preserve">. </w:t>
      </w:r>
      <w:r w:rsidR="00095001">
        <w:t>Reformulated products containing the chemical</w:t>
      </w:r>
      <w:r w:rsidR="00EF4A0B">
        <w:t xml:space="preserve"> </w:t>
      </w:r>
      <w:r>
        <w:t>at ≤</w:t>
      </w:r>
      <w:r w:rsidR="002A2345">
        <w:t> </w:t>
      </w:r>
      <w:r>
        <w:t xml:space="preserve">0.12% concentration </w:t>
      </w:r>
      <w:r w:rsidR="006377C8">
        <w:t>are</w:t>
      </w:r>
      <w:r>
        <w:t xml:space="preserve"> </w:t>
      </w:r>
      <w:r w:rsidR="009E3AFD">
        <w:t xml:space="preserve">available for use </w:t>
      </w:r>
      <w:r w:rsidR="006377C8">
        <w:t xml:space="preserve">only </w:t>
      </w:r>
      <w:r w:rsidR="00EF4A0B">
        <w:t xml:space="preserve">at </w:t>
      </w:r>
      <w:r>
        <w:t xml:space="preserve">industrial and </w:t>
      </w:r>
      <w:r w:rsidR="00EF4A0B">
        <w:t xml:space="preserve">mining sites. </w:t>
      </w:r>
    </w:p>
    <w:p w14:paraId="279121B3" w14:textId="7603F7FA" w:rsidR="00F31558" w:rsidRPr="004D5ACE" w:rsidRDefault="00F31558" w:rsidP="006431A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 situations where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standard </w:t>
      </w:r>
      <w:r w:rsidR="00F1539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measures such as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bunding</w:t>
      </w:r>
      <w:r w:rsidR="00F1539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are </w:t>
      </w:r>
      <w:r w:rsidR="009E3AFD">
        <w:rPr>
          <w:rStyle w:val="normaltextrun"/>
          <w:rFonts w:ascii="Calibri" w:hAnsi="Calibri" w:cs="Calibri"/>
          <w:color w:val="000000"/>
          <w:shd w:val="clear" w:color="auto" w:fill="FFFFFF"/>
        </w:rPr>
        <w:t>designed and implemented</w:t>
      </w:r>
      <w:r w:rsidR="00F1539F" w:rsidRPr="00F1539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>contain firewater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the chemical is not expected to be released to sewer or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surface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waters.</w:t>
      </w:r>
      <w:r w:rsidR="006431A4" w:rsidRP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>There is a risk of firefighting products containing the chemical being released to the localised environment of industrial and mining sites, particularly soil, during firefighting events.</w:t>
      </w:r>
      <w:r w:rsidR="006431A4" w:rsidRPr="006431A4">
        <w:t xml:space="preserve">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>Any</w:t>
      </w:r>
      <w:r w:rsidR="006431A4" w:rsidRP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harmful </w:t>
      </w:r>
      <w:r w:rsidR="006431A4" w:rsidRP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impacts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>are expected to</w:t>
      </w:r>
      <w:r w:rsidR="006431A4" w:rsidRP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be short term, based on the chemical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>’</w:t>
      </w:r>
      <w:r w:rsidR="006431A4" w:rsidRP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 biodegradation properties, and localised, based on </w:t>
      </w:r>
      <w:r w:rsidR="006431A4">
        <w:rPr>
          <w:rStyle w:val="normaltextrun"/>
          <w:rFonts w:ascii="Calibri" w:hAnsi="Calibri" w:cs="Calibri"/>
          <w:color w:val="000000"/>
          <w:shd w:val="clear" w:color="auto" w:fill="FFFFFF"/>
        </w:rPr>
        <w:t>its</w:t>
      </w:r>
      <w:r w:rsidR="006431A4" w:rsidRPr="006431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end-uses at industrial and mining sites.</w:t>
      </w:r>
    </w:p>
    <w:p w14:paraId="0F8CF9B6" w14:textId="09492915" w:rsidR="00EF4A0B" w:rsidRDefault="006377C8">
      <w:pPr>
        <w:rPr>
          <w:highlight w:val="yellow"/>
        </w:rPr>
      </w:pPr>
      <w:r>
        <w:t>F</w:t>
      </w:r>
      <w:r w:rsidR="00EF4A0B">
        <w:t xml:space="preserve">irefighting products </w:t>
      </w:r>
      <w:r>
        <w:t xml:space="preserve">containing the chemical are not expected to be </w:t>
      </w:r>
      <w:r w:rsidR="00D462D7">
        <w:t xml:space="preserve">available to the public, such as fire extinguishers sold in retail shops, or used </w:t>
      </w:r>
      <w:r w:rsidR="00EF4A0B">
        <w:t>against domestic fires.</w:t>
      </w:r>
    </w:p>
    <w:p w14:paraId="55638C16" w14:textId="08E93EB6" w:rsidR="000F7FFC" w:rsidRPr="005520BA" w:rsidRDefault="000F7FFC">
      <w:pPr>
        <w:rPr>
          <w:b/>
          <w:bCs/>
          <w:color w:val="5482AB"/>
          <w:sz w:val="28"/>
          <w:szCs w:val="28"/>
        </w:rPr>
      </w:pPr>
      <w:r w:rsidRPr="005520BA">
        <w:rPr>
          <w:b/>
          <w:bCs/>
          <w:color w:val="5482AB"/>
          <w:sz w:val="28"/>
          <w:szCs w:val="28"/>
        </w:rPr>
        <w:t>Chemical identity</w:t>
      </w:r>
    </w:p>
    <w:p w14:paraId="5E4F9BD1" w14:textId="4BC039B1" w:rsidR="000F7FFC" w:rsidRDefault="000F60A8" w:rsidP="00316137">
      <w:pPr>
        <w:pStyle w:val="ListParagraph"/>
        <w:numPr>
          <w:ilvl w:val="0"/>
          <w:numId w:val="2"/>
        </w:numPr>
        <w:ind w:left="284" w:hanging="284"/>
      </w:pPr>
      <w:r>
        <w:t xml:space="preserve">CAS Name: </w:t>
      </w:r>
      <w:r w:rsidR="002F7E6F">
        <w:t>β-Alanine, N-(2-hydroxyethyl)-N</w:t>
      </w:r>
      <w:proofErr w:type="gramStart"/>
      <w:r w:rsidR="002F7E6F">
        <w:t>-[</w:t>
      </w:r>
      <w:proofErr w:type="gramEnd"/>
      <w:r w:rsidR="002F7E6F">
        <w:t>2-[(1- oxooctyl)amino]ethyl]-</w:t>
      </w:r>
    </w:p>
    <w:p w14:paraId="58A0145D" w14:textId="77777777" w:rsidR="002F7E6F" w:rsidRDefault="000F60A8" w:rsidP="00003DA7">
      <w:pPr>
        <w:pStyle w:val="ListParagraph"/>
        <w:numPr>
          <w:ilvl w:val="0"/>
          <w:numId w:val="2"/>
        </w:numPr>
        <w:ind w:left="284" w:hanging="284"/>
      </w:pPr>
      <w:r>
        <w:t xml:space="preserve">CAS registry number: </w:t>
      </w:r>
      <w:r w:rsidR="002F7E6F">
        <w:t>64265-45-8</w:t>
      </w:r>
    </w:p>
    <w:p w14:paraId="041FABC9" w14:textId="20839D94" w:rsidR="000F60A8" w:rsidRDefault="000F60A8" w:rsidP="00003DA7">
      <w:pPr>
        <w:pStyle w:val="ListParagraph"/>
        <w:numPr>
          <w:ilvl w:val="0"/>
          <w:numId w:val="2"/>
        </w:numPr>
        <w:ind w:left="284" w:hanging="284"/>
      </w:pPr>
      <w:r>
        <w:t>Synonyms:</w:t>
      </w:r>
      <w:r w:rsidR="00316137">
        <w:t xml:space="preserve"> </w:t>
      </w:r>
      <w:r w:rsidR="002F7E6F">
        <w:t>-(2-Hydroxyethyl)-N-[2-[(1-</w:t>
      </w:r>
      <w:proofErr w:type="gramStart"/>
      <w:r w:rsidR="002F7E6F">
        <w:t>oxooctyl)amino</w:t>
      </w:r>
      <w:proofErr w:type="gramEnd"/>
      <w:r w:rsidR="002F7E6F">
        <w:t>]ethyl]-β</w:t>
      </w:r>
      <w:r w:rsidR="0088115F">
        <w:t>-</w:t>
      </w:r>
      <w:r w:rsidR="002F7E6F">
        <w:t>alanine</w:t>
      </w:r>
    </w:p>
    <w:p w14:paraId="7FE1B62B" w14:textId="77777777" w:rsidR="006377C8" w:rsidRDefault="0088115F" w:rsidP="00E03FEA">
      <w:pPr>
        <w:jc w:val="center"/>
        <w:rPr>
          <w:b/>
          <w:bCs/>
        </w:rPr>
      </w:pPr>
      <w:r w:rsidRPr="0088115F">
        <w:rPr>
          <w:noProof/>
        </w:rPr>
        <w:lastRenderedPageBreak/>
        <w:drawing>
          <wp:inline distT="0" distB="0" distL="0" distR="0" wp14:anchorId="789E4DAB" wp14:editId="3C708017">
            <wp:extent cx="2688609" cy="1251666"/>
            <wp:effectExtent l="0" t="0" r="0" b="5715"/>
            <wp:docPr id="1152601208" name="Picture 1" descr="A structure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01208" name="Picture 1" descr="A structure of a chemical formula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0759" cy="12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5E946" w14:textId="56EC0DB4" w:rsidR="00C028D0" w:rsidRPr="00950709" w:rsidRDefault="00C028D0" w:rsidP="00C028D0">
      <w:r>
        <w:rPr>
          <w:b/>
          <w:bCs/>
        </w:rPr>
        <w:t xml:space="preserve">Figure 1 – </w:t>
      </w:r>
      <w:r w:rsidRPr="00C028D0">
        <w:rPr>
          <w:b/>
          <w:bCs/>
        </w:rPr>
        <w:t xml:space="preserve">Chemical structure of </w:t>
      </w:r>
      <w:r w:rsidR="002F7E6F" w:rsidRPr="002F7E6F">
        <w:rPr>
          <w:b/>
          <w:bCs/>
        </w:rPr>
        <w:t>β-Alanine, N-(2-hydroxyethyl)-N</w:t>
      </w:r>
      <w:proofErr w:type="gramStart"/>
      <w:r w:rsidR="002F7E6F" w:rsidRPr="002F7E6F">
        <w:rPr>
          <w:b/>
          <w:bCs/>
        </w:rPr>
        <w:t>-[</w:t>
      </w:r>
      <w:proofErr w:type="gramEnd"/>
      <w:r w:rsidR="002F7E6F" w:rsidRPr="002F7E6F">
        <w:rPr>
          <w:b/>
          <w:bCs/>
        </w:rPr>
        <w:t>2-[(1- oxooctyl)amino]ethyl]-</w:t>
      </w:r>
    </w:p>
    <w:p w14:paraId="4D1604EE" w14:textId="49ACD342" w:rsidR="00C028D0" w:rsidRPr="005520BA" w:rsidRDefault="00335467" w:rsidP="00C028D0">
      <w:pPr>
        <w:rPr>
          <w:sz w:val="28"/>
          <w:szCs w:val="28"/>
        </w:rPr>
      </w:pPr>
      <w:r w:rsidRPr="005520BA">
        <w:rPr>
          <w:b/>
          <w:bCs/>
          <w:color w:val="5482AB"/>
          <w:sz w:val="28"/>
          <w:szCs w:val="28"/>
        </w:rPr>
        <w:t>Provisional scheduling outcome rationale</w:t>
      </w:r>
    </w:p>
    <w:p w14:paraId="298E7E71" w14:textId="52709270" w:rsidR="006377C8" w:rsidRDefault="006377C8" w:rsidP="00335467">
      <w:pPr>
        <w:pStyle w:val="ListParagraph"/>
        <w:numPr>
          <w:ilvl w:val="0"/>
          <w:numId w:val="4"/>
        </w:numPr>
        <w:ind w:left="284" w:hanging="284"/>
      </w:pPr>
      <w:r w:rsidRPr="002F7E6F">
        <w:t>β-Alanine, N-(2-hydroxyethyl)-N-[2-[(1- oxooctyl)amino]ethyl]-</w:t>
      </w:r>
      <w:r>
        <w:t xml:space="preserve"> was </w:t>
      </w:r>
      <w:r w:rsidR="002A2345">
        <w:t xml:space="preserve">assessed against </w:t>
      </w:r>
      <w:r w:rsidR="00D359C5">
        <w:t xml:space="preserve">the </w:t>
      </w:r>
      <w:hyperlink r:id="rId17" w:history="1">
        <w:r w:rsidR="00D359C5" w:rsidRPr="00E05E20">
          <w:rPr>
            <w:rStyle w:val="Hyperlink"/>
          </w:rPr>
          <w:t>IChEMS Principles</w:t>
        </w:r>
      </w:hyperlink>
      <w:r w:rsidR="00933BB9">
        <w:t xml:space="preserve">. </w:t>
      </w:r>
      <w:r w:rsidR="002525D4">
        <w:t>The chemical</w:t>
      </w:r>
      <w:r w:rsidR="00E54A26">
        <w:t xml:space="preserve"> </w:t>
      </w:r>
      <w:r w:rsidR="00933BB9">
        <w:t xml:space="preserve">does not </w:t>
      </w:r>
      <w:r>
        <w:t xml:space="preserve">have risk characteristics of </w:t>
      </w:r>
      <w:r w:rsidR="00E54A26">
        <w:t xml:space="preserve">a </w:t>
      </w:r>
      <w:r>
        <w:t>Schedule 4 or higher</w:t>
      </w:r>
      <w:r w:rsidR="00E54A26">
        <w:t xml:space="preserve"> substance</w:t>
      </w:r>
      <w:r>
        <w:t>.</w:t>
      </w:r>
    </w:p>
    <w:p w14:paraId="32ACFB59" w14:textId="64D40CCD" w:rsidR="006377C8" w:rsidRDefault="006377C8" w:rsidP="00335467">
      <w:pPr>
        <w:pStyle w:val="ListParagraph"/>
        <w:numPr>
          <w:ilvl w:val="0"/>
          <w:numId w:val="4"/>
        </w:numPr>
        <w:ind w:left="284" w:hanging="284"/>
      </w:pPr>
      <w:r w:rsidRPr="006377C8">
        <w:t>The Globally Harmonized System of Classification and Labelling of Chemicals</w:t>
      </w:r>
      <w:r w:rsidR="00973B09">
        <w:t xml:space="preserve"> (GHS)</w:t>
      </w:r>
      <w:r w:rsidRPr="006377C8">
        <w:t xml:space="preserve"> classifies this chemical as harmful to aquatic life with long lasting effects.</w:t>
      </w:r>
      <w:r>
        <w:t xml:space="preserve"> </w:t>
      </w:r>
    </w:p>
    <w:p w14:paraId="4DE41605" w14:textId="1DB63DF8" w:rsidR="00026264" w:rsidRDefault="00973B09" w:rsidP="00335467">
      <w:pPr>
        <w:pStyle w:val="ListParagraph"/>
        <w:numPr>
          <w:ilvl w:val="0"/>
          <w:numId w:val="4"/>
        </w:numPr>
        <w:ind w:left="284" w:hanging="284"/>
      </w:pPr>
      <w:r>
        <w:t>Taking into account the GHS chronic toxicity classification</w:t>
      </w:r>
      <w:r w:rsidR="00026264">
        <w:t xml:space="preserve">, </w:t>
      </w:r>
      <w:r w:rsidR="009D4891">
        <w:t>the chemical, if used in Australia</w:t>
      </w:r>
      <w:r w:rsidR="00A26D8A">
        <w:t xml:space="preserve"> in accordance with the </w:t>
      </w:r>
      <w:proofErr w:type="gramStart"/>
      <w:r w:rsidR="00A26D8A">
        <w:t>particular assessed</w:t>
      </w:r>
      <w:proofErr w:type="gramEnd"/>
      <w:r w:rsidR="00A26D8A">
        <w:t xml:space="preserve"> use for the chemical</w:t>
      </w:r>
      <w:r w:rsidR="00510338">
        <w:t>, has potential to cause harm to the environment.</w:t>
      </w:r>
    </w:p>
    <w:p w14:paraId="0EE2A4F9" w14:textId="10B7E6D4" w:rsidR="00843AEC" w:rsidRPr="00A754B1" w:rsidRDefault="00594AA4" w:rsidP="00523B96">
      <w:pPr>
        <w:pStyle w:val="ListParagraph"/>
        <w:numPr>
          <w:ilvl w:val="0"/>
          <w:numId w:val="4"/>
        </w:numPr>
        <w:ind w:left="284" w:hanging="284"/>
      </w:pPr>
      <w:r w:rsidRPr="00594AA4">
        <w:t>β-Alanine, N-(2-hydroxyethyl)-N</w:t>
      </w:r>
      <w:proofErr w:type="gramStart"/>
      <w:r w:rsidRPr="00594AA4">
        <w:t>-[</w:t>
      </w:r>
      <w:proofErr w:type="gramEnd"/>
      <w:r w:rsidRPr="00594AA4">
        <w:t>2-[(1- oxooctyl)amino]ethyl]-</w:t>
      </w:r>
      <w:r w:rsidR="00FD0825">
        <w:t xml:space="preserve"> </w:t>
      </w:r>
      <w:r w:rsidR="00973B09">
        <w:t>is proposed to be listed in Schedule 3</w:t>
      </w:r>
      <w:r w:rsidR="00FF1F2E">
        <w:t xml:space="preserve"> of the IChEMS Register</w:t>
      </w:r>
      <w:r w:rsidR="00D7709B">
        <w:t>.</w:t>
      </w:r>
    </w:p>
    <w:sectPr w:rsidR="00843AEC" w:rsidRPr="00A754B1" w:rsidSect="005520BA"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00D0" w14:textId="77777777" w:rsidR="00F03EC9" w:rsidRDefault="00F03EC9" w:rsidP="00F03EC9">
      <w:pPr>
        <w:spacing w:after="0" w:line="240" w:lineRule="auto"/>
      </w:pPr>
      <w:r>
        <w:separator/>
      </w:r>
    </w:p>
  </w:endnote>
  <w:endnote w:type="continuationSeparator" w:id="0">
    <w:p w14:paraId="0F365863" w14:textId="77777777" w:rsidR="00F03EC9" w:rsidRDefault="00F03EC9" w:rsidP="00F0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886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7EC9A" w14:textId="13B460D4" w:rsidR="00AD1058" w:rsidRDefault="00AD1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7BFAB" w14:textId="77777777" w:rsidR="00F03EC9" w:rsidRDefault="00F03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C1DF" w14:textId="77777777" w:rsidR="00F03EC9" w:rsidRDefault="00F03EC9" w:rsidP="00F03EC9">
      <w:pPr>
        <w:spacing w:after="0" w:line="240" w:lineRule="auto"/>
      </w:pPr>
      <w:r>
        <w:separator/>
      </w:r>
    </w:p>
  </w:footnote>
  <w:footnote w:type="continuationSeparator" w:id="0">
    <w:p w14:paraId="381C4D0E" w14:textId="77777777" w:rsidR="00F03EC9" w:rsidRDefault="00F03EC9" w:rsidP="00F0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316302"/>
      <w:docPartObj>
        <w:docPartGallery w:val="Watermarks"/>
        <w:docPartUnique/>
      </w:docPartObj>
    </w:sdtPr>
    <w:sdtEndPr/>
    <w:sdtContent>
      <w:p w14:paraId="69AB8E03" w14:textId="5C49857D" w:rsidR="00F03EC9" w:rsidRDefault="007B0FCA">
        <w:pPr>
          <w:pStyle w:val="Header"/>
        </w:pPr>
        <w:r>
          <w:rPr>
            <w:noProof/>
          </w:rPr>
          <w:pict w14:anchorId="6079F2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B50C" w14:textId="0321A293" w:rsidR="000E31BC" w:rsidRDefault="000B2004">
    <w:pPr>
      <w:pStyle w:val="Header"/>
    </w:pPr>
    <w:r>
      <w:rPr>
        <w:b/>
        <w:noProof/>
        <w:lang w:val="en-US"/>
      </w:rPr>
      <w:drawing>
        <wp:anchor distT="0" distB="0" distL="114300" distR="114300" simplePos="0" relativeHeight="251657216" behindDoc="1" locked="0" layoutInCell="1" allowOverlap="1" wp14:anchorId="3C66A404" wp14:editId="03B82D96">
          <wp:simplePos x="0" y="0"/>
          <wp:positionH relativeFrom="column">
            <wp:posOffset>-942975</wp:posOffset>
          </wp:positionH>
          <wp:positionV relativeFrom="paragraph">
            <wp:posOffset>-429260</wp:posOffset>
          </wp:positionV>
          <wp:extent cx="7567198" cy="1892935"/>
          <wp:effectExtent l="0" t="0" r="0" b="0"/>
          <wp:wrapNone/>
          <wp:docPr id="583287497" name="Picture 583287497" descr="Australian Government Industrial Chemicals Environmental Management Standard (IChE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Industrial Chemicals Environmental Management Standard (IChEM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198" cy="189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5E85"/>
    <w:multiLevelType w:val="hybridMultilevel"/>
    <w:tmpl w:val="DC4C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15F2"/>
    <w:multiLevelType w:val="hybridMultilevel"/>
    <w:tmpl w:val="5920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31A3"/>
    <w:multiLevelType w:val="hybridMultilevel"/>
    <w:tmpl w:val="CFA6A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2A3"/>
    <w:multiLevelType w:val="hybridMultilevel"/>
    <w:tmpl w:val="8034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34959">
    <w:abstractNumId w:val="2"/>
  </w:num>
  <w:num w:numId="2" w16cid:durableId="408701175">
    <w:abstractNumId w:val="3"/>
  </w:num>
  <w:num w:numId="3" w16cid:durableId="1296639206">
    <w:abstractNumId w:val="0"/>
  </w:num>
  <w:num w:numId="4" w16cid:durableId="33476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FC"/>
    <w:rsid w:val="00013BCC"/>
    <w:rsid w:val="00021A4A"/>
    <w:rsid w:val="00026264"/>
    <w:rsid w:val="000341CC"/>
    <w:rsid w:val="0004006A"/>
    <w:rsid w:val="0005593E"/>
    <w:rsid w:val="000936E4"/>
    <w:rsid w:val="00095001"/>
    <w:rsid w:val="000B2004"/>
    <w:rsid w:val="000E31BC"/>
    <w:rsid w:val="000F09AA"/>
    <w:rsid w:val="000F60A8"/>
    <w:rsid w:val="000F7FFC"/>
    <w:rsid w:val="001232C3"/>
    <w:rsid w:val="001D7EC5"/>
    <w:rsid w:val="00217E15"/>
    <w:rsid w:val="002252E3"/>
    <w:rsid w:val="002525D4"/>
    <w:rsid w:val="00267A42"/>
    <w:rsid w:val="002A2345"/>
    <w:rsid w:val="002F7E6F"/>
    <w:rsid w:val="0030118D"/>
    <w:rsid w:val="00316137"/>
    <w:rsid w:val="00320779"/>
    <w:rsid w:val="00326B6F"/>
    <w:rsid w:val="00326C14"/>
    <w:rsid w:val="00335467"/>
    <w:rsid w:val="003A649F"/>
    <w:rsid w:val="003D54F4"/>
    <w:rsid w:val="00494C3A"/>
    <w:rsid w:val="004D5ACE"/>
    <w:rsid w:val="004D6CFB"/>
    <w:rsid w:val="00510338"/>
    <w:rsid w:val="00544AA5"/>
    <w:rsid w:val="005520BA"/>
    <w:rsid w:val="0056674B"/>
    <w:rsid w:val="00594AA4"/>
    <w:rsid w:val="005B7AB2"/>
    <w:rsid w:val="005F647A"/>
    <w:rsid w:val="0061659E"/>
    <w:rsid w:val="006377C8"/>
    <w:rsid w:val="006431A4"/>
    <w:rsid w:val="00676C5C"/>
    <w:rsid w:val="00695E98"/>
    <w:rsid w:val="00700B27"/>
    <w:rsid w:val="007126B8"/>
    <w:rsid w:val="0079753A"/>
    <w:rsid w:val="007B0FCA"/>
    <w:rsid w:val="00843AEC"/>
    <w:rsid w:val="0088115F"/>
    <w:rsid w:val="00883B5F"/>
    <w:rsid w:val="00891253"/>
    <w:rsid w:val="008B2FBB"/>
    <w:rsid w:val="0090692C"/>
    <w:rsid w:val="00933BB9"/>
    <w:rsid w:val="00950709"/>
    <w:rsid w:val="00973B09"/>
    <w:rsid w:val="009D4891"/>
    <w:rsid w:val="009E3AFD"/>
    <w:rsid w:val="00A26D8A"/>
    <w:rsid w:val="00A32175"/>
    <w:rsid w:val="00A34474"/>
    <w:rsid w:val="00A754B1"/>
    <w:rsid w:val="00AC04B1"/>
    <w:rsid w:val="00AD1058"/>
    <w:rsid w:val="00BA6293"/>
    <w:rsid w:val="00BD06E5"/>
    <w:rsid w:val="00C028D0"/>
    <w:rsid w:val="00C044FC"/>
    <w:rsid w:val="00C36547"/>
    <w:rsid w:val="00C45D1E"/>
    <w:rsid w:val="00D359C5"/>
    <w:rsid w:val="00D462D7"/>
    <w:rsid w:val="00D7709B"/>
    <w:rsid w:val="00DF2473"/>
    <w:rsid w:val="00E03FEA"/>
    <w:rsid w:val="00E05E20"/>
    <w:rsid w:val="00E369DA"/>
    <w:rsid w:val="00E54A26"/>
    <w:rsid w:val="00E73B95"/>
    <w:rsid w:val="00EF4A0B"/>
    <w:rsid w:val="00F03EC9"/>
    <w:rsid w:val="00F1539F"/>
    <w:rsid w:val="00F31558"/>
    <w:rsid w:val="00F43950"/>
    <w:rsid w:val="00FA2090"/>
    <w:rsid w:val="00FD0825"/>
    <w:rsid w:val="00FF1F2E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CAA58E0"/>
  <w15:chartTrackingRefBased/>
  <w15:docId w15:val="{A09C6360-8830-45E1-BE5A-2BC36A2C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FC"/>
    <w:pPr>
      <w:ind w:left="720"/>
      <w:contextualSpacing/>
    </w:pPr>
  </w:style>
  <w:style w:type="paragraph" w:styleId="Revision">
    <w:name w:val="Revision"/>
    <w:hidden/>
    <w:uiPriority w:val="99"/>
    <w:semiHidden/>
    <w:rsid w:val="002F7E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7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CF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31558"/>
  </w:style>
  <w:style w:type="character" w:styleId="FollowedHyperlink">
    <w:name w:val="FollowedHyperlink"/>
    <w:basedOn w:val="DefaultParagraphFont"/>
    <w:uiPriority w:val="99"/>
    <w:semiHidden/>
    <w:unhideWhenUsed/>
    <w:rsid w:val="00326B6F"/>
    <w:rPr>
      <w:color w:val="954F72" w:themeColor="followedHyperlink"/>
      <w:u w:val="single"/>
    </w:rPr>
  </w:style>
  <w:style w:type="paragraph" w:customStyle="1" w:styleId="Tabletext">
    <w:name w:val="Tabletext"/>
    <w:aliases w:val="tt"/>
    <w:basedOn w:val="Normal"/>
    <w:rsid w:val="00E03FEA"/>
    <w:pPr>
      <w:spacing w:before="60"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Heading">
    <w:name w:val="TableHeading"/>
    <w:aliases w:val="th"/>
    <w:basedOn w:val="Normal"/>
    <w:next w:val="Tabletext"/>
    <w:rsid w:val="00E03FEA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kern w:val="0"/>
      <w:sz w:val="20"/>
      <w:szCs w:val="2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C9"/>
  </w:style>
  <w:style w:type="paragraph" w:styleId="Footer">
    <w:name w:val="footer"/>
    <w:basedOn w:val="Normal"/>
    <w:link w:val="FooterChar"/>
    <w:uiPriority w:val="99"/>
    <w:unhideWhenUsed/>
    <w:rsid w:val="00F0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industrialchemicals.gov.au/sites/default/files/2022-09/CA09508%20Assessment%20Statement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F2022L01436/latest/tex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dustrialchemicals.gov.au/sites/default/files/2022-09/CA09508%20Assessment%20Statement.pdf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.au/F2022L01436/latest/tex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 xsi:nil="true"/>
    <IconOverlay xmlns="http://schemas.microsoft.com/sharepoint/v4" xsi:nil="true"/>
    <DocumentDescription xmlns="1201fbac-4e05-4e09-943f-b1daffa0ea6b">Part of the HYS package for public consultation in April 2024.</DocumentDescription>
    <Approval xmlns="1201fbac-4e05-4e09-943f-b1daffa0ea6b">For Review</Approval>
    <Function xmlns="1201fbac-4e05-4e09-943f-b1daffa0ea6b">Program Admin</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51BE3C13-73AA-4D5D-9724-A23968156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54D3F-2E4F-44F9-91EE-310C22134B78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sharepoint/v4"/>
    <ds:schemaRef ds:uri="1201fbac-4e05-4e09-943f-b1daffa0ea6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75B116-3FB1-4E58-936B-22CE8FB7A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E73CF-D664-4C07-A08E-B413C1DA922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56C8C20-7656-46F8-B5A7-5024C9C7BD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9461C94-82E9-45CC-86C2-65536375C8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 - Chemical Profile - β-Alanine in Schedule 3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 - Chemical Profile - β-Alanine in Schedule 3</dc:title>
  <dc:subject/>
  <dc:creator>Atteya, Mahmoud</dc:creator>
  <cp:keywords/>
  <dc:description/>
  <cp:lastModifiedBy>Savage, Sarah-Jane</cp:lastModifiedBy>
  <cp:revision>2</cp:revision>
  <dcterms:created xsi:type="dcterms:W3CDTF">2024-04-04T05:38:00Z</dcterms:created>
  <dcterms:modified xsi:type="dcterms:W3CDTF">2024-04-04T05:38:00Z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0x01010087E80B6A94CF17418D78389AE32387B500FFCD72D51FDFB047951A2F14C34AD564</vt:lpwstr>
  </property>
  <property fmtid="{D5CDD505-2E9C-101B-9397-08002B2CF9AE}" pid="3" name="MediaServiceImageTags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{e4bf394d-b520-43fd-a8fd-13d32c0a99c6}</vt:lpwstr>
  </property>
  <property fmtid="{D5CDD505-2E9C-101B-9397-08002B2CF9AE}" pid="7" name="RecordPoint_ActiveItemUniqueId">
    <vt:lpwstr>{a370f657-ad80-4e6a-9601-41c5ab385ec9}</vt:lpwstr>
  </property>
  <property fmtid="{D5CDD505-2E9C-101B-9397-08002B2CF9AE}" pid="8" name="RecordPoint_ActiveItemWebId">
    <vt:lpwstr>{edaef781-6d59-4de0-aebc-4a921f40e4bc}</vt:lpwstr>
  </property>
  <property fmtid="{D5CDD505-2E9C-101B-9397-08002B2CF9AE}" pid="9" name="RecordPoint_SubmissionDate">
    <vt:lpwstr/>
  </property>
  <property fmtid="{D5CDD505-2E9C-101B-9397-08002B2CF9AE}" pid="10" name="RecordPoint_RecordNumberSubmitted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SubmissionCompleted">
    <vt:lpwstr/>
  </property>
</Properties>
</file>