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0031" w14:textId="004AAA13" w:rsidR="00C87BB5" w:rsidRDefault="00C77DC0" w:rsidP="00C87BB5">
      <w:r>
        <w:t>27 March</w:t>
      </w:r>
      <w:r w:rsidR="00C87BB5" w:rsidRPr="00295CFE">
        <w:t xml:space="preserve"> </w:t>
      </w:r>
      <w:r w:rsidR="00C87BB5" w:rsidRPr="00D439F8">
        <w:t>202</w:t>
      </w:r>
      <w:r w:rsidR="00572FFB" w:rsidRPr="00D439F8">
        <w:t>5</w:t>
      </w:r>
    </w:p>
    <w:p w14:paraId="598AB5A4" w14:textId="77777777" w:rsidR="00B17FCC" w:rsidRDefault="00B17FCC" w:rsidP="00B17FCC">
      <w:pPr>
        <w:pStyle w:val="Series"/>
      </w:pPr>
      <w:r>
        <w:t>Chemical profile</w:t>
      </w:r>
    </w:p>
    <w:p w14:paraId="39672C8B" w14:textId="0460A384" w:rsidR="00B17FCC" w:rsidRPr="00220618" w:rsidRDefault="001B63C9" w:rsidP="00B17FCC">
      <w:pPr>
        <w:pStyle w:val="Heading1"/>
      </w:pPr>
      <w:bookmarkStart w:id="0" w:name="_Hlk103170794"/>
      <w:r>
        <w:t>Decabromodiphenyl ethane (DBDPE)</w:t>
      </w:r>
    </w:p>
    <w:bookmarkEnd w:id="0"/>
    <w:p w14:paraId="4624B3C7" w14:textId="77777777" w:rsidR="00B17FCC" w:rsidRDefault="00B17FCC" w:rsidP="00B17FCC">
      <w:pPr>
        <w:pStyle w:val="Heading2"/>
      </w:pPr>
      <w:r>
        <w:t>Summary</w:t>
      </w:r>
    </w:p>
    <w:p w14:paraId="0531E6A0" w14:textId="3C91832F" w:rsidR="00B17FCC" w:rsidRPr="007671F7" w:rsidRDefault="00AC0A59" w:rsidP="4635FA24">
      <w:pPr>
        <w:pStyle w:val="ListBullet"/>
        <w:rPr>
          <w:rStyle w:val="normaltextrun"/>
          <w:rFonts w:asciiTheme="minorHAnsi" w:hAnsiTheme="minorHAnsi"/>
          <w:lang w:eastAsia="ja-JP"/>
        </w:rPr>
      </w:pPr>
      <w:r w:rsidRPr="007671F7">
        <w:rPr>
          <w:rFonts w:asciiTheme="minorHAnsi" w:hAnsiTheme="minorHAnsi"/>
        </w:rPr>
        <w:t>Decabromodiphenyl eth</w:t>
      </w:r>
      <w:r w:rsidR="00F40FE1" w:rsidRPr="007671F7">
        <w:rPr>
          <w:rFonts w:asciiTheme="minorHAnsi" w:hAnsiTheme="minorHAnsi"/>
        </w:rPr>
        <w:t>ane is a</w:t>
      </w:r>
      <w:r w:rsidR="7CB9CE22" w:rsidRPr="007671F7">
        <w:rPr>
          <w:rFonts w:asciiTheme="minorHAnsi" w:hAnsiTheme="minorHAnsi"/>
        </w:rPr>
        <w:t xml:space="preserve"> high concern chemical </w:t>
      </w:r>
      <w:r w:rsidR="003801C4" w:rsidRPr="007671F7">
        <w:rPr>
          <w:rFonts w:asciiTheme="minorHAnsi" w:hAnsiTheme="minorHAnsi"/>
          <w:lang w:eastAsia="ja-JP"/>
        </w:rPr>
        <w:t>as it is</w:t>
      </w:r>
      <w:r w:rsidR="6DB10126" w:rsidRPr="007671F7">
        <w:rPr>
          <w:rFonts w:asciiTheme="minorHAnsi" w:hAnsiTheme="minorHAnsi"/>
          <w:lang w:eastAsia="ja-JP"/>
        </w:rPr>
        <w:t xml:space="preserve"> persistent</w:t>
      </w:r>
      <w:r w:rsidR="7CB9CE22" w:rsidRPr="007671F7">
        <w:rPr>
          <w:rFonts w:asciiTheme="minorHAnsi" w:hAnsiTheme="minorHAnsi"/>
          <w:lang w:eastAsia="ja-JP"/>
        </w:rPr>
        <w:t xml:space="preserve"> in the environment, </w:t>
      </w:r>
      <w:r w:rsidR="3599B022" w:rsidRPr="007671F7">
        <w:rPr>
          <w:rFonts w:asciiTheme="minorHAnsi" w:hAnsiTheme="minorHAnsi"/>
          <w:lang w:eastAsia="ja-JP"/>
        </w:rPr>
        <w:t>bioaccumulative</w:t>
      </w:r>
      <w:r w:rsidR="00626949" w:rsidRPr="007671F7">
        <w:rPr>
          <w:rFonts w:asciiTheme="minorHAnsi" w:hAnsiTheme="minorHAnsi"/>
          <w:lang w:eastAsia="ja-JP"/>
        </w:rPr>
        <w:t>,</w:t>
      </w:r>
      <w:r w:rsidR="7CB9CE22" w:rsidRPr="007671F7">
        <w:rPr>
          <w:rFonts w:asciiTheme="minorHAnsi" w:hAnsiTheme="minorHAnsi"/>
          <w:lang w:eastAsia="ja-JP"/>
        </w:rPr>
        <w:t xml:space="preserve"> </w:t>
      </w:r>
      <w:r w:rsidR="003801C4" w:rsidRPr="007671F7">
        <w:rPr>
          <w:rFonts w:asciiTheme="minorHAnsi" w:hAnsiTheme="minorHAnsi"/>
          <w:lang w:eastAsia="ja-JP"/>
        </w:rPr>
        <w:t xml:space="preserve">has </w:t>
      </w:r>
      <w:r w:rsidR="008B6DAB" w:rsidRPr="007671F7">
        <w:rPr>
          <w:rFonts w:asciiTheme="minorHAnsi" w:hAnsiTheme="minorHAnsi"/>
          <w:lang w:eastAsia="ja-JP"/>
        </w:rPr>
        <w:t>potential for</w:t>
      </w:r>
      <w:r w:rsidR="7CB9CE22" w:rsidRPr="007671F7">
        <w:rPr>
          <w:rStyle w:val="normaltextrun"/>
          <w:rFonts w:ascii="Calibri" w:hAnsi="Calibri" w:cs="Calibri"/>
          <w:color w:val="000000"/>
          <w:shd w:val="clear" w:color="auto" w:fill="FFFFFF"/>
        </w:rPr>
        <w:t xml:space="preserve"> adverse effects </w:t>
      </w:r>
      <w:r w:rsidR="00670125" w:rsidRPr="007671F7">
        <w:rPr>
          <w:rStyle w:val="normaltextrun"/>
          <w:rFonts w:ascii="Calibri" w:hAnsi="Calibri" w:cs="Calibri"/>
          <w:color w:val="000000"/>
          <w:shd w:val="clear" w:color="auto" w:fill="FFFFFF"/>
        </w:rPr>
        <w:t>to</w:t>
      </w:r>
      <w:r w:rsidR="7CB9CE22" w:rsidRPr="007671F7">
        <w:rPr>
          <w:rStyle w:val="normaltextrun"/>
          <w:rFonts w:ascii="Calibri" w:hAnsi="Calibri" w:cs="Calibri"/>
          <w:color w:val="000000"/>
          <w:shd w:val="clear" w:color="auto" w:fill="FFFFFF"/>
        </w:rPr>
        <w:t xml:space="preserve"> </w:t>
      </w:r>
      <w:r w:rsidR="001D49EF" w:rsidRPr="007671F7">
        <w:rPr>
          <w:rStyle w:val="normaltextrun"/>
          <w:rFonts w:ascii="Calibri" w:hAnsi="Calibri" w:cs="Calibri"/>
          <w:color w:val="000000"/>
          <w:shd w:val="clear" w:color="auto" w:fill="FFFFFF"/>
        </w:rPr>
        <w:t>aquatic and terrestrial organisms</w:t>
      </w:r>
      <w:r w:rsidR="26BD39F2" w:rsidRPr="007671F7">
        <w:rPr>
          <w:rStyle w:val="normaltextrun"/>
          <w:rFonts w:ascii="Calibri" w:hAnsi="Calibri" w:cs="Calibri"/>
          <w:color w:val="000000"/>
          <w:shd w:val="clear" w:color="auto" w:fill="FFFFFF"/>
        </w:rPr>
        <w:t>,</w:t>
      </w:r>
      <w:r w:rsidR="008E31C6" w:rsidRPr="007671F7">
        <w:rPr>
          <w:rStyle w:val="normaltextrun"/>
          <w:rFonts w:ascii="Calibri" w:hAnsi="Calibri" w:cs="Calibri"/>
          <w:color w:val="000000"/>
          <w:shd w:val="clear" w:color="auto" w:fill="FFFFFF"/>
        </w:rPr>
        <w:t xml:space="preserve"> </w:t>
      </w:r>
      <w:r w:rsidR="1E29C39F" w:rsidRPr="007671F7">
        <w:rPr>
          <w:rStyle w:val="normaltextrun"/>
          <w:rFonts w:ascii="Calibri" w:hAnsi="Calibri" w:cs="Calibri"/>
          <w:color w:val="000000"/>
          <w:shd w:val="clear" w:color="auto" w:fill="FFFFFF"/>
        </w:rPr>
        <w:t xml:space="preserve">and </w:t>
      </w:r>
      <w:r w:rsidR="00435EA7">
        <w:rPr>
          <w:rStyle w:val="normaltextrun"/>
          <w:rFonts w:ascii="Calibri" w:hAnsi="Calibri" w:cs="Calibri"/>
          <w:color w:val="000000"/>
          <w:shd w:val="clear" w:color="auto" w:fill="FFFFFF"/>
        </w:rPr>
        <w:t>undergoes</w:t>
      </w:r>
      <w:r w:rsidR="003F59DE">
        <w:rPr>
          <w:rStyle w:val="normaltextrun"/>
          <w:rFonts w:ascii="Calibri" w:hAnsi="Calibri" w:cs="Calibri"/>
          <w:color w:val="000000"/>
          <w:shd w:val="clear" w:color="auto" w:fill="FFFFFF"/>
        </w:rPr>
        <w:t xml:space="preserve"> </w:t>
      </w:r>
      <w:r w:rsidR="7CB9CE22" w:rsidRPr="007671F7">
        <w:rPr>
          <w:rStyle w:val="normaltextrun"/>
          <w:rFonts w:ascii="Calibri" w:hAnsi="Calibri" w:cs="Calibri"/>
          <w:color w:val="000000"/>
          <w:shd w:val="clear" w:color="auto" w:fill="FFFFFF"/>
        </w:rPr>
        <w:t xml:space="preserve">long-range </w:t>
      </w:r>
      <w:r w:rsidR="00B47BD6" w:rsidRPr="007671F7">
        <w:rPr>
          <w:rStyle w:val="normaltextrun"/>
          <w:rFonts w:ascii="Calibri" w:hAnsi="Calibri" w:cs="Calibri"/>
          <w:color w:val="000000"/>
          <w:shd w:val="clear" w:color="auto" w:fill="FFFFFF"/>
        </w:rPr>
        <w:t xml:space="preserve">transport to locations </w:t>
      </w:r>
      <w:r w:rsidR="0C6A751B" w:rsidRPr="007671F7">
        <w:rPr>
          <w:rStyle w:val="normaltextrun"/>
          <w:rFonts w:ascii="Calibri" w:hAnsi="Calibri" w:cs="Calibri"/>
          <w:color w:val="000000"/>
          <w:shd w:val="clear" w:color="auto" w:fill="FFFFFF"/>
        </w:rPr>
        <w:t xml:space="preserve">far from </w:t>
      </w:r>
      <w:r w:rsidR="003801C4" w:rsidRPr="007671F7">
        <w:rPr>
          <w:rStyle w:val="normaltextrun"/>
          <w:rFonts w:ascii="Calibri" w:hAnsi="Calibri" w:cs="Calibri"/>
          <w:color w:val="000000"/>
          <w:shd w:val="clear" w:color="auto" w:fill="FFFFFF"/>
        </w:rPr>
        <w:t>its</w:t>
      </w:r>
      <w:r w:rsidR="0C6A751B" w:rsidRPr="007671F7">
        <w:rPr>
          <w:rStyle w:val="normaltextrun"/>
          <w:rFonts w:ascii="Calibri" w:hAnsi="Calibri" w:cs="Calibri"/>
          <w:color w:val="000000"/>
          <w:shd w:val="clear" w:color="auto" w:fill="FFFFFF"/>
        </w:rPr>
        <w:t xml:space="preserve"> place of release</w:t>
      </w:r>
      <w:r w:rsidR="7CB9CE22" w:rsidRPr="007671F7">
        <w:rPr>
          <w:rStyle w:val="normaltextrun"/>
          <w:rFonts w:ascii="Calibri" w:hAnsi="Calibri" w:cs="Calibri"/>
          <w:color w:val="000000"/>
          <w:shd w:val="clear" w:color="auto" w:fill="FFFFFF"/>
        </w:rPr>
        <w:t xml:space="preserve">. </w:t>
      </w:r>
    </w:p>
    <w:p w14:paraId="43C4224B" w14:textId="5C187D03" w:rsidR="00AC0A59" w:rsidRDefault="00AC0A59" w:rsidP="00B17FCC">
      <w:pPr>
        <w:pStyle w:val="ListBullet"/>
        <w:rPr>
          <w:rFonts w:asciiTheme="minorHAnsi" w:hAnsiTheme="minorHAnsi" w:cstheme="minorHAnsi"/>
          <w:lang w:eastAsia="ja-JP"/>
        </w:rPr>
      </w:pPr>
      <w:r w:rsidRPr="007671F7">
        <w:rPr>
          <w:rFonts w:asciiTheme="minorHAnsi" w:hAnsiTheme="minorHAnsi" w:cstheme="minorHAnsi"/>
          <w:lang w:eastAsia="ja-JP"/>
        </w:rPr>
        <w:t xml:space="preserve">The chemical is used as an additive flame retardant in a wide range of </w:t>
      </w:r>
      <w:r w:rsidR="009844AB">
        <w:rPr>
          <w:rFonts w:asciiTheme="minorHAnsi" w:hAnsiTheme="minorHAnsi" w:cstheme="minorHAnsi"/>
          <w:lang w:eastAsia="ja-JP"/>
        </w:rPr>
        <w:t xml:space="preserve">plastic and rubber </w:t>
      </w:r>
      <w:r w:rsidRPr="007671F7">
        <w:rPr>
          <w:rFonts w:asciiTheme="minorHAnsi" w:hAnsiTheme="minorHAnsi" w:cstheme="minorHAnsi"/>
          <w:lang w:eastAsia="ja-JP"/>
        </w:rPr>
        <w:t>products, such</w:t>
      </w:r>
      <w:r w:rsidR="004F74E8">
        <w:rPr>
          <w:rFonts w:asciiTheme="minorHAnsi" w:hAnsiTheme="minorHAnsi" w:cstheme="minorHAnsi"/>
          <w:lang w:eastAsia="ja-JP"/>
        </w:rPr>
        <w:t xml:space="preserve"> </w:t>
      </w:r>
      <w:r w:rsidR="002028D1">
        <w:rPr>
          <w:rFonts w:asciiTheme="minorHAnsi" w:hAnsiTheme="minorHAnsi" w:cstheme="minorHAnsi"/>
          <w:lang w:eastAsia="ja-JP"/>
        </w:rPr>
        <w:t>as</w:t>
      </w:r>
      <w:r w:rsidR="004F74E8">
        <w:rPr>
          <w:rFonts w:asciiTheme="minorHAnsi" w:hAnsiTheme="minorHAnsi" w:cstheme="minorHAnsi"/>
          <w:lang w:eastAsia="ja-JP"/>
        </w:rPr>
        <w:t xml:space="preserve"> plastic parts or</w:t>
      </w:r>
      <w:r w:rsidRPr="007671F7">
        <w:rPr>
          <w:rFonts w:asciiTheme="minorHAnsi" w:hAnsiTheme="minorHAnsi" w:cstheme="minorHAnsi"/>
          <w:lang w:eastAsia="ja-JP"/>
        </w:rPr>
        <w:t xml:space="preserve"> insulation coating for cables for automo</w:t>
      </w:r>
      <w:r w:rsidR="001F7797">
        <w:rPr>
          <w:rFonts w:asciiTheme="minorHAnsi" w:hAnsiTheme="minorHAnsi" w:cstheme="minorHAnsi"/>
          <w:lang w:eastAsia="ja-JP"/>
        </w:rPr>
        <w:t>tive equipment</w:t>
      </w:r>
      <w:r w:rsidR="007671F7" w:rsidRPr="007671F7">
        <w:rPr>
          <w:rFonts w:asciiTheme="minorHAnsi" w:hAnsiTheme="minorHAnsi" w:cstheme="minorHAnsi"/>
          <w:lang w:eastAsia="ja-JP"/>
        </w:rPr>
        <w:t>,</w:t>
      </w:r>
      <w:r w:rsidRPr="007671F7">
        <w:rPr>
          <w:rFonts w:asciiTheme="minorHAnsi" w:hAnsiTheme="minorHAnsi" w:cstheme="minorHAnsi"/>
          <w:lang w:eastAsia="ja-JP"/>
        </w:rPr>
        <w:t xml:space="preserve"> </w:t>
      </w:r>
      <w:r w:rsidR="003A4B68">
        <w:rPr>
          <w:rFonts w:asciiTheme="minorHAnsi" w:hAnsiTheme="minorHAnsi" w:cstheme="minorHAnsi"/>
          <w:lang w:eastAsia="ja-JP"/>
        </w:rPr>
        <w:t xml:space="preserve">and </w:t>
      </w:r>
      <w:r w:rsidRPr="007671F7">
        <w:rPr>
          <w:rFonts w:asciiTheme="minorHAnsi" w:hAnsiTheme="minorHAnsi" w:cstheme="minorHAnsi"/>
          <w:lang w:eastAsia="ja-JP"/>
        </w:rPr>
        <w:t>electrical and electronic equipment</w:t>
      </w:r>
      <w:r w:rsidR="003A4B68">
        <w:rPr>
          <w:rFonts w:asciiTheme="minorHAnsi" w:hAnsiTheme="minorHAnsi" w:cstheme="minorHAnsi"/>
          <w:lang w:eastAsia="ja-JP"/>
        </w:rPr>
        <w:t xml:space="preserve">. </w:t>
      </w:r>
      <w:r w:rsidR="001F7797">
        <w:rPr>
          <w:rFonts w:asciiTheme="minorHAnsi" w:hAnsiTheme="minorHAnsi" w:cstheme="minorHAnsi"/>
          <w:lang w:eastAsia="ja-JP"/>
        </w:rPr>
        <w:t>It is also used in</w:t>
      </w:r>
      <w:r w:rsidR="007671F7" w:rsidRPr="007671F7">
        <w:rPr>
          <w:rFonts w:asciiTheme="minorHAnsi" w:hAnsiTheme="minorHAnsi" w:cstheme="minorHAnsi"/>
          <w:lang w:eastAsia="ja-JP"/>
        </w:rPr>
        <w:t xml:space="preserve"> building and construction </w:t>
      </w:r>
      <w:r w:rsidR="0042192E">
        <w:rPr>
          <w:rFonts w:asciiTheme="minorHAnsi" w:hAnsiTheme="minorHAnsi" w:cstheme="minorHAnsi"/>
          <w:lang w:eastAsia="ja-JP"/>
        </w:rPr>
        <w:t>applications</w:t>
      </w:r>
      <w:r w:rsidR="001F7797">
        <w:rPr>
          <w:rFonts w:asciiTheme="minorHAnsi" w:hAnsiTheme="minorHAnsi" w:cstheme="minorHAnsi"/>
          <w:lang w:eastAsia="ja-JP"/>
        </w:rPr>
        <w:t xml:space="preserve">, </w:t>
      </w:r>
      <w:r w:rsidR="00394367">
        <w:rPr>
          <w:rFonts w:asciiTheme="minorHAnsi" w:hAnsiTheme="minorHAnsi" w:cstheme="minorHAnsi"/>
          <w:lang w:eastAsia="ja-JP"/>
        </w:rPr>
        <w:t>and textiles.</w:t>
      </w:r>
      <w:r w:rsidR="001F7797">
        <w:rPr>
          <w:rFonts w:asciiTheme="minorHAnsi" w:hAnsiTheme="minorHAnsi" w:cstheme="minorHAnsi"/>
          <w:lang w:eastAsia="ja-JP"/>
        </w:rPr>
        <w:t xml:space="preserve"> </w:t>
      </w:r>
    </w:p>
    <w:p w14:paraId="4003BB9D" w14:textId="15643E69" w:rsidR="000B588D" w:rsidRDefault="00B727F8" w:rsidP="007C6AEC">
      <w:pPr>
        <w:pStyle w:val="ListBullet"/>
        <w:rPr>
          <w:rFonts w:asciiTheme="minorHAnsi" w:hAnsiTheme="minorHAnsi" w:cstheme="minorHAnsi"/>
          <w:lang w:eastAsia="ja-JP"/>
        </w:rPr>
      </w:pPr>
      <w:r w:rsidRPr="000B588D">
        <w:rPr>
          <w:rFonts w:asciiTheme="minorHAnsi" w:hAnsiTheme="minorHAnsi" w:cstheme="minorHAnsi"/>
          <w:lang w:eastAsia="ja-JP"/>
        </w:rPr>
        <w:t>Introduction and use of the chemical</w:t>
      </w:r>
      <w:r w:rsidR="007E4D1E">
        <w:rPr>
          <w:rFonts w:asciiTheme="minorHAnsi" w:hAnsiTheme="minorHAnsi" w:cstheme="minorHAnsi"/>
          <w:lang w:eastAsia="ja-JP"/>
        </w:rPr>
        <w:t xml:space="preserve"> itself</w:t>
      </w:r>
      <w:r w:rsidRPr="000B588D">
        <w:rPr>
          <w:rFonts w:asciiTheme="minorHAnsi" w:hAnsiTheme="minorHAnsi" w:cstheme="minorHAnsi"/>
          <w:lang w:eastAsia="ja-JP"/>
        </w:rPr>
        <w:t xml:space="preserve"> is restricted in Australia</w:t>
      </w:r>
      <w:r w:rsidR="00D953DB">
        <w:rPr>
          <w:rFonts w:asciiTheme="minorHAnsi" w:hAnsiTheme="minorHAnsi" w:cstheme="minorHAnsi"/>
          <w:lang w:eastAsia="ja-JP"/>
        </w:rPr>
        <w:t>. T</w:t>
      </w:r>
      <w:r w:rsidR="00A92539" w:rsidRPr="000B588D">
        <w:rPr>
          <w:rFonts w:asciiTheme="minorHAnsi" w:hAnsiTheme="minorHAnsi" w:cstheme="minorHAnsi"/>
          <w:lang w:eastAsia="ja-JP"/>
        </w:rPr>
        <w:t>here are no restrictions</w:t>
      </w:r>
      <w:r w:rsidR="006E0012">
        <w:rPr>
          <w:rFonts w:asciiTheme="minorHAnsi" w:hAnsiTheme="minorHAnsi" w:cstheme="minorHAnsi"/>
          <w:lang w:eastAsia="ja-JP"/>
        </w:rPr>
        <w:t>, however,</w:t>
      </w:r>
      <w:r w:rsidR="00A92539" w:rsidRPr="000B588D">
        <w:rPr>
          <w:rFonts w:asciiTheme="minorHAnsi" w:hAnsiTheme="minorHAnsi" w:cstheme="minorHAnsi"/>
          <w:lang w:eastAsia="ja-JP"/>
        </w:rPr>
        <w:t xml:space="preserve"> on</w:t>
      </w:r>
      <w:r w:rsidR="00D953DB">
        <w:rPr>
          <w:rFonts w:asciiTheme="minorHAnsi" w:hAnsiTheme="minorHAnsi" w:cstheme="minorHAnsi"/>
          <w:lang w:eastAsia="ja-JP"/>
        </w:rPr>
        <w:t xml:space="preserve"> the import and use of</w:t>
      </w:r>
      <w:r w:rsidR="00A92539" w:rsidRPr="000B588D">
        <w:rPr>
          <w:rFonts w:asciiTheme="minorHAnsi" w:hAnsiTheme="minorHAnsi" w:cstheme="minorHAnsi"/>
          <w:lang w:eastAsia="ja-JP"/>
        </w:rPr>
        <w:t xml:space="preserve"> DBDPE-containing articles</w:t>
      </w:r>
      <w:r w:rsidR="00FA1A7A">
        <w:rPr>
          <w:rFonts w:asciiTheme="minorHAnsi" w:hAnsiTheme="minorHAnsi" w:cstheme="minorHAnsi"/>
          <w:lang w:eastAsia="ja-JP"/>
        </w:rPr>
        <w:t xml:space="preserve"> </w:t>
      </w:r>
      <w:r w:rsidR="00D953DB">
        <w:rPr>
          <w:rFonts w:asciiTheme="minorHAnsi" w:hAnsiTheme="minorHAnsi" w:cstheme="minorHAnsi"/>
          <w:lang w:eastAsia="ja-JP"/>
        </w:rPr>
        <w:t>resulting in</w:t>
      </w:r>
      <w:r w:rsidR="000B588D">
        <w:rPr>
          <w:rFonts w:asciiTheme="minorHAnsi" w:hAnsiTheme="minorHAnsi"/>
        </w:rPr>
        <w:t xml:space="preserve"> indirect exposure to the environment.</w:t>
      </w:r>
      <w:r w:rsidR="000B588D" w:rsidRPr="000B588D">
        <w:rPr>
          <w:rFonts w:asciiTheme="minorHAnsi" w:hAnsiTheme="minorHAnsi" w:cstheme="minorHAnsi"/>
          <w:lang w:eastAsia="ja-JP"/>
        </w:rPr>
        <w:t xml:space="preserve"> </w:t>
      </w:r>
    </w:p>
    <w:p w14:paraId="4E39CCD9" w14:textId="6E2296E5" w:rsidR="00B17FCC" w:rsidRPr="000B588D" w:rsidRDefault="00EB757F" w:rsidP="007C6AEC">
      <w:pPr>
        <w:pStyle w:val="ListBullet"/>
        <w:rPr>
          <w:rFonts w:asciiTheme="minorHAnsi" w:hAnsiTheme="minorHAnsi" w:cstheme="minorHAnsi"/>
          <w:lang w:eastAsia="ja-JP"/>
        </w:rPr>
      </w:pPr>
      <w:r w:rsidRPr="000B588D">
        <w:rPr>
          <w:rFonts w:asciiTheme="minorHAnsi" w:hAnsiTheme="minorHAnsi" w:cstheme="minorHAnsi"/>
          <w:lang w:eastAsia="ja-JP"/>
        </w:rPr>
        <w:t>Decabromodiphenyl ethane is</w:t>
      </w:r>
      <w:r w:rsidR="00B17FCC" w:rsidRPr="000B588D">
        <w:rPr>
          <w:rFonts w:asciiTheme="minorHAnsi" w:hAnsiTheme="minorHAnsi" w:cstheme="minorHAnsi"/>
          <w:lang w:eastAsia="ja-JP"/>
        </w:rPr>
        <w:t xml:space="preserve"> a priority for scheduling under the </w:t>
      </w:r>
      <w:hyperlink r:id="rId11" w:history="1">
        <w:r w:rsidR="00B17FCC" w:rsidRPr="000B588D">
          <w:rPr>
            <w:rStyle w:val="Hyperlink"/>
            <w:rFonts w:asciiTheme="minorHAnsi" w:hAnsiTheme="minorHAnsi" w:cstheme="minorHAnsi"/>
            <w:lang w:eastAsia="ja-JP"/>
          </w:rPr>
          <w:t>Industrial Chemicals Environmental Management Standard</w:t>
        </w:r>
      </w:hyperlink>
      <w:r w:rsidR="00B17FCC" w:rsidRPr="000B588D">
        <w:rPr>
          <w:rFonts w:asciiTheme="minorHAnsi" w:hAnsiTheme="minorHAnsi" w:cstheme="minorHAnsi"/>
          <w:lang w:eastAsia="ja-JP"/>
        </w:rPr>
        <w:t xml:space="preserve"> (IChEMS) to manag</w:t>
      </w:r>
      <w:r w:rsidRPr="000B588D">
        <w:rPr>
          <w:rFonts w:asciiTheme="minorHAnsi" w:hAnsiTheme="minorHAnsi" w:cstheme="minorHAnsi"/>
          <w:lang w:eastAsia="ja-JP"/>
        </w:rPr>
        <w:t>e its</w:t>
      </w:r>
      <w:r w:rsidR="00B17FCC" w:rsidRPr="000B588D">
        <w:rPr>
          <w:rFonts w:asciiTheme="minorHAnsi" w:hAnsiTheme="minorHAnsi" w:cstheme="minorHAnsi"/>
          <w:lang w:eastAsia="ja-JP"/>
        </w:rPr>
        <w:t xml:space="preserve"> long-term risks to the environment.</w:t>
      </w:r>
    </w:p>
    <w:p w14:paraId="28CF0C90" w14:textId="39139BF1" w:rsidR="003F0D71" w:rsidRPr="00AE76B6" w:rsidRDefault="003F0D71" w:rsidP="003F0D71">
      <w:pPr>
        <w:pStyle w:val="Heading2"/>
        <w:rPr>
          <w:highlight w:val="yellow"/>
        </w:rPr>
      </w:pPr>
      <w:r>
        <w:t>Introduction and u</w:t>
      </w:r>
      <w:r w:rsidRPr="005A6D21">
        <w:t xml:space="preserve">se of </w:t>
      </w:r>
      <w:r w:rsidR="007873E9">
        <w:t>DBDPE</w:t>
      </w:r>
      <w:r>
        <w:t xml:space="preserve"> </w:t>
      </w:r>
      <w:r w:rsidRPr="005A6D21">
        <w:t>in Australia</w:t>
      </w:r>
    </w:p>
    <w:p w14:paraId="00BF3CD1" w14:textId="102647AB" w:rsidR="00CA477E" w:rsidRDefault="009A6B91" w:rsidP="4635FA24">
      <w:pPr>
        <w:rPr>
          <w:rFonts w:asciiTheme="minorHAnsi" w:hAnsiTheme="minorHAnsi"/>
        </w:rPr>
      </w:pPr>
      <w:r>
        <w:rPr>
          <w:rFonts w:asciiTheme="minorHAnsi" w:hAnsiTheme="minorHAnsi"/>
        </w:rPr>
        <w:t xml:space="preserve">Decabromodiphenyl ethane </w:t>
      </w:r>
      <w:r w:rsidR="00BD0497">
        <w:rPr>
          <w:rFonts w:asciiTheme="minorHAnsi" w:hAnsiTheme="minorHAnsi"/>
        </w:rPr>
        <w:t xml:space="preserve">(DBDPE) </w:t>
      </w:r>
      <w:r w:rsidR="009541F7" w:rsidRPr="00CA477E">
        <w:rPr>
          <w:rFonts w:asciiTheme="minorHAnsi" w:hAnsiTheme="minorHAnsi"/>
        </w:rPr>
        <w:t xml:space="preserve">is </w:t>
      </w:r>
      <w:r w:rsidR="004C347F">
        <w:rPr>
          <w:rFonts w:asciiTheme="minorHAnsi" w:hAnsiTheme="minorHAnsi"/>
        </w:rPr>
        <w:t>used as a</w:t>
      </w:r>
      <w:r w:rsidR="009541F7" w:rsidRPr="00CA477E">
        <w:rPr>
          <w:rFonts w:asciiTheme="minorHAnsi" w:hAnsiTheme="minorHAnsi"/>
        </w:rPr>
        <w:t xml:space="preserve"> flame retardan</w:t>
      </w:r>
      <w:r>
        <w:rPr>
          <w:rFonts w:asciiTheme="minorHAnsi" w:hAnsiTheme="minorHAnsi"/>
        </w:rPr>
        <w:t>t</w:t>
      </w:r>
      <w:r w:rsidR="0080758A">
        <w:rPr>
          <w:rFonts w:asciiTheme="minorHAnsi" w:hAnsiTheme="minorHAnsi"/>
        </w:rPr>
        <w:t xml:space="preserve"> </w:t>
      </w:r>
      <w:r w:rsidR="00877CF0">
        <w:rPr>
          <w:rFonts w:asciiTheme="minorHAnsi" w:hAnsiTheme="minorHAnsi"/>
        </w:rPr>
        <w:t>w</w:t>
      </w:r>
      <w:r w:rsidR="00A239B4">
        <w:rPr>
          <w:rFonts w:asciiTheme="minorHAnsi" w:hAnsiTheme="minorHAnsi"/>
        </w:rPr>
        <w:t>hich is</w:t>
      </w:r>
      <w:r w:rsidR="004C347F" w:rsidRPr="004C347F">
        <w:rPr>
          <w:rFonts w:asciiTheme="minorHAnsi" w:hAnsiTheme="minorHAnsi"/>
        </w:rPr>
        <w:t xml:space="preserve"> added to products to prevent burning or to slow the spread of fire.</w:t>
      </w:r>
      <w:r w:rsidR="004C347F">
        <w:rPr>
          <w:rFonts w:asciiTheme="minorHAnsi" w:hAnsiTheme="minorHAnsi"/>
        </w:rPr>
        <w:t xml:space="preserve"> </w:t>
      </w:r>
    </w:p>
    <w:p w14:paraId="2CF1084D" w14:textId="6AED0C56" w:rsidR="004A255F" w:rsidRDefault="008F718E" w:rsidP="4635FA24">
      <w:pPr>
        <w:rPr>
          <w:rFonts w:asciiTheme="minorHAnsi" w:hAnsiTheme="minorHAnsi"/>
        </w:rPr>
      </w:pPr>
      <w:r>
        <w:rPr>
          <w:rFonts w:asciiTheme="minorHAnsi" w:hAnsiTheme="minorHAnsi"/>
        </w:rPr>
        <w:t>The chemical</w:t>
      </w:r>
      <w:r w:rsidR="004A255F">
        <w:rPr>
          <w:rFonts w:asciiTheme="minorHAnsi" w:hAnsiTheme="minorHAnsi"/>
        </w:rPr>
        <w:t xml:space="preserve"> is used in plastic and rubber materials</w:t>
      </w:r>
      <w:r w:rsidR="008E538B">
        <w:rPr>
          <w:rFonts w:asciiTheme="minorHAnsi" w:hAnsiTheme="minorHAnsi"/>
        </w:rPr>
        <w:t xml:space="preserve"> </w:t>
      </w:r>
      <w:r w:rsidR="00EC5AEE">
        <w:rPr>
          <w:rFonts w:asciiTheme="minorHAnsi" w:hAnsiTheme="minorHAnsi"/>
        </w:rPr>
        <w:t xml:space="preserve">for </w:t>
      </w:r>
      <w:r w:rsidR="00AD4FBB">
        <w:rPr>
          <w:rFonts w:asciiTheme="minorHAnsi" w:hAnsiTheme="minorHAnsi"/>
        </w:rPr>
        <w:t>a variety of applications</w:t>
      </w:r>
      <w:r w:rsidR="00043054">
        <w:rPr>
          <w:rFonts w:asciiTheme="minorHAnsi" w:hAnsiTheme="minorHAnsi"/>
        </w:rPr>
        <w:t>, at concentrations of 5</w:t>
      </w:r>
      <w:r w:rsidR="00694B7E">
        <w:rPr>
          <w:rFonts w:asciiTheme="minorHAnsi" w:hAnsiTheme="minorHAnsi"/>
        </w:rPr>
        <w:t>–</w:t>
      </w:r>
      <w:r w:rsidR="006A5487">
        <w:rPr>
          <w:rFonts w:asciiTheme="minorHAnsi" w:hAnsiTheme="minorHAnsi"/>
        </w:rPr>
        <w:t>‍</w:t>
      </w:r>
      <w:r w:rsidR="00043054">
        <w:rPr>
          <w:rFonts w:asciiTheme="minorHAnsi" w:hAnsiTheme="minorHAnsi"/>
        </w:rPr>
        <w:t>30%</w:t>
      </w:r>
      <w:r w:rsidR="00AD4FBB">
        <w:rPr>
          <w:rFonts w:asciiTheme="minorHAnsi" w:hAnsiTheme="minorHAnsi"/>
        </w:rPr>
        <w:t>. It is used in</w:t>
      </w:r>
      <w:r w:rsidR="00F13AC2">
        <w:rPr>
          <w:rFonts w:asciiTheme="minorHAnsi" w:hAnsiTheme="minorHAnsi"/>
        </w:rPr>
        <w:t xml:space="preserve"> cable</w:t>
      </w:r>
      <w:r w:rsidR="0098462A">
        <w:rPr>
          <w:rFonts w:asciiTheme="minorHAnsi" w:hAnsiTheme="minorHAnsi"/>
        </w:rPr>
        <w:t>s</w:t>
      </w:r>
      <w:r w:rsidR="00F13AC2">
        <w:rPr>
          <w:rFonts w:asciiTheme="minorHAnsi" w:hAnsiTheme="minorHAnsi"/>
        </w:rPr>
        <w:t xml:space="preserve"> and plastic parts for </w:t>
      </w:r>
      <w:r w:rsidR="008E538B">
        <w:rPr>
          <w:rFonts w:asciiTheme="minorHAnsi" w:hAnsiTheme="minorHAnsi"/>
        </w:rPr>
        <w:t>electrical and electronic equipment,</w:t>
      </w:r>
      <w:r w:rsidR="00EC5AEE">
        <w:rPr>
          <w:rFonts w:asciiTheme="minorHAnsi" w:hAnsiTheme="minorHAnsi"/>
        </w:rPr>
        <w:t xml:space="preserve"> </w:t>
      </w:r>
      <w:r w:rsidR="006E7ABD">
        <w:rPr>
          <w:rFonts w:asciiTheme="minorHAnsi" w:hAnsiTheme="minorHAnsi"/>
        </w:rPr>
        <w:t>aut</w:t>
      </w:r>
      <w:r w:rsidR="00671258">
        <w:rPr>
          <w:rFonts w:asciiTheme="minorHAnsi" w:hAnsiTheme="minorHAnsi"/>
        </w:rPr>
        <w:t>omotive equipment and transport applications</w:t>
      </w:r>
      <w:r w:rsidR="00171CD6">
        <w:rPr>
          <w:rFonts w:asciiTheme="minorHAnsi" w:hAnsiTheme="minorHAnsi"/>
        </w:rPr>
        <w:t xml:space="preserve">. It is also found in </w:t>
      </w:r>
      <w:r w:rsidR="008E538B">
        <w:rPr>
          <w:rFonts w:asciiTheme="minorHAnsi" w:hAnsiTheme="minorHAnsi"/>
        </w:rPr>
        <w:t xml:space="preserve">adhesives and sealants, </w:t>
      </w:r>
      <w:r w:rsidR="008E538B" w:rsidRPr="00937828">
        <w:rPr>
          <w:rFonts w:asciiTheme="minorHAnsi" w:hAnsiTheme="minorHAnsi"/>
        </w:rPr>
        <w:t>films and coating</w:t>
      </w:r>
      <w:r w:rsidR="003B4A63" w:rsidRPr="00937828">
        <w:rPr>
          <w:rFonts w:asciiTheme="minorHAnsi" w:hAnsiTheme="minorHAnsi"/>
        </w:rPr>
        <w:t xml:space="preserve">s, </w:t>
      </w:r>
      <w:r w:rsidR="00937828" w:rsidRPr="00937828">
        <w:rPr>
          <w:rFonts w:asciiTheme="minorHAnsi" w:hAnsiTheme="minorHAnsi"/>
        </w:rPr>
        <w:t>building and construction materials</w:t>
      </w:r>
      <w:r w:rsidR="00AD4FBB">
        <w:rPr>
          <w:rFonts w:asciiTheme="minorHAnsi" w:hAnsiTheme="minorHAnsi"/>
        </w:rPr>
        <w:t>,</w:t>
      </w:r>
      <w:r w:rsidR="00937828" w:rsidRPr="00937828">
        <w:rPr>
          <w:rFonts w:asciiTheme="minorHAnsi" w:hAnsiTheme="minorHAnsi"/>
        </w:rPr>
        <w:t xml:space="preserve"> </w:t>
      </w:r>
      <w:r w:rsidR="003B4A63" w:rsidRPr="00937828">
        <w:rPr>
          <w:rFonts w:asciiTheme="minorHAnsi" w:hAnsiTheme="minorHAnsi"/>
        </w:rPr>
        <w:t xml:space="preserve">and </w:t>
      </w:r>
      <w:r w:rsidR="00043054">
        <w:rPr>
          <w:rFonts w:asciiTheme="minorHAnsi" w:hAnsiTheme="minorHAnsi"/>
        </w:rPr>
        <w:t xml:space="preserve">in </w:t>
      </w:r>
      <w:r w:rsidR="00B10ECA" w:rsidRPr="00937828">
        <w:rPr>
          <w:rFonts w:asciiTheme="minorHAnsi" w:hAnsiTheme="minorHAnsi"/>
        </w:rPr>
        <w:t>textile</w:t>
      </w:r>
      <w:r w:rsidR="003B4A63" w:rsidRPr="00937828">
        <w:rPr>
          <w:rFonts w:asciiTheme="minorHAnsi" w:hAnsiTheme="minorHAnsi"/>
        </w:rPr>
        <w:t>s.</w:t>
      </w:r>
    </w:p>
    <w:p w14:paraId="7A17F1B5" w14:textId="41BAEFC7" w:rsidR="00505934" w:rsidRDefault="00F537E6" w:rsidP="4635FA24">
      <w:pPr>
        <w:rPr>
          <w:rFonts w:asciiTheme="minorHAnsi" w:hAnsiTheme="minorHAnsi"/>
        </w:rPr>
      </w:pPr>
      <w:r>
        <w:rPr>
          <w:rFonts w:asciiTheme="minorHAnsi" w:hAnsiTheme="minorHAnsi"/>
        </w:rPr>
        <w:t>The i</w:t>
      </w:r>
      <w:r w:rsidR="009A7B41">
        <w:rPr>
          <w:rFonts w:asciiTheme="minorHAnsi" w:hAnsiTheme="minorHAnsi"/>
        </w:rPr>
        <w:t>ntroduction</w:t>
      </w:r>
      <w:r>
        <w:rPr>
          <w:rFonts w:asciiTheme="minorHAnsi" w:hAnsiTheme="minorHAnsi"/>
        </w:rPr>
        <w:t xml:space="preserve"> of DBDPE</w:t>
      </w:r>
      <w:r w:rsidR="00F75B1B">
        <w:rPr>
          <w:rFonts w:asciiTheme="minorHAnsi" w:hAnsiTheme="minorHAnsi"/>
        </w:rPr>
        <w:t xml:space="preserve"> </w:t>
      </w:r>
      <w:r w:rsidR="00AB7D49">
        <w:rPr>
          <w:rFonts w:asciiTheme="minorHAnsi" w:hAnsiTheme="minorHAnsi"/>
        </w:rPr>
        <w:t xml:space="preserve">as a chemical </w:t>
      </w:r>
      <w:r w:rsidR="0055184C">
        <w:rPr>
          <w:rFonts w:asciiTheme="minorHAnsi" w:hAnsiTheme="minorHAnsi"/>
        </w:rPr>
        <w:t xml:space="preserve">on its </w:t>
      </w:r>
      <w:r w:rsidR="00860F94">
        <w:rPr>
          <w:rFonts w:asciiTheme="minorHAnsi" w:hAnsiTheme="minorHAnsi"/>
        </w:rPr>
        <w:t>own</w:t>
      </w:r>
      <w:r w:rsidR="00AB7D49">
        <w:rPr>
          <w:rFonts w:asciiTheme="minorHAnsi" w:hAnsiTheme="minorHAnsi"/>
        </w:rPr>
        <w:t xml:space="preserve">, or in mixtures, </w:t>
      </w:r>
      <w:r w:rsidR="00280326">
        <w:rPr>
          <w:rFonts w:asciiTheme="minorHAnsi" w:hAnsiTheme="minorHAnsi"/>
        </w:rPr>
        <w:t xml:space="preserve">is severely restricted </w:t>
      </w:r>
      <w:r w:rsidR="00AB7D49">
        <w:rPr>
          <w:rFonts w:asciiTheme="minorHAnsi" w:hAnsiTheme="minorHAnsi"/>
        </w:rPr>
        <w:t>in Australia</w:t>
      </w:r>
      <w:r w:rsidR="005C32BC">
        <w:rPr>
          <w:rFonts w:asciiTheme="minorHAnsi" w:hAnsiTheme="minorHAnsi"/>
        </w:rPr>
        <w:t>. Articles contain</w:t>
      </w:r>
      <w:r w:rsidR="006A0AB8">
        <w:rPr>
          <w:rFonts w:asciiTheme="minorHAnsi" w:hAnsiTheme="minorHAnsi"/>
        </w:rPr>
        <w:t>ing</w:t>
      </w:r>
      <w:r w:rsidR="005C32BC">
        <w:rPr>
          <w:rFonts w:asciiTheme="minorHAnsi" w:hAnsiTheme="minorHAnsi"/>
        </w:rPr>
        <w:t xml:space="preserve"> DBDPE</w:t>
      </w:r>
      <w:r w:rsidR="00243748">
        <w:rPr>
          <w:rFonts w:asciiTheme="minorHAnsi" w:hAnsiTheme="minorHAnsi"/>
        </w:rPr>
        <w:t xml:space="preserve">, however, </w:t>
      </w:r>
      <w:r w:rsidR="005C32BC">
        <w:rPr>
          <w:rFonts w:asciiTheme="minorHAnsi" w:hAnsiTheme="minorHAnsi"/>
        </w:rPr>
        <w:t xml:space="preserve">are not currently </w:t>
      </w:r>
      <w:r w:rsidR="00BF3722">
        <w:rPr>
          <w:rFonts w:asciiTheme="minorHAnsi" w:hAnsiTheme="minorHAnsi"/>
        </w:rPr>
        <w:t>restricted</w:t>
      </w:r>
      <w:r w:rsidR="00BB46F8">
        <w:rPr>
          <w:rFonts w:asciiTheme="minorHAnsi" w:hAnsiTheme="minorHAnsi"/>
        </w:rPr>
        <w:t xml:space="preserve"> despite expected</w:t>
      </w:r>
      <w:r w:rsidR="00280326">
        <w:rPr>
          <w:rFonts w:asciiTheme="minorHAnsi" w:hAnsiTheme="minorHAnsi"/>
        </w:rPr>
        <w:t xml:space="preserve"> </w:t>
      </w:r>
      <w:r>
        <w:rPr>
          <w:rFonts w:asciiTheme="minorHAnsi" w:hAnsiTheme="minorHAnsi"/>
        </w:rPr>
        <w:t>i</w:t>
      </w:r>
      <w:r w:rsidR="00070ADA">
        <w:rPr>
          <w:rFonts w:asciiTheme="minorHAnsi" w:hAnsiTheme="minorHAnsi"/>
        </w:rPr>
        <w:t>mport in</w:t>
      </w:r>
      <w:r w:rsidR="00911CA1">
        <w:rPr>
          <w:rFonts w:asciiTheme="minorHAnsi" w:hAnsiTheme="minorHAnsi"/>
        </w:rPr>
        <w:t xml:space="preserve"> substantial quantities</w:t>
      </w:r>
      <w:r w:rsidR="00EC3556">
        <w:rPr>
          <w:rFonts w:asciiTheme="minorHAnsi" w:hAnsiTheme="minorHAnsi"/>
        </w:rPr>
        <w:t xml:space="preserve">. </w:t>
      </w:r>
    </w:p>
    <w:p w14:paraId="5994C84A" w14:textId="77777777" w:rsidR="008F06C8" w:rsidRDefault="00BB604B" w:rsidP="4635FA24">
      <w:pPr>
        <w:rPr>
          <w:rFonts w:asciiTheme="minorHAnsi" w:hAnsiTheme="minorHAnsi"/>
        </w:rPr>
      </w:pPr>
      <w:r>
        <w:rPr>
          <w:rFonts w:asciiTheme="minorHAnsi" w:hAnsiTheme="minorHAnsi"/>
        </w:rPr>
        <w:t>Decabromodiphenyl ethane</w:t>
      </w:r>
      <w:r w:rsidRPr="00BB604B">
        <w:rPr>
          <w:rFonts w:asciiTheme="minorHAnsi" w:hAnsiTheme="minorHAnsi"/>
        </w:rPr>
        <w:t xml:space="preserve"> is an additive flame retardant, which means it is not chemically bound to the material to which it is added. Unbound chemicals may migrate or leach out of articles over time. Given the widespread usage of D</w:t>
      </w:r>
      <w:r>
        <w:rPr>
          <w:rFonts w:asciiTheme="minorHAnsi" w:hAnsiTheme="minorHAnsi"/>
        </w:rPr>
        <w:t>BDPE</w:t>
      </w:r>
      <w:r w:rsidRPr="00BB604B">
        <w:rPr>
          <w:rFonts w:asciiTheme="minorHAnsi" w:hAnsiTheme="minorHAnsi"/>
        </w:rPr>
        <w:t>-containing articles, emissions of D</w:t>
      </w:r>
      <w:r>
        <w:rPr>
          <w:rFonts w:asciiTheme="minorHAnsi" w:hAnsiTheme="minorHAnsi"/>
        </w:rPr>
        <w:t>BDPE</w:t>
      </w:r>
      <w:r w:rsidRPr="00BB604B">
        <w:rPr>
          <w:rFonts w:asciiTheme="minorHAnsi" w:hAnsiTheme="minorHAnsi"/>
        </w:rPr>
        <w:t xml:space="preserve"> into the environment from migration are likely during use and end-of-life disposal. This may result in continued emissions from waste disposal, such as e-waste from electronic products, for many years to come. </w:t>
      </w:r>
    </w:p>
    <w:p w14:paraId="0788C453" w14:textId="7538FFA0" w:rsidR="003F0D71" w:rsidRDefault="003F0D71" w:rsidP="003F0D71">
      <w:pPr>
        <w:pStyle w:val="Heading2"/>
      </w:pPr>
      <w:r>
        <w:t>Controls under</w:t>
      </w:r>
      <w:r w:rsidR="00652DA7">
        <w:t xml:space="preserve"> international conventions</w:t>
      </w:r>
    </w:p>
    <w:p w14:paraId="5EBC0B3E" w14:textId="0F9C33C3" w:rsidR="005A5682" w:rsidRDefault="005A5682" w:rsidP="009B4AA4">
      <w:pPr>
        <w:rPr>
          <w:rFonts w:asciiTheme="minorHAnsi" w:hAnsiTheme="minorHAnsi"/>
        </w:rPr>
      </w:pPr>
      <w:r>
        <w:rPr>
          <w:rFonts w:asciiTheme="minorHAnsi" w:hAnsiTheme="minorHAnsi"/>
        </w:rPr>
        <w:t>Decabromodiphenyl ethane</w:t>
      </w:r>
      <w:r w:rsidRPr="005A5682">
        <w:rPr>
          <w:rFonts w:asciiTheme="minorHAnsi" w:hAnsiTheme="minorHAnsi"/>
        </w:rPr>
        <w:t xml:space="preserve"> </w:t>
      </w:r>
      <w:r w:rsidR="00721BD1">
        <w:rPr>
          <w:rFonts w:asciiTheme="minorHAnsi" w:hAnsiTheme="minorHAnsi"/>
        </w:rPr>
        <w:t xml:space="preserve">is not listed under the </w:t>
      </w:r>
      <w:hyperlink r:id="rId12" w:history="1">
        <w:r w:rsidR="00721BD1" w:rsidRPr="005860CA">
          <w:rPr>
            <w:rStyle w:val="Hyperlink"/>
            <w:rFonts w:asciiTheme="minorHAnsi" w:hAnsiTheme="minorHAnsi"/>
          </w:rPr>
          <w:t>Stockholm Convention</w:t>
        </w:r>
        <w:r w:rsidR="00213D2D" w:rsidRPr="005860CA">
          <w:rPr>
            <w:rStyle w:val="Hyperlink"/>
            <w:rFonts w:asciiTheme="minorHAnsi" w:hAnsiTheme="minorHAnsi"/>
          </w:rPr>
          <w:t xml:space="preserve"> on Persistent Or</w:t>
        </w:r>
        <w:r w:rsidR="005860CA">
          <w:rPr>
            <w:rStyle w:val="Hyperlink"/>
            <w:rFonts w:asciiTheme="minorHAnsi" w:hAnsiTheme="minorHAnsi"/>
          </w:rPr>
          <w:t>ga</w:t>
        </w:r>
        <w:r w:rsidR="00213D2D" w:rsidRPr="005860CA">
          <w:rPr>
            <w:rStyle w:val="Hyperlink"/>
            <w:rFonts w:asciiTheme="minorHAnsi" w:hAnsiTheme="minorHAnsi"/>
          </w:rPr>
          <w:t xml:space="preserve">nic </w:t>
        </w:r>
        <w:r w:rsidR="00CB01E6" w:rsidRPr="005860CA">
          <w:rPr>
            <w:rStyle w:val="Hyperlink"/>
            <w:rFonts w:asciiTheme="minorHAnsi" w:hAnsiTheme="minorHAnsi"/>
          </w:rPr>
          <w:t>Pollutants</w:t>
        </w:r>
      </w:hyperlink>
      <w:r w:rsidR="00E57797">
        <w:rPr>
          <w:rFonts w:asciiTheme="minorHAnsi" w:hAnsiTheme="minorHAnsi"/>
        </w:rPr>
        <w:t>. T</w:t>
      </w:r>
      <w:r w:rsidR="00721BD1">
        <w:rPr>
          <w:rFonts w:asciiTheme="minorHAnsi" w:hAnsiTheme="minorHAnsi"/>
        </w:rPr>
        <w:t>he chemical</w:t>
      </w:r>
      <w:r w:rsidR="00E57797">
        <w:rPr>
          <w:rFonts w:asciiTheme="minorHAnsi" w:hAnsiTheme="minorHAnsi"/>
        </w:rPr>
        <w:t>, however,</w:t>
      </w:r>
      <w:r w:rsidR="00721BD1">
        <w:rPr>
          <w:rFonts w:asciiTheme="minorHAnsi" w:hAnsiTheme="minorHAnsi"/>
        </w:rPr>
        <w:t xml:space="preserve"> </w:t>
      </w:r>
      <w:r w:rsidR="00611A0C">
        <w:rPr>
          <w:rFonts w:asciiTheme="minorHAnsi" w:hAnsiTheme="minorHAnsi"/>
        </w:rPr>
        <w:t>was assessed by</w:t>
      </w:r>
      <w:r w:rsidR="00D56BAD">
        <w:rPr>
          <w:rFonts w:asciiTheme="minorHAnsi" w:hAnsiTheme="minorHAnsi"/>
        </w:rPr>
        <w:t xml:space="preserve"> the Australian Industrial Chemicals Introduction Scheme</w:t>
      </w:r>
      <w:r w:rsidR="00611A0C">
        <w:rPr>
          <w:rFonts w:asciiTheme="minorHAnsi" w:hAnsiTheme="minorHAnsi"/>
        </w:rPr>
        <w:t xml:space="preserve"> </w:t>
      </w:r>
      <w:r w:rsidR="00D56BAD">
        <w:rPr>
          <w:rFonts w:asciiTheme="minorHAnsi" w:hAnsiTheme="minorHAnsi"/>
        </w:rPr>
        <w:t>(</w:t>
      </w:r>
      <w:r w:rsidR="00611A0C">
        <w:rPr>
          <w:rFonts w:asciiTheme="minorHAnsi" w:hAnsiTheme="minorHAnsi"/>
        </w:rPr>
        <w:t>AICIS</w:t>
      </w:r>
      <w:r w:rsidR="00D56BAD">
        <w:rPr>
          <w:rFonts w:asciiTheme="minorHAnsi" w:hAnsiTheme="minorHAnsi"/>
        </w:rPr>
        <w:t>)</w:t>
      </w:r>
      <w:r w:rsidR="00C20DA4">
        <w:rPr>
          <w:rFonts w:asciiTheme="minorHAnsi" w:hAnsiTheme="minorHAnsi"/>
        </w:rPr>
        <w:t xml:space="preserve"> </w:t>
      </w:r>
      <w:r w:rsidR="00611A0C">
        <w:rPr>
          <w:rFonts w:asciiTheme="minorHAnsi" w:hAnsiTheme="minorHAnsi"/>
        </w:rPr>
        <w:t>to have</w:t>
      </w:r>
      <w:r w:rsidRPr="005A5682">
        <w:rPr>
          <w:rFonts w:asciiTheme="minorHAnsi" w:hAnsiTheme="minorHAnsi"/>
        </w:rPr>
        <w:t xml:space="preserve"> the characteristics of a </w:t>
      </w:r>
      <w:r w:rsidR="00A73E13">
        <w:rPr>
          <w:rFonts w:asciiTheme="minorHAnsi" w:hAnsiTheme="minorHAnsi"/>
        </w:rPr>
        <w:t>persistent organic pollutant (</w:t>
      </w:r>
      <w:r w:rsidRPr="005A5682">
        <w:rPr>
          <w:rFonts w:asciiTheme="minorHAnsi" w:hAnsiTheme="minorHAnsi"/>
        </w:rPr>
        <w:t>POP</w:t>
      </w:r>
      <w:r w:rsidR="00A73E13">
        <w:rPr>
          <w:rFonts w:asciiTheme="minorHAnsi" w:hAnsiTheme="minorHAnsi"/>
        </w:rPr>
        <w:t>)</w:t>
      </w:r>
      <w:r w:rsidRPr="005A5682">
        <w:rPr>
          <w:rFonts w:asciiTheme="minorHAnsi" w:hAnsiTheme="minorHAnsi"/>
        </w:rPr>
        <w:t xml:space="preserve"> as it fulfills the required screening criteria in Annex D of the </w:t>
      </w:r>
      <w:r w:rsidR="00721BD1">
        <w:rPr>
          <w:rFonts w:asciiTheme="minorHAnsi" w:hAnsiTheme="minorHAnsi"/>
        </w:rPr>
        <w:t>c</w:t>
      </w:r>
      <w:r w:rsidRPr="005A5682">
        <w:rPr>
          <w:rFonts w:asciiTheme="minorHAnsi" w:hAnsiTheme="minorHAnsi"/>
        </w:rPr>
        <w:t xml:space="preserve">onvention. </w:t>
      </w:r>
    </w:p>
    <w:p w14:paraId="22CE13DC" w14:textId="4FC9305F" w:rsidR="009B4AA4" w:rsidRDefault="00A40D76" w:rsidP="009B4AA4">
      <w:pPr>
        <w:rPr>
          <w:rFonts w:asciiTheme="minorHAnsi" w:hAnsiTheme="minorHAnsi"/>
        </w:rPr>
      </w:pPr>
      <w:r>
        <w:rPr>
          <w:rFonts w:asciiTheme="minorHAnsi" w:hAnsiTheme="minorHAnsi"/>
        </w:rPr>
        <w:lastRenderedPageBreak/>
        <w:t xml:space="preserve">Australia is a party to the Stockholm Convention and has obligations to </w:t>
      </w:r>
      <w:r w:rsidR="00770D76">
        <w:rPr>
          <w:rFonts w:asciiTheme="minorHAnsi" w:hAnsiTheme="minorHAnsi"/>
        </w:rPr>
        <w:t>take measures</w:t>
      </w:r>
      <w:r w:rsidR="00805372">
        <w:rPr>
          <w:rFonts w:asciiTheme="minorHAnsi" w:hAnsiTheme="minorHAnsi"/>
        </w:rPr>
        <w:t xml:space="preserve"> to regulate with the aim of preventing production and use of chemicals with the </w:t>
      </w:r>
      <w:r w:rsidR="006E4C3F">
        <w:rPr>
          <w:rFonts w:asciiTheme="minorHAnsi" w:hAnsiTheme="minorHAnsi"/>
        </w:rPr>
        <w:t>characteristics of POPs.</w:t>
      </w:r>
    </w:p>
    <w:p w14:paraId="6B875185" w14:textId="3C9A7C28" w:rsidR="003F0D71" w:rsidRDefault="003F0D71" w:rsidP="003F0D71">
      <w:pPr>
        <w:pStyle w:val="Heading2"/>
      </w:pPr>
      <w:r w:rsidRPr="00715354">
        <w:t>Chemical identity</w:t>
      </w:r>
    </w:p>
    <w:p w14:paraId="1E6C2DFF" w14:textId="2C7B753A" w:rsidR="003F0D71" w:rsidRPr="004C3DDF" w:rsidRDefault="003F0D71" w:rsidP="003F0D71">
      <w:pPr>
        <w:pStyle w:val="ListBullet"/>
        <w:rPr>
          <w:rFonts w:asciiTheme="minorHAnsi" w:hAnsiTheme="minorHAnsi" w:cstheme="minorHAnsi"/>
          <w:lang w:val="it-IT"/>
        </w:rPr>
      </w:pPr>
      <w:r w:rsidRPr="009A17D5">
        <w:rPr>
          <w:rFonts w:asciiTheme="minorHAnsi" w:hAnsiTheme="minorHAnsi" w:cstheme="minorHAnsi"/>
          <w:b/>
          <w:bCs/>
          <w:lang w:val="it-IT"/>
        </w:rPr>
        <w:t>C</w:t>
      </w:r>
      <w:r w:rsidR="003D6FF8" w:rsidRPr="009A17D5">
        <w:rPr>
          <w:rFonts w:asciiTheme="minorHAnsi" w:hAnsiTheme="minorHAnsi" w:cstheme="minorHAnsi"/>
          <w:b/>
          <w:bCs/>
          <w:lang w:val="it-IT"/>
        </w:rPr>
        <w:t>he</w:t>
      </w:r>
      <w:r w:rsidR="003D6FF8">
        <w:rPr>
          <w:rFonts w:asciiTheme="minorHAnsi" w:hAnsiTheme="minorHAnsi" w:cstheme="minorHAnsi"/>
          <w:b/>
          <w:bCs/>
          <w:lang w:val="it-IT"/>
        </w:rPr>
        <w:t>mical</w:t>
      </w:r>
      <w:r w:rsidRPr="00E42F3F">
        <w:rPr>
          <w:rFonts w:asciiTheme="minorHAnsi" w:hAnsiTheme="minorHAnsi" w:cstheme="minorHAnsi"/>
          <w:b/>
          <w:bCs/>
          <w:lang w:val="it-IT"/>
        </w:rPr>
        <w:t xml:space="preserve"> </w:t>
      </w:r>
      <w:r w:rsidRPr="009A17D5">
        <w:rPr>
          <w:rFonts w:asciiTheme="minorHAnsi" w:hAnsiTheme="minorHAnsi" w:cstheme="minorHAnsi"/>
          <w:b/>
          <w:bCs/>
          <w:lang w:val="it-IT"/>
        </w:rPr>
        <w:t>name:</w:t>
      </w:r>
      <w:r w:rsidR="002F270E" w:rsidRPr="009A17D5">
        <w:rPr>
          <w:rFonts w:asciiTheme="minorHAnsi" w:hAnsiTheme="minorHAnsi" w:cstheme="minorHAnsi"/>
          <w:b/>
          <w:bCs/>
          <w:lang w:val="it-IT"/>
        </w:rPr>
        <w:t xml:space="preserve"> </w:t>
      </w:r>
      <w:r w:rsidR="002F270E" w:rsidRPr="009A17D5">
        <w:rPr>
          <w:rFonts w:asciiTheme="minorHAnsi" w:hAnsiTheme="minorHAnsi"/>
          <w:lang w:val="it-IT"/>
        </w:rPr>
        <w:t>Benzene, 1,1'-(1,2-ethanediyl)bis[2,3,4,5,6-</w:t>
      </w:r>
      <w:r w:rsidR="002F270E" w:rsidRPr="00EE3DD9">
        <w:rPr>
          <w:rFonts w:asciiTheme="minorHAnsi" w:hAnsiTheme="minorHAnsi"/>
          <w:lang w:val="it-IT"/>
        </w:rPr>
        <w:t>pentabromo-</w:t>
      </w:r>
    </w:p>
    <w:p w14:paraId="7BE66A48" w14:textId="174BC537" w:rsidR="004C3DDF" w:rsidRPr="004C3DDF" w:rsidRDefault="004C3DDF" w:rsidP="004C3DDF">
      <w:pPr>
        <w:pStyle w:val="ListBullet"/>
      </w:pPr>
      <w:r w:rsidRPr="00CD46DB">
        <w:rPr>
          <w:b/>
          <w:bCs/>
        </w:rPr>
        <w:t>CAS registry number:</w:t>
      </w:r>
      <w:r w:rsidRPr="004C3DDF">
        <w:t xml:space="preserve"> 84852-53-9</w:t>
      </w:r>
    </w:p>
    <w:p w14:paraId="6068B634" w14:textId="5F4A33E2" w:rsidR="003F0D71" w:rsidRPr="00A47DC0" w:rsidRDefault="19142336" w:rsidP="4635FA24">
      <w:pPr>
        <w:pStyle w:val="ListBullet"/>
        <w:rPr>
          <w:rFonts w:asciiTheme="minorHAnsi" w:hAnsiTheme="minorHAnsi"/>
        </w:rPr>
      </w:pPr>
      <w:r w:rsidRPr="4635FA24">
        <w:rPr>
          <w:rFonts w:asciiTheme="minorHAnsi" w:hAnsiTheme="minorHAnsi"/>
          <w:b/>
          <w:bCs/>
        </w:rPr>
        <w:t>Synonyms:</w:t>
      </w:r>
      <w:r w:rsidRPr="4635FA24">
        <w:rPr>
          <w:rFonts w:asciiTheme="minorHAnsi" w:hAnsiTheme="minorHAnsi"/>
        </w:rPr>
        <w:t xml:space="preserve"> </w:t>
      </w:r>
      <w:r w:rsidR="00FE726E" w:rsidRPr="0061323C">
        <w:rPr>
          <w:rFonts w:asciiTheme="minorHAnsi" w:hAnsiTheme="minorHAnsi"/>
        </w:rPr>
        <w:t>Decabromodiphenyl ethane</w:t>
      </w:r>
      <w:r w:rsidR="00FE726E">
        <w:rPr>
          <w:rFonts w:asciiTheme="minorHAnsi" w:hAnsiTheme="minorHAnsi"/>
        </w:rPr>
        <w:t>, DBDPE,</w:t>
      </w:r>
      <w:r w:rsidR="003836D0">
        <w:rPr>
          <w:rFonts w:asciiTheme="minorHAnsi" w:hAnsiTheme="minorHAnsi"/>
        </w:rPr>
        <w:t xml:space="preserve"> </w:t>
      </w:r>
      <w:r w:rsidR="00F34295" w:rsidRPr="0061323C">
        <w:rPr>
          <w:rFonts w:asciiTheme="minorHAnsi" w:hAnsiTheme="minorHAnsi"/>
        </w:rPr>
        <w:t>1,2</w:t>
      </w:r>
      <w:r w:rsidR="00F34295">
        <w:rPr>
          <w:rFonts w:asciiTheme="minorHAnsi" w:hAnsiTheme="minorHAnsi"/>
        </w:rPr>
        <w:noBreakHyphen/>
        <w:t>b</w:t>
      </w:r>
      <w:r w:rsidR="00F34295" w:rsidRPr="0061323C">
        <w:rPr>
          <w:rFonts w:asciiTheme="minorHAnsi" w:hAnsiTheme="minorHAnsi"/>
        </w:rPr>
        <w:t>is(pentabromophenyl) ethane</w:t>
      </w:r>
    </w:p>
    <w:p w14:paraId="2C22DCBB" w14:textId="6F0563D5" w:rsidR="003F0D71" w:rsidRDefault="003F0D71" w:rsidP="003F0D71">
      <w:pPr>
        <w:pStyle w:val="ListBullet"/>
        <w:rPr>
          <w:rFonts w:asciiTheme="minorHAnsi" w:hAnsiTheme="minorHAnsi" w:cstheme="minorHAnsi"/>
        </w:rPr>
      </w:pPr>
      <w:r w:rsidRPr="00B31284">
        <w:rPr>
          <w:rFonts w:asciiTheme="minorHAnsi" w:hAnsiTheme="minorHAnsi" w:cstheme="minorHAnsi"/>
          <w:b/>
          <w:bCs/>
        </w:rPr>
        <w:t>Trade names:</w:t>
      </w:r>
      <w:r w:rsidRPr="005E49A1">
        <w:rPr>
          <w:rFonts w:asciiTheme="minorHAnsi" w:hAnsiTheme="minorHAnsi" w:cstheme="minorHAnsi"/>
        </w:rPr>
        <w:t xml:space="preserve"> </w:t>
      </w:r>
      <w:r w:rsidR="00941B6A" w:rsidRPr="0061323C">
        <w:rPr>
          <w:rFonts w:asciiTheme="minorHAnsi" w:hAnsiTheme="minorHAnsi"/>
        </w:rPr>
        <w:t>FR-1410</w:t>
      </w:r>
      <w:r w:rsidR="00DA0CC9">
        <w:rPr>
          <w:rFonts w:asciiTheme="minorHAnsi" w:hAnsiTheme="minorHAnsi"/>
        </w:rPr>
        <w:t>, Saytex 8010</w:t>
      </w:r>
      <w:r w:rsidR="00A7565D">
        <w:rPr>
          <w:rFonts w:asciiTheme="minorHAnsi" w:hAnsiTheme="minorHAnsi"/>
        </w:rPr>
        <w:t>, Firemaster 2100</w:t>
      </w:r>
    </w:p>
    <w:p w14:paraId="507AC4BB" w14:textId="61331071" w:rsidR="003F0D71" w:rsidRPr="00C27A7C" w:rsidRDefault="003F0D71" w:rsidP="003F0D71">
      <w:pPr>
        <w:pStyle w:val="ListBullet"/>
        <w:numPr>
          <w:ilvl w:val="0"/>
          <w:numId w:val="0"/>
        </w:numPr>
        <w:ind w:left="425" w:hanging="425"/>
        <w:rPr>
          <w:rFonts w:asciiTheme="minorHAnsi" w:hAnsiTheme="minorHAnsi" w:cstheme="minorHAnsi"/>
        </w:rPr>
      </w:pPr>
      <w:r w:rsidRPr="002E5014">
        <w:rPr>
          <w:noProof/>
        </w:rPr>
        <w:t xml:space="preserve"> </w:t>
      </w:r>
      <w:r w:rsidR="00725372" w:rsidRPr="00725372">
        <w:rPr>
          <w:noProof/>
        </w:rPr>
        <w:drawing>
          <wp:inline distT="0" distB="0" distL="0" distR="0" wp14:anchorId="331160B0" wp14:editId="493AF650">
            <wp:extent cx="2751151" cy="1418543"/>
            <wp:effectExtent l="0" t="0" r="0" b="0"/>
            <wp:docPr id="1797453060" name="Picture 1" descr="Chemical structure of DBD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53060" name="Picture 1" descr="Chemical structure of DBDPE"/>
                    <pic:cNvPicPr/>
                  </pic:nvPicPr>
                  <pic:blipFill>
                    <a:blip r:embed="rId13"/>
                    <a:stretch>
                      <a:fillRect/>
                    </a:stretch>
                  </pic:blipFill>
                  <pic:spPr>
                    <a:xfrm>
                      <a:off x="0" y="0"/>
                      <a:ext cx="2797074" cy="1442222"/>
                    </a:xfrm>
                    <a:prstGeom prst="rect">
                      <a:avLst/>
                    </a:prstGeom>
                  </pic:spPr>
                </pic:pic>
              </a:graphicData>
            </a:graphic>
          </wp:inline>
        </w:drawing>
      </w:r>
    </w:p>
    <w:p w14:paraId="10DA08C3" w14:textId="3F96CB11" w:rsidR="003F0D71" w:rsidRDefault="003F0D71" w:rsidP="003F0D71">
      <w:pPr>
        <w:pStyle w:val="Caption"/>
        <w:keepLines/>
        <w:rPr>
          <w:rFonts w:asciiTheme="minorHAnsi" w:hAnsiTheme="minorHAnsi"/>
        </w:rPr>
      </w:pPr>
      <w:r w:rsidRPr="00AA17E3">
        <w:rPr>
          <w:rFonts w:asciiTheme="minorHAnsi" w:hAnsiTheme="minorHAnsi"/>
        </w:rPr>
        <w:t xml:space="preserve">Figure </w:t>
      </w:r>
      <w:r w:rsidRPr="00AA17E3">
        <w:rPr>
          <w:rFonts w:asciiTheme="minorHAnsi" w:hAnsiTheme="minorHAnsi"/>
        </w:rPr>
        <w:fldChar w:fldCharType="begin"/>
      </w:r>
      <w:r w:rsidRPr="00AA17E3">
        <w:rPr>
          <w:rFonts w:asciiTheme="minorHAnsi" w:hAnsiTheme="minorHAnsi"/>
        </w:rPr>
        <w:instrText xml:space="preserve"> SEQ Figure \* ARABIC </w:instrText>
      </w:r>
      <w:r w:rsidRPr="00AA17E3">
        <w:rPr>
          <w:rFonts w:asciiTheme="minorHAnsi" w:hAnsiTheme="minorHAnsi"/>
        </w:rPr>
        <w:fldChar w:fldCharType="separate"/>
      </w:r>
      <w:r w:rsidRPr="00AA17E3">
        <w:rPr>
          <w:rFonts w:asciiTheme="minorHAnsi" w:hAnsiTheme="minorHAnsi"/>
        </w:rPr>
        <w:t>1</w:t>
      </w:r>
      <w:r w:rsidRPr="00AA17E3">
        <w:rPr>
          <w:rFonts w:asciiTheme="minorHAnsi" w:hAnsiTheme="minorHAnsi"/>
        </w:rPr>
        <w:fldChar w:fldCharType="end"/>
      </w:r>
      <w:r w:rsidRPr="00AA17E3">
        <w:rPr>
          <w:rFonts w:asciiTheme="minorHAnsi" w:hAnsiTheme="minorHAnsi"/>
        </w:rPr>
        <w:t xml:space="preserve">. </w:t>
      </w:r>
      <w:r w:rsidR="009B4AA4">
        <w:rPr>
          <w:rFonts w:asciiTheme="minorHAnsi" w:hAnsiTheme="minorHAnsi"/>
        </w:rPr>
        <w:t>C</w:t>
      </w:r>
      <w:r w:rsidRPr="00AA17E3">
        <w:rPr>
          <w:rFonts w:asciiTheme="minorHAnsi" w:hAnsiTheme="minorHAnsi"/>
        </w:rPr>
        <w:t xml:space="preserve">hemical structure of </w:t>
      </w:r>
      <w:r w:rsidR="009B4AA4" w:rsidRPr="00725372">
        <w:rPr>
          <w:rFonts w:asciiTheme="minorHAnsi" w:hAnsiTheme="minorHAnsi"/>
        </w:rPr>
        <w:t>DBDPE</w:t>
      </w:r>
    </w:p>
    <w:p w14:paraId="11232279" w14:textId="651E9F64" w:rsidR="003F0D71" w:rsidRDefault="003F0D71" w:rsidP="003F0D71">
      <w:pPr>
        <w:pStyle w:val="Heading2"/>
        <w:keepLines/>
      </w:pPr>
      <w:r w:rsidRPr="009001BB">
        <w:t>Hazards and risks to the environment</w:t>
      </w:r>
    </w:p>
    <w:p w14:paraId="4F477C54" w14:textId="6B466D33" w:rsidR="00A239B4" w:rsidRDefault="00A239B4" w:rsidP="00A239B4">
      <w:pPr>
        <w:rPr>
          <w:rFonts w:asciiTheme="minorHAnsi" w:hAnsiTheme="minorHAnsi"/>
        </w:rPr>
      </w:pPr>
      <w:r w:rsidRPr="00C968ED">
        <w:rPr>
          <w:rFonts w:asciiTheme="minorHAnsi" w:hAnsiTheme="minorHAnsi"/>
        </w:rPr>
        <w:t>The Australian Industrial Chemicals Introduction Scheme (AICIS), Australia’s national regulator of the importation and manufacture of industrial chemicals, published</w:t>
      </w:r>
      <w:r>
        <w:rPr>
          <w:rFonts w:asciiTheme="minorHAnsi" w:hAnsiTheme="minorHAnsi"/>
        </w:rPr>
        <w:t xml:space="preserve"> a series of assessments on DBDPE between 2021 and 2022</w:t>
      </w:r>
      <w:r w:rsidRPr="00C968ED">
        <w:rPr>
          <w:rFonts w:asciiTheme="minorHAnsi" w:hAnsiTheme="minorHAnsi"/>
        </w:rPr>
        <w:t xml:space="preserve">. </w:t>
      </w:r>
      <w:r>
        <w:rPr>
          <w:rFonts w:asciiTheme="minorHAnsi" w:hAnsiTheme="minorHAnsi"/>
        </w:rPr>
        <w:t>The assessment</w:t>
      </w:r>
      <w:r w:rsidRPr="004F5005">
        <w:rPr>
          <w:rFonts w:asciiTheme="minorHAnsi" w:hAnsiTheme="minorHAnsi"/>
        </w:rPr>
        <w:t>s</w:t>
      </w:r>
      <w:r w:rsidRPr="00C968ED">
        <w:rPr>
          <w:rFonts w:asciiTheme="minorHAnsi" w:hAnsiTheme="minorHAnsi"/>
        </w:rPr>
        <w:t xml:space="preserve"> concluded </w:t>
      </w:r>
      <w:r>
        <w:rPr>
          <w:rFonts w:asciiTheme="minorHAnsi" w:hAnsiTheme="minorHAnsi"/>
        </w:rPr>
        <w:t>that DBDPE has the characteristics of a persistent organic pollutant (POP), and that introduction and use of DBDPE</w:t>
      </w:r>
      <w:r w:rsidRPr="00C968ED">
        <w:rPr>
          <w:rFonts w:asciiTheme="minorHAnsi" w:hAnsiTheme="minorHAnsi"/>
        </w:rPr>
        <w:t xml:space="preserve"> could pose significant long-term risks to the environment.</w:t>
      </w:r>
    </w:p>
    <w:p w14:paraId="6686C14B" w14:textId="35503F48" w:rsidR="00E802DC" w:rsidRDefault="001E44EF" w:rsidP="00A004EC">
      <w:pPr>
        <w:rPr>
          <w:rFonts w:asciiTheme="minorHAnsi" w:hAnsiTheme="minorHAnsi"/>
        </w:rPr>
      </w:pPr>
      <w:r>
        <w:rPr>
          <w:rFonts w:asciiTheme="minorHAnsi" w:hAnsiTheme="minorHAnsi"/>
        </w:rPr>
        <w:t>Dec</w:t>
      </w:r>
      <w:r w:rsidR="000B5FAF">
        <w:rPr>
          <w:rFonts w:asciiTheme="minorHAnsi" w:hAnsiTheme="minorHAnsi"/>
        </w:rPr>
        <w:t>abromodiphenyl ethan</w:t>
      </w:r>
      <w:r w:rsidR="00E802DC">
        <w:rPr>
          <w:rFonts w:asciiTheme="minorHAnsi" w:hAnsiTheme="minorHAnsi"/>
        </w:rPr>
        <w:t>e</w:t>
      </w:r>
      <w:r w:rsidRPr="001E44EF">
        <w:rPr>
          <w:rFonts w:asciiTheme="minorHAnsi" w:hAnsiTheme="minorHAnsi"/>
        </w:rPr>
        <w:t xml:space="preserve"> poses a risk to the environment because it is persistent, can be transported for long distances in the environment, is found throughout the environment including in remote regions, bioaccumulates and is transferred through food chains. </w:t>
      </w:r>
      <w:r w:rsidR="000A380C">
        <w:rPr>
          <w:rFonts w:asciiTheme="minorHAnsi" w:hAnsiTheme="minorHAnsi"/>
        </w:rPr>
        <w:t>I</w:t>
      </w:r>
      <w:r w:rsidR="00660986">
        <w:rPr>
          <w:rFonts w:asciiTheme="minorHAnsi" w:hAnsiTheme="minorHAnsi"/>
        </w:rPr>
        <w:t xml:space="preserve">t also has potential to have adverse effects on aquatic and terrestrial </w:t>
      </w:r>
      <w:r w:rsidR="00315A49">
        <w:rPr>
          <w:rFonts w:asciiTheme="minorHAnsi" w:hAnsiTheme="minorHAnsi"/>
        </w:rPr>
        <w:t>organisms.</w:t>
      </w:r>
      <w:r w:rsidRPr="001E44EF">
        <w:rPr>
          <w:rFonts w:asciiTheme="minorHAnsi" w:hAnsiTheme="minorHAnsi"/>
        </w:rPr>
        <w:t xml:space="preserve"> </w:t>
      </w:r>
    </w:p>
    <w:p w14:paraId="0A16C1C6" w14:textId="1419D86A" w:rsidR="00032126" w:rsidRDefault="00BD0497" w:rsidP="00BD0497">
      <w:pPr>
        <w:rPr>
          <w:lang w:eastAsia="ja-JP"/>
        </w:rPr>
      </w:pPr>
      <w:r>
        <w:rPr>
          <w:lang w:eastAsia="ja-JP"/>
        </w:rPr>
        <w:t>Decabromodiphenyl ethane</w:t>
      </w:r>
      <w:r w:rsidR="0095583D">
        <w:rPr>
          <w:lang w:eastAsia="ja-JP"/>
        </w:rPr>
        <w:t xml:space="preserve"> </w:t>
      </w:r>
      <w:r w:rsidR="00860031">
        <w:rPr>
          <w:lang w:eastAsia="ja-JP"/>
        </w:rPr>
        <w:t>doe</w:t>
      </w:r>
      <w:r w:rsidR="009C2934">
        <w:rPr>
          <w:lang w:eastAsia="ja-JP"/>
        </w:rPr>
        <w:t>s</w:t>
      </w:r>
      <w:r w:rsidR="0095583D">
        <w:rPr>
          <w:lang w:eastAsia="ja-JP"/>
        </w:rPr>
        <w:t xml:space="preserve"> not readily biodegrad</w:t>
      </w:r>
      <w:r w:rsidR="009C2934">
        <w:rPr>
          <w:lang w:eastAsia="ja-JP"/>
        </w:rPr>
        <w:t xml:space="preserve">e and </w:t>
      </w:r>
      <w:r w:rsidR="00301055">
        <w:rPr>
          <w:lang w:eastAsia="ja-JP"/>
        </w:rPr>
        <w:t>is</w:t>
      </w:r>
      <w:r w:rsidR="009C2934">
        <w:rPr>
          <w:lang w:eastAsia="ja-JP"/>
        </w:rPr>
        <w:t xml:space="preserve"> persistent </w:t>
      </w:r>
      <w:r w:rsidR="006E786C">
        <w:rPr>
          <w:lang w:eastAsia="ja-JP"/>
        </w:rPr>
        <w:t>in water, soils and sediments.</w:t>
      </w:r>
      <w:r w:rsidR="00301055">
        <w:rPr>
          <w:lang w:eastAsia="ja-JP"/>
        </w:rPr>
        <w:t xml:space="preserve"> </w:t>
      </w:r>
      <w:r w:rsidR="00B06A6D">
        <w:rPr>
          <w:lang w:eastAsia="ja-JP"/>
        </w:rPr>
        <w:t>It</w:t>
      </w:r>
      <w:r w:rsidR="00252A9C">
        <w:rPr>
          <w:lang w:eastAsia="ja-JP"/>
        </w:rPr>
        <w:t xml:space="preserve"> has been </w:t>
      </w:r>
      <w:r w:rsidR="0060710E">
        <w:rPr>
          <w:lang w:eastAsia="ja-JP"/>
        </w:rPr>
        <w:t>reported</w:t>
      </w:r>
      <w:r w:rsidR="00252A9C">
        <w:rPr>
          <w:lang w:eastAsia="ja-JP"/>
        </w:rPr>
        <w:t xml:space="preserve"> to bioaccumulate </w:t>
      </w:r>
      <w:r w:rsidR="00A05B7A">
        <w:rPr>
          <w:lang w:eastAsia="ja-JP"/>
        </w:rPr>
        <w:t xml:space="preserve">and biomagnify </w:t>
      </w:r>
      <w:r w:rsidR="00252A9C">
        <w:rPr>
          <w:lang w:eastAsia="ja-JP"/>
        </w:rPr>
        <w:t>in aquatic food web</w:t>
      </w:r>
      <w:r w:rsidR="00A05B7A">
        <w:rPr>
          <w:lang w:eastAsia="ja-JP"/>
        </w:rPr>
        <w:t xml:space="preserve">s </w:t>
      </w:r>
      <w:r w:rsidR="0060710E">
        <w:rPr>
          <w:lang w:eastAsia="ja-JP"/>
        </w:rPr>
        <w:t>(AICIS 2021a)</w:t>
      </w:r>
      <w:r w:rsidR="00B06A6D">
        <w:rPr>
          <w:lang w:eastAsia="ja-JP"/>
        </w:rPr>
        <w:t>.</w:t>
      </w:r>
    </w:p>
    <w:p w14:paraId="02A2DE95" w14:textId="5A5719EF" w:rsidR="00EF452B" w:rsidRDefault="00C4761D" w:rsidP="00BD0497">
      <w:pPr>
        <w:rPr>
          <w:lang w:eastAsia="ja-JP"/>
        </w:rPr>
      </w:pPr>
      <w:r w:rsidRPr="00D96866">
        <w:rPr>
          <w:lang w:eastAsia="ja-JP"/>
        </w:rPr>
        <w:t>Decabromo</w:t>
      </w:r>
      <w:r w:rsidR="002673D2" w:rsidRPr="00D96866">
        <w:rPr>
          <w:lang w:eastAsia="ja-JP"/>
        </w:rPr>
        <w:t>diphenyl ethane</w:t>
      </w:r>
      <w:r w:rsidR="00BC0AEF" w:rsidRPr="00D96866">
        <w:rPr>
          <w:lang w:eastAsia="ja-JP"/>
        </w:rPr>
        <w:t xml:space="preserve"> </w:t>
      </w:r>
      <w:r w:rsidR="00E4302E">
        <w:rPr>
          <w:lang w:eastAsia="ja-JP"/>
        </w:rPr>
        <w:t>has the potential to</w:t>
      </w:r>
      <w:r w:rsidR="00B04212">
        <w:rPr>
          <w:lang w:eastAsia="ja-JP"/>
        </w:rPr>
        <w:t xml:space="preserve"> have adverse effects on aquatic and terrestrial organisms</w:t>
      </w:r>
      <w:r w:rsidR="00933696">
        <w:rPr>
          <w:lang w:eastAsia="ja-JP"/>
        </w:rPr>
        <w:t xml:space="preserve"> with hepatotoxicity indicated in fish</w:t>
      </w:r>
      <w:r w:rsidR="00625020">
        <w:rPr>
          <w:lang w:eastAsia="ja-JP"/>
        </w:rPr>
        <w:t>, rats and mice</w:t>
      </w:r>
      <w:r w:rsidR="00EF0DC9">
        <w:rPr>
          <w:lang w:eastAsia="ja-JP"/>
        </w:rPr>
        <w:t>;</w:t>
      </w:r>
      <w:r w:rsidR="00E27EC3">
        <w:rPr>
          <w:lang w:eastAsia="ja-JP"/>
        </w:rPr>
        <w:t xml:space="preserve"> potential for</w:t>
      </w:r>
      <w:r w:rsidR="00AF2BC4">
        <w:rPr>
          <w:lang w:eastAsia="ja-JP"/>
        </w:rPr>
        <w:t xml:space="preserve"> producing hypothyroidism in rats</w:t>
      </w:r>
      <w:r w:rsidR="00EF0DC9">
        <w:rPr>
          <w:lang w:eastAsia="ja-JP"/>
        </w:rPr>
        <w:t>;</w:t>
      </w:r>
      <w:r w:rsidR="00576C4F">
        <w:rPr>
          <w:lang w:eastAsia="ja-JP"/>
        </w:rPr>
        <w:t xml:space="preserve"> and</w:t>
      </w:r>
      <w:r w:rsidR="00A4740B">
        <w:rPr>
          <w:lang w:eastAsia="ja-JP"/>
        </w:rPr>
        <w:t xml:space="preserve"> thyroid hormone related effects observed in chicken hepato</w:t>
      </w:r>
      <w:r w:rsidR="00D8661E">
        <w:rPr>
          <w:lang w:eastAsia="ja-JP"/>
        </w:rPr>
        <w:t>cytes at environmentally relevant concentrations (AICIS 20</w:t>
      </w:r>
      <w:r w:rsidR="00301055">
        <w:rPr>
          <w:lang w:eastAsia="ja-JP"/>
        </w:rPr>
        <w:t>21</w:t>
      </w:r>
      <w:r w:rsidR="00D8661E">
        <w:rPr>
          <w:lang w:eastAsia="ja-JP"/>
        </w:rPr>
        <w:t>a)</w:t>
      </w:r>
      <w:r w:rsidR="000D03D2">
        <w:rPr>
          <w:lang w:eastAsia="ja-JP"/>
        </w:rPr>
        <w:t>.</w:t>
      </w:r>
    </w:p>
    <w:p w14:paraId="4F5F86CC" w14:textId="50FCEEC1" w:rsidR="00DF0E0C" w:rsidRDefault="00524032" w:rsidP="00BD0497">
      <w:pPr>
        <w:rPr>
          <w:lang w:eastAsia="ja-JP"/>
        </w:rPr>
      </w:pPr>
      <w:r>
        <w:rPr>
          <w:lang w:eastAsia="ja-JP"/>
        </w:rPr>
        <w:t>Release of</w:t>
      </w:r>
      <w:r w:rsidR="00FE5948">
        <w:rPr>
          <w:lang w:eastAsia="ja-JP"/>
        </w:rPr>
        <w:t xml:space="preserve"> DBDPE</w:t>
      </w:r>
      <w:r>
        <w:rPr>
          <w:lang w:eastAsia="ja-JP"/>
        </w:rPr>
        <w:t xml:space="preserve"> into the environment</w:t>
      </w:r>
      <w:r w:rsidR="00BB12FE">
        <w:rPr>
          <w:lang w:eastAsia="ja-JP"/>
        </w:rPr>
        <w:t xml:space="preserve"> may occur through diffuse emission from </w:t>
      </w:r>
      <w:r w:rsidR="00DA7F07">
        <w:rPr>
          <w:lang w:eastAsia="ja-JP"/>
        </w:rPr>
        <w:t xml:space="preserve">leaching </w:t>
      </w:r>
      <w:r w:rsidR="00DC1253">
        <w:rPr>
          <w:lang w:eastAsia="ja-JP"/>
        </w:rPr>
        <w:t xml:space="preserve">from </w:t>
      </w:r>
      <w:r w:rsidR="00BB12FE">
        <w:rPr>
          <w:lang w:eastAsia="ja-JP"/>
        </w:rPr>
        <w:t xml:space="preserve">DBDPE-containing articles, as well as from </w:t>
      </w:r>
      <w:r w:rsidR="00F15130">
        <w:rPr>
          <w:lang w:eastAsia="ja-JP"/>
        </w:rPr>
        <w:t>point source emissions such as waste</w:t>
      </w:r>
      <w:r w:rsidR="00C62879">
        <w:rPr>
          <w:lang w:eastAsia="ja-JP"/>
        </w:rPr>
        <w:t>-</w:t>
      </w:r>
      <w:r w:rsidR="00F15130">
        <w:rPr>
          <w:lang w:eastAsia="ja-JP"/>
        </w:rPr>
        <w:t>water treatment plants</w:t>
      </w:r>
      <w:r w:rsidR="004A0B07">
        <w:rPr>
          <w:lang w:eastAsia="ja-JP"/>
        </w:rPr>
        <w:t>, landfill</w:t>
      </w:r>
      <w:r w:rsidR="00F15130">
        <w:rPr>
          <w:lang w:eastAsia="ja-JP"/>
        </w:rPr>
        <w:t xml:space="preserve"> and recycling facilities</w:t>
      </w:r>
      <w:r w:rsidR="00AC2260">
        <w:rPr>
          <w:lang w:eastAsia="ja-JP"/>
        </w:rPr>
        <w:t xml:space="preserve"> (AICIS 2021a)</w:t>
      </w:r>
      <w:r w:rsidR="00F15130">
        <w:rPr>
          <w:lang w:eastAsia="ja-JP"/>
        </w:rPr>
        <w:t>.</w:t>
      </w:r>
      <w:r w:rsidR="00C62879">
        <w:rPr>
          <w:lang w:eastAsia="ja-JP"/>
        </w:rPr>
        <w:t xml:space="preserve"> </w:t>
      </w:r>
    </w:p>
    <w:p w14:paraId="161B3351" w14:textId="3EFC07C0" w:rsidR="009B6832" w:rsidRDefault="00740FE6" w:rsidP="00BD0497">
      <w:pPr>
        <w:rPr>
          <w:lang w:eastAsia="ja-JP"/>
        </w:rPr>
      </w:pPr>
      <w:r>
        <w:rPr>
          <w:lang w:eastAsia="ja-JP"/>
        </w:rPr>
        <w:t>Available evidence indicates</w:t>
      </w:r>
      <w:r w:rsidR="009B6832" w:rsidRPr="009B6832">
        <w:rPr>
          <w:lang w:eastAsia="ja-JP"/>
        </w:rPr>
        <w:t xml:space="preserve"> </w:t>
      </w:r>
      <w:r w:rsidR="00684575">
        <w:rPr>
          <w:lang w:eastAsia="ja-JP"/>
        </w:rPr>
        <w:t xml:space="preserve">that </w:t>
      </w:r>
      <w:r w:rsidR="009B6832">
        <w:rPr>
          <w:lang w:eastAsia="ja-JP"/>
        </w:rPr>
        <w:t>DBDPE</w:t>
      </w:r>
      <w:r w:rsidR="009B6832" w:rsidRPr="009B6832">
        <w:rPr>
          <w:lang w:eastAsia="ja-JP"/>
        </w:rPr>
        <w:t xml:space="preserve"> </w:t>
      </w:r>
      <w:r w:rsidR="00A23ADA">
        <w:rPr>
          <w:lang w:eastAsia="ja-JP"/>
        </w:rPr>
        <w:t xml:space="preserve">can be transported </w:t>
      </w:r>
      <w:r w:rsidR="00DC1253">
        <w:rPr>
          <w:lang w:eastAsia="ja-JP"/>
        </w:rPr>
        <w:t xml:space="preserve">by </w:t>
      </w:r>
      <w:r w:rsidR="00ED150F">
        <w:rPr>
          <w:lang w:eastAsia="ja-JP"/>
        </w:rPr>
        <w:t xml:space="preserve">wet and dry deposition </w:t>
      </w:r>
      <w:r w:rsidR="00642406">
        <w:rPr>
          <w:lang w:eastAsia="ja-JP"/>
        </w:rPr>
        <w:t>through</w:t>
      </w:r>
      <w:r w:rsidR="00ED150F">
        <w:rPr>
          <w:lang w:eastAsia="ja-JP"/>
        </w:rPr>
        <w:t xml:space="preserve"> the environment and </w:t>
      </w:r>
      <w:r w:rsidR="009B6832" w:rsidRPr="009B6832">
        <w:rPr>
          <w:lang w:eastAsia="ja-JP"/>
        </w:rPr>
        <w:t xml:space="preserve">to remote polar regions. </w:t>
      </w:r>
      <w:r w:rsidR="00D8170F">
        <w:rPr>
          <w:lang w:eastAsia="ja-JP"/>
        </w:rPr>
        <w:t xml:space="preserve">The chemical has been found in </w:t>
      </w:r>
      <w:r w:rsidR="00FB4A11">
        <w:rPr>
          <w:lang w:eastAsia="ja-JP"/>
        </w:rPr>
        <w:t xml:space="preserve">air, </w:t>
      </w:r>
      <w:r w:rsidR="00D8170F" w:rsidRPr="006154FD">
        <w:rPr>
          <w:lang w:eastAsia="ja-JP"/>
        </w:rPr>
        <w:t xml:space="preserve">soils, </w:t>
      </w:r>
      <w:r w:rsidR="00FB4A11">
        <w:rPr>
          <w:lang w:eastAsia="ja-JP"/>
        </w:rPr>
        <w:t xml:space="preserve">sediment, </w:t>
      </w:r>
      <w:r w:rsidR="00D8170F" w:rsidRPr="006154FD">
        <w:rPr>
          <w:lang w:eastAsia="ja-JP"/>
        </w:rPr>
        <w:t>moss, lichens, trees and surface waters long distances away from emission sources</w:t>
      </w:r>
      <w:r w:rsidR="00FB4A11">
        <w:rPr>
          <w:lang w:eastAsia="ja-JP"/>
        </w:rPr>
        <w:t xml:space="preserve">, including in </w:t>
      </w:r>
      <w:r w:rsidR="005E5381" w:rsidRPr="009B6832">
        <w:rPr>
          <w:lang w:eastAsia="ja-JP"/>
        </w:rPr>
        <w:t>Antarctica</w:t>
      </w:r>
      <w:r w:rsidR="005E5381">
        <w:rPr>
          <w:lang w:eastAsia="ja-JP"/>
        </w:rPr>
        <w:t xml:space="preserve"> and t</w:t>
      </w:r>
      <w:r w:rsidR="009B6832" w:rsidRPr="009B6832">
        <w:rPr>
          <w:lang w:eastAsia="ja-JP"/>
        </w:rPr>
        <w:t>he Arctic</w:t>
      </w:r>
      <w:r w:rsidR="00AC2260">
        <w:rPr>
          <w:lang w:eastAsia="ja-JP"/>
        </w:rPr>
        <w:t xml:space="preserve"> (AICIS 2021a)</w:t>
      </w:r>
      <w:r w:rsidR="00CA3707">
        <w:rPr>
          <w:lang w:eastAsia="ja-JP"/>
        </w:rPr>
        <w:t>.</w:t>
      </w:r>
      <w:r w:rsidR="00B42867">
        <w:rPr>
          <w:lang w:eastAsia="ja-JP"/>
        </w:rPr>
        <w:t xml:space="preserve"> </w:t>
      </w:r>
    </w:p>
    <w:p w14:paraId="363CC483" w14:textId="58010D26" w:rsidR="00CF5660" w:rsidRPr="00BD0497" w:rsidRDefault="00482F2E" w:rsidP="00BD0497">
      <w:pPr>
        <w:rPr>
          <w:lang w:eastAsia="ja-JP"/>
        </w:rPr>
      </w:pPr>
      <w:r>
        <w:rPr>
          <w:lang w:eastAsia="ja-JP"/>
        </w:rPr>
        <w:t xml:space="preserve">Decabromodiphenyl ethane has also been </w:t>
      </w:r>
      <w:r w:rsidR="00264900">
        <w:rPr>
          <w:lang w:eastAsia="ja-JP"/>
        </w:rPr>
        <w:t>detected i</w:t>
      </w:r>
      <w:r w:rsidR="00CF5660" w:rsidRPr="00CF5660">
        <w:rPr>
          <w:lang w:eastAsia="ja-JP"/>
        </w:rPr>
        <w:t>n Australia</w:t>
      </w:r>
      <w:r w:rsidR="00535050">
        <w:rPr>
          <w:lang w:eastAsia="ja-JP"/>
        </w:rPr>
        <w:t xml:space="preserve"> (AICIS 2021a)</w:t>
      </w:r>
      <w:r w:rsidR="00264900">
        <w:rPr>
          <w:lang w:eastAsia="ja-JP"/>
        </w:rPr>
        <w:t>. In Australia,</w:t>
      </w:r>
      <w:r w:rsidR="00CF5660" w:rsidRPr="00CF5660">
        <w:rPr>
          <w:lang w:eastAsia="ja-JP"/>
        </w:rPr>
        <w:t xml:space="preserve"> emissions are expected to be from </w:t>
      </w:r>
      <w:r w:rsidR="3555A90C" w:rsidRPr="0AC28D31">
        <w:rPr>
          <w:lang w:eastAsia="ja-JP"/>
        </w:rPr>
        <w:t xml:space="preserve">the </w:t>
      </w:r>
      <w:r w:rsidR="00CF5660" w:rsidRPr="00CF5660">
        <w:rPr>
          <w:lang w:eastAsia="ja-JP"/>
        </w:rPr>
        <w:t>use and disposal of D</w:t>
      </w:r>
      <w:r w:rsidR="00CF5660">
        <w:rPr>
          <w:lang w:eastAsia="ja-JP"/>
        </w:rPr>
        <w:t>B</w:t>
      </w:r>
      <w:r w:rsidR="006116E5">
        <w:rPr>
          <w:lang w:eastAsia="ja-JP"/>
        </w:rPr>
        <w:t>D</w:t>
      </w:r>
      <w:r w:rsidR="00CF5660" w:rsidRPr="00CF5660">
        <w:rPr>
          <w:lang w:eastAsia="ja-JP"/>
        </w:rPr>
        <w:t>P</w:t>
      </w:r>
      <w:r w:rsidR="006116E5">
        <w:rPr>
          <w:lang w:eastAsia="ja-JP"/>
        </w:rPr>
        <w:t>E</w:t>
      </w:r>
      <w:r w:rsidR="00CF5660" w:rsidRPr="00CF5660">
        <w:rPr>
          <w:lang w:eastAsia="ja-JP"/>
        </w:rPr>
        <w:t xml:space="preserve">-containing articles, as </w:t>
      </w:r>
      <w:r w:rsidR="003C36E7">
        <w:rPr>
          <w:lang w:eastAsia="ja-JP"/>
        </w:rPr>
        <w:t>manufacture</w:t>
      </w:r>
      <w:r w:rsidR="006D55EF">
        <w:rPr>
          <w:lang w:eastAsia="ja-JP"/>
        </w:rPr>
        <w:t>,</w:t>
      </w:r>
      <w:r w:rsidR="003C36E7">
        <w:rPr>
          <w:lang w:eastAsia="ja-JP"/>
        </w:rPr>
        <w:t xml:space="preserve"> import</w:t>
      </w:r>
      <w:r w:rsidR="006D55EF">
        <w:rPr>
          <w:lang w:eastAsia="ja-JP"/>
        </w:rPr>
        <w:t xml:space="preserve"> or </w:t>
      </w:r>
      <w:r w:rsidR="00476A79">
        <w:rPr>
          <w:lang w:eastAsia="ja-JP"/>
        </w:rPr>
        <w:t>use</w:t>
      </w:r>
      <w:r w:rsidR="003C36E7">
        <w:rPr>
          <w:lang w:eastAsia="ja-JP"/>
        </w:rPr>
        <w:t xml:space="preserve"> of the </w:t>
      </w:r>
      <w:r w:rsidR="0088073B">
        <w:rPr>
          <w:lang w:eastAsia="ja-JP"/>
        </w:rPr>
        <w:t>chemical</w:t>
      </w:r>
      <w:r w:rsidR="00E55A3E">
        <w:rPr>
          <w:lang w:eastAsia="ja-JP"/>
        </w:rPr>
        <w:t xml:space="preserve"> substance</w:t>
      </w:r>
      <w:r w:rsidR="00CF5660" w:rsidRPr="00CF5660">
        <w:rPr>
          <w:lang w:eastAsia="ja-JP"/>
        </w:rPr>
        <w:t xml:space="preserve"> i</w:t>
      </w:r>
      <w:r w:rsidR="0088073B">
        <w:rPr>
          <w:lang w:eastAsia="ja-JP"/>
        </w:rPr>
        <w:t xml:space="preserve">s not </w:t>
      </w:r>
      <w:r w:rsidR="006F0167">
        <w:rPr>
          <w:lang w:eastAsia="ja-JP"/>
        </w:rPr>
        <w:t>authorised</w:t>
      </w:r>
      <w:r w:rsidR="0088073B">
        <w:rPr>
          <w:lang w:eastAsia="ja-JP"/>
        </w:rPr>
        <w:t xml:space="preserve"> in</w:t>
      </w:r>
      <w:r w:rsidR="00CF5660" w:rsidRPr="00CF5660">
        <w:rPr>
          <w:lang w:eastAsia="ja-JP"/>
        </w:rPr>
        <w:t xml:space="preserve"> Australia.</w:t>
      </w:r>
    </w:p>
    <w:p w14:paraId="23093CDA" w14:textId="3848FBA2" w:rsidR="003F0D71" w:rsidRDefault="003F0D71" w:rsidP="003F0D71">
      <w:pPr>
        <w:pStyle w:val="Heading2"/>
        <w:keepLines/>
      </w:pPr>
      <w:r>
        <w:lastRenderedPageBreak/>
        <w:t>Additional information: r</w:t>
      </w:r>
      <w:r w:rsidRPr="003A54F4">
        <w:t xml:space="preserve">egulation of </w:t>
      </w:r>
      <w:r w:rsidR="00261B22">
        <w:t>DBDPE</w:t>
      </w:r>
      <w:r>
        <w:t xml:space="preserve"> in Australia</w:t>
      </w:r>
    </w:p>
    <w:p w14:paraId="36AE1AB1" w14:textId="096F729B" w:rsidR="00360E11" w:rsidRPr="0020490A" w:rsidRDefault="007B3131" w:rsidP="00360E11">
      <w:pPr>
        <w:rPr>
          <w:rFonts w:asciiTheme="minorHAnsi" w:hAnsiTheme="minorHAnsi"/>
        </w:rPr>
      </w:pPr>
      <w:r w:rsidRPr="0AC28D31">
        <w:rPr>
          <w:rFonts w:asciiTheme="minorHAnsi" w:hAnsiTheme="minorHAnsi"/>
        </w:rPr>
        <w:t xml:space="preserve">Decabromodiphenyl ethane is not listed on the </w:t>
      </w:r>
      <w:r w:rsidR="00C447DD" w:rsidRPr="0AC28D31">
        <w:rPr>
          <w:rFonts w:asciiTheme="minorHAnsi" w:hAnsiTheme="minorHAnsi"/>
        </w:rPr>
        <w:t xml:space="preserve">Australian </w:t>
      </w:r>
      <w:r w:rsidR="00DA5835" w:rsidRPr="0AC28D31">
        <w:rPr>
          <w:rFonts w:asciiTheme="minorHAnsi" w:hAnsiTheme="minorHAnsi"/>
        </w:rPr>
        <w:t xml:space="preserve">Inventory of </w:t>
      </w:r>
      <w:r w:rsidR="00C447DD" w:rsidRPr="0AC28D31">
        <w:rPr>
          <w:rFonts w:asciiTheme="minorHAnsi" w:hAnsiTheme="minorHAnsi"/>
        </w:rPr>
        <w:t>Industrial Chemical</w:t>
      </w:r>
      <w:r w:rsidR="00DA5835" w:rsidRPr="0AC28D31">
        <w:rPr>
          <w:rFonts w:asciiTheme="minorHAnsi" w:hAnsiTheme="minorHAnsi"/>
        </w:rPr>
        <w:t>s</w:t>
      </w:r>
      <w:r w:rsidRPr="0AC28D31">
        <w:rPr>
          <w:rFonts w:asciiTheme="minorHAnsi" w:hAnsiTheme="minorHAnsi"/>
        </w:rPr>
        <w:t xml:space="preserve">, which means </w:t>
      </w:r>
      <w:r w:rsidR="0073616A" w:rsidRPr="0AC28D31">
        <w:rPr>
          <w:rFonts w:asciiTheme="minorHAnsi" w:hAnsiTheme="minorHAnsi"/>
        </w:rPr>
        <w:t>the chemical</w:t>
      </w:r>
      <w:r w:rsidR="0085464A" w:rsidRPr="0AC28D31">
        <w:rPr>
          <w:rFonts w:asciiTheme="minorHAnsi" w:hAnsiTheme="minorHAnsi"/>
        </w:rPr>
        <w:t xml:space="preserve"> </w:t>
      </w:r>
      <w:r w:rsidR="00772E9A" w:rsidRPr="0AC28D31">
        <w:rPr>
          <w:rFonts w:asciiTheme="minorHAnsi" w:hAnsiTheme="minorHAnsi"/>
        </w:rPr>
        <w:t>cannot</w:t>
      </w:r>
      <w:r w:rsidRPr="0AC28D31">
        <w:rPr>
          <w:rFonts w:asciiTheme="minorHAnsi" w:hAnsiTheme="minorHAnsi"/>
        </w:rPr>
        <w:t xml:space="preserve"> be</w:t>
      </w:r>
      <w:r w:rsidR="00C447DD" w:rsidRPr="0AC28D31">
        <w:rPr>
          <w:rFonts w:asciiTheme="minorHAnsi" w:hAnsiTheme="minorHAnsi"/>
        </w:rPr>
        <w:t xml:space="preserve"> introduced (imported or manufactured)</w:t>
      </w:r>
      <w:r w:rsidR="0085464A" w:rsidRPr="0AC28D31">
        <w:rPr>
          <w:rFonts w:asciiTheme="minorHAnsi" w:hAnsiTheme="minorHAnsi"/>
        </w:rPr>
        <w:t xml:space="preserve"> or used in</w:t>
      </w:r>
      <w:r w:rsidR="00C447DD" w:rsidRPr="0AC28D31">
        <w:rPr>
          <w:rFonts w:asciiTheme="minorHAnsi" w:hAnsiTheme="minorHAnsi"/>
        </w:rPr>
        <w:t xml:space="preserve"> Australia without prior authorisation. </w:t>
      </w:r>
    </w:p>
    <w:p w14:paraId="3380CC75" w14:textId="2A3BA069" w:rsidR="002174B8" w:rsidRDefault="00A93006" w:rsidP="003F0D71">
      <w:pPr>
        <w:rPr>
          <w:rFonts w:asciiTheme="minorHAnsi" w:hAnsiTheme="minorHAnsi"/>
        </w:rPr>
      </w:pPr>
      <w:r w:rsidRPr="0AC28D31">
        <w:rPr>
          <w:rFonts w:asciiTheme="minorHAnsi" w:hAnsiTheme="minorHAnsi"/>
        </w:rPr>
        <w:t xml:space="preserve">In 2021, </w:t>
      </w:r>
      <w:r w:rsidR="00B44DF8">
        <w:rPr>
          <w:rFonts w:asciiTheme="minorHAnsi" w:hAnsiTheme="minorHAnsi"/>
        </w:rPr>
        <w:t xml:space="preserve">the </w:t>
      </w:r>
      <w:r w:rsidR="0020562F">
        <w:rPr>
          <w:rFonts w:asciiTheme="minorHAnsi" w:hAnsiTheme="minorHAnsi"/>
        </w:rPr>
        <w:t>AICIS</w:t>
      </w:r>
      <w:r w:rsidR="00011B84" w:rsidRPr="0AC28D31">
        <w:rPr>
          <w:rFonts w:asciiTheme="minorHAnsi" w:hAnsiTheme="minorHAnsi"/>
        </w:rPr>
        <w:t xml:space="preserve"> </w:t>
      </w:r>
      <w:r w:rsidR="000E4D95" w:rsidRPr="0AC28D31">
        <w:rPr>
          <w:rFonts w:asciiTheme="minorHAnsi" w:hAnsiTheme="minorHAnsi"/>
        </w:rPr>
        <w:t>recommended D</w:t>
      </w:r>
      <w:r w:rsidR="00835DA0" w:rsidRPr="0AC28D31">
        <w:rPr>
          <w:rFonts w:asciiTheme="minorHAnsi" w:hAnsiTheme="minorHAnsi"/>
        </w:rPr>
        <w:t>BDPE</w:t>
      </w:r>
      <w:r w:rsidR="000E4D95" w:rsidRPr="0AC28D31">
        <w:rPr>
          <w:rFonts w:asciiTheme="minorHAnsi" w:hAnsiTheme="minorHAnsi"/>
        </w:rPr>
        <w:t xml:space="preserve"> be scheduled under the </w:t>
      </w:r>
      <w:r w:rsidR="000E4D95" w:rsidRPr="0AC28D31">
        <w:rPr>
          <w:rFonts w:asciiTheme="minorHAnsi" w:hAnsiTheme="minorHAnsi"/>
          <w:i/>
        </w:rPr>
        <w:t>Industrial Chemicals Environmental Management (Register) Act 2021</w:t>
      </w:r>
      <w:r w:rsidR="000E4D95" w:rsidRPr="0AC28D31">
        <w:rPr>
          <w:rFonts w:asciiTheme="minorHAnsi" w:hAnsiTheme="minorHAnsi"/>
        </w:rPr>
        <w:t>, with the application of appropriate risk management measures</w:t>
      </w:r>
      <w:r w:rsidR="00E172E0" w:rsidRPr="0AC28D31">
        <w:rPr>
          <w:rFonts w:asciiTheme="minorHAnsi" w:hAnsiTheme="minorHAnsi"/>
        </w:rPr>
        <w:t>.</w:t>
      </w:r>
      <w:r w:rsidR="000E4D95" w:rsidRPr="0AC28D31">
        <w:rPr>
          <w:rFonts w:asciiTheme="minorHAnsi" w:hAnsiTheme="minorHAnsi"/>
        </w:rPr>
        <w:t xml:space="preserve"> </w:t>
      </w:r>
    </w:p>
    <w:p w14:paraId="255C4C84" w14:textId="6CCF7875" w:rsidR="00222998" w:rsidRDefault="009A0749" w:rsidP="003F0D71">
      <w:pPr>
        <w:rPr>
          <w:rFonts w:asciiTheme="minorHAnsi" w:hAnsiTheme="minorHAnsi"/>
        </w:rPr>
      </w:pPr>
      <w:r>
        <w:t>E</w:t>
      </w:r>
      <w:r w:rsidRPr="00550DC7">
        <w:t>valuation</w:t>
      </w:r>
      <w:r>
        <w:rPr>
          <w:rFonts w:asciiTheme="minorHAnsi" w:hAnsiTheme="minorHAnsi"/>
        </w:rPr>
        <w:t xml:space="preserve"> </w:t>
      </w:r>
      <w:r w:rsidR="0077214E" w:rsidRPr="0AC28D31">
        <w:rPr>
          <w:rFonts w:asciiTheme="minorHAnsi" w:hAnsiTheme="minorHAnsi"/>
        </w:rPr>
        <w:t>by</w:t>
      </w:r>
      <w:r>
        <w:rPr>
          <w:rFonts w:asciiTheme="minorHAnsi" w:hAnsiTheme="minorHAnsi"/>
        </w:rPr>
        <w:t xml:space="preserve"> the</w:t>
      </w:r>
      <w:r w:rsidR="0077214E" w:rsidRPr="0AC28D31">
        <w:rPr>
          <w:rFonts w:asciiTheme="minorHAnsi" w:hAnsiTheme="minorHAnsi"/>
        </w:rPr>
        <w:t xml:space="preserve"> AICIS</w:t>
      </w:r>
      <w:r w:rsidR="004B7A5F" w:rsidRPr="0AC28D31">
        <w:rPr>
          <w:rFonts w:asciiTheme="minorHAnsi" w:hAnsiTheme="minorHAnsi"/>
        </w:rPr>
        <w:t xml:space="preserve"> </w:t>
      </w:r>
      <w:r w:rsidR="000A6E6B" w:rsidRPr="0AC28D31">
        <w:rPr>
          <w:rFonts w:asciiTheme="minorHAnsi" w:hAnsiTheme="minorHAnsi"/>
        </w:rPr>
        <w:t>emphasised</w:t>
      </w:r>
      <w:r w:rsidR="00455682" w:rsidRPr="0AC28D31">
        <w:rPr>
          <w:rFonts w:asciiTheme="minorHAnsi" w:hAnsiTheme="minorHAnsi"/>
        </w:rPr>
        <w:t xml:space="preserve"> that </w:t>
      </w:r>
      <w:r w:rsidR="00D5257E" w:rsidRPr="0AC28D31">
        <w:rPr>
          <w:rFonts w:asciiTheme="minorHAnsi" w:hAnsiTheme="minorHAnsi"/>
        </w:rPr>
        <w:t>DBDPE could pose significant long</w:t>
      </w:r>
      <w:r w:rsidR="007A4D46" w:rsidRPr="0AC28D31">
        <w:rPr>
          <w:rFonts w:asciiTheme="minorHAnsi" w:hAnsiTheme="minorHAnsi"/>
        </w:rPr>
        <w:t>-</w:t>
      </w:r>
      <w:r w:rsidR="00D5257E" w:rsidRPr="0AC28D31">
        <w:rPr>
          <w:rFonts w:asciiTheme="minorHAnsi" w:hAnsiTheme="minorHAnsi"/>
        </w:rPr>
        <w:t>term risks to the environment</w:t>
      </w:r>
      <w:r w:rsidR="00926B58" w:rsidRPr="0AC28D31">
        <w:rPr>
          <w:rFonts w:asciiTheme="minorHAnsi" w:hAnsiTheme="minorHAnsi"/>
        </w:rPr>
        <w:t xml:space="preserve"> </w:t>
      </w:r>
      <w:r w:rsidR="00ED2359">
        <w:rPr>
          <w:rFonts w:asciiTheme="minorHAnsi" w:hAnsiTheme="minorHAnsi"/>
        </w:rPr>
        <w:t xml:space="preserve">resulting in </w:t>
      </w:r>
      <w:hyperlink r:id="rId14" w:history="1">
        <w:r w:rsidR="00ED2359" w:rsidRPr="00177AEC">
          <w:rPr>
            <w:rStyle w:val="Hyperlink"/>
            <w:rFonts w:asciiTheme="minorHAnsi" w:hAnsiTheme="minorHAnsi"/>
          </w:rPr>
          <w:t>cancellation</w:t>
        </w:r>
      </w:hyperlink>
      <w:r w:rsidR="00ED2359">
        <w:rPr>
          <w:rFonts w:asciiTheme="minorHAnsi" w:hAnsiTheme="minorHAnsi"/>
        </w:rPr>
        <w:t xml:space="preserve"> of </w:t>
      </w:r>
      <w:r w:rsidR="00727A76">
        <w:rPr>
          <w:rFonts w:asciiTheme="minorHAnsi" w:hAnsiTheme="minorHAnsi"/>
        </w:rPr>
        <w:t>its assessment certificate</w:t>
      </w:r>
      <w:r w:rsidR="007A2B58">
        <w:rPr>
          <w:rFonts w:asciiTheme="minorHAnsi" w:hAnsiTheme="minorHAnsi"/>
        </w:rPr>
        <w:t xml:space="preserve"> </w:t>
      </w:r>
      <w:r w:rsidR="00D45C9D">
        <w:rPr>
          <w:rFonts w:asciiTheme="minorHAnsi" w:hAnsiTheme="minorHAnsi"/>
        </w:rPr>
        <w:t xml:space="preserve">in 2022 </w:t>
      </w:r>
      <w:r w:rsidR="007A2B58">
        <w:rPr>
          <w:rFonts w:asciiTheme="minorHAnsi" w:hAnsiTheme="minorHAnsi"/>
        </w:rPr>
        <w:t xml:space="preserve">on the </w:t>
      </w:r>
      <w:r w:rsidR="00A16038">
        <w:rPr>
          <w:rFonts w:asciiTheme="minorHAnsi" w:hAnsiTheme="minorHAnsi"/>
        </w:rPr>
        <w:t xml:space="preserve">basis </w:t>
      </w:r>
      <w:r w:rsidR="00A76086" w:rsidRPr="0AC28D31">
        <w:rPr>
          <w:rFonts w:asciiTheme="minorHAnsi" w:hAnsiTheme="minorHAnsi"/>
        </w:rPr>
        <w:t xml:space="preserve">that risks to the environment posed by use of DBDPE could </w:t>
      </w:r>
      <w:r w:rsidR="007A2B58">
        <w:rPr>
          <w:rFonts w:asciiTheme="minorHAnsi" w:hAnsiTheme="minorHAnsi"/>
        </w:rPr>
        <w:t xml:space="preserve">not </w:t>
      </w:r>
      <w:r w:rsidR="00A76086" w:rsidRPr="0AC28D31">
        <w:rPr>
          <w:rFonts w:asciiTheme="minorHAnsi" w:hAnsiTheme="minorHAnsi"/>
        </w:rPr>
        <w:t>be managed within existing frameworks.</w:t>
      </w:r>
    </w:p>
    <w:p w14:paraId="4FD4F750" w14:textId="5712D5D7" w:rsidR="00F51AD7" w:rsidRDefault="00F51AD7" w:rsidP="003F0D71">
      <w:pPr>
        <w:rPr>
          <w:rFonts w:asciiTheme="minorHAnsi" w:hAnsiTheme="minorHAnsi" w:cstheme="minorHAnsi"/>
        </w:rPr>
      </w:pPr>
      <w:r>
        <w:rPr>
          <w:rFonts w:asciiTheme="minorHAnsi" w:hAnsiTheme="minorHAnsi" w:cstheme="minorHAnsi"/>
        </w:rPr>
        <w:t>Articles containing DBDPE</w:t>
      </w:r>
      <w:r w:rsidR="000B5D77">
        <w:rPr>
          <w:rFonts w:asciiTheme="minorHAnsi" w:hAnsiTheme="minorHAnsi" w:cstheme="minorHAnsi"/>
        </w:rPr>
        <w:t xml:space="preserve"> are n</w:t>
      </w:r>
      <w:r w:rsidR="0044516C">
        <w:rPr>
          <w:rFonts w:asciiTheme="minorHAnsi" w:hAnsiTheme="minorHAnsi" w:cstheme="minorHAnsi"/>
        </w:rPr>
        <w:t>either regulated no</w:t>
      </w:r>
      <w:r w:rsidR="00C4229B">
        <w:rPr>
          <w:rFonts w:asciiTheme="minorHAnsi" w:hAnsiTheme="minorHAnsi" w:cstheme="minorHAnsi"/>
        </w:rPr>
        <w:t>r</w:t>
      </w:r>
      <w:r w:rsidR="000B5D77">
        <w:rPr>
          <w:rFonts w:asciiTheme="minorHAnsi" w:hAnsiTheme="minorHAnsi" w:cstheme="minorHAnsi"/>
        </w:rPr>
        <w:t xml:space="preserve"> </w:t>
      </w:r>
      <w:r w:rsidR="00293128">
        <w:rPr>
          <w:rFonts w:asciiTheme="minorHAnsi" w:hAnsiTheme="minorHAnsi" w:cstheme="minorHAnsi"/>
        </w:rPr>
        <w:t xml:space="preserve">subject to risk management </w:t>
      </w:r>
      <w:r w:rsidR="00095A10">
        <w:rPr>
          <w:rFonts w:asciiTheme="minorHAnsi" w:hAnsiTheme="minorHAnsi" w:cstheme="minorHAnsi"/>
        </w:rPr>
        <w:t xml:space="preserve">requirements </w:t>
      </w:r>
      <w:r w:rsidR="000B5D77">
        <w:rPr>
          <w:rFonts w:asciiTheme="minorHAnsi" w:hAnsiTheme="minorHAnsi" w:cstheme="minorHAnsi"/>
        </w:rPr>
        <w:t xml:space="preserve">under </w:t>
      </w:r>
      <w:r w:rsidR="00ED2359">
        <w:rPr>
          <w:rFonts w:asciiTheme="minorHAnsi" w:hAnsiTheme="minorHAnsi" w:cstheme="minorHAnsi"/>
        </w:rPr>
        <w:t xml:space="preserve">the </w:t>
      </w:r>
      <w:r w:rsidR="000B5D77">
        <w:rPr>
          <w:rFonts w:asciiTheme="minorHAnsi" w:hAnsiTheme="minorHAnsi" w:cstheme="minorHAnsi"/>
        </w:rPr>
        <w:t>AICIS</w:t>
      </w:r>
      <w:r w:rsidR="00293128">
        <w:rPr>
          <w:rFonts w:asciiTheme="minorHAnsi" w:hAnsiTheme="minorHAnsi" w:cstheme="minorHAnsi"/>
        </w:rPr>
        <w:t>.</w:t>
      </w:r>
    </w:p>
    <w:p w14:paraId="0A7C19D4" w14:textId="77777777" w:rsidR="00D06186" w:rsidRDefault="00AE44D3" w:rsidP="003116F4">
      <w:pPr>
        <w:pStyle w:val="Heading2"/>
        <w:keepLines/>
      </w:pPr>
      <w:r w:rsidRPr="003116F4">
        <w:t xml:space="preserve">Additional information: replacements for </w:t>
      </w:r>
      <w:r w:rsidR="003116F4" w:rsidRPr="003116F4">
        <w:t>DBDPE</w:t>
      </w:r>
    </w:p>
    <w:p w14:paraId="4AABDB80" w14:textId="088A8919" w:rsidR="00BA19EF" w:rsidRPr="00C968ED" w:rsidRDefault="00BA19EF" w:rsidP="00BA19EF">
      <w:pPr>
        <w:rPr>
          <w:rFonts w:asciiTheme="minorHAnsi" w:hAnsiTheme="minorHAnsi"/>
        </w:rPr>
      </w:pPr>
      <w:r>
        <w:rPr>
          <w:rFonts w:asciiTheme="minorHAnsi" w:hAnsiTheme="minorHAnsi"/>
        </w:rPr>
        <w:t>Decabromodiphenyl ethane</w:t>
      </w:r>
      <w:r w:rsidRPr="00BB604B">
        <w:rPr>
          <w:rFonts w:asciiTheme="minorHAnsi" w:hAnsiTheme="minorHAnsi"/>
        </w:rPr>
        <w:t xml:space="preserve"> is promoted as a replacement substance for commercial decabromodiphenyl ether (c</w:t>
      </w:r>
      <w:r w:rsidR="00675C5B">
        <w:rPr>
          <w:rFonts w:asciiTheme="minorHAnsi" w:hAnsiTheme="minorHAnsi"/>
        </w:rPr>
        <w:noBreakHyphen/>
      </w:r>
      <w:r w:rsidRPr="00BB604B">
        <w:rPr>
          <w:rFonts w:asciiTheme="minorHAnsi" w:hAnsiTheme="minorHAnsi"/>
        </w:rPr>
        <w:t>deca</w:t>
      </w:r>
      <w:r>
        <w:rPr>
          <w:rFonts w:asciiTheme="minorHAnsi" w:hAnsiTheme="minorHAnsi"/>
        </w:rPr>
        <w:t>BD</w:t>
      </w:r>
      <w:r w:rsidRPr="00BB604B">
        <w:rPr>
          <w:rFonts w:asciiTheme="minorHAnsi" w:hAnsiTheme="minorHAnsi"/>
        </w:rPr>
        <w:t xml:space="preserve">E). </w:t>
      </w:r>
      <w:r w:rsidR="004103C0">
        <w:rPr>
          <w:rFonts w:asciiTheme="minorHAnsi" w:hAnsiTheme="minorHAnsi"/>
        </w:rPr>
        <w:t>The chemical</w:t>
      </w:r>
      <w:r w:rsidRPr="00BB604B">
        <w:rPr>
          <w:rFonts w:asciiTheme="minorHAnsi" w:hAnsiTheme="minorHAnsi"/>
        </w:rPr>
        <w:t xml:space="preserve"> </w:t>
      </w:r>
      <w:r w:rsidR="00B2774B">
        <w:rPr>
          <w:rFonts w:asciiTheme="minorHAnsi" w:hAnsiTheme="minorHAnsi"/>
        </w:rPr>
        <w:t>c-</w:t>
      </w:r>
      <w:r w:rsidR="003616F9">
        <w:rPr>
          <w:rFonts w:asciiTheme="minorHAnsi" w:hAnsiTheme="minorHAnsi"/>
        </w:rPr>
        <w:t xml:space="preserve">decaBDE </w:t>
      </w:r>
      <w:r>
        <w:rPr>
          <w:rFonts w:asciiTheme="minorHAnsi" w:hAnsiTheme="minorHAnsi"/>
        </w:rPr>
        <w:t>i</w:t>
      </w:r>
      <w:r w:rsidRPr="00BB604B">
        <w:rPr>
          <w:rFonts w:asciiTheme="minorHAnsi" w:hAnsiTheme="minorHAnsi"/>
        </w:rPr>
        <w:t xml:space="preserve">s </w:t>
      </w:r>
      <w:hyperlink r:id="rId15" w:history="1">
        <w:r w:rsidR="00333C09">
          <w:rPr>
            <w:rStyle w:val="Hyperlink"/>
            <w:rFonts w:asciiTheme="minorHAnsi" w:hAnsiTheme="minorHAnsi"/>
          </w:rPr>
          <w:t xml:space="preserve">listed in Schedule 6 </w:t>
        </w:r>
      </w:hyperlink>
      <w:r w:rsidR="00112E45">
        <w:t>of the</w:t>
      </w:r>
      <w:r w:rsidR="00112E45" w:rsidRPr="00112E45">
        <w:rPr>
          <w:rFonts w:asciiTheme="minorHAnsi" w:hAnsiTheme="minorHAnsi"/>
        </w:rPr>
        <w:t xml:space="preserve"> </w:t>
      </w:r>
      <w:r w:rsidR="00112E45">
        <w:rPr>
          <w:rFonts w:asciiTheme="minorHAnsi" w:hAnsiTheme="minorHAnsi"/>
        </w:rPr>
        <w:t>Industrial Chemicals Environmental Management Standard</w:t>
      </w:r>
      <w:r w:rsidR="00112E45" w:rsidRPr="00BB604B">
        <w:rPr>
          <w:rFonts w:asciiTheme="minorHAnsi" w:hAnsiTheme="minorHAnsi"/>
        </w:rPr>
        <w:t xml:space="preserve"> </w:t>
      </w:r>
      <w:r w:rsidR="00112E45">
        <w:rPr>
          <w:rFonts w:asciiTheme="minorHAnsi" w:hAnsiTheme="minorHAnsi"/>
        </w:rPr>
        <w:t>(</w:t>
      </w:r>
      <w:r w:rsidR="00112E45" w:rsidRPr="00BB604B">
        <w:rPr>
          <w:rFonts w:asciiTheme="minorHAnsi" w:hAnsiTheme="minorHAnsi"/>
        </w:rPr>
        <w:t>IChEMS</w:t>
      </w:r>
      <w:r w:rsidR="00112E45">
        <w:rPr>
          <w:rFonts w:asciiTheme="minorHAnsi" w:hAnsiTheme="minorHAnsi"/>
        </w:rPr>
        <w:t xml:space="preserve">), meaning </w:t>
      </w:r>
      <w:r w:rsidRPr="00BB604B">
        <w:rPr>
          <w:rFonts w:asciiTheme="minorHAnsi" w:hAnsiTheme="minorHAnsi"/>
        </w:rPr>
        <w:t>import, manufacture and export is prohibited, with limited exceptions.</w:t>
      </w:r>
    </w:p>
    <w:p w14:paraId="4504414D" w14:textId="149B53AE" w:rsidR="00E27F82" w:rsidRPr="00024C8E" w:rsidRDefault="00A76641" w:rsidP="00024C8E">
      <w:pPr>
        <w:rPr>
          <w:lang w:eastAsia="ja-JP"/>
        </w:rPr>
      </w:pPr>
      <w:r>
        <w:rPr>
          <w:rFonts w:asciiTheme="minorHAnsi" w:hAnsiTheme="minorHAnsi"/>
        </w:rPr>
        <w:t>A</w:t>
      </w:r>
      <w:r w:rsidR="00385116">
        <w:rPr>
          <w:rFonts w:asciiTheme="minorHAnsi" w:hAnsiTheme="minorHAnsi"/>
        </w:rPr>
        <w:t>lternative technologies</w:t>
      </w:r>
      <w:r w:rsidR="009E3BBB">
        <w:rPr>
          <w:rFonts w:asciiTheme="minorHAnsi" w:hAnsiTheme="minorHAnsi"/>
        </w:rPr>
        <w:t xml:space="preserve"> </w:t>
      </w:r>
      <w:r w:rsidR="00486FC1">
        <w:rPr>
          <w:rFonts w:asciiTheme="minorHAnsi" w:hAnsiTheme="minorHAnsi"/>
        </w:rPr>
        <w:t>can</w:t>
      </w:r>
      <w:r>
        <w:rPr>
          <w:rFonts w:asciiTheme="minorHAnsi" w:hAnsiTheme="minorHAnsi"/>
        </w:rPr>
        <w:t xml:space="preserve"> be used instead of DBDPE</w:t>
      </w:r>
      <w:r w:rsidR="009635CD">
        <w:rPr>
          <w:rFonts w:asciiTheme="minorHAnsi" w:hAnsiTheme="minorHAnsi"/>
        </w:rPr>
        <w:t xml:space="preserve"> (and c-decaBDE) to</w:t>
      </w:r>
      <w:r w:rsidR="009E3BBB">
        <w:rPr>
          <w:rFonts w:asciiTheme="minorHAnsi" w:hAnsiTheme="minorHAnsi"/>
        </w:rPr>
        <w:t xml:space="preserve"> impart fire retardancy, such as use of </w:t>
      </w:r>
      <w:r w:rsidR="00AE60B3">
        <w:rPr>
          <w:rFonts w:asciiTheme="minorHAnsi" w:hAnsiTheme="minorHAnsi"/>
        </w:rPr>
        <w:t>non-flammable materials, physical barriers or product red</w:t>
      </w:r>
      <w:r w:rsidR="00E27F82">
        <w:rPr>
          <w:rFonts w:asciiTheme="minorHAnsi" w:hAnsiTheme="minorHAnsi"/>
        </w:rPr>
        <w:t>e</w:t>
      </w:r>
      <w:r w:rsidR="00AE60B3">
        <w:rPr>
          <w:rFonts w:asciiTheme="minorHAnsi" w:hAnsiTheme="minorHAnsi"/>
        </w:rPr>
        <w:t>sign</w:t>
      </w:r>
      <w:r w:rsidR="00E27F82">
        <w:rPr>
          <w:rFonts w:asciiTheme="minorHAnsi" w:hAnsiTheme="minorHAnsi"/>
        </w:rPr>
        <w:t xml:space="preserve"> (UNEP 2015).</w:t>
      </w:r>
      <w:r w:rsidR="00E32C00">
        <w:rPr>
          <w:rFonts w:asciiTheme="minorHAnsi" w:hAnsiTheme="minorHAnsi"/>
        </w:rPr>
        <w:t xml:space="preserve"> </w:t>
      </w:r>
      <w:r w:rsidR="00D46FCB">
        <w:rPr>
          <w:rFonts w:asciiTheme="minorHAnsi" w:hAnsiTheme="minorHAnsi"/>
        </w:rPr>
        <w:t>However,</w:t>
      </w:r>
      <w:r w:rsidR="00576ECC">
        <w:rPr>
          <w:rFonts w:asciiTheme="minorHAnsi" w:hAnsiTheme="minorHAnsi"/>
        </w:rPr>
        <w:t xml:space="preserve"> </w:t>
      </w:r>
      <w:r w:rsidR="001A4A09">
        <w:rPr>
          <w:lang w:eastAsia="ja-JP"/>
        </w:rPr>
        <w:t xml:space="preserve">transition </w:t>
      </w:r>
      <w:r w:rsidR="004205B7">
        <w:rPr>
          <w:lang w:eastAsia="ja-JP"/>
        </w:rPr>
        <w:t xml:space="preserve">by industry </w:t>
      </w:r>
      <w:r w:rsidR="00E366D1">
        <w:rPr>
          <w:lang w:eastAsia="ja-JP"/>
        </w:rPr>
        <w:t xml:space="preserve">to use </w:t>
      </w:r>
      <w:r w:rsidR="004205B7">
        <w:rPr>
          <w:lang w:eastAsia="ja-JP"/>
        </w:rPr>
        <w:t>alternative</w:t>
      </w:r>
      <w:r w:rsidR="00FC67F5">
        <w:rPr>
          <w:lang w:eastAsia="ja-JP"/>
        </w:rPr>
        <w:t xml:space="preserve"> chemicals or technologies</w:t>
      </w:r>
      <w:r w:rsidR="00A8293F">
        <w:rPr>
          <w:lang w:eastAsia="ja-JP"/>
        </w:rPr>
        <w:t xml:space="preserve"> </w:t>
      </w:r>
      <w:r w:rsidR="0024245C">
        <w:rPr>
          <w:lang w:eastAsia="ja-JP"/>
        </w:rPr>
        <w:t>may</w:t>
      </w:r>
      <w:r w:rsidR="00576ECC">
        <w:rPr>
          <w:lang w:eastAsia="ja-JP"/>
        </w:rPr>
        <w:t xml:space="preserve"> </w:t>
      </w:r>
      <w:r w:rsidR="00A8293F">
        <w:rPr>
          <w:lang w:eastAsia="ja-JP"/>
        </w:rPr>
        <w:t xml:space="preserve">require </w:t>
      </w:r>
      <w:r w:rsidR="00487427">
        <w:rPr>
          <w:lang w:eastAsia="ja-JP"/>
        </w:rPr>
        <w:t xml:space="preserve">research, development and </w:t>
      </w:r>
      <w:r w:rsidR="00EA1E35">
        <w:rPr>
          <w:lang w:eastAsia="ja-JP"/>
        </w:rPr>
        <w:t>adequate time</w:t>
      </w:r>
      <w:r w:rsidR="00F17494">
        <w:rPr>
          <w:lang w:eastAsia="ja-JP"/>
        </w:rPr>
        <w:t>,</w:t>
      </w:r>
      <w:r w:rsidR="002A113E">
        <w:rPr>
          <w:lang w:eastAsia="ja-JP"/>
        </w:rPr>
        <w:t xml:space="preserve"> </w:t>
      </w:r>
      <w:r w:rsidR="004117D2">
        <w:rPr>
          <w:lang w:eastAsia="ja-JP"/>
        </w:rPr>
        <w:t>especially</w:t>
      </w:r>
      <w:r w:rsidR="00685863">
        <w:rPr>
          <w:lang w:eastAsia="ja-JP"/>
        </w:rPr>
        <w:t xml:space="preserve"> </w:t>
      </w:r>
      <w:r w:rsidR="00AD666D">
        <w:rPr>
          <w:lang w:eastAsia="ja-JP"/>
        </w:rPr>
        <w:t xml:space="preserve">for </w:t>
      </w:r>
      <w:r w:rsidR="00685863">
        <w:rPr>
          <w:lang w:eastAsia="ja-JP"/>
        </w:rPr>
        <w:t>those</w:t>
      </w:r>
      <w:r w:rsidR="002A113E">
        <w:rPr>
          <w:lang w:eastAsia="ja-JP"/>
        </w:rPr>
        <w:t xml:space="preserve"> sectors that rely on flame retardants</w:t>
      </w:r>
      <w:r w:rsidR="00DB2B10">
        <w:rPr>
          <w:lang w:eastAsia="ja-JP"/>
        </w:rPr>
        <w:t xml:space="preserve"> for public health and safety outcomes</w:t>
      </w:r>
      <w:r w:rsidR="009B505E">
        <w:rPr>
          <w:lang w:eastAsia="ja-JP"/>
        </w:rPr>
        <w:t>.</w:t>
      </w:r>
    </w:p>
    <w:p w14:paraId="327948D3" w14:textId="77777777" w:rsidR="003F0D71" w:rsidRDefault="003F0D71" w:rsidP="003F0D71">
      <w:pPr>
        <w:pStyle w:val="Heading2"/>
      </w:pPr>
      <w:r>
        <w:t>References</w:t>
      </w:r>
    </w:p>
    <w:p w14:paraId="4E13FC9C" w14:textId="60051AEF" w:rsidR="005E5113" w:rsidRPr="002E4A16" w:rsidRDefault="005E5113" w:rsidP="005E5113">
      <w:pPr>
        <w:rPr>
          <w:lang w:eastAsia="ja-JP"/>
        </w:rPr>
      </w:pPr>
      <w:r w:rsidRPr="007E356A">
        <w:rPr>
          <w:lang w:eastAsia="ja-JP"/>
        </w:rPr>
        <w:t xml:space="preserve">AICIS </w:t>
      </w:r>
      <w:r w:rsidR="00E32577">
        <w:rPr>
          <w:lang w:eastAsia="ja-JP"/>
        </w:rPr>
        <w:t>(</w:t>
      </w:r>
      <w:r w:rsidR="00E32577" w:rsidRPr="00714AD1">
        <w:rPr>
          <w:lang w:eastAsia="ja-JP"/>
        </w:rPr>
        <w:t>Australian Industrial Chemicals Introduction Scheme</w:t>
      </w:r>
      <w:r w:rsidR="00A1325A">
        <w:rPr>
          <w:lang w:eastAsia="ja-JP"/>
        </w:rPr>
        <w:t>)</w:t>
      </w:r>
      <w:r w:rsidR="00E32577">
        <w:rPr>
          <w:lang w:eastAsia="ja-JP"/>
        </w:rPr>
        <w:t xml:space="preserve"> </w:t>
      </w:r>
      <w:r w:rsidR="00A1325A">
        <w:rPr>
          <w:lang w:eastAsia="ja-JP"/>
        </w:rPr>
        <w:t>(</w:t>
      </w:r>
      <w:r w:rsidRPr="007E356A">
        <w:rPr>
          <w:lang w:eastAsia="ja-JP"/>
        </w:rPr>
        <w:t>2021</w:t>
      </w:r>
      <w:r w:rsidR="00635503">
        <w:rPr>
          <w:lang w:eastAsia="ja-JP"/>
        </w:rPr>
        <w:t>a</w:t>
      </w:r>
      <w:r w:rsidR="00A1325A" w:rsidRPr="002E4A16">
        <w:rPr>
          <w:lang w:eastAsia="ja-JP"/>
        </w:rPr>
        <w:t>)</w:t>
      </w:r>
      <w:r w:rsidR="00C54531" w:rsidRPr="002E4A16">
        <w:rPr>
          <w:lang w:eastAsia="ja-JP"/>
        </w:rPr>
        <w:t xml:space="preserve">, </w:t>
      </w:r>
      <w:hyperlink r:id="rId16" w:history="1">
        <w:r w:rsidR="00C54531" w:rsidRPr="002E4A16">
          <w:rPr>
            <w:rStyle w:val="Hyperlink"/>
            <w:lang w:eastAsia="ja-JP"/>
          </w:rPr>
          <w:t>Benzene, 1,1'-(1,2-ethanediyl)bis[2,3,4,5,6-pentabromo</w:t>
        </w:r>
        <w:r w:rsidR="00C14588" w:rsidRPr="002E4A16">
          <w:rPr>
            <w:rStyle w:val="Hyperlink"/>
            <w:lang w:eastAsia="ja-JP"/>
          </w:rPr>
          <w:t>-</w:t>
        </w:r>
        <w:r w:rsidR="00635503" w:rsidRPr="002E4A16">
          <w:rPr>
            <w:rStyle w:val="Hyperlink"/>
            <w:lang w:eastAsia="ja-JP"/>
          </w:rPr>
          <w:t>,</w:t>
        </w:r>
        <w:r w:rsidR="00C14588" w:rsidRPr="002E4A16">
          <w:rPr>
            <w:rStyle w:val="Hyperlink"/>
            <w:lang w:eastAsia="ja-JP"/>
          </w:rPr>
          <w:t xml:space="preserve"> Public Report</w:t>
        </w:r>
        <w:r w:rsidR="007E356A" w:rsidRPr="002E4A16">
          <w:rPr>
            <w:rStyle w:val="Hyperlink"/>
            <w:lang w:eastAsia="ja-JP"/>
          </w:rPr>
          <w:t xml:space="preserve"> </w:t>
        </w:r>
        <w:r w:rsidR="00381919" w:rsidRPr="002E4A16">
          <w:rPr>
            <w:rStyle w:val="Hyperlink"/>
            <w:lang w:eastAsia="ja-JP"/>
          </w:rPr>
          <w:t>[</w:t>
        </w:r>
        <w:r w:rsidR="007E356A" w:rsidRPr="002E4A16">
          <w:rPr>
            <w:rStyle w:val="Hyperlink"/>
            <w:lang w:eastAsia="ja-JP"/>
          </w:rPr>
          <w:t>STD/1676</w:t>
        </w:r>
        <w:r w:rsidR="00192BB1" w:rsidRPr="002E4A16">
          <w:rPr>
            <w:rStyle w:val="Hyperlink"/>
            <w:lang w:eastAsia="ja-JP"/>
          </w:rPr>
          <w:t>]</w:t>
        </w:r>
        <w:r w:rsidR="007E356A" w:rsidRPr="002E4A16">
          <w:rPr>
            <w:rStyle w:val="Hyperlink"/>
            <w:lang w:eastAsia="ja-JP"/>
          </w:rPr>
          <w:t>, August 2021</w:t>
        </w:r>
      </w:hyperlink>
      <w:r w:rsidR="007E356A" w:rsidRPr="002E4A16">
        <w:rPr>
          <w:lang w:eastAsia="ja-JP"/>
        </w:rPr>
        <w:t>,</w:t>
      </w:r>
      <w:r w:rsidR="00714AD1" w:rsidRPr="002E4A16">
        <w:rPr>
          <w:lang w:eastAsia="ja-JP"/>
        </w:rPr>
        <w:t xml:space="preserve"> </w:t>
      </w:r>
      <w:r w:rsidR="005E1FA2" w:rsidRPr="002E4A16">
        <w:t>AICIS</w:t>
      </w:r>
      <w:r w:rsidR="002F17B4" w:rsidRPr="002E4A16">
        <w:t xml:space="preserve">, </w:t>
      </w:r>
      <w:r w:rsidR="001642AA" w:rsidRPr="002E4A16">
        <w:rPr>
          <w:lang w:eastAsia="ja-JP"/>
        </w:rPr>
        <w:t xml:space="preserve">accessed </w:t>
      </w:r>
      <w:r w:rsidR="00EC6BC7" w:rsidRPr="002E4A16">
        <w:rPr>
          <w:lang w:eastAsia="ja-JP"/>
        </w:rPr>
        <w:t>25 February</w:t>
      </w:r>
      <w:r w:rsidR="001642AA" w:rsidRPr="002E4A16">
        <w:rPr>
          <w:lang w:eastAsia="ja-JP"/>
        </w:rPr>
        <w:t xml:space="preserve"> 2025.</w:t>
      </w:r>
    </w:p>
    <w:p w14:paraId="18B411F1" w14:textId="2BAE2986" w:rsidR="008D247C" w:rsidRPr="002E4A16" w:rsidRDefault="00F10A01" w:rsidP="008D247C">
      <w:pPr>
        <w:rPr>
          <w:lang w:eastAsia="ja-JP"/>
        </w:rPr>
      </w:pPr>
      <w:r w:rsidRPr="002E4A16">
        <w:rPr>
          <w:lang w:eastAsia="ja-JP"/>
        </w:rPr>
        <w:t>AICIS</w:t>
      </w:r>
      <w:r w:rsidR="00635503" w:rsidRPr="002E4A16">
        <w:rPr>
          <w:lang w:eastAsia="ja-JP"/>
        </w:rPr>
        <w:t xml:space="preserve"> </w:t>
      </w:r>
      <w:r w:rsidR="00A1325A" w:rsidRPr="002E4A16">
        <w:rPr>
          <w:lang w:eastAsia="ja-JP"/>
        </w:rPr>
        <w:t>(Australian Industrial Chemicals Introduction Scheme) (</w:t>
      </w:r>
      <w:r w:rsidR="00635503" w:rsidRPr="002E4A16">
        <w:rPr>
          <w:lang w:eastAsia="ja-JP"/>
        </w:rPr>
        <w:t>2021b</w:t>
      </w:r>
      <w:r w:rsidR="00A1325A" w:rsidRPr="002E4A16">
        <w:rPr>
          <w:lang w:eastAsia="ja-JP"/>
        </w:rPr>
        <w:t>)</w:t>
      </w:r>
      <w:r w:rsidR="00635503" w:rsidRPr="002E4A16">
        <w:rPr>
          <w:lang w:eastAsia="ja-JP"/>
        </w:rPr>
        <w:t xml:space="preserve">, </w:t>
      </w:r>
      <w:hyperlink r:id="rId17" w:history="1">
        <w:r w:rsidR="00635503" w:rsidRPr="002E4A16">
          <w:rPr>
            <w:rStyle w:val="Hyperlink"/>
            <w:lang w:eastAsia="ja-JP"/>
          </w:rPr>
          <w:t>Benzene, 1,1'-(1,2-ethanediyl)bis[2,3,4,5,6-pentabromo-, Evaluation Statement</w:t>
        </w:r>
        <w:r w:rsidR="00192BB1" w:rsidRPr="002E4A16">
          <w:rPr>
            <w:rStyle w:val="Hyperlink"/>
            <w:lang w:eastAsia="ja-JP"/>
          </w:rPr>
          <w:t xml:space="preserve"> [EVA00072]</w:t>
        </w:r>
        <w:r w:rsidR="008440BE" w:rsidRPr="002E4A16">
          <w:rPr>
            <w:rStyle w:val="Hyperlink"/>
            <w:lang w:eastAsia="ja-JP"/>
          </w:rPr>
          <w:t>, 18 November 2021</w:t>
        </w:r>
      </w:hyperlink>
      <w:r w:rsidR="008440BE" w:rsidRPr="002E4A16">
        <w:rPr>
          <w:lang w:eastAsia="ja-JP"/>
        </w:rPr>
        <w:t xml:space="preserve">, </w:t>
      </w:r>
      <w:hyperlink r:id="rId18" w:history="1">
        <w:r w:rsidR="002F17B4" w:rsidRPr="002E4A16">
          <w:t>AICIS</w:t>
        </w:r>
      </w:hyperlink>
      <w:r w:rsidR="008D247C" w:rsidRPr="002E4A16">
        <w:rPr>
          <w:lang w:eastAsia="ja-JP"/>
        </w:rPr>
        <w:t xml:space="preserve">, accessed </w:t>
      </w:r>
      <w:r w:rsidR="00EC6BC7" w:rsidRPr="002E4A16">
        <w:rPr>
          <w:lang w:eastAsia="ja-JP"/>
        </w:rPr>
        <w:t>25 February 2025</w:t>
      </w:r>
      <w:r w:rsidR="008D247C" w:rsidRPr="002E4A16">
        <w:rPr>
          <w:lang w:eastAsia="ja-JP"/>
        </w:rPr>
        <w:t>.</w:t>
      </w:r>
    </w:p>
    <w:p w14:paraId="2A40342A" w14:textId="4FBF0EE0" w:rsidR="00F10A01" w:rsidRPr="002E4A16" w:rsidRDefault="008D247C" w:rsidP="005E5113">
      <w:pPr>
        <w:rPr>
          <w:lang w:eastAsia="ja-JP"/>
        </w:rPr>
      </w:pPr>
      <w:r w:rsidRPr="002E4A16">
        <w:rPr>
          <w:lang w:eastAsia="ja-JP"/>
        </w:rPr>
        <w:t xml:space="preserve">AICIS </w:t>
      </w:r>
      <w:r w:rsidR="00A1325A" w:rsidRPr="002E4A16">
        <w:rPr>
          <w:lang w:eastAsia="ja-JP"/>
        </w:rPr>
        <w:t>(Australian Industrial Chemicals Introduction Scheme) (</w:t>
      </w:r>
      <w:r w:rsidRPr="002E4A16">
        <w:rPr>
          <w:lang w:eastAsia="ja-JP"/>
        </w:rPr>
        <w:t>2022</w:t>
      </w:r>
      <w:r w:rsidR="00A1325A" w:rsidRPr="002E4A16">
        <w:rPr>
          <w:lang w:eastAsia="ja-JP"/>
        </w:rPr>
        <w:t>)</w:t>
      </w:r>
      <w:r w:rsidRPr="002E4A16">
        <w:rPr>
          <w:lang w:eastAsia="ja-JP"/>
        </w:rPr>
        <w:t xml:space="preserve">, </w:t>
      </w:r>
      <w:hyperlink r:id="rId19" w:history="1">
        <w:r w:rsidR="00691206" w:rsidRPr="002E4A16">
          <w:rPr>
            <w:rStyle w:val="Hyperlink"/>
            <w:lang w:eastAsia="ja-JP"/>
          </w:rPr>
          <w:t>Benzene, 1,1'-(1,2-ethanediyl)bis[2,3,4,5,6-pentabromo-, Assessment Statement</w:t>
        </w:r>
        <w:r w:rsidR="00741D24" w:rsidRPr="002E4A16">
          <w:rPr>
            <w:rStyle w:val="Hyperlink"/>
            <w:lang w:eastAsia="ja-JP"/>
          </w:rPr>
          <w:t xml:space="preserve"> [VA-1039]</w:t>
        </w:r>
        <w:r w:rsidR="00691206" w:rsidRPr="002E4A16">
          <w:rPr>
            <w:rStyle w:val="Hyperlink"/>
            <w:lang w:eastAsia="ja-JP"/>
          </w:rPr>
          <w:t xml:space="preserve">, </w:t>
        </w:r>
        <w:r w:rsidR="006B5B74" w:rsidRPr="002E4A16">
          <w:rPr>
            <w:rStyle w:val="Hyperlink"/>
            <w:lang w:eastAsia="ja-JP"/>
          </w:rPr>
          <w:t>24 June 2022</w:t>
        </w:r>
      </w:hyperlink>
      <w:r w:rsidR="006B5B74" w:rsidRPr="002E4A16">
        <w:rPr>
          <w:lang w:eastAsia="ja-JP"/>
        </w:rPr>
        <w:t xml:space="preserve">, </w:t>
      </w:r>
      <w:r w:rsidR="0048674C" w:rsidRPr="002E4A16">
        <w:rPr>
          <w:lang w:eastAsia="ja-JP"/>
        </w:rPr>
        <w:t xml:space="preserve">AICIS, </w:t>
      </w:r>
      <w:r w:rsidR="00291C5A" w:rsidRPr="002E4A16">
        <w:rPr>
          <w:lang w:eastAsia="ja-JP"/>
        </w:rPr>
        <w:t xml:space="preserve">accessed </w:t>
      </w:r>
      <w:r w:rsidR="00EC6BC7" w:rsidRPr="002E4A16">
        <w:rPr>
          <w:lang w:eastAsia="ja-JP"/>
        </w:rPr>
        <w:t>25 February 2025</w:t>
      </w:r>
      <w:r w:rsidR="00291C5A" w:rsidRPr="002E4A16">
        <w:rPr>
          <w:lang w:eastAsia="ja-JP"/>
        </w:rPr>
        <w:t>.</w:t>
      </w:r>
    </w:p>
    <w:p w14:paraId="0CEC60D3" w14:textId="18588BB5" w:rsidR="00BB549B" w:rsidRDefault="001F2869" w:rsidP="00291B6E">
      <w:r w:rsidRPr="002E4A16">
        <w:rPr>
          <w:rFonts w:cstheme="minorHAnsi"/>
        </w:rPr>
        <w:t xml:space="preserve">UNEP </w:t>
      </w:r>
      <w:r w:rsidR="000F2F81" w:rsidRPr="002E4A16">
        <w:rPr>
          <w:rFonts w:cstheme="minorHAnsi"/>
        </w:rPr>
        <w:t>(United Nations Environment Programme) (</w:t>
      </w:r>
      <w:r w:rsidRPr="002E4A16">
        <w:rPr>
          <w:rFonts w:cstheme="minorHAnsi"/>
        </w:rPr>
        <w:t>2015</w:t>
      </w:r>
      <w:r w:rsidR="000F2F81" w:rsidRPr="002E4A16">
        <w:rPr>
          <w:rFonts w:cstheme="minorHAnsi"/>
        </w:rPr>
        <w:t>)</w:t>
      </w:r>
      <w:r w:rsidRPr="002E4A16">
        <w:rPr>
          <w:rFonts w:cstheme="minorHAnsi"/>
        </w:rPr>
        <w:t xml:space="preserve">, </w:t>
      </w:r>
      <w:hyperlink r:id="rId20" w:history="1">
        <w:r w:rsidRPr="002E4A16">
          <w:rPr>
            <w:rStyle w:val="Hyperlink"/>
            <w:rFonts w:asciiTheme="minorHAnsi" w:hAnsiTheme="minorHAnsi"/>
          </w:rPr>
          <w:t>Risk management evaluation on decabromodiphenyl ether (commercial mixture, c-decaBDE)</w:t>
        </w:r>
      </w:hyperlink>
      <w:r w:rsidRPr="002E4A16">
        <w:t xml:space="preserve">, </w:t>
      </w:r>
      <w:r w:rsidRPr="002E4A16">
        <w:rPr>
          <w:rFonts w:cstheme="minorHAnsi"/>
        </w:rPr>
        <w:t>23 November 2015, Report of the Persistent Organic Pollutants Review Committee on the work of its eleventh meeting (Addendum</w:t>
      </w:r>
      <w:r>
        <w:rPr>
          <w:rFonts w:cstheme="minorHAnsi"/>
        </w:rPr>
        <w:t>)</w:t>
      </w:r>
      <w:r w:rsidR="00E63617">
        <w:rPr>
          <w:rFonts w:cstheme="minorHAnsi"/>
        </w:rPr>
        <w:t xml:space="preserve">, UNEP, accessed </w:t>
      </w:r>
      <w:r w:rsidR="00EC6BC7" w:rsidRPr="00EC6BC7">
        <w:rPr>
          <w:lang w:eastAsia="ja-JP"/>
        </w:rPr>
        <w:t>25 February 2025</w:t>
      </w:r>
      <w:r>
        <w:rPr>
          <w:rFonts w:cstheme="minorHAnsi"/>
        </w:rPr>
        <w:t>.</w:t>
      </w:r>
    </w:p>
    <w:p w14:paraId="1C696598" w14:textId="45E50071" w:rsidR="003F0D71" w:rsidRPr="0080517C" w:rsidRDefault="003F0D71" w:rsidP="003F0D71">
      <w:pPr>
        <w:pStyle w:val="Heading2"/>
      </w:pPr>
      <w:r>
        <w:t>More</w:t>
      </w:r>
      <w:r w:rsidRPr="0080517C">
        <w:t xml:space="preserve"> information</w:t>
      </w:r>
    </w:p>
    <w:p w14:paraId="126B4373" w14:textId="77777777" w:rsidR="003F0D71" w:rsidRPr="005E49A1" w:rsidRDefault="003F0D71" w:rsidP="003F0D71">
      <w:pPr>
        <w:rPr>
          <w:rFonts w:asciiTheme="minorHAnsi" w:hAnsiTheme="minorHAnsi" w:cstheme="minorHAnsi"/>
          <w:lang w:eastAsia="ja-JP"/>
        </w:rPr>
      </w:pPr>
      <w:r w:rsidRPr="005E49A1">
        <w:rPr>
          <w:rFonts w:asciiTheme="minorHAnsi" w:hAnsiTheme="minorHAnsi" w:cstheme="minorHAnsi"/>
          <w:lang w:eastAsia="ja-JP"/>
        </w:rPr>
        <w:t xml:space="preserve">Email </w:t>
      </w:r>
      <w:hyperlink r:id="rId21" w:history="1">
        <w:r w:rsidRPr="005E49A1">
          <w:rPr>
            <w:rStyle w:val="Hyperlink"/>
            <w:rFonts w:asciiTheme="minorHAnsi" w:hAnsiTheme="minorHAnsi" w:cstheme="minorHAnsi"/>
            <w:lang w:eastAsia="ja-JP"/>
          </w:rPr>
          <w:t>ichems.enquiry@dcceew.gov.au</w:t>
        </w:r>
      </w:hyperlink>
    </w:p>
    <w:p w14:paraId="6FED01DE" w14:textId="77777777" w:rsidR="00175490" w:rsidRPr="005E49A1" w:rsidRDefault="003F0D71" w:rsidP="00175490">
      <w:pPr>
        <w:spacing w:after="360"/>
        <w:rPr>
          <w:rStyle w:val="Hyperlink"/>
          <w:rFonts w:asciiTheme="minorHAnsi" w:hAnsiTheme="minorHAnsi" w:cstheme="minorHAnsi"/>
        </w:rPr>
      </w:pPr>
      <w:r w:rsidRPr="005E49A1">
        <w:rPr>
          <w:rFonts w:asciiTheme="minorHAnsi" w:hAnsiTheme="minorHAnsi" w:cstheme="minorHAnsi"/>
          <w:lang w:eastAsia="ja-JP"/>
        </w:rPr>
        <w:t xml:space="preserve">Web </w:t>
      </w:r>
      <w:hyperlink r:id="rId22" w:history="1">
        <w:r w:rsidR="00175490" w:rsidRPr="005E49A1">
          <w:rPr>
            <w:rStyle w:val="Hyperlink"/>
            <w:rFonts w:asciiTheme="minorHAnsi" w:hAnsiTheme="minorHAnsi" w:cstheme="minorHAnsi"/>
            <w:lang w:eastAsia="ja-JP"/>
          </w:rPr>
          <w:t>https://www.dcceew.gov.au/environment/protection/chemicals-management/national-standard</w:t>
        </w:r>
      </w:hyperlink>
    </w:p>
    <w:p w14:paraId="5DD2EF75" w14:textId="636BB1D9" w:rsidR="00723073" w:rsidRDefault="00723073" w:rsidP="009B230A">
      <w:pPr>
        <w:pStyle w:val="Normalsmall"/>
      </w:pPr>
    </w:p>
    <w:sectPr w:rsidR="00723073" w:rsidSect="00D851DC">
      <w:headerReference w:type="even" r:id="rId23"/>
      <w:headerReference w:type="default" r:id="rId24"/>
      <w:footerReference w:type="even" r:id="rId25"/>
      <w:footerReference w:type="default" r:id="rId26"/>
      <w:headerReference w:type="first" r:id="rId27"/>
      <w:footerReference w:type="first" r:id="rId28"/>
      <w:pgSz w:w="11906" w:h="16838" w:code="9"/>
      <w:pgMar w:top="1077" w:right="1247" w:bottom="1134" w:left="1247"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2DF59" w14:textId="77777777" w:rsidR="004F007F" w:rsidRDefault="004F007F">
      <w:r>
        <w:separator/>
      </w:r>
    </w:p>
    <w:p w14:paraId="235F1906" w14:textId="77777777" w:rsidR="004F007F" w:rsidRDefault="004F007F"/>
    <w:p w14:paraId="124FBDCB" w14:textId="77777777" w:rsidR="004F007F" w:rsidRDefault="004F007F"/>
  </w:endnote>
  <w:endnote w:type="continuationSeparator" w:id="0">
    <w:p w14:paraId="253E44B2" w14:textId="77777777" w:rsidR="004F007F" w:rsidRDefault="004F007F">
      <w:r>
        <w:continuationSeparator/>
      </w:r>
    </w:p>
    <w:p w14:paraId="60DE2DD7" w14:textId="77777777" w:rsidR="004F007F" w:rsidRDefault="004F007F"/>
    <w:p w14:paraId="46916E64" w14:textId="77777777" w:rsidR="004F007F" w:rsidRDefault="004F007F"/>
  </w:endnote>
  <w:endnote w:type="continuationNotice" w:id="1">
    <w:p w14:paraId="6F2B35D9" w14:textId="77777777" w:rsidR="004F007F" w:rsidRDefault="004F007F">
      <w:pPr>
        <w:pStyle w:val="Footer"/>
      </w:pPr>
    </w:p>
    <w:p w14:paraId="67BDCBA7" w14:textId="77777777" w:rsidR="004F007F" w:rsidRDefault="004F007F"/>
    <w:p w14:paraId="773AAF64" w14:textId="77777777" w:rsidR="004F007F" w:rsidRDefault="004F0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9DD8" w14:textId="5594A249" w:rsidR="00BB5693" w:rsidRDefault="00B34F1A">
    <w:pPr>
      <w:pStyle w:val="Footer"/>
    </w:pPr>
    <w:r>
      <w:rPr>
        <w:noProof/>
      </w:rPr>
      <mc:AlternateContent>
        <mc:Choice Requires="wps">
          <w:drawing>
            <wp:anchor distT="0" distB="0" distL="0" distR="0" simplePos="0" relativeHeight="251658245" behindDoc="0" locked="0" layoutInCell="1" allowOverlap="1" wp14:anchorId="4222A076" wp14:editId="430DF440">
              <wp:simplePos x="635" y="635"/>
              <wp:positionH relativeFrom="page">
                <wp:align>center</wp:align>
              </wp:positionH>
              <wp:positionV relativeFrom="page">
                <wp:align>bottom</wp:align>
              </wp:positionV>
              <wp:extent cx="551815" cy="404495"/>
              <wp:effectExtent l="0" t="0" r="635" b="0"/>
              <wp:wrapNone/>
              <wp:docPr id="20989563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9606DA" w14:textId="0F91C29F" w:rsidR="00B34F1A" w:rsidRPr="00B34F1A" w:rsidRDefault="00B34F1A" w:rsidP="00B34F1A">
                          <w:pPr>
                            <w:spacing w:after="0"/>
                            <w:rPr>
                              <w:rFonts w:ascii="Calibri" w:eastAsia="Calibri" w:hAnsi="Calibri" w:cs="Calibri"/>
                              <w:noProof/>
                              <w:color w:val="FF0000"/>
                              <w:sz w:val="24"/>
                              <w:szCs w:val="24"/>
                            </w:rPr>
                          </w:pPr>
                          <w:r w:rsidRPr="00B34F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22A076"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D9606DA" w14:textId="0F91C29F" w:rsidR="00B34F1A" w:rsidRPr="00B34F1A" w:rsidRDefault="00B34F1A" w:rsidP="00B34F1A">
                    <w:pPr>
                      <w:spacing w:after="0"/>
                      <w:rPr>
                        <w:rFonts w:ascii="Calibri" w:eastAsia="Calibri" w:hAnsi="Calibri" w:cs="Calibri"/>
                        <w:noProof/>
                        <w:color w:val="FF0000"/>
                        <w:sz w:val="24"/>
                        <w:szCs w:val="24"/>
                      </w:rPr>
                    </w:pPr>
                    <w:r w:rsidRPr="00B34F1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96B8" w14:textId="180B6D4F" w:rsidR="000542B4" w:rsidRPr="007C0DF3" w:rsidRDefault="000542B4" w:rsidP="00CE0C2C">
    <w:pPr>
      <w:pStyle w:val="Footer"/>
      <w:pBdr>
        <w:top w:val="single" w:sz="8" w:space="1" w:color="197C7D" w:themeColor="text2"/>
      </w:pBdr>
      <w:rPr>
        <w:sz w:val="18"/>
        <w:szCs w:val="20"/>
      </w:rPr>
    </w:pPr>
    <w:r w:rsidRPr="007C0DF3">
      <w:rPr>
        <w:sz w:val="18"/>
        <w:szCs w:val="20"/>
      </w:rPr>
      <w:t xml:space="preserve">Department of </w:t>
    </w:r>
    <w:r w:rsidR="00EC4447" w:rsidRPr="007C0DF3">
      <w:rPr>
        <w:sz w:val="18"/>
        <w:szCs w:val="20"/>
      </w:rPr>
      <w:t>Climate Change, Energy, the Environment and Water</w:t>
    </w:r>
  </w:p>
  <w:p w14:paraId="7F8B0701" w14:textId="096D2607" w:rsidR="000542B4" w:rsidRDefault="005E3967" w:rsidP="000542B4">
    <w:pPr>
      <w:pStyle w:val="Footer"/>
    </w:pPr>
    <w:r>
      <w:rPr>
        <w:noProof/>
        <w:sz w:val="18"/>
        <w:szCs w:val="20"/>
      </w:rPr>
      <mc:AlternateContent>
        <mc:Choice Requires="wps">
          <w:drawing>
            <wp:anchor distT="0" distB="0" distL="0" distR="0" simplePos="0" relativeHeight="251658246" behindDoc="0" locked="0" layoutInCell="1" allowOverlap="1" wp14:anchorId="66493AF4" wp14:editId="1AF32E3E">
              <wp:simplePos x="0" y="0"/>
              <wp:positionH relativeFrom="page">
                <wp:posOffset>3525072</wp:posOffset>
              </wp:positionH>
              <wp:positionV relativeFrom="page">
                <wp:posOffset>10456772</wp:posOffset>
              </wp:positionV>
              <wp:extent cx="551815" cy="404495"/>
              <wp:effectExtent l="0" t="0" r="635" b="0"/>
              <wp:wrapNone/>
              <wp:docPr id="72266937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B8E77F" w14:textId="1395A69E" w:rsidR="00B34F1A" w:rsidRPr="00B34F1A" w:rsidRDefault="00B34F1A" w:rsidP="00B34F1A">
                          <w:pPr>
                            <w:spacing w:after="0"/>
                            <w:rPr>
                              <w:rFonts w:ascii="Calibri" w:eastAsia="Calibri" w:hAnsi="Calibri" w:cs="Calibri"/>
                              <w:noProof/>
                              <w:color w:val="FF0000"/>
                              <w:sz w:val="24"/>
                              <w:szCs w:val="24"/>
                            </w:rPr>
                          </w:pPr>
                          <w:r w:rsidRPr="00B34F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93AF4" id="_x0000_t202" coordsize="21600,21600" o:spt="202" path="m,l,21600r21600,l21600,xe">
              <v:stroke joinstyle="miter"/>
              <v:path gradientshapeok="t" o:connecttype="rect"/>
            </v:shapetype>
            <v:shape id="Text Box 6" o:spid="_x0000_s1029" type="#_x0000_t202" alt="OFFICIAL" style="position:absolute;left:0;text-align:left;margin-left:277.55pt;margin-top:823.35pt;width:43.45pt;height:31.85pt;z-index:25165824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k7Y50uEAAAANAQAADwAAAGRycy9kb3ducmV2LnhtbEyPQU+DQBCF7yb+h82YeLMLFKhBlsY0&#10;8VRj0taLty07BZSdJezS0n/veLLHee/Lm/fK9Wx7ccbRd44UxIsIBFLtTEeNgs/D29MzCB80Gd07&#10;QgVX9LCu7u9KXRh3oR2e96ERHEK+0AraEIZCSl+3aLVfuAGJvZMbrQ58jo00o75wuO1lEkW5tLoj&#10;/tDqATct1j/7ySrIduF9+qDD8mtOrt/bYVMvT9taqceH+fUFRMA5/MPwV5+rQ8Wdjm4i40XPGVkW&#10;M8pGnuYrEIzkacLzjiyt4igFWZXydkX1CwAA//8DAFBLAQItABQABgAIAAAAIQC2gziS/gAAAOEB&#10;AAATAAAAAAAAAAAAAAAAAAAAAABbQ29udGVudF9UeXBlc10ueG1sUEsBAi0AFAAGAAgAAAAhADj9&#10;If/WAAAAlAEAAAsAAAAAAAAAAAAAAAAALwEAAF9yZWxzLy5yZWxzUEsBAi0AFAAGAAgAAAAhAK0n&#10;5A0PAgAAHAQAAA4AAAAAAAAAAAAAAAAALgIAAGRycy9lMm9Eb2MueG1sUEsBAi0AFAAGAAgAAAAh&#10;AJO2OdLhAAAADQEAAA8AAAAAAAAAAAAAAAAAaQQAAGRycy9kb3ducmV2LnhtbFBLBQYAAAAABAAE&#10;APMAAAB3BQAAAAA=&#10;" filled="f" stroked="f">
              <v:textbox style="mso-fit-shape-to-text:t" inset="0,0,0,15pt">
                <w:txbxContent>
                  <w:p w14:paraId="1FB8E77F" w14:textId="1395A69E" w:rsidR="00B34F1A" w:rsidRPr="00B34F1A" w:rsidRDefault="00B34F1A" w:rsidP="00B34F1A">
                    <w:pPr>
                      <w:spacing w:after="0"/>
                      <w:rPr>
                        <w:rFonts w:ascii="Calibri" w:eastAsia="Calibri" w:hAnsi="Calibri" w:cs="Calibri"/>
                        <w:noProof/>
                        <w:color w:val="FF0000"/>
                        <w:sz w:val="24"/>
                        <w:szCs w:val="24"/>
                      </w:rPr>
                    </w:pPr>
                    <w:r w:rsidRPr="00B34F1A">
                      <w:rPr>
                        <w:rFonts w:ascii="Calibri" w:eastAsia="Calibri" w:hAnsi="Calibri" w:cs="Calibri"/>
                        <w:noProof/>
                        <w:color w:val="FF0000"/>
                        <w:sz w:val="24"/>
                        <w:szCs w:val="24"/>
                      </w:rPr>
                      <w:t>OFFICIAL</w:t>
                    </w:r>
                  </w:p>
                </w:txbxContent>
              </v:textbox>
              <w10:wrap anchorx="page" anchory="page"/>
            </v:shape>
          </w:pict>
        </mc:Fallback>
      </mc:AlternateContent>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F265" w14:textId="7FDDB54D" w:rsidR="00BB5693" w:rsidRDefault="00BB5693" w:rsidP="00CE0C2C">
    <w:pPr>
      <w:pStyle w:val="Footer"/>
      <w:pBdr>
        <w:top w:val="single" w:sz="8" w:space="1" w:color="197C7D" w:themeColor="text2"/>
      </w:pBdr>
      <w:rPr>
        <w:sz w:val="18"/>
        <w:szCs w:val="20"/>
      </w:rPr>
    </w:pPr>
  </w:p>
  <w:sdt>
    <w:sdtPr>
      <w:rPr>
        <w:sz w:val="18"/>
        <w:szCs w:val="20"/>
      </w:rPr>
      <w:id w:val="-858040093"/>
      <w:docPartObj>
        <w:docPartGallery w:val="Page Numbers (Bottom of Page)"/>
        <w:docPartUnique/>
      </w:docPartObj>
    </w:sdtPr>
    <w:sdtEndPr>
      <w:rPr>
        <w:noProof/>
        <w:sz w:val="20"/>
        <w:szCs w:val="22"/>
      </w:rPr>
    </w:sdtEndPr>
    <w:sdtContent>
      <w:p w14:paraId="0408520E" w14:textId="01C34A05" w:rsidR="000542B4" w:rsidRPr="007C0DF3" w:rsidRDefault="009C37F9" w:rsidP="00CE0C2C">
        <w:pPr>
          <w:pStyle w:val="Footer"/>
          <w:pBdr>
            <w:top w:val="single" w:sz="8" w:space="1" w:color="197C7D" w:themeColor="text2"/>
          </w:pBdr>
          <w:rPr>
            <w:sz w:val="18"/>
            <w:szCs w:val="20"/>
          </w:rPr>
        </w:pPr>
        <w:r w:rsidRPr="007C0DF3">
          <w:rPr>
            <w:sz w:val="18"/>
            <w:szCs w:val="20"/>
          </w:rPr>
          <w:t xml:space="preserve">Department of </w:t>
        </w:r>
        <w:r w:rsidR="006371B7" w:rsidRPr="007C0DF3">
          <w:rPr>
            <w:sz w:val="18"/>
            <w:szCs w:val="20"/>
          </w:rPr>
          <w:t>Climate Change, Energy, the Environment and Water</w:t>
        </w:r>
      </w:p>
      <w:p w14:paraId="4E4087A7" w14:textId="3BFB6028" w:rsidR="00577F29" w:rsidRDefault="005E3967" w:rsidP="00A77E8E">
        <w:pPr>
          <w:pStyle w:val="Footer"/>
        </w:pPr>
        <w:r>
          <w:rPr>
            <w:noProof/>
            <w:sz w:val="18"/>
            <w:szCs w:val="20"/>
          </w:rPr>
          <mc:AlternateContent>
            <mc:Choice Requires="wps">
              <w:drawing>
                <wp:anchor distT="0" distB="0" distL="0" distR="0" simplePos="0" relativeHeight="251658244" behindDoc="0" locked="0" layoutInCell="1" allowOverlap="1" wp14:anchorId="71FF3E39" wp14:editId="5EF8D410">
                  <wp:simplePos x="0" y="0"/>
                  <wp:positionH relativeFrom="page">
                    <wp:posOffset>3503930</wp:posOffset>
                  </wp:positionH>
                  <wp:positionV relativeFrom="page">
                    <wp:posOffset>10459969</wp:posOffset>
                  </wp:positionV>
                  <wp:extent cx="551815" cy="390488"/>
                  <wp:effectExtent l="0" t="0" r="635" b="0"/>
                  <wp:wrapNone/>
                  <wp:docPr id="7009187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0488"/>
                          </a:xfrm>
                          <a:prstGeom prst="rect">
                            <a:avLst/>
                          </a:prstGeom>
                          <a:noFill/>
                          <a:ln>
                            <a:noFill/>
                          </a:ln>
                        </wps:spPr>
                        <wps:txbx>
                          <w:txbxContent>
                            <w:p w14:paraId="6493CFF0" w14:textId="687FAEA7" w:rsidR="00B34F1A" w:rsidRDefault="00B34F1A" w:rsidP="00B34F1A">
                              <w:pPr>
                                <w:spacing w:after="0"/>
                                <w:rPr>
                                  <w:rFonts w:ascii="Calibri" w:eastAsia="Calibri" w:hAnsi="Calibri" w:cs="Calibri"/>
                                  <w:noProof/>
                                  <w:color w:val="FF0000"/>
                                  <w:sz w:val="24"/>
                                  <w:szCs w:val="24"/>
                                </w:rPr>
                              </w:pPr>
                              <w:r w:rsidRPr="00B34F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71FF3E39" id="_x0000_t202" coordsize="21600,21600" o:spt="202" path="m,l,21600r21600,l21600,xe">
                  <v:stroke joinstyle="miter"/>
                  <v:path gradientshapeok="t" o:connecttype="rect"/>
                </v:shapetype>
                <v:shape id="Text Box 4" o:spid="_x0000_s1031" type="#_x0000_t202" alt="OFFICIAL" style="position:absolute;left:0;text-align:left;margin-left:275.9pt;margin-top:823.6pt;width:43.45pt;height:30.75pt;z-index:25165824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uSDQIAABwEAAAOAAAAZHJzL2Uyb0RvYy54bWysU8Fu2zAMvQ/YPwi6L7a7ZUiNOEXWIsOA&#10;oC2QDj3LshQLsERBUmJnXz9KjpOt22nYRaZI+pF8fFreDbojR+G8AlPRYpZTIgyHRpl9Rb+/bD4s&#10;KPGBmYZ1YERFT8LTu9X7d8veluIGWuga4QiCGF/2tqJtCLbMMs9boZmfgRUGgxKcZgGvbp81jvWI&#10;rrvsJs8/Zz24xjrgwnv0PoxBukr4UgoenqT0IpCuothbSKdLZx3PbLVk5d4x2yp+boP9QxeaKYNF&#10;L1APLDBycOoPKK24Aw8yzDjoDKRUXKQZcJoifzPNrmVWpFmQHG8vNPn/B8sfjzv77EgYvsCAC4yE&#10;9NaXHp1xnkE6Hb/YKcE4Uni60CaGQDg65/NiUcwp4Rj6eJt/WiwiSnb92TofvgrQJBoVdbiVRBY7&#10;bn0YU6eUWMvARnVd2kxnfnMgZvRk1w6jFYZ6IKrBRqbua2hOOJSDcd/e8o3C0lvmwzNzuGCcA0Ub&#10;nvCQHfQVhbNFSQvux9/8MR95xyglPQqmogYVTUn3zeA+orYmw01GnYziNp/nGDcHfQ8owwJfhOXJ&#10;RK8L3WRKB/oV5byOhTDEDMdyFa0n8z6MysXnwMV6nZJQRpaFrdlZHqEjXZHLl+GVOXsmPOCmHmFS&#10;Eyvf8D7mjkSvDwGkSkuJ1I5EnhlHCaa1np9L1Piv95R1fdSrnwAAAP//AwBQSwMEFAAGAAgAAAAh&#10;AJlE1JzkAAAADQEAAA8AAABkcnMvZG93bnJldi54bWxMj0FPwzAMhe9I/IfISFzQlm5j7VSaThMa&#10;bCemFZA4Zo1pKxqnarK1/HvMCW6239Pz97L1aFtxwd43jhTMphEIpNKZhioFb69PkxUIHzQZ3TpC&#10;Bd/oYZ1fX2U6NW6gI16KUAkOIZ9qBXUIXSqlL2u02k9dh8Tap+utDrz2lTS9HjjctnIeRbG0uiH+&#10;UOsOH2ssv4qzVbDYDO8fxXa/Pezk/s4Oz3R4KXdK3d6MmwcQAcfwZ4ZffEaHnJlO7kzGi1bBcjlj&#10;9MBCfJ/MQbAlXqwSECc+JRFPMs/k/xb5DwAAAP//AwBQSwECLQAUAAYACAAAACEAtoM4kv4AAADh&#10;AQAAEwAAAAAAAAAAAAAAAAAAAAAAW0NvbnRlbnRfVHlwZXNdLnhtbFBLAQItABQABgAIAAAAIQA4&#10;/SH/1gAAAJQBAAALAAAAAAAAAAAAAAAAAC8BAABfcmVscy8ucmVsc1BLAQItABQABgAIAAAAIQCr&#10;gUuSDQIAABwEAAAOAAAAAAAAAAAAAAAAAC4CAABkcnMvZTJvRG9jLnhtbFBLAQItABQABgAIAAAA&#10;IQCZRNSc5AAAAA0BAAAPAAAAAAAAAAAAAAAAAGcEAABkcnMvZG93bnJldi54bWxQSwUGAAAAAAQA&#10;BADzAAAAeAUAAAAA&#10;" filled="f" stroked="f">
                  <v:textbox inset="0,0,0,15pt">
                    <w:txbxContent>
                      <w:p w14:paraId="6493CFF0" w14:textId="687FAEA7" w:rsidR="00B34F1A" w:rsidRDefault="00B34F1A" w:rsidP="00B34F1A">
                        <w:pPr>
                          <w:spacing w:after="0"/>
                          <w:rPr>
                            <w:rFonts w:ascii="Calibri" w:eastAsia="Calibri" w:hAnsi="Calibri" w:cs="Calibri"/>
                            <w:noProof/>
                            <w:color w:val="FF0000"/>
                            <w:sz w:val="24"/>
                            <w:szCs w:val="24"/>
                          </w:rPr>
                        </w:pPr>
                        <w:r w:rsidRPr="00B34F1A">
                          <w:rPr>
                            <w:rFonts w:ascii="Calibri" w:eastAsia="Calibri" w:hAnsi="Calibri" w:cs="Calibri"/>
                            <w:noProof/>
                            <w:color w:val="FF0000"/>
                            <w:sz w:val="24"/>
                            <w:szCs w:val="24"/>
                          </w:rPr>
                          <w:t>OFFICIAL</w:t>
                        </w:r>
                      </w:p>
                    </w:txbxContent>
                  </v:textbox>
                  <w10:wrap anchorx="page" anchory="page"/>
                </v:shape>
              </w:pict>
            </mc:Fallback>
          </mc:AlternateContent>
        </w:r>
        <w:r w:rsidR="00A77E8E">
          <w:fldChar w:fldCharType="begin"/>
        </w:r>
        <w:r w:rsidR="00A77E8E">
          <w:instrText xml:space="preserve"> PAGE   \* MERGEFORMAT </w:instrText>
        </w:r>
        <w:r w:rsidR="00A77E8E">
          <w:fldChar w:fldCharType="separate"/>
        </w:r>
        <w:r w:rsidR="00A8157A">
          <w:rPr>
            <w:noProof/>
          </w:rPr>
          <w:t>1</w:t>
        </w:r>
        <w:r w:rsidR="00A77E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6EE05" w14:textId="77777777" w:rsidR="004F007F" w:rsidRDefault="004F007F">
      <w:r>
        <w:separator/>
      </w:r>
    </w:p>
    <w:p w14:paraId="2E56138E" w14:textId="77777777" w:rsidR="004F007F" w:rsidRDefault="004F007F"/>
    <w:p w14:paraId="3738F671" w14:textId="77777777" w:rsidR="004F007F" w:rsidRDefault="004F007F"/>
  </w:footnote>
  <w:footnote w:type="continuationSeparator" w:id="0">
    <w:p w14:paraId="55245DB2" w14:textId="77777777" w:rsidR="004F007F" w:rsidRDefault="004F007F">
      <w:r>
        <w:continuationSeparator/>
      </w:r>
    </w:p>
    <w:p w14:paraId="6F2B5D10" w14:textId="77777777" w:rsidR="004F007F" w:rsidRDefault="004F007F"/>
    <w:p w14:paraId="6D9E2220" w14:textId="77777777" w:rsidR="004F007F" w:rsidRDefault="004F007F"/>
  </w:footnote>
  <w:footnote w:type="continuationNotice" w:id="1">
    <w:p w14:paraId="406D25C4" w14:textId="77777777" w:rsidR="004F007F" w:rsidRDefault="004F007F">
      <w:pPr>
        <w:pStyle w:val="Footer"/>
      </w:pPr>
    </w:p>
    <w:p w14:paraId="364EAD91" w14:textId="77777777" w:rsidR="004F007F" w:rsidRDefault="004F007F"/>
    <w:p w14:paraId="03655398" w14:textId="77777777" w:rsidR="004F007F" w:rsidRDefault="004F0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F87D" w14:textId="311A3C36" w:rsidR="00BB5693" w:rsidRDefault="00B34F1A">
    <w:pPr>
      <w:pStyle w:val="Header"/>
    </w:pPr>
    <w:r>
      <w:rPr>
        <w:noProof/>
      </w:rPr>
      <mc:AlternateContent>
        <mc:Choice Requires="wps">
          <w:drawing>
            <wp:anchor distT="0" distB="0" distL="0" distR="0" simplePos="0" relativeHeight="251658242" behindDoc="0" locked="0" layoutInCell="1" allowOverlap="1" wp14:anchorId="5684A7BA" wp14:editId="780232BF">
              <wp:simplePos x="635" y="635"/>
              <wp:positionH relativeFrom="page">
                <wp:align>center</wp:align>
              </wp:positionH>
              <wp:positionV relativeFrom="page">
                <wp:align>top</wp:align>
              </wp:positionV>
              <wp:extent cx="551815" cy="404495"/>
              <wp:effectExtent l="0" t="0" r="635" b="14605"/>
              <wp:wrapNone/>
              <wp:docPr id="7167375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73BA71" w14:textId="21C47C16" w:rsidR="00B34F1A" w:rsidRPr="00B34F1A" w:rsidRDefault="00B34F1A" w:rsidP="00B34F1A">
                          <w:pPr>
                            <w:spacing w:after="0"/>
                            <w:rPr>
                              <w:rFonts w:ascii="Calibri" w:eastAsia="Calibri" w:hAnsi="Calibri" w:cs="Calibri"/>
                              <w:noProof/>
                              <w:color w:val="FF0000"/>
                              <w:sz w:val="24"/>
                              <w:szCs w:val="24"/>
                            </w:rPr>
                          </w:pPr>
                          <w:r w:rsidRPr="00B34F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84A7B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B73BA71" w14:textId="21C47C16" w:rsidR="00B34F1A" w:rsidRPr="00B34F1A" w:rsidRDefault="00B34F1A" w:rsidP="00B34F1A">
                    <w:pPr>
                      <w:spacing w:after="0"/>
                      <w:rPr>
                        <w:rFonts w:ascii="Calibri" w:eastAsia="Calibri" w:hAnsi="Calibri" w:cs="Calibri"/>
                        <w:noProof/>
                        <w:color w:val="FF0000"/>
                        <w:sz w:val="24"/>
                        <w:szCs w:val="24"/>
                      </w:rPr>
                    </w:pPr>
                    <w:r w:rsidRPr="00B34F1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CFDE" w14:textId="4B5D502C" w:rsidR="000542B4" w:rsidRPr="00632F43" w:rsidRDefault="00B34F1A">
    <w:pPr>
      <w:pStyle w:val="Header"/>
      <w:rPr>
        <w:sz w:val="18"/>
        <w:szCs w:val="20"/>
        <w:lang w:val="en-US"/>
      </w:rPr>
    </w:pPr>
    <w:r>
      <w:rPr>
        <w:noProof/>
        <w:sz w:val="18"/>
        <w:szCs w:val="20"/>
        <w:lang w:val="en-US"/>
      </w:rPr>
      <mc:AlternateContent>
        <mc:Choice Requires="wps">
          <w:drawing>
            <wp:anchor distT="0" distB="0" distL="0" distR="0" simplePos="0" relativeHeight="251658243" behindDoc="0" locked="0" layoutInCell="1" allowOverlap="1" wp14:anchorId="55D99813" wp14:editId="5FB5629B">
              <wp:simplePos x="0" y="0"/>
              <wp:positionH relativeFrom="margin">
                <wp:align>center</wp:align>
              </wp:positionH>
              <wp:positionV relativeFrom="page">
                <wp:posOffset>253707</wp:posOffset>
              </wp:positionV>
              <wp:extent cx="551815" cy="404495"/>
              <wp:effectExtent l="0" t="0" r="635" b="14605"/>
              <wp:wrapNone/>
              <wp:docPr id="8766953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4BA8F2" w14:textId="569D0D8D" w:rsidR="00B34F1A" w:rsidRPr="00B34F1A" w:rsidRDefault="00B34F1A" w:rsidP="00B34F1A">
                          <w:pPr>
                            <w:spacing w:after="0"/>
                            <w:rPr>
                              <w:rFonts w:ascii="Calibri" w:eastAsia="Calibri" w:hAnsi="Calibri" w:cs="Calibri"/>
                              <w:noProof/>
                              <w:color w:val="FF0000"/>
                              <w:sz w:val="24"/>
                              <w:szCs w:val="24"/>
                            </w:rPr>
                          </w:pPr>
                          <w:r w:rsidRPr="00B34F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D99813" id="_x0000_t202" coordsize="21600,21600" o:spt="202" path="m,l,21600r21600,l21600,xe">
              <v:stroke joinstyle="miter"/>
              <v:path gradientshapeok="t" o:connecttype="rect"/>
            </v:shapetype>
            <v:shape id="Text Box 3" o:spid="_x0000_s1027" type="#_x0000_t202" alt="OFFICIAL" style="position:absolute;left:0;text-align:left;margin-left:0;margin-top:20pt;width:43.45pt;height:31.85pt;z-index:251658243;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fCOWfNwAAAAGAQAADwAAAGRycy9kb3ducmV2LnhtbEyPzU7DMBCE70i8g7VI3KgdoKWEOFWF1ENv&#10;pfyc3XhJAvE6irdt6NOznMpptJrRzLfFYgydOuCQ2kgWsokBhVRF31Jt4e11dTMHldiRd10ktPCD&#10;CRbl5UXhch+P9IKHLddKSijlzkLD3Odap6rB4NIk9kjifcYhOJZzqLUf3FHKQ6dvjZnp4FqShcb1&#10;+Nxg9b3dBwvtdBk5w/f16usjZDE7bdbT08ba66tx+QSKceRzGP7wBR1KYdrFPfmkOgvyCFu4N6Li&#10;zmePoHaSMncPoMtC/8cvfwEAAP//AwBQSwECLQAUAAYACAAAACEAtoM4kv4AAADhAQAAEwAAAAAA&#10;AAAAAAAAAAAAAAAAW0NvbnRlbnRfVHlwZXNdLnhtbFBLAQItABQABgAIAAAAIQA4/SH/1gAAAJQB&#10;AAALAAAAAAAAAAAAAAAAAC8BAABfcmVscy8ucmVsc1BLAQItABQABgAIAAAAIQDpntDCDAIAABwE&#10;AAAOAAAAAAAAAAAAAAAAAC4CAABkcnMvZTJvRG9jLnhtbFBLAQItABQABgAIAAAAIQB8I5Z83AAA&#10;AAYBAAAPAAAAAAAAAAAAAAAAAGYEAABkcnMvZG93bnJldi54bWxQSwUGAAAAAAQABADzAAAAbwUA&#10;AAAA&#10;" filled="f" stroked="f">
              <v:textbox style="mso-fit-shape-to-text:t" inset="0,15pt,0,0">
                <w:txbxContent>
                  <w:p w14:paraId="294BA8F2" w14:textId="569D0D8D" w:rsidR="00B34F1A" w:rsidRPr="00B34F1A" w:rsidRDefault="00B34F1A" w:rsidP="00B34F1A">
                    <w:pPr>
                      <w:spacing w:after="0"/>
                      <w:rPr>
                        <w:rFonts w:ascii="Calibri" w:eastAsia="Calibri" w:hAnsi="Calibri" w:cs="Calibri"/>
                        <w:noProof/>
                        <w:color w:val="FF0000"/>
                        <w:sz w:val="24"/>
                        <w:szCs w:val="24"/>
                      </w:rPr>
                    </w:pPr>
                    <w:r w:rsidRPr="00B34F1A">
                      <w:rPr>
                        <w:rFonts w:ascii="Calibri" w:eastAsia="Calibri" w:hAnsi="Calibri" w:cs="Calibri"/>
                        <w:noProof/>
                        <w:color w:val="FF0000"/>
                        <w:sz w:val="24"/>
                        <w:szCs w:val="24"/>
                      </w:rPr>
                      <w:t>OFFICIAL</w:t>
                    </w:r>
                  </w:p>
                </w:txbxContent>
              </v:textbox>
              <w10:wrap anchorx="margin" anchory="page"/>
            </v:shape>
          </w:pict>
        </mc:Fallback>
      </mc:AlternateContent>
    </w:r>
    <w:r w:rsidR="00632F43">
      <w:rPr>
        <w:sz w:val="18"/>
        <w:szCs w:val="20"/>
        <w:lang w:val="en-US"/>
      </w:rPr>
      <w:t>Decabromodiphenyl ethane (DBDPE)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5DF2" w14:textId="2C2A07D3" w:rsidR="000E455C" w:rsidRDefault="00B34F1A" w:rsidP="007C0DF3">
    <w:pPr>
      <w:pStyle w:val="Footer"/>
      <w:jc w:val="left"/>
    </w:pPr>
    <w:r>
      <w:rPr>
        <w:noProof/>
      </w:rPr>
      <mc:AlternateContent>
        <mc:Choice Requires="wps">
          <w:drawing>
            <wp:anchor distT="0" distB="0" distL="0" distR="0" simplePos="0" relativeHeight="251658241" behindDoc="0" locked="0" layoutInCell="1" allowOverlap="1" wp14:anchorId="637B01EB" wp14:editId="72420FE6">
              <wp:simplePos x="792832" y="290705"/>
              <wp:positionH relativeFrom="page">
                <wp:align>center</wp:align>
              </wp:positionH>
              <wp:positionV relativeFrom="page">
                <wp:align>top</wp:align>
              </wp:positionV>
              <wp:extent cx="551815" cy="404495"/>
              <wp:effectExtent l="0" t="0" r="635" b="14605"/>
              <wp:wrapNone/>
              <wp:docPr id="11420291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39A119" w14:textId="3EA31492" w:rsidR="00B34F1A" w:rsidRPr="00B34F1A" w:rsidRDefault="00B34F1A" w:rsidP="00B34F1A">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B01EB"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839A119" w14:textId="3EA31492" w:rsidR="00B34F1A" w:rsidRPr="00B34F1A" w:rsidRDefault="00B34F1A" w:rsidP="00B34F1A">
                    <w:pPr>
                      <w:spacing w:after="0"/>
                      <w:rPr>
                        <w:rFonts w:ascii="Calibri" w:eastAsia="Calibri" w:hAnsi="Calibri" w:cs="Calibri"/>
                        <w:noProof/>
                        <w:color w:val="FF0000"/>
                        <w:sz w:val="24"/>
                        <w:szCs w:val="24"/>
                      </w:rPr>
                    </w:pPr>
                  </w:p>
                </w:txbxContent>
              </v:textbox>
              <w10:wrap anchorx="page" anchory="page"/>
            </v:shape>
          </w:pict>
        </mc:Fallback>
      </mc:AlternateContent>
    </w:r>
    <w:r w:rsidR="007C0DF3">
      <w:rPr>
        <w:noProof/>
      </w:rPr>
      <w:drawing>
        <wp:anchor distT="0" distB="0" distL="114300" distR="114300" simplePos="0" relativeHeight="251658240" behindDoc="0" locked="0" layoutInCell="1" allowOverlap="1" wp14:anchorId="1B6E5411" wp14:editId="4AB2243E">
          <wp:simplePos x="0" y="0"/>
          <wp:positionH relativeFrom="column">
            <wp:posOffset>-829945</wp:posOffset>
          </wp:positionH>
          <wp:positionV relativeFrom="paragraph">
            <wp:posOffset>-431165</wp:posOffset>
          </wp:positionV>
          <wp:extent cx="7614920" cy="1228725"/>
          <wp:effectExtent l="0" t="0" r="5080" b="9525"/>
          <wp:wrapSquare wrapText="bothSides"/>
          <wp:docPr id="11867008" name="Picture 11867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008" name="Picture 118670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4920"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E238BE"/>
    <w:lvl w:ilvl="0">
      <w:start w:val="1"/>
      <w:numFmt w:val="decimal"/>
      <w:lvlText w:val="%1."/>
      <w:lvlJc w:val="left"/>
      <w:pPr>
        <w:tabs>
          <w:tab w:val="num" w:pos="360"/>
        </w:tabs>
        <w:ind w:left="360" w:hanging="360"/>
      </w:pPr>
    </w:lvl>
  </w:abstractNum>
  <w:abstractNum w:abstractNumId="1" w15:restartNumberingAfterBreak="0">
    <w:nsid w:val="05456786"/>
    <w:multiLevelType w:val="hybridMultilevel"/>
    <w:tmpl w:val="76C4D29C"/>
    <w:lvl w:ilvl="0" w:tplc="4A2E45AC">
      <w:start w:val="1"/>
      <w:numFmt w:val="bullet"/>
      <w:lvlText w:val=""/>
      <w:lvlJc w:val="left"/>
      <w:pPr>
        <w:ind w:left="720" w:hanging="360"/>
      </w:pPr>
      <w:rPr>
        <w:rFonts w:ascii="Symbol" w:hAnsi="Symbol"/>
      </w:rPr>
    </w:lvl>
    <w:lvl w:ilvl="1" w:tplc="619637B0">
      <w:start w:val="1"/>
      <w:numFmt w:val="bullet"/>
      <w:lvlText w:val=""/>
      <w:lvlJc w:val="left"/>
      <w:pPr>
        <w:ind w:left="720" w:hanging="360"/>
      </w:pPr>
      <w:rPr>
        <w:rFonts w:ascii="Symbol" w:hAnsi="Symbol"/>
      </w:rPr>
    </w:lvl>
    <w:lvl w:ilvl="2" w:tplc="E12845B6">
      <w:start w:val="1"/>
      <w:numFmt w:val="bullet"/>
      <w:lvlText w:val=""/>
      <w:lvlJc w:val="left"/>
      <w:pPr>
        <w:ind w:left="720" w:hanging="360"/>
      </w:pPr>
      <w:rPr>
        <w:rFonts w:ascii="Symbol" w:hAnsi="Symbol"/>
      </w:rPr>
    </w:lvl>
    <w:lvl w:ilvl="3" w:tplc="AB18465C">
      <w:start w:val="1"/>
      <w:numFmt w:val="bullet"/>
      <w:lvlText w:val=""/>
      <w:lvlJc w:val="left"/>
      <w:pPr>
        <w:ind w:left="720" w:hanging="360"/>
      </w:pPr>
      <w:rPr>
        <w:rFonts w:ascii="Symbol" w:hAnsi="Symbol"/>
      </w:rPr>
    </w:lvl>
    <w:lvl w:ilvl="4" w:tplc="B3B6F2C2">
      <w:start w:val="1"/>
      <w:numFmt w:val="bullet"/>
      <w:lvlText w:val=""/>
      <w:lvlJc w:val="left"/>
      <w:pPr>
        <w:ind w:left="720" w:hanging="360"/>
      </w:pPr>
      <w:rPr>
        <w:rFonts w:ascii="Symbol" w:hAnsi="Symbol"/>
      </w:rPr>
    </w:lvl>
    <w:lvl w:ilvl="5" w:tplc="80326A7A">
      <w:start w:val="1"/>
      <w:numFmt w:val="bullet"/>
      <w:lvlText w:val=""/>
      <w:lvlJc w:val="left"/>
      <w:pPr>
        <w:ind w:left="720" w:hanging="360"/>
      </w:pPr>
      <w:rPr>
        <w:rFonts w:ascii="Symbol" w:hAnsi="Symbol"/>
      </w:rPr>
    </w:lvl>
    <w:lvl w:ilvl="6" w:tplc="30C41FAE">
      <w:start w:val="1"/>
      <w:numFmt w:val="bullet"/>
      <w:lvlText w:val=""/>
      <w:lvlJc w:val="left"/>
      <w:pPr>
        <w:ind w:left="720" w:hanging="360"/>
      </w:pPr>
      <w:rPr>
        <w:rFonts w:ascii="Symbol" w:hAnsi="Symbol"/>
      </w:rPr>
    </w:lvl>
    <w:lvl w:ilvl="7" w:tplc="C0E4A4DC">
      <w:start w:val="1"/>
      <w:numFmt w:val="bullet"/>
      <w:lvlText w:val=""/>
      <w:lvlJc w:val="left"/>
      <w:pPr>
        <w:ind w:left="720" w:hanging="360"/>
      </w:pPr>
      <w:rPr>
        <w:rFonts w:ascii="Symbol" w:hAnsi="Symbol"/>
      </w:rPr>
    </w:lvl>
    <w:lvl w:ilvl="8" w:tplc="3A94C3F4">
      <w:start w:val="1"/>
      <w:numFmt w:val="bullet"/>
      <w:lvlText w:val=""/>
      <w:lvlJc w:val="left"/>
      <w:pPr>
        <w:ind w:left="720" w:hanging="360"/>
      </w:pPr>
      <w:rPr>
        <w:rFonts w:ascii="Symbol" w:hAnsi="Symbol"/>
      </w:rPr>
    </w:lvl>
  </w:abstractNum>
  <w:abstractNum w:abstractNumId="2" w15:restartNumberingAfterBreak="0">
    <w:nsid w:val="0D883E6A"/>
    <w:multiLevelType w:val="hybridMultilevel"/>
    <w:tmpl w:val="C84A7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3D17E8"/>
    <w:multiLevelType w:val="hybridMultilevel"/>
    <w:tmpl w:val="93ACD4B6"/>
    <w:lvl w:ilvl="0" w:tplc="E7369948">
      <w:start w:val="1"/>
      <w:numFmt w:val="bullet"/>
      <w:lvlText w:val=""/>
      <w:lvlJc w:val="left"/>
      <w:pPr>
        <w:ind w:left="720" w:hanging="360"/>
      </w:pPr>
      <w:rPr>
        <w:rFonts w:ascii="Symbol" w:hAnsi="Symbol"/>
      </w:rPr>
    </w:lvl>
    <w:lvl w:ilvl="1" w:tplc="ED0A3EDC">
      <w:start w:val="1"/>
      <w:numFmt w:val="bullet"/>
      <w:lvlText w:val=""/>
      <w:lvlJc w:val="left"/>
      <w:pPr>
        <w:ind w:left="720" w:hanging="360"/>
      </w:pPr>
      <w:rPr>
        <w:rFonts w:ascii="Symbol" w:hAnsi="Symbol"/>
      </w:rPr>
    </w:lvl>
    <w:lvl w:ilvl="2" w:tplc="F1F022B0">
      <w:start w:val="1"/>
      <w:numFmt w:val="bullet"/>
      <w:lvlText w:val=""/>
      <w:lvlJc w:val="left"/>
      <w:pPr>
        <w:ind w:left="720" w:hanging="360"/>
      </w:pPr>
      <w:rPr>
        <w:rFonts w:ascii="Symbol" w:hAnsi="Symbol"/>
      </w:rPr>
    </w:lvl>
    <w:lvl w:ilvl="3" w:tplc="03542338">
      <w:start w:val="1"/>
      <w:numFmt w:val="bullet"/>
      <w:lvlText w:val=""/>
      <w:lvlJc w:val="left"/>
      <w:pPr>
        <w:ind w:left="720" w:hanging="360"/>
      </w:pPr>
      <w:rPr>
        <w:rFonts w:ascii="Symbol" w:hAnsi="Symbol"/>
      </w:rPr>
    </w:lvl>
    <w:lvl w:ilvl="4" w:tplc="871EF5E4">
      <w:start w:val="1"/>
      <w:numFmt w:val="bullet"/>
      <w:lvlText w:val=""/>
      <w:lvlJc w:val="left"/>
      <w:pPr>
        <w:ind w:left="720" w:hanging="360"/>
      </w:pPr>
      <w:rPr>
        <w:rFonts w:ascii="Symbol" w:hAnsi="Symbol"/>
      </w:rPr>
    </w:lvl>
    <w:lvl w:ilvl="5" w:tplc="E0B2D056">
      <w:start w:val="1"/>
      <w:numFmt w:val="bullet"/>
      <w:lvlText w:val=""/>
      <w:lvlJc w:val="left"/>
      <w:pPr>
        <w:ind w:left="720" w:hanging="360"/>
      </w:pPr>
      <w:rPr>
        <w:rFonts w:ascii="Symbol" w:hAnsi="Symbol"/>
      </w:rPr>
    </w:lvl>
    <w:lvl w:ilvl="6" w:tplc="FA2C15BE">
      <w:start w:val="1"/>
      <w:numFmt w:val="bullet"/>
      <w:lvlText w:val=""/>
      <w:lvlJc w:val="left"/>
      <w:pPr>
        <w:ind w:left="720" w:hanging="360"/>
      </w:pPr>
      <w:rPr>
        <w:rFonts w:ascii="Symbol" w:hAnsi="Symbol"/>
      </w:rPr>
    </w:lvl>
    <w:lvl w:ilvl="7" w:tplc="8EEA43A2">
      <w:start w:val="1"/>
      <w:numFmt w:val="bullet"/>
      <w:lvlText w:val=""/>
      <w:lvlJc w:val="left"/>
      <w:pPr>
        <w:ind w:left="720" w:hanging="360"/>
      </w:pPr>
      <w:rPr>
        <w:rFonts w:ascii="Symbol" w:hAnsi="Symbol"/>
      </w:rPr>
    </w:lvl>
    <w:lvl w:ilvl="8" w:tplc="1F4C1A92">
      <w:start w:val="1"/>
      <w:numFmt w:val="bullet"/>
      <w:lvlText w:val=""/>
      <w:lvlJc w:val="left"/>
      <w:pPr>
        <w:ind w:left="720" w:hanging="360"/>
      </w:pPr>
      <w:rPr>
        <w:rFonts w:ascii="Symbol" w:hAnsi="Symbol"/>
      </w:rPr>
    </w:lvl>
  </w:abstractNum>
  <w:abstractNum w:abstractNumId="4"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2E75F5B"/>
    <w:multiLevelType w:val="hybridMultilevel"/>
    <w:tmpl w:val="D14C0EF4"/>
    <w:lvl w:ilvl="0" w:tplc="FB4C5244">
      <w:start w:val="1"/>
      <w:numFmt w:val="bullet"/>
      <w:lvlText w:val=""/>
      <w:lvlJc w:val="left"/>
      <w:pPr>
        <w:ind w:left="720" w:hanging="360"/>
      </w:pPr>
      <w:rPr>
        <w:rFonts w:ascii="Symbol" w:hAnsi="Symbol"/>
      </w:rPr>
    </w:lvl>
    <w:lvl w:ilvl="1" w:tplc="92AC580E">
      <w:start w:val="1"/>
      <w:numFmt w:val="bullet"/>
      <w:lvlText w:val=""/>
      <w:lvlJc w:val="left"/>
      <w:pPr>
        <w:ind w:left="720" w:hanging="360"/>
      </w:pPr>
      <w:rPr>
        <w:rFonts w:ascii="Symbol" w:hAnsi="Symbol"/>
      </w:rPr>
    </w:lvl>
    <w:lvl w:ilvl="2" w:tplc="92E49964">
      <w:start w:val="1"/>
      <w:numFmt w:val="bullet"/>
      <w:lvlText w:val=""/>
      <w:lvlJc w:val="left"/>
      <w:pPr>
        <w:ind w:left="720" w:hanging="360"/>
      </w:pPr>
      <w:rPr>
        <w:rFonts w:ascii="Symbol" w:hAnsi="Symbol"/>
      </w:rPr>
    </w:lvl>
    <w:lvl w:ilvl="3" w:tplc="216C7328">
      <w:start w:val="1"/>
      <w:numFmt w:val="bullet"/>
      <w:lvlText w:val=""/>
      <w:lvlJc w:val="left"/>
      <w:pPr>
        <w:ind w:left="720" w:hanging="360"/>
      </w:pPr>
      <w:rPr>
        <w:rFonts w:ascii="Symbol" w:hAnsi="Symbol"/>
      </w:rPr>
    </w:lvl>
    <w:lvl w:ilvl="4" w:tplc="34BC9D7E">
      <w:start w:val="1"/>
      <w:numFmt w:val="bullet"/>
      <w:lvlText w:val=""/>
      <w:lvlJc w:val="left"/>
      <w:pPr>
        <w:ind w:left="720" w:hanging="360"/>
      </w:pPr>
      <w:rPr>
        <w:rFonts w:ascii="Symbol" w:hAnsi="Symbol"/>
      </w:rPr>
    </w:lvl>
    <w:lvl w:ilvl="5" w:tplc="88BAF130">
      <w:start w:val="1"/>
      <w:numFmt w:val="bullet"/>
      <w:lvlText w:val=""/>
      <w:lvlJc w:val="left"/>
      <w:pPr>
        <w:ind w:left="720" w:hanging="360"/>
      </w:pPr>
      <w:rPr>
        <w:rFonts w:ascii="Symbol" w:hAnsi="Symbol"/>
      </w:rPr>
    </w:lvl>
    <w:lvl w:ilvl="6" w:tplc="49940FD8">
      <w:start w:val="1"/>
      <w:numFmt w:val="bullet"/>
      <w:lvlText w:val=""/>
      <w:lvlJc w:val="left"/>
      <w:pPr>
        <w:ind w:left="720" w:hanging="360"/>
      </w:pPr>
      <w:rPr>
        <w:rFonts w:ascii="Symbol" w:hAnsi="Symbol"/>
      </w:rPr>
    </w:lvl>
    <w:lvl w:ilvl="7" w:tplc="43346D86">
      <w:start w:val="1"/>
      <w:numFmt w:val="bullet"/>
      <w:lvlText w:val=""/>
      <w:lvlJc w:val="left"/>
      <w:pPr>
        <w:ind w:left="720" w:hanging="360"/>
      </w:pPr>
      <w:rPr>
        <w:rFonts w:ascii="Symbol" w:hAnsi="Symbol"/>
      </w:rPr>
    </w:lvl>
    <w:lvl w:ilvl="8" w:tplc="423C4C32">
      <w:start w:val="1"/>
      <w:numFmt w:val="bullet"/>
      <w:lvlText w:val=""/>
      <w:lvlJc w:val="left"/>
      <w:pPr>
        <w:ind w:left="720" w:hanging="360"/>
      </w:pPr>
      <w:rPr>
        <w:rFonts w:ascii="Symbol" w:hAnsi="Symbol"/>
      </w:rPr>
    </w:lvl>
  </w:abstractNum>
  <w:abstractNum w:abstractNumId="6" w15:restartNumberingAfterBreak="0">
    <w:nsid w:val="138D361F"/>
    <w:multiLevelType w:val="hybridMultilevel"/>
    <w:tmpl w:val="1DA81C48"/>
    <w:lvl w:ilvl="0" w:tplc="72AC9434">
      <w:start w:val="1"/>
      <w:numFmt w:val="bullet"/>
      <w:lvlText w:val=""/>
      <w:lvlJc w:val="left"/>
      <w:pPr>
        <w:ind w:left="720" w:hanging="360"/>
      </w:pPr>
      <w:rPr>
        <w:rFonts w:ascii="Symbol" w:hAnsi="Symbol"/>
      </w:rPr>
    </w:lvl>
    <w:lvl w:ilvl="1" w:tplc="20585A2A">
      <w:start w:val="1"/>
      <w:numFmt w:val="bullet"/>
      <w:lvlText w:val=""/>
      <w:lvlJc w:val="left"/>
      <w:pPr>
        <w:ind w:left="720" w:hanging="360"/>
      </w:pPr>
      <w:rPr>
        <w:rFonts w:ascii="Symbol" w:hAnsi="Symbol"/>
      </w:rPr>
    </w:lvl>
    <w:lvl w:ilvl="2" w:tplc="52A613D6">
      <w:start w:val="1"/>
      <w:numFmt w:val="bullet"/>
      <w:lvlText w:val=""/>
      <w:lvlJc w:val="left"/>
      <w:pPr>
        <w:ind w:left="720" w:hanging="360"/>
      </w:pPr>
      <w:rPr>
        <w:rFonts w:ascii="Symbol" w:hAnsi="Symbol"/>
      </w:rPr>
    </w:lvl>
    <w:lvl w:ilvl="3" w:tplc="4948CB84">
      <w:start w:val="1"/>
      <w:numFmt w:val="bullet"/>
      <w:lvlText w:val=""/>
      <w:lvlJc w:val="left"/>
      <w:pPr>
        <w:ind w:left="720" w:hanging="360"/>
      </w:pPr>
      <w:rPr>
        <w:rFonts w:ascii="Symbol" w:hAnsi="Symbol"/>
      </w:rPr>
    </w:lvl>
    <w:lvl w:ilvl="4" w:tplc="3136675A">
      <w:start w:val="1"/>
      <w:numFmt w:val="bullet"/>
      <w:lvlText w:val=""/>
      <w:lvlJc w:val="left"/>
      <w:pPr>
        <w:ind w:left="720" w:hanging="360"/>
      </w:pPr>
      <w:rPr>
        <w:rFonts w:ascii="Symbol" w:hAnsi="Symbol"/>
      </w:rPr>
    </w:lvl>
    <w:lvl w:ilvl="5" w:tplc="5A722A6E">
      <w:start w:val="1"/>
      <w:numFmt w:val="bullet"/>
      <w:lvlText w:val=""/>
      <w:lvlJc w:val="left"/>
      <w:pPr>
        <w:ind w:left="720" w:hanging="360"/>
      </w:pPr>
      <w:rPr>
        <w:rFonts w:ascii="Symbol" w:hAnsi="Symbol"/>
      </w:rPr>
    </w:lvl>
    <w:lvl w:ilvl="6" w:tplc="16A637E8">
      <w:start w:val="1"/>
      <w:numFmt w:val="bullet"/>
      <w:lvlText w:val=""/>
      <w:lvlJc w:val="left"/>
      <w:pPr>
        <w:ind w:left="720" w:hanging="360"/>
      </w:pPr>
      <w:rPr>
        <w:rFonts w:ascii="Symbol" w:hAnsi="Symbol"/>
      </w:rPr>
    </w:lvl>
    <w:lvl w:ilvl="7" w:tplc="0EEE0902">
      <w:start w:val="1"/>
      <w:numFmt w:val="bullet"/>
      <w:lvlText w:val=""/>
      <w:lvlJc w:val="left"/>
      <w:pPr>
        <w:ind w:left="720" w:hanging="360"/>
      </w:pPr>
      <w:rPr>
        <w:rFonts w:ascii="Symbol" w:hAnsi="Symbol"/>
      </w:rPr>
    </w:lvl>
    <w:lvl w:ilvl="8" w:tplc="E9D2D1D4">
      <w:start w:val="1"/>
      <w:numFmt w:val="bullet"/>
      <w:lvlText w:val=""/>
      <w:lvlJc w:val="left"/>
      <w:pPr>
        <w:ind w:left="720" w:hanging="360"/>
      </w:pPr>
      <w:rPr>
        <w:rFonts w:ascii="Symbol" w:hAnsi="Symbol"/>
      </w:rPr>
    </w:lvl>
  </w:abstractNum>
  <w:abstractNum w:abstractNumId="7" w15:restartNumberingAfterBreak="0">
    <w:nsid w:val="1A4A2F94"/>
    <w:multiLevelType w:val="hybridMultilevel"/>
    <w:tmpl w:val="E6E0A0E2"/>
    <w:lvl w:ilvl="0" w:tplc="ACDCF430">
      <w:start w:val="1"/>
      <w:numFmt w:val="bullet"/>
      <w:lvlText w:val=""/>
      <w:lvlJc w:val="left"/>
      <w:pPr>
        <w:ind w:left="720" w:hanging="360"/>
      </w:pPr>
      <w:rPr>
        <w:rFonts w:ascii="Symbol" w:hAnsi="Symbol"/>
      </w:rPr>
    </w:lvl>
    <w:lvl w:ilvl="1" w:tplc="6582A2CC">
      <w:start w:val="1"/>
      <w:numFmt w:val="bullet"/>
      <w:lvlText w:val=""/>
      <w:lvlJc w:val="left"/>
      <w:pPr>
        <w:ind w:left="720" w:hanging="360"/>
      </w:pPr>
      <w:rPr>
        <w:rFonts w:ascii="Symbol" w:hAnsi="Symbol"/>
      </w:rPr>
    </w:lvl>
    <w:lvl w:ilvl="2" w:tplc="E37A40B4">
      <w:start w:val="1"/>
      <w:numFmt w:val="bullet"/>
      <w:lvlText w:val=""/>
      <w:lvlJc w:val="left"/>
      <w:pPr>
        <w:ind w:left="720" w:hanging="360"/>
      </w:pPr>
      <w:rPr>
        <w:rFonts w:ascii="Symbol" w:hAnsi="Symbol"/>
      </w:rPr>
    </w:lvl>
    <w:lvl w:ilvl="3" w:tplc="88C43ECC">
      <w:start w:val="1"/>
      <w:numFmt w:val="bullet"/>
      <w:lvlText w:val=""/>
      <w:lvlJc w:val="left"/>
      <w:pPr>
        <w:ind w:left="720" w:hanging="360"/>
      </w:pPr>
      <w:rPr>
        <w:rFonts w:ascii="Symbol" w:hAnsi="Symbol"/>
      </w:rPr>
    </w:lvl>
    <w:lvl w:ilvl="4" w:tplc="77FEE380">
      <w:start w:val="1"/>
      <w:numFmt w:val="bullet"/>
      <w:lvlText w:val=""/>
      <w:lvlJc w:val="left"/>
      <w:pPr>
        <w:ind w:left="720" w:hanging="360"/>
      </w:pPr>
      <w:rPr>
        <w:rFonts w:ascii="Symbol" w:hAnsi="Symbol"/>
      </w:rPr>
    </w:lvl>
    <w:lvl w:ilvl="5" w:tplc="512A2EF4">
      <w:start w:val="1"/>
      <w:numFmt w:val="bullet"/>
      <w:lvlText w:val=""/>
      <w:lvlJc w:val="left"/>
      <w:pPr>
        <w:ind w:left="720" w:hanging="360"/>
      </w:pPr>
      <w:rPr>
        <w:rFonts w:ascii="Symbol" w:hAnsi="Symbol"/>
      </w:rPr>
    </w:lvl>
    <w:lvl w:ilvl="6" w:tplc="C0703684">
      <w:start w:val="1"/>
      <w:numFmt w:val="bullet"/>
      <w:lvlText w:val=""/>
      <w:lvlJc w:val="left"/>
      <w:pPr>
        <w:ind w:left="720" w:hanging="360"/>
      </w:pPr>
      <w:rPr>
        <w:rFonts w:ascii="Symbol" w:hAnsi="Symbol"/>
      </w:rPr>
    </w:lvl>
    <w:lvl w:ilvl="7" w:tplc="D90C2CD0">
      <w:start w:val="1"/>
      <w:numFmt w:val="bullet"/>
      <w:lvlText w:val=""/>
      <w:lvlJc w:val="left"/>
      <w:pPr>
        <w:ind w:left="720" w:hanging="360"/>
      </w:pPr>
      <w:rPr>
        <w:rFonts w:ascii="Symbol" w:hAnsi="Symbol"/>
      </w:rPr>
    </w:lvl>
    <w:lvl w:ilvl="8" w:tplc="6EB81D5A">
      <w:start w:val="1"/>
      <w:numFmt w:val="bullet"/>
      <w:lvlText w:val=""/>
      <w:lvlJc w:val="left"/>
      <w:pPr>
        <w:ind w:left="720" w:hanging="360"/>
      </w:pPr>
      <w:rPr>
        <w:rFonts w:ascii="Symbol" w:hAnsi="Symbol"/>
      </w:rPr>
    </w:lvl>
  </w:abstractNum>
  <w:abstractNum w:abstractNumId="8" w15:restartNumberingAfterBreak="0">
    <w:nsid w:val="21A328D5"/>
    <w:multiLevelType w:val="multilevel"/>
    <w:tmpl w:val="47AAA7EE"/>
    <w:numStyleLink w:val="Numberlist"/>
  </w:abstractNum>
  <w:abstractNum w:abstractNumId="9"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114334"/>
    <w:multiLevelType w:val="hybridMultilevel"/>
    <w:tmpl w:val="CAF6E62C"/>
    <w:lvl w:ilvl="0" w:tplc="E7F08C00">
      <w:start w:val="1"/>
      <w:numFmt w:val="bullet"/>
      <w:lvlText w:val=""/>
      <w:lvlJc w:val="left"/>
      <w:pPr>
        <w:ind w:left="1020" w:hanging="360"/>
      </w:pPr>
      <w:rPr>
        <w:rFonts w:ascii="Symbol" w:hAnsi="Symbol"/>
      </w:rPr>
    </w:lvl>
    <w:lvl w:ilvl="1" w:tplc="52C0E7C4">
      <w:start w:val="1"/>
      <w:numFmt w:val="bullet"/>
      <w:lvlText w:val=""/>
      <w:lvlJc w:val="left"/>
      <w:pPr>
        <w:ind w:left="1020" w:hanging="360"/>
      </w:pPr>
      <w:rPr>
        <w:rFonts w:ascii="Symbol" w:hAnsi="Symbol"/>
      </w:rPr>
    </w:lvl>
    <w:lvl w:ilvl="2" w:tplc="05B075BE">
      <w:start w:val="1"/>
      <w:numFmt w:val="bullet"/>
      <w:lvlText w:val=""/>
      <w:lvlJc w:val="left"/>
      <w:pPr>
        <w:ind w:left="1020" w:hanging="360"/>
      </w:pPr>
      <w:rPr>
        <w:rFonts w:ascii="Symbol" w:hAnsi="Symbol"/>
      </w:rPr>
    </w:lvl>
    <w:lvl w:ilvl="3" w:tplc="5F409B7E">
      <w:start w:val="1"/>
      <w:numFmt w:val="bullet"/>
      <w:lvlText w:val=""/>
      <w:lvlJc w:val="left"/>
      <w:pPr>
        <w:ind w:left="1020" w:hanging="360"/>
      </w:pPr>
      <w:rPr>
        <w:rFonts w:ascii="Symbol" w:hAnsi="Symbol"/>
      </w:rPr>
    </w:lvl>
    <w:lvl w:ilvl="4" w:tplc="C1AC6BDA">
      <w:start w:val="1"/>
      <w:numFmt w:val="bullet"/>
      <w:lvlText w:val=""/>
      <w:lvlJc w:val="left"/>
      <w:pPr>
        <w:ind w:left="1020" w:hanging="360"/>
      </w:pPr>
      <w:rPr>
        <w:rFonts w:ascii="Symbol" w:hAnsi="Symbol"/>
      </w:rPr>
    </w:lvl>
    <w:lvl w:ilvl="5" w:tplc="E63E53F0">
      <w:start w:val="1"/>
      <w:numFmt w:val="bullet"/>
      <w:lvlText w:val=""/>
      <w:lvlJc w:val="left"/>
      <w:pPr>
        <w:ind w:left="1020" w:hanging="360"/>
      </w:pPr>
      <w:rPr>
        <w:rFonts w:ascii="Symbol" w:hAnsi="Symbol"/>
      </w:rPr>
    </w:lvl>
    <w:lvl w:ilvl="6" w:tplc="98E618A4">
      <w:start w:val="1"/>
      <w:numFmt w:val="bullet"/>
      <w:lvlText w:val=""/>
      <w:lvlJc w:val="left"/>
      <w:pPr>
        <w:ind w:left="1020" w:hanging="360"/>
      </w:pPr>
      <w:rPr>
        <w:rFonts w:ascii="Symbol" w:hAnsi="Symbol"/>
      </w:rPr>
    </w:lvl>
    <w:lvl w:ilvl="7" w:tplc="96C6CCCC">
      <w:start w:val="1"/>
      <w:numFmt w:val="bullet"/>
      <w:lvlText w:val=""/>
      <w:lvlJc w:val="left"/>
      <w:pPr>
        <w:ind w:left="1020" w:hanging="360"/>
      </w:pPr>
      <w:rPr>
        <w:rFonts w:ascii="Symbol" w:hAnsi="Symbol"/>
      </w:rPr>
    </w:lvl>
    <w:lvl w:ilvl="8" w:tplc="42787D10">
      <w:start w:val="1"/>
      <w:numFmt w:val="bullet"/>
      <w:lvlText w:val=""/>
      <w:lvlJc w:val="left"/>
      <w:pPr>
        <w:ind w:left="1020" w:hanging="360"/>
      </w:pPr>
      <w:rPr>
        <w:rFonts w:ascii="Symbol" w:hAnsi="Symbol"/>
      </w:r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A12966"/>
    <w:multiLevelType w:val="multilevel"/>
    <w:tmpl w:val="1B88A01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18336B9"/>
    <w:multiLevelType w:val="hybridMultilevel"/>
    <w:tmpl w:val="40DA6FB0"/>
    <w:lvl w:ilvl="0" w:tplc="4D981050">
      <w:start w:val="1"/>
      <w:numFmt w:val="bullet"/>
      <w:lvlText w:val=""/>
      <w:lvlJc w:val="left"/>
      <w:pPr>
        <w:ind w:left="720" w:hanging="360"/>
      </w:pPr>
      <w:rPr>
        <w:rFonts w:ascii="Symbol" w:hAnsi="Symbol"/>
      </w:rPr>
    </w:lvl>
    <w:lvl w:ilvl="1" w:tplc="28F0EEF2">
      <w:start w:val="1"/>
      <w:numFmt w:val="bullet"/>
      <w:lvlText w:val=""/>
      <w:lvlJc w:val="left"/>
      <w:pPr>
        <w:ind w:left="720" w:hanging="360"/>
      </w:pPr>
      <w:rPr>
        <w:rFonts w:ascii="Symbol" w:hAnsi="Symbol"/>
      </w:rPr>
    </w:lvl>
    <w:lvl w:ilvl="2" w:tplc="6CF0BC4E">
      <w:start w:val="1"/>
      <w:numFmt w:val="bullet"/>
      <w:lvlText w:val=""/>
      <w:lvlJc w:val="left"/>
      <w:pPr>
        <w:ind w:left="720" w:hanging="360"/>
      </w:pPr>
      <w:rPr>
        <w:rFonts w:ascii="Symbol" w:hAnsi="Symbol"/>
      </w:rPr>
    </w:lvl>
    <w:lvl w:ilvl="3" w:tplc="98821A76">
      <w:start w:val="1"/>
      <w:numFmt w:val="bullet"/>
      <w:lvlText w:val=""/>
      <w:lvlJc w:val="left"/>
      <w:pPr>
        <w:ind w:left="720" w:hanging="360"/>
      </w:pPr>
      <w:rPr>
        <w:rFonts w:ascii="Symbol" w:hAnsi="Symbol"/>
      </w:rPr>
    </w:lvl>
    <w:lvl w:ilvl="4" w:tplc="90CA1A50">
      <w:start w:val="1"/>
      <w:numFmt w:val="bullet"/>
      <w:lvlText w:val=""/>
      <w:lvlJc w:val="left"/>
      <w:pPr>
        <w:ind w:left="720" w:hanging="360"/>
      </w:pPr>
      <w:rPr>
        <w:rFonts w:ascii="Symbol" w:hAnsi="Symbol"/>
      </w:rPr>
    </w:lvl>
    <w:lvl w:ilvl="5" w:tplc="E8268178">
      <w:start w:val="1"/>
      <w:numFmt w:val="bullet"/>
      <w:lvlText w:val=""/>
      <w:lvlJc w:val="left"/>
      <w:pPr>
        <w:ind w:left="720" w:hanging="360"/>
      </w:pPr>
      <w:rPr>
        <w:rFonts w:ascii="Symbol" w:hAnsi="Symbol"/>
      </w:rPr>
    </w:lvl>
    <w:lvl w:ilvl="6" w:tplc="590C819C">
      <w:start w:val="1"/>
      <w:numFmt w:val="bullet"/>
      <w:lvlText w:val=""/>
      <w:lvlJc w:val="left"/>
      <w:pPr>
        <w:ind w:left="720" w:hanging="360"/>
      </w:pPr>
      <w:rPr>
        <w:rFonts w:ascii="Symbol" w:hAnsi="Symbol"/>
      </w:rPr>
    </w:lvl>
    <w:lvl w:ilvl="7" w:tplc="B64C2A86">
      <w:start w:val="1"/>
      <w:numFmt w:val="bullet"/>
      <w:lvlText w:val=""/>
      <w:lvlJc w:val="left"/>
      <w:pPr>
        <w:ind w:left="720" w:hanging="360"/>
      </w:pPr>
      <w:rPr>
        <w:rFonts w:ascii="Symbol" w:hAnsi="Symbol"/>
      </w:rPr>
    </w:lvl>
    <w:lvl w:ilvl="8" w:tplc="ADC29616">
      <w:start w:val="1"/>
      <w:numFmt w:val="bullet"/>
      <w:lvlText w:val=""/>
      <w:lvlJc w:val="left"/>
      <w:pPr>
        <w:ind w:left="720" w:hanging="360"/>
      </w:pPr>
      <w:rPr>
        <w:rFonts w:ascii="Symbol" w:hAnsi="Symbol"/>
      </w:rPr>
    </w:lvl>
  </w:abstractNum>
  <w:abstractNum w:abstractNumId="17" w15:restartNumberingAfterBreak="0">
    <w:nsid w:val="67642F78"/>
    <w:multiLevelType w:val="hybridMultilevel"/>
    <w:tmpl w:val="87AC42B2"/>
    <w:lvl w:ilvl="0" w:tplc="0B869128">
      <w:start w:val="1"/>
      <w:numFmt w:val="bullet"/>
      <w:lvlText w:val=""/>
      <w:lvlJc w:val="left"/>
      <w:pPr>
        <w:ind w:left="1080" w:hanging="360"/>
      </w:pPr>
      <w:rPr>
        <w:rFonts w:ascii="Symbol" w:hAnsi="Symbol"/>
      </w:rPr>
    </w:lvl>
    <w:lvl w:ilvl="1" w:tplc="1F068898">
      <w:start w:val="1"/>
      <w:numFmt w:val="bullet"/>
      <w:lvlText w:val=""/>
      <w:lvlJc w:val="left"/>
      <w:pPr>
        <w:ind w:left="1080" w:hanging="360"/>
      </w:pPr>
      <w:rPr>
        <w:rFonts w:ascii="Symbol" w:hAnsi="Symbol"/>
      </w:rPr>
    </w:lvl>
    <w:lvl w:ilvl="2" w:tplc="D39249B8">
      <w:start w:val="1"/>
      <w:numFmt w:val="bullet"/>
      <w:lvlText w:val=""/>
      <w:lvlJc w:val="left"/>
      <w:pPr>
        <w:ind w:left="1080" w:hanging="360"/>
      </w:pPr>
      <w:rPr>
        <w:rFonts w:ascii="Symbol" w:hAnsi="Symbol"/>
      </w:rPr>
    </w:lvl>
    <w:lvl w:ilvl="3" w:tplc="7C207C52">
      <w:start w:val="1"/>
      <w:numFmt w:val="bullet"/>
      <w:lvlText w:val=""/>
      <w:lvlJc w:val="left"/>
      <w:pPr>
        <w:ind w:left="1080" w:hanging="360"/>
      </w:pPr>
      <w:rPr>
        <w:rFonts w:ascii="Symbol" w:hAnsi="Symbol"/>
      </w:rPr>
    </w:lvl>
    <w:lvl w:ilvl="4" w:tplc="D04A3404">
      <w:start w:val="1"/>
      <w:numFmt w:val="bullet"/>
      <w:lvlText w:val=""/>
      <w:lvlJc w:val="left"/>
      <w:pPr>
        <w:ind w:left="1080" w:hanging="360"/>
      </w:pPr>
      <w:rPr>
        <w:rFonts w:ascii="Symbol" w:hAnsi="Symbol"/>
      </w:rPr>
    </w:lvl>
    <w:lvl w:ilvl="5" w:tplc="D562A7AA">
      <w:start w:val="1"/>
      <w:numFmt w:val="bullet"/>
      <w:lvlText w:val=""/>
      <w:lvlJc w:val="left"/>
      <w:pPr>
        <w:ind w:left="1080" w:hanging="360"/>
      </w:pPr>
      <w:rPr>
        <w:rFonts w:ascii="Symbol" w:hAnsi="Symbol"/>
      </w:rPr>
    </w:lvl>
    <w:lvl w:ilvl="6" w:tplc="CDB07E6A">
      <w:start w:val="1"/>
      <w:numFmt w:val="bullet"/>
      <w:lvlText w:val=""/>
      <w:lvlJc w:val="left"/>
      <w:pPr>
        <w:ind w:left="1080" w:hanging="360"/>
      </w:pPr>
      <w:rPr>
        <w:rFonts w:ascii="Symbol" w:hAnsi="Symbol"/>
      </w:rPr>
    </w:lvl>
    <w:lvl w:ilvl="7" w:tplc="1C3A5B16">
      <w:start w:val="1"/>
      <w:numFmt w:val="bullet"/>
      <w:lvlText w:val=""/>
      <w:lvlJc w:val="left"/>
      <w:pPr>
        <w:ind w:left="1080" w:hanging="360"/>
      </w:pPr>
      <w:rPr>
        <w:rFonts w:ascii="Symbol" w:hAnsi="Symbol"/>
      </w:rPr>
    </w:lvl>
    <w:lvl w:ilvl="8" w:tplc="ECC49F12">
      <w:start w:val="1"/>
      <w:numFmt w:val="bullet"/>
      <w:lvlText w:val=""/>
      <w:lvlJc w:val="left"/>
      <w:pPr>
        <w:ind w:left="1080" w:hanging="360"/>
      </w:pPr>
      <w:rPr>
        <w:rFonts w:ascii="Symbol" w:hAnsi="Symbol"/>
      </w:rPr>
    </w:lvl>
  </w:abstractNum>
  <w:abstractNum w:abstractNumId="18" w15:restartNumberingAfterBreak="0">
    <w:nsid w:val="679E7750"/>
    <w:multiLevelType w:val="hybridMultilevel"/>
    <w:tmpl w:val="2D7A092C"/>
    <w:lvl w:ilvl="0" w:tplc="2B1AEF0C">
      <w:start w:val="1"/>
      <w:numFmt w:val="bullet"/>
      <w:lvlText w:val=""/>
      <w:lvlJc w:val="left"/>
      <w:pPr>
        <w:ind w:left="1020" w:hanging="360"/>
      </w:pPr>
      <w:rPr>
        <w:rFonts w:ascii="Symbol" w:hAnsi="Symbol"/>
      </w:rPr>
    </w:lvl>
    <w:lvl w:ilvl="1" w:tplc="29A28AAC">
      <w:start w:val="1"/>
      <w:numFmt w:val="bullet"/>
      <w:lvlText w:val=""/>
      <w:lvlJc w:val="left"/>
      <w:pPr>
        <w:ind w:left="1020" w:hanging="360"/>
      </w:pPr>
      <w:rPr>
        <w:rFonts w:ascii="Symbol" w:hAnsi="Symbol"/>
      </w:rPr>
    </w:lvl>
    <w:lvl w:ilvl="2" w:tplc="6760576C">
      <w:start w:val="1"/>
      <w:numFmt w:val="bullet"/>
      <w:lvlText w:val=""/>
      <w:lvlJc w:val="left"/>
      <w:pPr>
        <w:ind w:left="1020" w:hanging="360"/>
      </w:pPr>
      <w:rPr>
        <w:rFonts w:ascii="Symbol" w:hAnsi="Symbol"/>
      </w:rPr>
    </w:lvl>
    <w:lvl w:ilvl="3" w:tplc="612C4AA4">
      <w:start w:val="1"/>
      <w:numFmt w:val="bullet"/>
      <w:lvlText w:val=""/>
      <w:lvlJc w:val="left"/>
      <w:pPr>
        <w:ind w:left="1020" w:hanging="360"/>
      </w:pPr>
      <w:rPr>
        <w:rFonts w:ascii="Symbol" w:hAnsi="Symbol"/>
      </w:rPr>
    </w:lvl>
    <w:lvl w:ilvl="4" w:tplc="EC96ED88">
      <w:start w:val="1"/>
      <w:numFmt w:val="bullet"/>
      <w:lvlText w:val=""/>
      <w:lvlJc w:val="left"/>
      <w:pPr>
        <w:ind w:left="1020" w:hanging="360"/>
      </w:pPr>
      <w:rPr>
        <w:rFonts w:ascii="Symbol" w:hAnsi="Symbol"/>
      </w:rPr>
    </w:lvl>
    <w:lvl w:ilvl="5" w:tplc="11CC3640">
      <w:start w:val="1"/>
      <w:numFmt w:val="bullet"/>
      <w:lvlText w:val=""/>
      <w:lvlJc w:val="left"/>
      <w:pPr>
        <w:ind w:left="1020" w:hanging="360"/>
      </w:pPr>
      <w:rPr>
        <w:rFonts w:ascii="Symbol" w:hAnsi="Symbol"/>
      </w:rPr>
    </w:lvl>
    <w:lvl w:ilvl="6" w:tplc="BE3A409A">
      <w:start w:val="1"/>
      <w:numFmt w:val="bullet"/>
      <w:lvlText w:val=""/>
      <w:lvlJc w:val="left"/>
      <w:pPr>
        <w:ind w:left="1020" w:hanging="360"/>
      </w:pPr>
      <w:rPr>
        <w:rFonts w:ascii="Symbol" w:hAnsi="Symbol"/>
      </w:rPr>
    </w:lvl>
    <w:lvl w:ilvl="7" w:tplc="9D6E1CB4">
      <w:start w:val="1"/>
      <w:numFmt w:val="bullet"/>
      <w:lvlText w:val=""/>
      <w:lvlJc w:val="left"/>
      <w:pPr>
        <w:ind w:left="1020" w:hanging="360"/>
      </w:pPr>
      <w:rPr>
        <w:rFonts w:ascii="Symbol" w:hAnsi="Symbol"/>
      </w:rPr>
    </w:lvl>
    <w:lvl w:ilvl="8" w:tplc="9C76FD46">
      <w:start w:val="1"/>
      <w:numFmt w:val="bullet"/>
      <w:lvlText w:val=""/>
      <w:lvlJc w:val="left"/>
      <w:pPr>
        <w:ind w:left="1020" w:hanging="360"/>
      </w:pPr>
      <w:rPr>
        <w:rFonts w:ascii="Symbol" w:hAnsi="Symbol"/>
      </w:rPr>
    </w:lvl>
  </w:abstractNum>
  <w:abstractNum w:abstractNumId="19" w15:restartNumberingAfterBreak="0">
    <w:nsid w:val="6E4A651E"/>
    <w:multiLevelType w:val="hybridMultilevel"/>
    <w:tmpl w:val="F65A6B38"/>
    <w:lvl w:ilvl="0" w:tplc="C1988938">
      <w:start w:val="1"/>
      <w:numFmt w:val="bullet"/>
      <w:lvlText w:val=""/>
      <w:lvlJc w:val="left"/>
      <w:pPr>
        <w:ind w:left="1020" w:hanging="360"/>
      </w:pPr>
      <w:rPr>
        <w:rFonts w:ascii="Symbol" w:hAnsi="Symbol"/>
      </w:rPr>
    </w:lvl>
    <w:lvl w:ilvl="1" w:tplc="89BEB02C">
      <w:start w:val="1"/>
      <w:numFmt w:val="bullet"/>
      <w:lvlText w:val=""/>
      <w:lvlJc w:val="left"/>
      <w:pPr>
        <w:ind w:left="1020" w:hanging="360"/>
      </w:pPr>
      <w:rPr>
        <w:rFonts w:ascii="Symbol" w:hAnsi="Symbol"/>
      </w:rPr>
    </w:lvl>
    <w:lvl w:ilvl="2" w:tplc="2F1EEA24">
      <w:start w:val="1"/>
      <w:numFmt w:val="bullet"/>
      <w:lvlText w:val=""/>
      <w:lvlJc w:val="left"/>
      <w:pPr>
        <w:ind w:left="1020" w:hanging="360"/>
      </w:pPr>
      <w:rPr>
        <w:rFonts w:ascii="Symbol" w:hAnsi="Symbol"/>
      </w:rPr>
    </w:lvl>
    <w:lvl w:ilvl="3" w:tplc="1B584C18">
      <w:start w:val="1"/>
      <w:numFmt w:val="bullet"/>
      <w:lvlText w:val=""/>
      <w:lvlJc w:val="left"/>
      <w:pPr>
        <w:ind w:left="1020" w:hanging="360"/>
      </w:pPr>
      <w:rPr>
        <w:rFonts w:ascii="Symbol" w:hAnsi="Symbol"/>
      </w:rPr>
    </w:lvl>
    <w:lvl w:ilvl="4" w:tplc="CA76C99E">
      <w:start w:val="1"/>
      <w:numFmt w:val="bullet"/>
      <w:lvlText w:val=""/>
      <w:lvlJc w:val="left"/>
      <w:pPr>
        <w:ind w:left="1020" w:hanging="360"/>
      </w:pPr>
      <w:rPr>
        <w:rFonts w:ascii="Symbol" w:hAnsi="Symbol"/>
      </w:rPr>
    </w:lvl>
    <w:lvl w:ilvl="5" w:tplc="54FCBF10">
      <w:start w:val="1"/>
      <w:numFmt w:val="bullet"/>
      <w:lvlText w:val=""/>
      <w:lvlJc w:val="left"/>
      <w:pPr>
        <w:ind w:left="1020" w:hanging="360"/>
      </w:pPr>
      <w:rPr>
        <w:rFonts w:ascii="Symbol" w:hAnsi="Symbol"/>
      </w:rPr>
    </w:lvl>
    <w:lvl w:ilvl="6" w:tplc="52F05468">
      <w:start w:val="1"/>
      <w:numFmt w:val="bullet"/>
      <w:lvlText w:val=""/>
      <w:lvlJc w:val="left"/>
      <w:pPr>
        <w:ind w:left="1020" w:hanging="360"/>
      </w:pPr>
      <w:rPr>
        <w:rFonts w:ascii="Symbol" w:hAnsi="Symbol"/>
      </w:rPr>
    </w:lvl>
    <w:lvl w:ilvl="7" w:tplc="B4A48A5A">
      <w:start w:val="1"/>
      <w:numFmt w:val="bullet"/>
      <w:lvlText w:val=""/>
      <w:lvlJc w:val="left"/>
      <w:pPr>
        <w:ind w:left="1020" w:hanging="360"/>
      </w:pPr>
      <w:rPr>
        <w:rFonts w:ascii="Symbol" w:hAnsi="Symbol"/>
      </w:rPr>
    </w:lvl>
    <w:lvl w:ilvl="8" w:tplc="20DC12B6">
      <w:start w:val="1"/>
      <w:numFmt w:val="bullet"/>
      <w:lvlText w:val=""/>
      <w:lvlJc w:val="left"/>
      <w:pPr>
        <w:ind w:left="1020" w:hanging="360"/>
      </w:pPr>
      <w:rPr>
        <w:rFonts w:ascii="Symbol" w:hAnsi="Symbol"/>
      </w:rPr>
    </w:lvl>
  </w:abstractNum>
  <w:abstractNum w:abstractNumId="20" w15:restartNumberingAfterBreak="0">
    <w:nsid w:val="78F35F82"/>
    <w:multiLevelType w:val="hybridMultilevel"/>
    <w:tmpl w:val="B3EA88CE"/>
    <w:lvl w:ilvl="0" w:tplc="DDBE7744">
      <w:start w:val="1"/>
      <w:numFmt w:val="bullet"/>
      <w:lvlText w:val=""/>
      <w:lvlJc w:val="left"/>
      <w:pPr>
        <w:ind w:left="720" w:hanging="360"/>
      </w:pPr>
      <w:rPr>
        <w:rFonts w:ascii="Symbol" w:hAnsi="Symbol"/>
      </w:rPr>
    </w:lvl>
    <w:lvl w:ilvl="1" w:tplc="D71A7EBE">
      <w:start w:val="1"/>
      <w:numFmt w:val="bullet"/>
      <w:lvlText w:val=""/>
      <w:lvlJc w:val="left"/>
      <w:pPr>
        <w:ind w:left="720" w:hanging="360"/>
      </w:pPr>
      <w:rPr>
        <w:rFonts w:ascii="Symbol" w:hAnsi="Symbol"/>
      </w:rPr>
    </w:lvl>
    <w:lvl w:ilvl="2" w:tplc="AE8E2896">
      <w:start w:val="1"/>
      <w:numFmt w:val="bullet"/>
      <w:lvlText w:val=""/>
      <w:lvlJc w:val="left"/>
      <w:pPr>
        <w:ind w:left="720" w:hanging="360"/>
      </w:pPr>
      <w:rPr>
        <w:rFonts w:ascii="Symbol" w:hAnsi="Symbol"/>
      </w:rPr>
    </w:lvl>
    <w:lvl w:ilvl="3" w:tplc="474A585E">
      <w:start w:val="1"/>
      <w:numFmt w:val="bullet"/>
      <w:lvlText w:val=""/>
      <w:lvlJc w:val="left"/>
      <w:pPr>
        <w:ind w:left="720" w:hanging="360"/>
      </w:pPr>
      <w:rPr>
        <w:rFonts w:ascii="Symbol" w:hAnsi="Symbol"/>
      </w:rPr>
    </w:lvl>
    <w:lvl w:ilvl="4" w:tplc="A94E87D2">
      <w:start w:val="1"/>
      <w:numFmt w:val="bullet"/>
      <w:lvlText w:val=""/>
      <w:lvlJc w:val="left"/>
      <w:pPr>
        <w:ind w:left="720" w:hanging="360"/>
      </w:pPr>
      <w:rPr>
        <w:rFonts w:ascii="Symbol" w:hAnsi="Symbol"/>
      </w:rPr>
    </w:lvl>
    <w:lvl w:ilvl="5" w:tplc="067E8224">
      <w:start w:val="1"/>
      <w:numFmt w:val="bullet"/>
      <w:lvlText w:val=""/>
      <w:lvlJc w:val="left"/>
      <w:pPr>
        <w:ind w:left="720" w:hanging="360"/>
      </w:pPr>
      <w:rPr>
        <w:rFonts w:ascii="Symbol" w:hAnsi="Symbol"/>
      </w:rPr>
    </w:lvl>
    <w:lvl w:ilvl="6" w:tplc="07C221FE">
      <w:start w:val="1"/>
      <w:numFmt w:val="bullet"/>
      <w:lvlText w:val=""/>
      <w:lvlJc w:val="left"/>
      <w:pPr>
        <w:ind w:left="720" w:hanging="360"/>
      </w:pPr>
      <w:rPr>
        <w:rFonts w:ascii="Symbol" w:hAnsi="Symbol"/>
      </w:rPr>
    </w:lvl>
    <w:lvl w:ilvl="7" w:tplc="84342238">
      <w:start w:val="1"/>
      <w:numFmt w:val="bullet"/>
      <w:lvlText w:val=""/>
      <w:lvlJc w:val="left"/>
      <w:pPr>
        <w:ind w:left="720" w:hanging="360"/>
      </w:pPr>
      <w:rPr>
        <w:rFonts w:ascii="Symbol" w:hAnsi="Symbol"/>
      </w:rPr>
    </w:lvl>
    <w:lvl w:ilvl="8" w:tplc="00D2D864">
      <w:start w:val="1"/>
      <w:numFmt w:val="bullet"/>
      <w:lvlText w:val=""/>
      <w:lvlJc w:val="left"/>
      <w:pPr>
        <w:ind w:left="720" w:hanging="360"/>
      </w:pPr>
      <w:rPr>
        <w:rFonts w:ascii="Symbol" w:hAnsi="Symbol"/>
      </w:rPr>
    </w:lvl>
  </w:abstractNum>
  <w:num w:numId="1" w16cid:durableId="1391002950">
    <w:abstractNumId w:val="10"/>
  </w:num>
  <w:num w:numId="2" w16cid:durableId="1905025752">
    <w:abstractNumId w:val="14"/>
  </w:num>
  <w:num w:numId="3" w16cid:durableId="320934746">
    <w:abstractNumId w:val="15"/>
  </w:num>
  <w:num w:numId="4" w16cid:durableId="1728845122">
    <w:abstractNumId w:val="9"/>
  </w:num>
  <w:num w:numId="5" w16cid:durableId="595596255">
    <w:abstractNumId w:val="13"/>
  </w:num>
  <w:num w:numId="6" w16cid:durableId="1821801649">
    <w:abstractNumId w:val="11"/>
  </w:num>
  <w:num w:numId="7" w16cid:durableId="735130269">
    <w:abstractNumId w:val="4"/>
  </w:num>
  <w:num w:numId="8" w16cid:durableId="2145081121">
    <w:abstractNumId w:val="8"/>
  </w:num>
  <w:num w:numId="9" w16cid:durableId="1008364017">
    <w:abstractNumId w:val="16"/>
  </w:num>
  <w:num w:numId="10" w16cid:durableId="2101288343">
    <w:abstractNumId w:val="2"/>
  </w:num>
  <w:num w:numId="11" w16cid:durableId="487794784">
    <w:abstractNumId w:val="0"/>
  </w:num>
  <w:num w:numId="12" w16cid:durableId="1499496132">
    <w:abstractNumId w:val="2"/>
  </w:num>
  <w:num w:numId="13" w16cid:durableId="1964843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0920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410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9302479">
    <w:abstractNumId w:val="6"/>
  </w:num>
  <w:num w:numId="17" w16cid:durableId="1331562540">
    <w:abstractNumId w:val="5"/>
  </w:num>
  <w:num w:numId="18" w16cid:durableId="2025013016">
    <w:abstractNumId w:val="17"/>
  </w:num>
  <w:num w:numId="19" w16cid:durableId="129397130">
    <w:abstractNumId w:val="20"/>
  </w:num>
  <w:num w:numId="20" w16cid:durableId="236012738">
    <w:abstractNumId w:val="1"/>
  </w:num>
  <w:num w:numId="21" w16cid:durableId="2068799136">
    <w:abstractNumId w:val="18"/>
  </w:num>
  <w:num w:numId="22" w16cid:durableId="914321243">
    <w:abstractNumId w:val="7"/>
  </w:num>
  <w:num w:numId="23" w16cid:durableId="458842627">
    <w:abstractNumId w:val="12"/>
  </w:num>
  <w:num w:numId="24" w16cid:durableId="1776171414">
    <w:abstractNumId w:val="3"/>
  </w:num>
  <w:num w:numId="25" w16cid:durableId="1501470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96"/>
    <w:rsid w:val="0000059E"/>
    <w:rsid w:val="0000066F"/>
    <w:rsid w:val="0000383D"/>
    <w:rsid w:val="00004674"/>
    <w:rsid w:val="00005A93"/>
    <w:rsid w:val="00010D8F"/>
    <w:rsid w:val="00011B43"/>
    <w:rsid w:val="00011B84"/>
    <w:rsid w:val="00013AC4"/>
    <w:rsid w:val="000148D5"/>
    <w:rsid w:val="00020786"/>
    <w:rsid w:val="00020EAE"/>
    <w:rsid w:val="00021590"/>
    <w:rsid w:val="0002304F"/>
    <w:rsid w:val="00023859"/>
    <w:rsid w:val="00024267"/>
    <w:rsid w:val="00024C8E"/>
    <w:rsid w:val="0002512B"/>
    <w:rsid w:val="00025D1B"/>
    <w:rsid w:val="000266C4"/>
    <w:rsid w:val="000301E0"/>
    <w:rsid w:val="00031E08"/>
    <w:rsid w:val="00032126"/>
    <w:rsid w:val="0003259E"/>
    <w:rsid w:val="000331D6"/>
    <w:rsid w:val="00036819"/>
    <w:rsid w:val="00043054"/>
    <w:rsid w:val="0004347F"/>
    <w:rsid w:val="00045994"/>
    <w:rsid w:val="00045A85"/>
    <w:rsid w:val="0005015D"/>
    <w:rsid w:val="000542B4"/>
    <w:rsid w:val="00054D70"/>
    <w:rsid w:val="00054D78"/>
    <w:rsid w:val="00055ADA"/>
    <w:rsid w:val="0005794F"/>
    <w:rsid w:val="00060401"/>
    <w:rsid w:val="00060DDB"/>
    <w:rsid w:val="00061420"/>
    <w:rsid w:val="000618F3"/>
    <w:rsid w:val="00066D0B"/>
    <w:rsid w:val="00067970"/>
    <w:rsid w:val="00070ADA"/>
    <w:rsid w:val="000717D2"/>
    <w:rsid w:val="00073EB2"/>
    <w:rsid w:val="00074293"/>
    <w:rsid w:val="00074A56"/>
    <w:rsid w:val="00075CB1"/>
    <w:rsid w:val="000779B0"/>
    <w:rsid w:val="00077CD0"/>
    <w:rsid w:val="00080827"/>
    <w:rsid w:val="0008277A"/>
    <w:rsid w:val="000829CA"/>
    <w:rsid w:val="0008350D"/>
    <w:rsid w:val="00084044"/>
    <w:rsid w:val="00085948"/>
    <w:rsid w:val="00085E84"/>
    <w:rsid w:val="000861D5"/>
    <w:rsid w:val="000871D7"/>
    <w:rsid w:val="00087A80"/>
    <w:rsid w:val="00087E3D"/>
    <w:rsid w:val="00090330"/>
    <w:rsid w:val="000904C1"/>
    <w:rsid w:val="00090CA3"/>
    <w:rsid w:val="000913B5"/>
    <w:rsid w:val="00093A20"/>
    <w:rsid w:val="00095A10"/>
    <w:rsid w:val="00095C57"/>
    <w:rsid w:val="000A380C"/>
    <w:rsid w:val="000A4CEB"/>
    <w:rsid w:val="000A58EE"/>
    <w:rsid w:val="000A5BA0"/>
    <w:rsid w:val="000A6E6B"/>
    <w:rsid w:val="000B2A73"/>
    <w:rsid w:val="000B2DF9"/>
    <w:rsid w:val="000B3924"/>
    <w:rsid w:val="000B3C44"/>
    <w:rsid w:val="000B5710"/>
    <w:rsid w:val="000B588D"/>
    <w:rsid w:val="000B5D77"/>
    <w:rsid w:val="000B5FAF"/>
    <w:rsid w:val="000C0412"/>
    <w:rsid w:val="000C3138"/>
    <w:rsid w:val="000C4558"/>
    <w:rsid w:val="000C5ECE"/>
    <w:rsid w:val="000D03D2"/>
    <w:rsid w:val="000D36E0"/>
    <w:rsid w:val="000D3B42"/>
    <w:rsid w:val="000D4AB1"/>
    <w:rsid w:val="000D54FE"/>
    <w:rsid w:val="000D736D"/>
    <w:rsid w:val="000E05AA"/>
    <w:rsid w:val="000E3AB1"/>
    <w:rsid w:val="000E455C"/>
    <w:rsid w:val="000E4D95"/>
    <w:rsid w:val="000E5045"/>
    <w:rsid w:val="000E7803"/>
    <w:rsid w:val="000E7ABC"/>
    <w:rsid w:val="000F0491"/>
    <w:rsid w:val="000F2F81"/>
    <w:rsid w:val="000F3E11"/>
    <w:rsid w:val="000F66A6"/>
    <w:rsid w:val="00104B0C"/>
    <w:rsid w:val="00106294"/>
    <w:rsid w:val="00106B7A"/>
    <w:rsid w:val="00110564"/>
    <w:rsid w:val="0011136E"/>
    <w:rsid w:val="001116F9"/>
    <w:rsid w:val="001121E5"/>
    <w:rsid w:val="00112E45"/>
    <w:rsid w:val="001130AC"/>
    <w:rsid w:val="0011357E"/>
    <w:rsid w:val="001138EC"/>
    <w:rsid w:val="001139EC"/>
    <w:rsid w:val="0011467A"/>
    <w:rsid w:val="0011576F"/>
    <w:rsid w:val="00116FA9"/>
    <w:rsid w:val="00117B5F"/>
    <w:rsid w:val="00122028"/>
    <w:rsid w:val="001233A8"/>
    <w:rsid w:val="00123985"/>
    <w:rsid w:val="0013173D"/>
    <w:rsid w:val="001348D7"/>
    <w:rsid w:val="00143361"/>
    <w:rsid w:val="00146BB0"/>
    <w:rsid w:val="00156614"/>
    <w:rsid w:val="001578FB"/>
    <w:rsid w:val="001618E2"/>
    <w:rsid w:val="00163CDD"/>
    <w:rsid w:val="001642AA"/>
    <w:rsid w:val="001646A9"/>
    <w:rsid w:val="0016616A"/>
    <w:rsid w:val="00171CD6"/>
    <w:rsid w:val="0017296B"/>
    <w:rsid w:val="00172CE7"/>
    <w:rsid w:val="00175490"/>
    <w:rsid w:val="00177AEC"/>
    <w:rsid w:val="001833BF"/>
    <w:rsid w:val="00190216"/>
    <w:rsid w:val="00190D7E"/>
    <w:rsid w:val="00191340"/>
    <w:rsid w:val="001915D4"/>
    <w:rsid w:val="001929D2"/>
    <w:rsid w:val="00192BB1"/>
    <w:rsid w:val="0019304D"/>
    <w:rsid w:val="001942D5"/>
    <w:rsid w:val="001A1177"/>
    <w:rsid w:val="001A14AE"/>
    <w:rsid w:val="001A4754"/>
    <w:rsid w:val="001A4A09"/>
    <w:rsid w:val="001A5FA9"/>
    <w:rsid w:val="001A6968"/>
    <w:rsid w:val="001A6F35"/>
    <w:rsid w:val="001B0197"/>
    <w:rsid w:val="001B091D"/>
    <w:rsid w:val="001B4C5D"/>
    <w:rsid w:val="001B63C9"/>
    <w:rsid w:val="001C0A55"/>
    <w:rsid w:val="001C13A2"/>
    <w:rsid w:val="001C154E"/>
    <w:rsid w:val="001C2E34"/>
    <w:rsid w:val="001C32F6"/>
    <w:rsid w:val="001C6217"/>
    <w:rsid w:val="001D06E5"/>
    <w:rsid w:val="001D0EF3"/>
    <w:rsid w:val="001D456D"/>
    <w:rsid w:val="001D49EF"/>
    <w:rsid w:val="001D6373"/>
    <w:rsid w:val="001E44EF"/>
    <w:rsid w:val="001F2869"/>
    <w:rsid w:val="001F4DA1"/>
    <w:rsid w:val="001F509B"/>
    <w:rsid w:val="001F63F6"/>
    <w:rsid w:val="001F6C6E"/>
    <w:rsid w:val="001F7797"/>
    <w:rsid w:val="002008B9"/>
    <w:rsid w:val="00201D78"/>
    <w:rsid w:val="002028D1"/>
    <w:rsid w:val="00203059"/>
    <w:rsid w:val="00203DE1"/>
    <w:rsid w:val="0020490A"/>
    <w:rsid w:val="0020562F"/>
    <w:rsid w:val="002112E2"/>
    <w:rsid w:val="00211818"/>
    <w:rsid w:val="002127AB"/>
    <w:rsid w:val="00213D2D"/>
    <w:rsid w:val="00213D42"/>
    <w:rsid w:val="002152E4"/>
    <w:rsid w:val="002174B8"/>
    <w:rsid w:val="00220618"/>
    <w:rsid w:val="00220B8C"/>
    <w:rsid w:val="00221F79"/>
    <w:rsid w:val="00222998"/>
    <w:rsid w:val="002241F3"/>
    <w:rsid w:val="0022605B"/>
    <w:rsid w:val="002263B7"/>
    <w:rsid w:val="00230131"/>
    <w:rsid w:val="002308CF"/>
    <w:rsid w:val="00231889"/>
    <w:rsid w:val="00235BC6"/>
    <w:rsid w:val="002378CA"/>
    <w:rsid w:val="00237A69"/>
    <w:rsid w:val="0024043C"/>
    <w:rsid w:val="00241BFB"/>
    <w:rsid w:val="0024245C"/>
    <w:rsid w:val="002431AE"/>
    <w:rsid w:val="00243748"/>
    <w:rsid w:val="00247A11"/>
    <w:rsid w:val="00250125"/>
    <w:rsid w:val="0025111A"/>
    <w:rsid w:val="0025113D"/>
    <w:rsid w:val="00252A9C"/>
    <w:rsid w:val="002538B9"/>
    <w:rsid w:val="00257254"/>
    <w:rsid w:val="00257FC6"/>
    <w:rsid w:val="00261B22"/>
    <w:rsid w:val="002622F5"/>
    <w:rsid w:val="002625FE"/>
    <w:rsid w:val="00262A85"/>
    <w:rsid w:val="00264900"/>
    <w:rsid w:val="002673D2"/>
    <w:rsid w:val="00267956"/>
    <w:rsid w:val="00272D04"/>
    <w:rsid w:val="00272DBF"/>
    <w:rsid w:val="00275B58"/>
    <w:rsid w:val="00280326"/>
    <w:rsid w:val="00281B2A"/>
    <w:rsid w:val="00282A10"/>
    <w:rsid w:val="00283EB4"/>
    <w:rsid w:val="00284B53"/>
    <w:rsid w:val="00291B6E"/>
    <w:rsid w:val="00291C5A"/>
    <w:rsid w:val="00292E46"/>
    <w:rsid w:val="00293128"/>
    <w:rsid w:val="00295CFE"/>
    <w:rsid w:val="00297FC9"/>
    <w:rsid w:val="002A113E"/>
    <w:rsid w:val="002A737F"/>
    <w:rsid w:val="002A7CAA"/>
    <w:rsid w:val="002B1FAF"/>
    <w:rsid w:val="002B215E"/>
    <w:rsid w:val="002B5B90"/>
    <w:rsid w:val="002C0090"/>
    <w:rsid w:val="002C39DD"/>
    <w:rsid w:val="002C3EAA"/>
    <w:rsid w:val="002C491C"/>
    <w:rsid w:val="002C4F4E"/>
    <w:rsid w:val="002C4F92"/>
    <w:rsid w:val="002C5184"/>
    <w:rsid w:val="002C51E7"/>
    <w:rsid w:val="002D1C13"/>
    <w:rsid w:val="002D2024"/>
    <w:rsid w:val="002D5C44"/>
    <w:rsid w:val="002D605E"/>
    <w:rsid w:val="002D6C32"/>
    <w:rsid w:val="002E07C1"/>
    <w:rsid w:val="002E3144"/>
    <w:rsid w:val="002E3FD4"/>
    <w:rsid w:val="002E4A16"/>
    <w:rsid w:val="002E5E46"/>
    <w:rsid w:val="002F03E4"/>
    <w:rsid w:val="002F17B4"/>
    <w:rsid w:val="002F270E"/>
    <w:rsid w:val="002F3DE8"/>
    <w:rsid w:val="002F3F1B"/>
    <w:rsid w:val="002F43FD"/>
    <w:rsid w:val="002F4595"/>
    <w:rsid w:val="00300AFD"/>
    <w:rsid w:val="00301055"/>
    <w:rsid w:val="0030195F"/>
    <w:rsid w:val="0030278C"/>
    <w:rsid w:val="003032C0"/>
    <w:rsid w:val="003116F4"/>
    <w:rsid w:val="00315A49"/>
    <w:rsid w:val="00324F4D"/>
    <w:rsid w:val="00326623"/>
    <w:rsid w:val="00330A7A"/>
    <w:rsid w:val="0033195A"/>
    <w:rsid w:val="00333C09"/>
    <w:rsid w:val="00336B60"/>
    <w:rsid w:val="003408D2"/>
    <w:rsid w:val="00340AD7"/>
    <w:rsid w:val="003433E5"/>
    <w:rsid w:val="0034364D"/>
    <w:rsid w:val="00346290"/>
    <w:rsid w:val="00350478"/>
    <w:rsid w:val="0035108D"/>
    <w:rsid w:val="0035298E"/>
    <w:rsid w:val="00354658"/>
    <w:rsid w:val="003569F9"/>
    <w:rsid w:val="00360E11"/>
    <w:rsid w:val="003616F9"/>
    <w:rsid w:val="00362D7C"/>
    <w:rsid w:val="0036390B"/>
    <w:rsid w:val="003661AE"/>
    <w:rsid w:val="00366721"/>
    <w:rsid w:val="00367BEF"/>
    <w:rsid w:val="00370990"/>
    <w:rsid w:val="00371865"/>
    <w:rsid w:val="00373BFB"/>
    <w:rsid w:val="0037698A"/>
    <w:rsid w:val="003801C4"/>
    <w:rsid w:val="003817CC"/>
    <w:rsid w:val="00381919"/>
    <w:rsid w:val="0038275F"/>
    <w:rsid w:val="003836D0"/>
    <w:rsid w:val="00383909"/>
    <w:rsid w:val="003841C5"/>
    <w:rsid w:val="00385116"/>
    <w:rsid w:val="00387682"/>
    <w:rsid w:val="00391967"/>
    <w:rsid w:val="00392124"/>
    <w:rsid w:val="003937B8"/>
    <w:rsid w:val="00393D9C"/>
    <w:rsid w:val="00394367"/>
    <w:rsid w:val="003A194F"/>
    <w:rsid w:val="003A3009"/>
    <w:rsid w:val="003A4B68"/>
    <w:rsid w:val="003A4E7F"/>
    <w:rsid w:val="003B4074"/>
    <w:rsid w:val="003B4A63"/>
    <w:rsid w:val="003B5A73"/>
    <w:rsid w:val="003C0ED5"/>
    <w:rsid w:val="003C35C2"/>
    <w:rsid w:val="003C36E7"/>
    <w:rsid w:val="003C59E3"/>
    <w:rsid w:val="003C5DD4"/>
    <w:rsid w:val="003D1689"/>
    <w:rsid w:val="003D2D39"/>
    <w:rsid w:val="003D45CF"/>
    <w:rsid w:val="003D6BC5"/>
    <w:rsid w:val="003D6FF8"/>
    <w:rsid w:val="003E0A5C"/>
    <w:rsid w:val="003E2441"/>
    <w:rsid w:val="003E449B"/>
    <w:rsid w:val="003E5907"/>
    <w:rsid w:val="003E6FE6"/>
    <w:rsid w:val="003E7F5B"/>
    <w:rsid w:val="003F0D71"/>
    <w:rsid w:val="003F2FF1"/>
    <w:rsid w:val="003F3BFA"/>
    <w:rsid w:val="003F59DE"/>
    <w:rsid w:val="003F73D7"/>
    <w:rsid w:val="003F7DB7"/>
    <w:rsid w:val="004029B0"/>
    <w:rsid w:val="00403F2E"/>
    <w:rsid w:val="00404F1B"/>
    <w:rsid w:val="004103C0"/>
    <w:rsid w:val="00411260"/>
    <w:rsid w:val="004117D2"/>
    <w:rsid w:val="00412086"/>
    <w:rsid w:val="00413DE3"/>
    <w:rsid w:val="0041453D"/>
    <w:rsid w:val="004205B7"/>
    <w:rsid w:val="0042192E"/>
    <w:rsid w:val="00421E12"/>
    <w:rsid w:val="004225D8"/>
    <w:rsid w:val="00424FBE"/>
    <w:rsid w:val="00425074"/>
    <w:rsid w:val="00426361"/>
    <w:rsid w:val="00435EA7"/>
    <w:rsid w:val="0043675E"/>
    <w:rsid w:val="00437989"/>
    <w:rsid w:val="00440344"/>
    <w:rsid w:val="004408A8"/>
    <w:rsid w:val="00442630"/>
    <w:rsid w:val="0044304D"/>
    <w:rsid w:val="0044516C"/>
    <w:rsid w:val="00446CB3"/>
    <w:rsid w:val="0044747E"/>
    <w:rsid w:val="00453C73"/>
    <w:rsid w:val="00455682"/>
    <w:rsid w:val="00455CBB"/>
    <w:rsid w:val="00460429"/>
    <w:rsid w:val="00462BD6"/>
    <w:rsid w:val="0046577E"/>
    <w:rsid w:val="00467BB6"/>
    <w:rsid w:val="00474BB1"/>
    <w:rsid w:val="00475864"/>
    <w:rsid w:val="00475F20"/>
    <w:rsid w:val="00476A79"/>
    <w:rsid w:val="00477E76"/>
    <w:rsid w:val="00482B0E"/>
    <w:rsid w:val="00482F2E"/>
    <w:rsid w:val="00485728"/>
    <w:rsid w:val="0048578D"/>
    <w:rsid w:val="0048674C"/>
    <w:rsid w:val="00486FC1"/>
    <w:rsid w:val="00487427"/>
    <w:rsid w:val="00487FF6"/>
    <w:rsid w:val="00491754"/>
    <w:rsid w:val="00493C2D"/>
    <w:rsid w:val="00495068"/>
    <w:rsid w:val="004961DE"/>
    <w:rsid w:val="004A0B07"/>
    <w:rsid w:val="004A0ED7"/>
    <w:rsid w:val="004A255F"/>
    <w:rsid w:val="004A567B"/>
    <w:rsid w:val="004B0E23"/>
    <w:rsid w:val="004B13F2"/>
    <w:rsid w:val="004B47AC"/>
    <w:rsid w:val="004B6F2E"/>
    <w:rsid w:val="004B7A5F"/>
    <w:rsid w:val="004C2DA2"/>
    <w:rsid w:val="004C347F"/>
    <w:rsid w:val="004C3DDF"/>
    <w:rsid w:val="004C53B5"/>
    <w:rsid w:val="004D0888"/>
    <w:rsid w:val="004D41BE"/>
    <w:rsid w:val="004D5877"/>
    <w:rsid w:val="004D7CC6"/>
    <w:rsid w:val="004E075B"/>
    <w:rsid w:val="004E21DE"/>
    <w:rsid w:val="004E3C97"/>
    <w:rsid w:val="004E63DE"/>
    <w:rsid w:val="004F007F"/>
    <w:rsid w:val="004F2E28"/>
    <w:rsid w:val="004F2FC8"/>
    <w:rsid w:val="004F312C"/>
    <w:rsid w:val="004F43CF"/>
    <w:rsid w:val="004F5005"/>
    <w:rsid w:val="004F74E8"/>
    <w:rsid w:val="0050039D"/>
    <w:rsid w:val="005019C1"/>
    <w:rsid w:val="00503A20"/>
    <w:rsid w:val="00503E8C"/>
    <w:rsid w:val="0050559A"/>
    <w:rsid w:val="00505934"/>
    <w:rsid w:val="00507861"/>
    <w:rsid w:val="00514FFE"/>
    <w:rsid w:val="00515287"/>
    <w:rsid w:val="005157CF"/>
    <w:rsid w:val="00515954"/>
    <w:rsid w:val="00516A88"/>
    <w:rsid w:val="00516C05"/>
    <w:rsid w:val="00521CED"/>
    <w:rsid w:val="005230A7"/>
    <w:rsid w:val="00524032"/>
    <w:rsid w:val="00531B5A"/>
    <w:rsid w:val="00533CF6"/>
    <w:rsid w:val="00535050"/>
    <w:rsid w:val="00543602"/>
    <w:rsid w:val="005445B1"/>
    <w:rsid w:val="005457EA"/>
    <w:rsid w:val="00550DC7"/>
    <w:rsid w:val="0055184C"/>
    <w:rsid w:val="0055331F"/>
    <w:rsid w:val="00553E9D"/>
    <w:rsid w:val="0055447F"/>
    <w:rsid w:val="005575CE"/>
    <w:rsid w:val="0056671C"/>
    <w:rsid w:val="00567DFC"/>
    <w:rsid w:val="005726B9"/>
    <w:rsid w:val="005729C5"/>
    <w:rsid w:val="00572FFB"/>
    <w:rsid w:val="00575CF0"/>
    <w:rsid w:val="00576C4F"/>
    <w:rsid w:val="00576ECC"/>
    <w:rsid w:val="00577134"/>
    <w:rsid w:val="00577F29"/>
    <w:rsid w:val="00582D47"/>
    <w:rsid w:val="005860CA"/>
    <w:rsid w:val="0058662A"/>
    <w:rsid w:val="005867F9"/>
    <w:rsid w:val="00586CB0"/>
    <w:rsid w:val="00587B8F"/>
    <w:rsid w:val="0059679D"/>
    <w:rsid w:val="005A222B"/>
    <w:rsid w:val="005A3CED"/>
    <w:rsid w:val="005A48A6"/>
    <w:rsid w:val="005A5682"/>
    <w:rsid w:val="005B40E8"/>
    <w:rsid w:val="005B463A"/>
    <w:rsid w:val="005B613F"/>
    <w:rsid w:val="005C1C44"/>
    <w:rsid w:val="005C2421"/>
    <w:rsid w:val="005C2BFD"/>
    <w:rsid w:val="005C32BC"/>
    <w:rsid w:val="005D6833"/>
    <w:rsid w:val="005E1FA2"/>
    <w:rsid w:val="005E3967"/>
    <w:rsid w:val="005E459E"/>
    <w:rsid w:val="005E4BD9"/>
    <w:rsid w:val="005E5113"/>
    <w:rsid w:val="005E5381"/>
    <w:rsid w:val="005F0330"/>
    <w:rsid w:val="005F0870"/>
    <w:rsid w:val="005F3AF5"/>
    <w:rsid w:val="005F3B4E"/>
    <w:rsid w:val="005F41D0"/>
    <w:rsid w:val="005F520C"/>
    <w:rsid w:val="005F57CB"/>
    <w:rsid w:val="005F600D"/>
    <w:rsid w:val="005F6E38"/>
    <w:rsid w:val="00600A6F"/>
    <w:rsid w:val="00603E96"/>
    <w:rsid w:val="00603FDE"/>
    <w:rsid w:val="0060710E"/>
    <w:rsid w:val="00607A21"/>
    <w:rsid w:val="00607A36"/>
    <w:rsid w:val="006116E5"/>
    <w:rsid w:val="00611A0C"/>
    <w:rsid w:val="00611A3D"/>
    <w:rsid w:val="0061225C"/>
    <w:rsid w:val="00614827"/>
    <w:rsid w:val="00614948"/>
    <w:rsid w:val="006154FD"/>
    <w:rsid w:val="006156DF"/>
    <w:rsid w:val="006166A6"/>
    <w:rsid w:val="00620AF4"/>
    <w:rsid w:val="00622C49"/>
    <w:rsid w:val="006238C4"/>
    <w:rsid w:val="006245AD"/>
    <w:rsid w:val="00624A82"/>
    <w:rsid w:val="00625020"/>
    <w:rsid w:val="00625D8D"/>
    <w:rsid w:val="00626949"/>
    <w:rsid w:val="0062716A"/>
    <w:rsid w:val="00632F43"/>
    <w:rsid w:val="006342A1"/>
    <w:rsid w:val="00635503"/>
    <w:rsid w:val="006360F9"/>
    <w:rsid w:val="006365F4"/>
    <w:rsid w:val="006371B7"/>
    <w:rsid w:val="00637A38"/>
    <w:rsid w:val="006421EB"/>
    <w:rsid w:val="00642406"/>
    <w:rsid w:val="00642F36"/>
    <w:rsid w:val="00646917"/>
    <w:rsid w:val="00647148"/>
    <w:rsid w:val="00652010"/>
    <w:rsid w:val="00652DA7"/>
    <w:rsid w:val="006561C5"/>
    <w:rsid w:val="00656587"/>
    <w:rsid w:val="006571C3"/>
    <w:rsid w:val="00660986"/>
    <w:rsid w:val="00660B1A"/>
    <w:rsid w:val="00661332"/>
    <w:rsid w:val="0066460E"/>
    <w:rsid w:val="00670125"/>
    <w:rsid w:val="00671258"/>
    <w:rsid w:val="0067471D"/>
    <w:rsid w:val="00675C5B"/>
    <w:rsid w:val="00675E47"/>
    <w:rsid w:val="00683E6E"/>
    <w:rsid w:val="00684575"/>
    <w:rsid w:val="00684D29"/>
    <w:rsid w:val="00685863"/>
    <w:rsid w:val="006905FF"/>
    <w:rsid w:val="00691206"/>
    <w:rsid w:val="00694B7E"/>
    <w:rsid w:val="00695819"/>
    <w:rsid w:val="00696682"/>
    <w:rsid w:val="006A05F6"/>
    <w:rsid w:val="006A0AB8"/>
    <w:rsid w:val="006A1B72"/>
    <w:rsid w:val="006A53BD"/>
    <w:rsid w:val="006A5487"/>
    <w:rsid w:val="006A5C04"/>
    <w:rsid w:val="006B0030"/>
    <w:rsid w:val="006B0A31"/>
    <w:rsid w:val="006B5B74"/>
    <w:rsid w:val="006C39A0"/>
    <w:rsid w:val="006C4D8E"/>
    <w:rsid w:val="006C6A83"/>
    <w:rsid w:val="006C6AA1"/>
    <w:rsid w:val="006D2AB5"/>
    <w:rsid w:val="006D35DC"/>
    <w:rsid w:val="006D413F"/>
    <w:rsid w:val="006D55EF"/>
    <w:rsid w:val="006D7627"/>
    <w:rsid w:val="006E0012"/>
    <w:rsid w:val="006E0CF4"/>
    <w:rsid w:val="006E34D3"/>
    <w:rsid w:val="006E4763"/>
    <w:rsid w:val="006E4C3F"/>
    <w:rsid w:val="006E5696"/>
    <w:rsid w:val="006E67BB"/>
    <w:rsid w:val="006E786C"/>
    <w:rsid w:val="006E7ABD"/>
    <w:rsid w:val="006F0167"/>
    <w:rsid w:val="006F06AC"/>
    <w:rsid w:val="006F2EAB"/>
    <w:rsid w:val="006F6ED6"/>
    <w:rsid w:val="006F6FE8"/>
    <w:rsid w:val="006F78A5"/>
    <w:rsid w:val="00700182"/>
    <w:rsid w:val="0070193D"/>
    <w:rsid w:val="00702FCB"/>
    <w:rsid w:val="0070464B"/>
    <w:rsid w:val="00707083"/>
    <w:rsid w:val="00711FD4"/>
    <w:rsid w:val="007132C0"/>
    <w:rsid w:val="00714AD1"/>
    <w:rsid w:val="00715444"/>
    <w:rsid w:val="00721291"/>
    <w:rsid w:val="00721BD1"/>
    <w:rsid w:val="00723073"/>
    <w:rsid w:val="00724B68"/>
    <w:rsid w:val="00724F4F"/>
    <w:rsid w:val="00725372"/>
    <w:rsid w:val="007258B1"/>
    <w:rsid w:val="00725C8B"/>
    <w:rsid w:val="00727A76"/>
    <w:rsid w:val="007331A0"/>
    <w:rsid w:val="007353CC"/>
    <w:rsid w:val="0073616A"/>
    <w:rsid w:val="00737119"/>
    <w:rsid w:val="00740C2F"/>
    <w:rsid w:val="00740FE6"/>
    <w:rsid w:val="00741D24"/>
    <w:rsid w:val="00746312"/>
    <w:rsid w:val="0075241B"/>
    <w:rsid w:val="00753985"/>
    <w:rsid w:val="00754CA3"/>
    <w:rsid w:val="00761A8E"/>
    <w:rsid w:val="00761D33"/>
    <w:rsid w:val="0076549B"/>
    <w:rsid w:val="00765E76"/>
    <w:rsid w:val="007671F7"/>
    <w:rsid w:val="00770D76"/>
    <w:rsid w:val="0077214E"/>
    <w:rsid w:val="00772E9A"/>
    <w:rsid w:val="00776A79"/>
    <w:rsid w:val="0078086D"/>
    <w:rsid w:val="00780FEF"/>
    <w:rsid w:val="00783709"/>
    <w:rsid w:val="007873E9"/>
    <w:rsid w:val="00793E18"/>
    <w:rsid w:val="00795890"/>
    <w:rsid w:val="00797A2E"/>
    <w:rsid w:val="007A2B58"/>
    <w:rsid w:val="007A4D46"/>
    <w:rsid w:val="007A7336"/>
    <w:rsid w:val="007B1B69"/>
    <w:rsid w:val="007B1BC8"/>
    <w:rsid w:val="007B3131"/>
    <w:rsid w:val="007B4235"/>
    <w:rsid w:val="007B6C43"/>
    <w:rsid w:val="007C0010"/>
    <w:rsid w:val="007C0DF3"/>
    <w:rsid w:val="007C1803"/>
    <w:rsid w:val="007C2F68"/>
    <w:rsid w:val="007C5A78"/>
    <w:rsid w:val="007C6AEC"/>
    <w:rsid w:val="007D21D6"/>
    <w:rsid w:val="007D289C"/>
    <w:rsid w:val="007D50AC"/>
    <w:rsid w:val="007D7498"/>
    <w:rsid w:val="007E23F8"/>
    <w:rsid w:val="007E356A"/>
    <w:rsid w:val="007E4D1E"/>
    <w:rsid w:val="007E69AF"/>
    <w:rsid w:val="007F5849"/>
    <w:rsid w:val="0080373B"/>
    <w:rsid w:val="0080430B"/>
    <w:rsid w:val="0080517C"/>
    <w:rsid w:val="008051C2"/>
    <w:rsid w:val="00805372"/>
    <w:rsid w:val="00806665"/>
    <w:rsid w:val="0080758A"/>
    <w:rsid w:val="00813879"/>
    <w:rsid w:val="0081547B"/>
    <w:rsid w:val="008175DD"/>
    <w:rsid w:val="00820EC6"/>
    <w:rsid w:val="00821AD1"/>
    <w:rsid w:val="00822C7F"/>
    <w:rsid w:val="00825AEF"/>
    <w:rsid w:val="00832638"/>
    <w:rsid w:val="00832D5E"/>
    <w:rsid w:val="00833C7E"/>
    <w:rsid w:val="00833E37"/>
    <w:rsid w:val="00835292"/>
    <w:rsid w:val="00835DA0"/>
    <w:rsid w:val="00842EDA"/>
    <w:rsid w:val="008440BE"/>
    <w:rsid w:val="0085092F"/>
    <w:rsid w:val="008534F5"/>
    <w:rsid w:val="00853C58"/>
    <w:rsid w:val="0085464A"/>
    <w:rsid w:val="0085604F"/>
    <w:rsid w:val="008566B3"/>
    <w:rsid w:val="00856C68"/>
    <w:rsid w:val="0085716D"/>
    <w:rsid w:val="00860031"/>
    <w:rsid w:val="00860F94"/>
    <w:rsid w:val="00861776"/>
    <w:rsid w:val="00865130"/>
    <w:rsid w:val="008654C9"/>
    <w:rsid w:val="00865E9B"/>
    <w:rsid w:val="00872213"/>
    <w:rsid w:val="00872ECA"/>
    <w:rsid w:val="008735E1"/>
    <w:rsid w:val="00873F6B"/>
    <w:rsid w:val="00875BC7"/>
    <w:rsid w:val="00877CF0"/>
    <w:rsid w:val="0088073B"/>
    <w:rsid w:val="00882DD4"/>
    <w:rsid w:val="00892F53"/>
    <w:rsid w:val="008951F9"/>
    <w:rsid w:val="00895341"/>
    <w:rsid w:val="00896DDD"/>
    <w:rsid w:val="008A1083"/>
    <w:rsid w:val="008A4C52"/>
    <w:rsid w:val="008A5A3C"/>
    <w:rsid w:val="008A63B3"/>
    <w:rsid w:val="008B6DAB"/>
    <w:rsid w:val="008C143D"/>
    <w:rsid w:val="008C1970"/>
    <w:rsid w:val="008C449E"/>
    <w:rsid w:val="008C5638"/>
    <w:rsid w:val="008C6FC6"/>
    <w:rsid w:val="008D247C"/>
    <w:rsid w:val="008D2FA1"/>
    <w:rsid w:val="008D7219"/>
    <w:rsid w:val="008D7466"/>
    <w:rsid w:val="008E1DBD"/>
    <w:rsid w:val="008E302A"/>
    <w:rsid w:val="008E31C6"/>
    <w:rsid w:val="008E3B54"/>
    <w:rsid w:val="008E538B"/>
    <w:rsid w:val="008E6DCA"/>
    <w:rsid w:val="008E6DDC"/>
    <w:rsid w:val="008E7C50"/>
    <w:rsid w:val="008F06C8"/>
    <w:rsid w:val="008F0E50"/>
    <w:rsid w:val="008F0FC2"/>
    <w:rsid w:val="008F1712"/>
    <w:rsid w:val="008F382A"/>
    <w:rsid w:val="008F4A74"/>
    <w:rsid w:val="008F6248"/>
    <w:rsid w:val="008F718E"/>
    <w:rsid w:val="009016A3"/>
    <w:rsid w:val="00902E92"/>
    <w:rsid w:val="009069C3"/>
    <w:rsid w:val="0090743D"/>
    <w:rsid w:val="00911CA1"/>
    <w:rsid w:val="00911F4A"/>
    <w:rsid w:val="00916FC3"/>
    <w:rsid w:val="00922689"/>
    <w:rsid w:val="0092319A"/>
    <w:rsid w:val="00925517"/>
    <w:rsid w:val="00926B58"/>
    <w:rsid w:val="009277F4"/>
    <w:rsid w:val="00927C79"/>
    <w:rsid w:val="00927F99"/>
    <w:rsid w:val="00933696"/>
    <w:rsid w:val="009364F0"/>
    <w:rsid w:val="0093748D"/>
    <w:rsid w:val="00937828"/>
    <w:rsid w:val="00940B54"/>
    <w:rsid w:val="00941B6A"/>
    <w:rsid w:val="00943066"/>
    <w:rsid w:val="00943359"/>
    <w:rsid w:val="00943779"/>
    <w:rsid w:val="00944737"/>
    <w:rsid w:val="00945B01"/>
    <w:rsid w:val="009468FE"/>
    <w:rsid w:val="00946997"/>
    <w:rsid w:val="00950C64"/>
    <w:rsid w:val="00952ACC"/>
    <w:rsid w:val="00952C9B"/>
    <w:rsid w:val="009541F7"/>
    <w:rsid w:val="00954E23"/>
    <w:rsid w:val="00955368"/>
    <w:rsid w:val="0095583D"/>
    <w:rsid w:val="00960FB5"/>
    <w:rsid w:val="0096273F"/>
    <w:rsid w:val="009635CD"/>
    <w:rsid w:val="00963BE0"/>
    <w:rsid w:val="00965FD4"/>
    <w:rsid w:val="0096696D"/>
    <w:rsid w:val="00970743"/>
    <w:rsid w:val="00972DC0"/>
    <w:rsid w:val="00974CD6"/>
    <w:rsid w:val="009754B1"/>
    <w:rsid w:val="00975CC8"/>
    <w:rsid w:val="00976A11"/>
    <w:rsid w:val="00977CA0"/>
    <w:rsid w:val="0098266D"/>
    <w:rsid w:val="009837EC"/>
    <w:rsid w:val="009844AB"/>
    <w:rsid w:val="009844EA"/>
    <w:rsid w:val="0098462A"/>
    <w:rsid w:val="009946DA"/>
    <w:rsid w:val="00996449"/>
    <w:rsid w:val="00996C20"/>
    <w:rsid w:val="00996CF5"/>
    <w:rsid w:val="00997A16"/>
    <w:rsid w:val="009A0749"/>
    <w:rsid w:val="009A17D5"/>
    <w:rsid w:val="009A2401"/>
    <w:rsid w:val="009A26A8"/>
    <w:rsid w:val="009A6575"/>
    <w:rsid w:val="009A6B91"/>
    <w:rsid w:val="009A7B41"/>
    <w:rsid w:val="009B230A"/>
    <w:rsid w:val="009B4AA4"/>
    <w:rsid w:val="009B4F60"/>
    <w:rsid w:val="009B505E"/>
    <w:rsid w:val="009B61EA"/>
    <w:rsid w:val="009B6832"/>
    <w:rsid w:val="009C188B"/>
    <w:rsid w:val="009C19C2"/>
    <w:rsid w:val="009C206F"/>
    <w:rsid w:val="009C2934"/>
    <w:rsid w:val="009C37F9"/>
    <w:rsid w:val="009C3FA3"/>
    <w:rsid w:val="009C5CE4"/>
    <w:rsid w:val="009D15FB"/>
    <w:rsid w:val="009D1F62"/>
    <w:rsid w:val="009D7044"/>
    <w:rsid w:val="009D7771"/>
    <w:rsid w:val="009D77FF"/>
    <w:rsid w:val="009E3BBB"/>
    <w:rsid w:val="009E3D55"/>
    <w:rsid w:val="009E4265"/>
    <w:rsid w:val="009E42FF"/>
    <w:rsid w:val="009F607C"/>
    <w:rsid w:val="00A004EC"/>
    <w:rsid w:val="00A010F2"/>
    <w:rsid w:val="00A022A9"/>
    <w:rsid w:val="00A030C2"/>
    <w:rsid w:val="00A038FE"/>
    <w:rsid w:val="00A04AFD"/>
    <w:rsid w:val="00A05B7A"/>
    <w:rsid w:val="00A1093C"/>
    <w:rsid w:val="00A130F7"/>
    <w:rsid w:val="00A1325A"/>
    <w:rsid w:val="00A137D4"/>
    <w:rsid w:val="00A13CC5"/>
    <w:rsid w:val="00A145B5"/>
    <w:rsid w:val="00A1553F"/>
    <w:rsid w:val="00A16038"/>
    <w:rsid w:val="00A16AA8"/>
    <w:rsid w:val="00A239B4"/>
    <w:rsid w:val="00A23ADA"/>
    <w:rsid w:val="00A23DCF"/>
    <w:rsid w:val="00A25360"/>
    <w:rsid w:val="00A25F26"/>
    <w:rsid w:val="00A327B7"/>
    <w:rsid w:val="00A32860"/>
    <w:rsid w:val="00A36F3C"/>
    <w:rsid w:val="00A378CD"/>
    <w:rsid w:val="00A400BA"/>
    <w:rsid w:val="00A40D76"/>
    <w:rsid w:val="00A42724"/>
    <w:rsid w:val="00A42BA1"/>
    <w:rsid w:val="00A4740B"/>
    <w:rsid w:val="00A502B6"/>
    <w:rsid w:val="00A53EB3"/>
    <w:rsid w:val="00A54E6A"/>
    <w:rsid w:val="00A6197A"/>
    <w:rsid w:val="00A62F99"/>
    <w:rsid w:val="00A6467C"/>
    <w:rsid w:val="00A65D84"/>
    <w:rsid w:val="00A65E5A"/>
    <w:rsid w:val="00A727CA"/>
    <w:rsid w:val="00A73E13"/>
    <w:rsid w:val="00A740C2"/>
    <w:rsid w:val="00A75254"/>
    <w:rsid w:val="00A7565D"/>
    <w:rsid w:val="00A76086"/>
    <w:rsid w:val="00A76641"/>
    <w:rsid w:val="00A77E8E"/>
    <w:rsid w:val="00A805DC"/>
    <w:rsid w:val="00A80D95"/>
    <w:rsid w:val="00A8157A"/>
    <w:rsid w:val="00A8224E"/>
    <w:rsid w:val="00A8293F"/>
    <w:rsid w:val="00A84079"/>
    <w:rsid w:val="00A8521C"/>
    <w:rsid w:val="00A87AE4"/>
    <w:rsid w:val="00A92539"/>
    <w:rsid w:val="00A93006"/>
    <w:rsid w:val="00A93FB3"/>
    <w:rsid w:val="00A97767"/>
    <w:rsid w:val="00AA052C"/>
    <w:rsid w:val="00AA0F5A"/>
    <w:rsid w:val="00AA1D89"/>
    <w:rsid w:val="00AA3D67"/>
    <w:rsid w:val="00AA7B99"/>
    <w:rsid w:val="00AA7EB1"/>
    <w:rsid w:val="00AB1BB6"/>
    <w:rsid w:val="00AB6492"/>
    <w:rsid w:val="00AB71F5"/>
    <w:rsid w:val="00AB7D49"/>
    <w:rsid w:val="00AC09B1"/>
    <w:rsid w:val="00AC0A59"/>
    <w:rsid w:val="00AC1D55"/>
    <w:rsid w:val="00AC2260"/>
    <w:rsid w:val="00AC3F28"/>
    <w:rsid w:val="00AD0A01"/>
    <w:rsid w:val="00AD4FBB"/>
    <w:rsid w:val="00AD5251"/>
    <w:rsid w:val="00AD666D"/>
    <w:rsid w:val="00AD730F"/>
    <w:rsid w:val="00AD7751"/>
    <w:rsid w:val="00AE1E6E"/>
    <w:rsid w:val="00AE44D3"/>
    <w:rsid w:val="00AE4763"/>
    <w:rsid w:val="00AE60B3"/>
    <w:rsid w:val="00AE727D"/>
    <w:rsid w:val="00AF0637"/>
    <w:rsid w:val="00AF1A2D"/>
    <w:rsid w:val="00AF2BC4"/>
    <w:rsid w:val="00B004AB"/>
    <w:rsid w:val="00B0121B"/>
    <w:rsid w:val="00B038C9"/>
    <w:rsid w:val="00B04212"/>
    <w:rsid w:val="00B0455B"/>
    <w:rsid w:val="00B04725"/>
    <w:rsid w:val="00B04C63"/>
    <w:rsid w:val="00B06A6D"/>
    <w:rsid w:val="00B10ECA"/>
    <w:rsid w:val="00B11E02"/>
    <w:rsid w:val="00B15DC3"/>
    <w:rsid w:val="00B17FCC"/>
    <w:rsid w:val="00B20D43"/>
    <w:rsid w:val="00B2156B"/>
    <w:rsid w:val="00B22B9F"/>
    <w:rsid w:val="00B2506E"/>
    <w:rsid w:val="00B25096"/>
    <w:rsid w:val="00B2774B"/>
    <w:rsid w:val="00B330AE"/>
    <w:rsid w:val="00B334F2"/>
    <w:rsid w:val="00B340E4"/>
    <w:rsid w:val="00B3476F"/>
    <w:rsid w:val="00B34F1A"/>
    <w:rsid w:val="00B359E5"/>
    <w:rsid w:val="00B3769E"/>
    <w:rsid w:val="00B42867"/>
    <w:rsid w:val="00B43568"/>
    <w:rsid w:val="00B43737"/>
    <w:rsid w:val="00B44DF8"/>
    <w:rsid w:val="00B469D8"/>
    <w:rsid w:val="00B47BD6"/>
    <w:rsid w:val="00B54509"/>
    <w:rsid w:val="00B5521D"/>
    <w:rsid w:val="00B5595D"/>
    <w:rsid w:val="00B56C88"/>
    <w:rsid w:val="00B57C9A"/>
    <w:rsid w:val="00B600F1"/>
    <w:rsid w:val="00B664B7"/>
    <w:rsid w:val="00B70B77"/>
    <w:rsid w:val="00B727F8"/>
    <w:rsid w:val="00B82095"/>
    <w:rsid w:val="00B823CC"/>
    <w:rsid w:val="00B841E9"/>
    <w:rsid w:val="00B84CF3"/>
    <w:rsid w:val="00B84F39"/>
    <w:rsid w:val="00B90964"/>
    <w:rsid w:val="00B90975"/>
    <w:rsid w:val="00B90C93"/>
    <w:rsid w:val="00B90F4B"/>
    <w:rsid w:val="00B912A1"/>
    <w:rsid w:val="00B91A8B"/>
    <w:rsid w:val="00B92705"/>
    <w:rsid w:val="00B93571"/>
    <w:rsid w:val="00B94CBD"/>
    <w:rsid w:val="00BA17C0"/>
    <w:rsid w:val="00BA19EF"/>
    <w:rsid w:val="00BA2806"/>
    <w:rsid w:val="00BA4B53"/>
    <w:rsid w:val="00BA56DB"/>
    <w:rsid w:val="00BB0537"/>
    <w:rsid w:val="00BB12FE"/>
    <w:rsid w:val="00BB1FC3"/>
    <w:rsid w:val="00BB2EC4"/>
    <w:rsid w:val="00BB31F1"/>
    <w:rsid w:val="00BB46F8"/>
    <w:rsid w:val="00BB549B"/>
    <w:rsid w:val="00BB5693"/>
    <w:rsid w:val="00BB604B"/>
    <w:rsid w:val="00BC0AEF"/>
    <w:rsid w:val="00BC110E"/>
    <w:rsid w:val="00BC321A"/>
    <w:rsid w:val="00BD045D"/>
    <w:rsid w:val="00BD0497"/>
    <w:rsid w:val="00BD4F8E"/>
    <w:rsid w:val="00BE2A37"/>
    <w:rsid w:val="00BE2AEC"/>
    <w:rsid w:val="00BE345B"/>
    <w:rsid w:val="00BE3E0B"/>
    <w:rsid w:val="00BF0290"/>
    <w:rsid w:val="00BF045C"/>
    <w:rsid w:val="00BF1A2A"/>
    <w:rsid w:val="00BF3722"/>
    <w:rsid w:val="00C0109E"/>
    <w:rsid w:val="00C108C1"/>
    <w:rsid w:val="00C14588"/>
    <w:rsid w:val="00C15003"/>
    <w:rsid w:val="00C16615"/>
    <w:rsid w:val="00C20DA4"/>
    <w:rsid w:val="00C210B6"/>
    <w:rsid w:val="00C235D4"/>
    <w:rsid w:val="00C24507"/>
    <w:rsid w:val="00C263DF"/>
    <w:rsid w:val="00C26F5C"/>
    <w:rsid w:val="00C27A46"/>
    <w:rsid w:val="00C32896"/>
    <w:rsid w:val="00C33518"/>
    <w:rsid w:val="00C34408"/>
    <w:rsid w:val="00C40954"/>
    <w:rsid w:val="00C416F2"/>
    <w:rsid w:val="00C4229B"/>
    <w:rsid w:val="00C43108"/>
    <w:rsid w:val="00C447DD"/>
    <w:rsid w:val="00C44DA0"/>
    <w:rsid w:val="00C4761D"/>
    <w:rsid w:val="00C54531"/>
    <w:rsid w:val="00C6128D"/>
    <w:rsid w:val="00C61CE9"/>
    <w:rsid w:val="00C62879"/>
    <w:rsid w:val="00C62B39"/>
    <w:rsid w:val="00C62F46"/>
    <w:rsid w:val="00C62FB8"/>
    <w:rsid w:val="00C641D4"/>
    <w:rsid w:val="00C64E73"/>
    <w:rsid w:val="00C6524F"/>
    <w:rsid w:val="00C657B8"/>
    <w:rsid w:val="00C65DC4"/>
    <w:rsid w:val="00C73278"/>
    <w:rsid w:val="00C75A4E"/>
    <w:rsid w:val="00C765C8"/>
    <w:rsid w:val="00C76FC9"/>
    <w:rsid w:val="00C77DC0"/>
    <w:rsid w:val="00C80814"/>
    <w:rsid w:val="00C82029"/>
    <w:rsid w:val="00C83630"/>
    <w:rsid w:val="00C85016"/>
    <w:rsid w:val="00C87BB5"/>
    <w:rsid w:val="00C910BD"/>
    <w:rsid w:val="00C9283A"/>
    <w:rsid w:val="00C932B5"/>
    <w:rsid w:val="00C95039"/>
    <w:rsid w:val="00C968ED"/>
    <w:rsid w:val="00CA2F70"/>
    <w:rsid w:val="00CA3566"/>
    <w:rsid w:val="00CA3707"/>
    <w:rsid w:val="00CA39DA"/>
    <w:rsid w:val="00CA4615"/>
    <w:rsid w:val="00CA477E"/>
    <w:rsid w:val="00CA5076"/>
    <w:rsid w:val="00CA61F1"/>
    <w:rsid w:val="00CA7C6F"/>
    <w:rsid w:val="00CB01E6"/>
    <w:rsid w:val="00CB0BCA"/>
    <w:rsid w:val="00CB17AC"/>
    <w:rsid w:val="00CB62D0"/>
    <w:rsid w:val="00CC644D"/>
    <w:rsid w:val="00CD25A0"/>
    <w:rsid w:val="00CD2E8D"/>
    <w:rsid w:val="00CD3A6F"/>
    <w:rsid w:val="00CD46DB"/>
    <w:rsid w:val="00CD5E92"/>
    <w:rsid w:val="00CD6263"/>
    <w:rsid w:val="00CD6B29"/>
    <w:rsid w:val="00CE0C2C"/>
    <w:rsid w:val="00CE7F36"/>
    <w:rsid w:val="00CF2FE3"/>
    <w:rsid w:val="00CF45AF"/>
    <w:rsid w:val="00CF5660"/>
    <w:rsid w:val="00CF7D08"/>
    <w:rsid w:val="00D011E7"/>
    <w:rsid w:val="00D04A3C"/>
    <w:rsid w:val="00D06186"/>
    <w:rsid w:val="00D10B54"/>
    <w:rsid w:val="00D11C01"/>
    <w:rsid w:val="00D125B9"/>
    <w:rsid w:val="00D167DA"/>
    <w:rsid w:val="00D20CFC"/>
    <w:rsid w:val="00D22097"/>
    <w:rsid w:val="00D2560C"/>
    <w:rsid w:val="00D30DB2"/>
    <w:rsid w:val="00D33E63"/>
    <w:rsid w:val="00D34A7B"/>
    <w:rsid w:val="00D36C41"/>
    <w:rsid w:val="00D36EF2"/>
    <w:rsid w:val="00D4039B"/>
    <w:rsid w:val="00D439F8"/>
    <w:rsid w:val="00D45C9D"/>
    <w:rsid w:val="00D46EE8"/>
    <w:rsid w:val="00D46FCB"/>
    <w:rsid w:val="00D47D00"/>
    <w:rsid w:val="00D51CA2"/>
    <w:rsid w:val="00D5243F"/>
    <w:rsid w:val="00D5257E"/>
    <w:rsid w:val="00D52EF8"/>
    <w:rsid w:val="00D5357C"/>
    <w:rsid w:val="00D55A85"/>
    <w:rsid w:val="00D56BAD"/>
    <w:rsid w:val="00D660AB"/>
    <w:rsid w:val="00D66CBF"/>
    <w:rsid w:val="00D71054"/>
    <w:rsid w:val="00D750D0"/>
    <w:rsid w:val="00D75D89"/>
    <w:rsid w:val="00D80208"/>
    <w:rsid w:val="00D8170F"/>
    <w:rsid w:val="00D851DC"/>
    <w:rsid w:val="00D8661E"/>
    <w:rsid w:val="00D87480"/>
    <w:rsid w:val="00D91295"/>
    <w:rsid w:val="00D92D25"/>
    <w:rsid w:val="00D953DB"/>
    <w:rsid w:val="00D95B60"/>
    <w:rsid w:val="00D96866"/>
    <w:rsid w:val="00DA0CC9"/>
    <w:rsid w:val="00DA1C6C"/>
    <w:rsid w:val="00DA32E7"/>
    <w:rsid w:val="00DA3529"/>
    <w:rsid w:val="00DA4840"/>
    <w:rsid w:val="00DA52C4"/>
    <w:rsid w:val="00DA5835"/>
    <w:rsid w:val="00DA7F07"/>
    <w:rsid w:val="00DB2B10"/>
    <w:rsid w:val="00DB71FD"/>
    <w:rsid w:val="00DB79D2"/>
    <w:rsid w:val="00DC0D81"/>
    <w:rsid w:val="00DC1253"/>
    <w:rsid w:val="00DC1BCA"/>
    <w:rsid w:val="00DC35C9"/>
    <w:rsid w:val="00DC3802"/>
    <w:rsid w:val="00DC3CA5"/>
    <w:rsid w:val="00DC453F"/>
    <w:rsid w:val="00DC57F0"/>
    <w:rsid w:val="00DD076D"/>
    <w:rsid w:val="00DD147C"/>
    <w:rsid w:val="00DD1765"/>
    <w:rsid w:val="00DD51C8"/>
    <w:rsid w:val="00DE2C4B"/>
    <w:rsid w:val="00DE546F"/>
    <w:rsid w:val="00DE5C59"/>
    <w:rsid w:val="00DE6DAE"/>
    <w:rsid w:val="00DF0A56"/>
    <w:rsid w:val="00DF0DB6"/>
    <w:rsid w:val="00DF0E0C"/>
    <w:rsid w:val="00DF241E"/>
    <w:rsid w:val="00DF3FCF"/>
    <w:rsid w:val="00DF5A80"/>
    <w:rsid w:val="00DF7278"/>
    <w:rsid w:val="00DF7C74"/>
    <w:rsid w:val="00E0016E"/>
    <w:rsid w:val="00E066BC"/>
    <w:rsid w:val="00E1406D"/>
    <w:rsid w:val="00E15839"/>
    <w:rsid w:val="00E172E0"/>
    <w:rsid w:val="00E22AAE"/>
    <w:rsid w:val="00E24432"/>
    <w:rsid w:val="00E25A07"/>
    <w:rsid w:val="00E27EC3"/>
    <w:rsid w:val="00E27F82"/>
    <w:rsid w:val="00E3243F"/>
    <w:rsid w:val="00E32577"/>
    <w:rsid w:val="00E32C00"/>
    <w:rsid w:val="00E32DDA"/>
    <w:rsid w:val="00E333DF"/>
    <w:rsid w:val="00E34497"/>
    <w:rsid w:val="00E366D1"/>
    <w:rsid w:val="00E42F3F"/>
    <w:rsid w:val="00E4302E"/>
    <w:rsid w:val="00E44B9A"/>
    <w:rsid w:val="00E44E91"/>
    <w:rsid w:val="00E45677"/>
    <w:rsid w:val="00E47F5C"/>
    <w:rsid w:val="00E55A3E"/>
    <w:rsid w:val="00E57797"/>
    <w:rsid w:val="00E63617"/>
    <w:rsid w:val="00E6372A"/>
    <w:rsid w:val="00E640A3"/>
    <w:rsid w:val="00E66224"/>
    <w:rsid w:val="00E66548"/>
    <w:rsid w:val="00E6731F"/>
    <w:rsid w:val="00E802DC"/>
    <w:rsid w:val="00E8030D"/>
    <w:rsid w:val="00E83C41"/>
    <w:rsid w:val="00E8467B"/>
    <w:rsid w:val="00E856FD"/>
    <w:rsid w:val="00E86C45"/>
    <w:rsid w:val="00E87C16"/>
    <w:rsid w:val="00E87FB1"/>
    <w:rsid w:val="00E90AB3"/>
    <w:rsid w:val="00E94F21"/>
    <w:rsid w:val="00E95F69"/>
    <w:rsid w:val="00E96835"/>
    <w:rsid w:val="00E9781D"/>
    <w:rsid w:val="00E97E16"/>
    <w:rsid w:val="00EA1E35"/>
    <w:rsid w:val="00EA5D76"/>
    <w:rsid w:val="00EB41B0"/>
    <w:rsid w:val="00EB440F"/>
    <w:rsid w:val="00EB4794"/>
    <w:rsid w:val="00EB4E90"/>
    <w:rsid w:val="00EB573C"/>
    <w:rsid w:val="00EB757F"/>
    <w:rsid w:val="00EB7FAA"/>
    <w:rsid w:val="00EC119E"/>
    <w:rsid w:val="00EC2925"/>
    <w:rsid w:val="00EC3358"/>
    <w:rsid w:val="00EC3556"/>
    <w:rsid w:val="00EC4447"/>
    <w:rsid w:val="00EC475E"/>
    <w:rsid w:val="00EC5579"/>
    <w:rsid w:val="00EC5AEE"/>
    <w:rsid w:val="00EC5C40"/>
    <w:rsid w:val="00EC601D"/>
    <w:rsid w:val="00EC606D"/>
    <w:rsid w:val="00EC67BC"/>
    <w:rsid w:val="00EC6BC7"/>
    <w:rsid w:val="00EC714C"/>
    <w:rsid w:val="00ED150F"/>
    <w:rsid w:val="00ED2359"/>
    <w:rsid w:val="00ED42A6"/>
    <w:rsid w:val="00ED668B"/>
    <w:rsid w:val="00ED774B"/>
    <w:rsid w:val="00EE0118"/>
    <w:rsid w:val="00EE3DD9"/>
    <w:rsid w:val="00EE4979"/>
    <w:rsid w:val="00EE49CE"/>
    <w:rsid w:val="00EE4AF3"/>
    <w:rsid w:val="00EE7C8D"/>
    <w:rsid w:val="00EF0DC9"/>
    <w:rsid w:val="00EF0F50"/>
    <w:rsid w:val="00EF24B1"/>
    <w:rsid w:val="00EF3918"/>
    <w:rsid w:val="00EF3993"/>
    <w:rsid w:val="00EF452B"/>
    <w:rsid w:val="00EF7858"/>
    <w:rsid w:val="00EF7DA4"/>
    <w:rsid w:val="00F03FE7"/>
    <w:rsid w:val="00F0732D"/>
    <w:rsid w:val="00F103CA"/>
    <w:rsid w:val="00F10A01"/>
    <w:rsid w:val="00F10B0D"/>
    <w:rsid w:val="00F13AC2"/>
    <w:rsid w:val="00F14902"/>
    <w:rsid w:val="00F149B2"/>
    <w:rsid w:val="00F15130"/>
    <w:rsid w:val="00F16496"/>
    <w:rsid w:val="00F164A6"/>
    <w:rsid w:val="00F17494"/>
    <w:rsid w:val="00F21AF4"/>
    <w:rsid w:val="00F22428"/>
    <w:rsid w:val="00F25175"/>
    <w:rsid w:val="00F268B5"/>
    <w:rsid w:val="00F309DD"/>
    <w:rsid w:val="00F32297"/>
    <w:rsid w:val="00F330C3"/>
    <w:rsid w:val="00F34295"/>
    <w:rsid w:val="00F3429A"/>
    <w:rsid w:val="00F343F9"/>
    <w:rsid w:val="00F35016"/>
    <w:rsid w:val="00F36ED2"/>
    <w:rsid w:val="00F3782F"/>
    <w:rsid w:val="00F37ECF"/>
    <w:rsid w:val="00F40745"/>
    <w:rsid w:val="00F40FE1"/>
    <w:rsid w:val="00F47749"/>
    <w:rsid w:val="00F50F80"/>
    <w:rsid w:val="00F51AD7"/>
    <w:rsid w:val="00F523C5"/>
    <w:rsid w:val="00F533D4"/>
    <w:rsid w:val="00F537E6"/>
    <w:rsid w:val="00F54FC5"/>
    <w:rsid w:val="00F55108"/>
    <w:rsid w:val="00F5712C"/>
    <w:rsid w:val="00F57B41"/>
    <w:rsid w:val="00F616F5"/>
    <w:rsid w:val="00F62AE3"/>
    <w:rsid w:val="00F674E0"/>
    <w:rsid w:val="00F67BF7"/>
    <w:rsid w:val="00F704E3"/>
    <w:rsid w:val="00F72E4A"/>
    <w:rsid w:val="00F72F92"/>
    <w:rsid w:val="00F757B0"/>
    <w:rsid w:val="00F75B1B"/>
    <w:rsid w:val="00F75F33"/>
    <w:rsid w:val="00F76E1A"/>
    <w:rsid w:val="00F77BB0"/>
    <w:rsid w:val="00F84236"/>
    <w:rsid w:val="00F86331"/>
    <w:rsid w:val="00F93E7A"/>
    <w:rsid w:val="00F95175"/>
    <w:rsid w:val="00F9536E"/>
    <w:rsid w:val="00F97661"/>
    <w:rsid w:val="00FA0094"/>
    <w:rsid w:val="00FA1A7A"/>
    <w:rsid w:val="00FA2F3A"/>
    <w:rsid w:val="00FA4657"/>
    <w:rsid w:val="00FA567D"/>
    <w:rsid w:val="00FA69B5"/>
    <w:rsid w:val="00FB150E"/>
    <w:rsid w:val="00FB262C"/>
    <w:rsid w:val="00FB4A11"/>
    <w:rsid w:val="00FC2CE4"/>
    <w:rsid w:val="00FC379E"/>
    <w:rsid w:val="00FC67F5"/>
    <w:rsid w:val="00FC6C5E"/>
    <w:rsid w:val="00FD337C"/>
    <w:rsid w:val="00FD3BAE"/>
    <w:rsid w:val="00FD5236"/>
    <w:rsid w:val="00FD528D"/>
    <w:rsid w:val="00FD7D5B"/>
    <w:rsid w:val="00FE0F23"/>
    <w:rsid w:val="00FE5948"/>
    <w:rsid w:val="00FE726E"/>
    <w:rsid w:val="00FE7549"/>
    <w:rsid w:val="00FF01A2"/>
    <w:rsid w:val="00FF242D"/>
    <w:rsid w:val="00FF71E4"/>
    <w:rsid w:val="01CEF38A"/>
    <w:rsid w:val="05383D1E"/>
    <w:rsid w:val="05547B07"/>
    <w:rsid w:val="09A0E254"/>
    <w:rsid w:val="0AC28D31"/>
    <w:rsid w:val="0C6A751B"/>
    <w:rsid w:val="0F8C8B51"/>
    <w:rsid w:val="1021CA9B"/>
    <w:rsid w:val="11BC22B7"/>
    <w:rsid w:val="11C74022"/>
    <w:rsid w:val="11D28925"/>
    <w:rsid w:val="12A3E12B"/>
    <w:rsid w:val="133FB550"/>
    <w:rsid w:val="18FD4BD7"/>
    <w:rsid w:val="19142336"/>
    <w:rsid w:val="1D0A372E"/>
    <w:rsid w:val="1DE77FAD"/>
    <w:rsid w:val="1E29C39F"/>
    <w:rsid w:val="1E7EEE22"/>
    <w:rsid w:val="2192E87B"/>
    <w:rsid w:val="22C13EE6"/>
    <w:rsid w:val="26BD39F2"/>
    <w:rsid w:val="27924233"/>
    <w:rsid w:val="28BD9895"/>
    <w:rsid w:val="295B5ADE"/>
    <w:rsid w:val="2E1F0781"/>
    <w:rsid w:val="2F0B6992"/>
    <w:rsid w:val="34216144"/>
    <w:rsid w:val="3555A90C"/>
    <w:rsid w:val="3599B022"/>
    <w:rsid w:val="3962BC9D"/>
    <w:rsid w:val="3B1AE155"/>
    <w:rsid w:val="3D044387"/>
    <w:rsid w:val="3F329D4D"/>
    <w:rsid w:val="3F3E1540"/>
    <w:rsid w:val="4635FA24"/>
    <w:rsid w:val="48A51502"/>
    <w:rsid w:val="49100FDE"/>
    <w:rsid w:val="4B8C4512"/>
    <w:rsid w:val="4D065337"/>
    <w:rsid w:val="4DC39808"/>
    <w:rsid w:val="4EFEB526"/>
    <w:rsid w:val="4F1596EB"/>
    <w:rsid w:val="4FD9F9CC"/>
    <w:rsid w:val="555B1EB1"/>
    <w:rsid w:val="576EB6BA"/>
    <w:rsid w:val="58904A45"/>
    <w:rsid w:val="593F4309"/>
    <w:rsid w:val="59F9F8BB"/>
    <w:rsid w:val="5B7C36D4"/>
    <w:rsid w:val="5C082DDC"/>
    <w:rsid w:val="5F37C2CD"/>
    <w:rsid w:val="5FB03AFB"/>
    <w:rsid w:val="64A0E2A6"/>
    <w:rsid w:val="654776F5"/>
    <w:rsid w:val="657F1734"/>
    <w:rsid w:val="68C70593"/>
    <w:rsid w:val="6AF4D2C8"/>
    <w:rsid w:val="6B0B5FB2"/>
    <w:rsid w:val="6B3F3AA2"/>
    <w:rsid w:val="6B45B00C"/>
    <w:rsid w:val="6B64EF39"/>
    <w:rsid w:val="6B8868FC"/>
    <w:rsid w:val="6C23409E"/>
    <w:rsid w:val="6DB10126"/>
    <w:rsid w:val="6EF8AE9F"/>
    <w:rsid w:val="71D654ED"/>
    <w:rsid w:val="72C69EF1"/>
    <w:rsid w:val="73B1C5B9"/>
    <w:rsid w:val="74A9FFE1"/>
    <w:rsid w:val="7629352B"/>
    <w:rsid w:val="774AE6C4"/>
    <w:rsid w:val="79F66A70"/>
    <w:rsid w:val="7C89808B"/>
    <w:rsid w:val="7CB9CE22"/>
    <w:rsid w:val="7F04E00A"/>
    <w:rsid w:val="7F2700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2BD1B"/>
  <w15:docId w15:val="{473D0ACF-9C91-4B02-A390-E5C82B7B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F16496"/>
    <w:pPr>
      <w:widowControl w:val="0"/>
      <w:spacing w:before="360" w:after="240"/>
      <w:contextualSpacing/>
      <w:outlineLvl w:val="0"/>
    </w:pPr>
    <w:rPr>
      <w:rFonts w:ascii="Calibri" w:eastAsiaTheme="minorHAnsi" w:hAnsi="Calibri" w:cstheme="minorBidi"/>
      <w:b/>
      <w:bCs/>
      <w:color w:val="197C7D" w:themeColor="text2"/>
      <w:spacing w:val="5"/>
      <w:kern w:val="28"/>
      <w:sz w:val="48"/>
      <w:szCs w:val="48"/>
      <w:lang w:eastAsia="en-US"/>
    </w:rPr>
  </w:style>
  <w:style w:type="paragraph" w:styleId="Heading2">
    <w:name w:val="heading 2"/>
    <w:basedOn w:val="Normal"/>
    <w:next w:val="Normal"/>
    <w:link w:val="Heading2Char"/>
    <w:uiPriority w:val="3"/>
    <w:qFormat/>
    <w:rsid w:val="009B230A"/>
    <w:pPr>
      <w:keepNext/>
      <w:spacing w:before="120" w:line="240" w:lineRule="auto"/>
      <w:outlineLvl w:val="1"/>
    </w:pPr>
    <w:rPr>
      <w:rFonts w:ascii="Calibri" w:eastAsiaTheme="minorEastAsia" w:hAnsi="Calibri"/>
      <w:b/>
      <w:bCs/>
      <w:color w:val="083A42" w:themeColor="text1"/>
      <w:sz w:val="28"/>
      <w:szCs w:val="28"/>
      <w:lang w:eastAsia="ja-JP"/>
    </w:rPr>
  </w:style>
  <w:style w:type="paragraph" w:styleId="Heading3">
    <w:name w:val="heading 3"/>
    <w:next w:val="Normal"/>
    <w:link w:val="Heading3Char"/>
    <w:uiPriority w:val="4"/>
    <w:qFormat/>
    <w:rsid w:val="00DC0D81"/>
    <w:pPr>
      <w:keepNext/>
      <w:keepLines/>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F16496"/>
    <w:rPr>
      <w:rFonts w:ascii="Calibri" w:eastAsiaTheme="minorHAnsi" w:hAnsi="Calibri" w:cstheme="minorBidi"/>
      <w:b/>
      <w:bCs/>
      <w:color w:val="197C7D" w:themeColor="text2"/>
      <w:spacing w:val="5"/>
      <w:kern w:val="28"/>
      <w:sz w:val="48"/>
      <w:szCs w:val="48"/>
      <w:lang w:eastAsia="en-US"/>
    </w:rPr>
  </w:style>
  <w:style w:type="character" w:customStyle="1" w:styleId="Heading2Char">
    <w:name w:val="Heading 2 Char"/>
    <w:basedOn w:val="DefaultParagraphFont"/>
    <w:link w:val="Heading2"/>
    <w:uiPriority w:val="3"/>
    <w:rsid w:val="009B230A"/>
    <w:rPr>
      <w:rFonts w:ascii="Calibri" w:eastAsiaTheme="minorEastAsia" w:hAnsi="Calibri" w:cstheme="minorBidi"/>
      <w:b/>
      <w:bCs/>
      <w:color w:val="083A42" w:themeColor="text1"/>
      <w:sz w:val="28"/>
      <w:szCs w:val="28"/>
      <w:lang w:eastAsia="ja-JP"/>
    </w:rPr>
  </w:style>
  <w:style w:type="character" w:customStyle="1" w:styleId="Heading3Char">
    <w:name w:val="Heading 3 Char"/>
    <w:basedOn w:val="DefaultParagraphFont"/>
    <w:link w:val="Heading3"/>
    <w:uiPriority w:val="4"/>
    <w:rsid w:val="00DC0D81"/>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842EDA"/>
    <w:pPr>
      <w:numPr>
        <w:numId w:val="2"/>
      </w:numPr>
      <w:spacing w:before="120"/>
    </w:pPr>
  </w:style>
  <w:style w:type="paragraph" w:styleId="ListBullet2">
    <w:name w:val="List Bullet 2"/>
    <w:basedOn w:val="Normal"/>
    <w:uiPriority w:val="8"/>
    <w:qFormat/>
    <w:pPr>
      <w:numPr>
        <w:ilvl w:val="1"/>
        <w:numId w:val="2"/>
      </w:numPr>
      <w:spacing w:before="120"/>
      <w:contextualSpacing/>
    </w:pPr>
  </w:style>
  <w:style w:type="paragraph" w:styleId="ListNumber">
    <w:name w:val="List Number"/>
    <w:basedOn w:val="Normal"/>
    <w:uiPriority w:val="9"/>
    <w:qFormat/>
    <w:pPr>
      <w:numPr>
        <w:numId w:val="8"/>
      </w:numPr>
      <w:tabs>
        <w:tab w:val="left" w:pos="142"/>
      </w:tabs>
      <w:spacing w:before="120"/>
    </w:pPr>
  </w:style>
  <w:style w:type="paragraph" w:styleId="ListNumber2">
    <w:name w:val="List Number 2"/>
    <w:uiPriority w:val="10"/>
    <w:qFormat/>
    <w:rsid w:val="00241BFB"/>
    <w:pPr>
      <w:numPr>
        <w:ilvl w:val="1"/>
        <w:numId w:val="8"/>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5"/>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7"/>
      </w:numPr>
      <w:tabs>
        <w:tab w:val="num" w:pos="284"/>
      </w:tabs>
      <w:ind w:left="568" w:hanging="284"/>
    </w:pPr>
  </w:style>
  <w:style w:type="numbering" w:customStyle="1" w:styleId="TableBulletlist">
    <w:name w:val="Table Bullet list"/>
    <w:uiPriority w:val="99"/>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8"/>
      </w:numPr>
      <w:spacing w:before="120" w:after="120" w:line="264" w:lineRule="auto"/>
      <w:ind w:left="1247"/>
    </w:pPr>
    <w:rPr>
      <w:rFonts w:asciiTheme="minorHAnsi" w:eastAsia="Times New Roman" w:hAnsiTheme="minorHAnsi"/>
      <w:sz w:val="22"/>
      <w:szCs w:val="24"/>
      <w:lang w:eastAsia="en-US"/>
    </w:rPr>
  </w:style>
  <w:style w:type="character" w:customStyle="1" w:styleId="normaltextrun">
    <w:name w:val="normaltextrun"/>
    <w:basedOn w:val="DefaultParagraphFont"/>
    <w:rsid w:val="00292E46"/>
  </w:style>
  <w:style w:type="paragraph" w:styleId="ListParagraph">
    <w:name w:val="List Paragraph"/>
    <w:basedOn w:val="Normal"/>
    <w:uiPriority w:val="99"/>
    <w:qFormat/>
    <w:rsid w:val="00842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9148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0004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1953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85707160">
      <w:bodyDiv w:val="1"/>
      <w:marLeft w:val="0"/>
      <w:marRight w:val="0"/>
      <w:marTop w:val="0"/>
      <w:marBottom w:val="0"/>
      <w:divBdr>
        <w:top w:val="none" w:sz="0" w:space="0" w:color="auto"/>
        <w:left w:val="none" w:sz="0" w:space="0" w:color="auto"/>
        <w:bottom w:val="none" w:sz="0" w:space="0" w:color="auto"/>
        <w:right w:val="none" w:sz="0" w:space="0" w:color="auto"/>
      </w:divBdr>
    </w:div>
    <w:div w:id="1508985650">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348759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8098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industrialchemicals.gov.au/sites/default/files/2021-12/Final%20Evaluation%20Statement%20-%20EVA00072%20Decabromodiphenylethane%20-%2018%20Nov%202021%20%5B434%20KB%5D.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chems.enquiry@dcceew.gov.au" TargetMode="External"/><Relationship Id="rId7" Type="http://schemas.openxmlformats.org/officeDocument/2006/relationships/settings" Target="settings.xml"/><Relationship Id="rId12" Type="http://schemas.openxmlformats.org/officeDocument/2006/relationships/hyperlink" Target="https://chm.pops.int/Home/tabid/10001/Default.aspx" TargetMode="External"/><Relationship Id="rId17" Type="http://schemas.openxmlformats.org/officeDocument/2006/relationships/hyperlink" Target="https://www.industrialchemicals.gov.au/sites/default/files/2021-12/Final%20Evaluation%20Statement%20-%20EVA00072%20Decabromodiphenylethane%20-%2018%20Nov%202021%20%5B434%20KB%5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dustrialchemicals.gov.au/sites/default/files/2021-08/STD1676%20public%20report%20%5B1371%20KB%5D.pdf" TargetMode="External"/><Relationship Id="rId20" Type="http://schemas.openxmlformats.org/officeDocument/2006/relationships/hyperlink" Target="https://chm.pops.int/Portals/0/download.aspx?d=UNEP-POPS-POPRC.11-10-Add.1.English.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environment/protection/chemicals-management/national-standard"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dcceew.gov.au/environment/protection/chemicals-management/national-standard/decabromodiphenyl-ether-decabde-and-nonabromodiphenyl-ether-nonabd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dnservices.industrialchemicals.gov.au/statements/VA-1039%20-%20Assessment%20Statement%20-%2012%20July%20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services.industrialchemicals.gov.au/statements/VA-1039%20-%20Assessment%20Statement%20-%2012%20July%202022.pdf" TargetMode="External"/><Relationship Id="rId22" Type="http://schemas.openxmlformats.org/officeDocument/2006/relationships/hyperlink" Target="https://www.dcceew.gov.au/environment/protection/chemicals-management/national-standard"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8" ma:contentTypeDescription="Create a new document." ma:contentTypeScope="" ma:versionID="1cde4de9e53de34d4c4261578e252006">
  <xsd:schema xmlns:xsd="http://www.w3.org/2001/XMLSchema" xmlns:xs="http://www.w3.org/2001/XMLSchema" xmlns:p="http://schemas.microsoft.com/office/2006/metadata/properties" xmlns:ns2="840aed81-4ac8-4ff3-aa18-fb87e6e222c7" xmlns:ns3="ad4e79a7-2397-4f70-9bda-8276d2b14cac" targetNamespace="http://schemas.microsoft.com/office/2006/metadata/properties" ma:root="true" ma:fieldsID="7f702d7c9b495be57f5f9f58e3a8ed87" ns2:_="" ns3:_="">
    <xsd:import namespace="840aed81-4ac8-4ff3-aa18-fb87e6e222c7"/>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MediaServiceSearchProperties" minOccurs="0"/>
                <xsd:element ref="ns3:Status" minOccurs="0"/>
                <xsd:element ref="ns3:Description_x002d_editabl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ed81-4ac8-4ff3-aa18-fb87e6e22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SearchProperties" ma:index="16" nillable="true" ma:displayName="MediaServiceSearchProperties" ma:hidden="true" ma:internalName="MediaServiceSearchProperties" ma:readOnly="true">
      <xsd:simpleType>
        <xsd:restriction base="dms:Note"/>
      </xsd:simpleType>
    </xsd:element>
    <xsd:element name="Status" ma:index="17" nillable="true" ma:displayName="Status" ma:description="Label the drafting status of your document&#10;" ma:format="Dropdown" ma:internalName="Status">
      <xsd:simpleType>
        <xsd:restriction base="dms:Choice">
          <xsd:enumeration value="Draft"/>
          <xsd:enumeration value="Peer reviewed"/>
          <xsd:enumeration value="EL1 Reviewed"/>
          <xsd:enumeration value="EL2 Reviewed"/>
          <xsd:enumeration value="BH Reviewed"/>
          <xsd:enumeration value="Final in SPIRE"/>
          <xsd:enumeration value="HOD Reviewed"/>
        </xsd:restriction>
      </xsd:simpleType>
    </xsd:element>
    <xsd:element name="Description_x002d_editable" ma:index="18" nillable="true" ma:displayName="Description - editable" ma:format="Dropdown" ma:internalName="Description_x002d_edita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d_editable xmlns="ad4e79a7-2397-4f70-9bda-8276d2b14cac" xsi:nil="true"/>
    <lcf76f155ced4ddcb4097134ff3c332f xmlns="ad4e79a7-2397-4f70-9bda-8276d2b14cac">
      <Terms xmlns="http://schemas.microsoft.com/office/infopath/2007/PartnerControls"/>
    </lcf76f155ced4ddcb4097134ff3c332f>
    <Status xmlns="ad4e79a7-2397-4f70-9bda-8276d2b14cac">Peer reviewed</Status>
  </documentManagement>
</p:properties>
</file>

<file path=customXml/itemProps1.xml><?xml version="1.0" encoding="utf-8"?>
<ds:datastoreItem xmlns:ds="http://schemas.openxmlformats.org/officeDocument/2006/customXml" ds:itemID="{52EB37D5-F7C2-4761-9E88-0EC880062863}">
  <ds:schemaRefs>
    <ds:schemaRef ds:uri="http://schemas.microsoft.com/sharepoint/v3/contenttype/forms"/>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C4C6E27B-116D-402C-B018-3BFF4EBA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ed81-4ac8-4ff3-aa18-fb87e6e222c7"/>
    <ds:schemaRef ds:uri="ad4e79a7-2397-4f70-9bda-8276d2b1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purl.org/dc/dcmitype/"/>
    <ds:schemaRef ds:uri="http://schemas.microsoft.com/office/2006/documentManagement/types"/>
    <ds:schemaRef ds:uri="http://schemas.microsoft.com/office/2006/metadata/properties"/>
    <ds:schemaRef ds:uri="ad4e79a7-2397-4f70-9bda-8276d2b14cac"/>
    <ds:schemaRef ds:uri="840aed81-4ac8-4ff3-aa18-fb87e6e222c7"/>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1282</Words>
  <Characters>8148</Characters>
  <Application>Microsoft Office Word</Application>
  <DocSecurity>0</DocSecurity>
  <Lines>127</Lines>
  <Paragraphs>62</Paragraphs>
  <ScaleCrop>false</ScaleCrop>
  <Company/>
  <LinksUpToDate>false</LinksUpToDate>
  <CharactersWithSpaces>9368</CharactersWithSpaces>
  <SharedDoc>false</SharedDoc>
  <HLinks>
    <vt:vector size="72" baseType="variant">
      <vt:variant>
        <vt:i4>8061049</vt:i4>
      </vt:variant>
      <vt:variant>
        <vt:i4>63</vt:i4>
      </vt:variant>
      <vt:variant>
        <vt:i4>0</vt:i4>
      </vt:variant>
      <vt:variant>
        <vt:i4>5</vt:i4>
      </vt:variant>
      <vt:variant>
        <vt:lpwstr>https://www.dcceew.gov.au/environment/protection/chemicals-management/national-standard</vt:lpwstr>
      </vt:variant>
      <vt:variant>
        <vt:lpwstr/>
      </vt:variant>
      <vt:variant>
        <vt:i4>524342</vt:i4>
      </vt:variant>
      <vt:variant>
        <vt:i4>60</vt:i4>
      </vt:variant>
      <vt:variant>
        <vt:i4>0</vt:i4>
      </vt:variant>
      <vt:variant>
        <vt:i4>5</vt:i4>
      </vt:variant>
      <vt:variant>
        <vt:lpwstr>mailto:ichems.enquiry@dcceew.gov.au</vt:lpwstr>
      </vt:variant>
      <vt:variant>
        <vt:lpwstr/>
      </vt:variant>
      <vt:variant>
        <vt:i4>6684733</vt:i4>
      </vt:variant>
      <vt:variant>
        <vt:i4>57</vt:i4>
      </vt:variant>
      <vt:variant>
        <vt:i4>0</vt:i4>
      </vt:variant>
      <vt:variant>
        <vt:i4>5</vt:i4>
      </vt:variant>
      <vt:variant>
        <vt:lpwstr>https://chm.pops.int/Portals/0/download.aspx?d=UNEP-POPS-POPRC.11-10-Add.1.English.pdf</vt:lpwstr>
      </vt:variant>
      <vt:variant>
        <vt:lpwstr/>
      </vt:variant>
      <vt:variant>
        <vt:i4>7209001</vt:i4>
      </vt:variant>
      <vt:variant>
        <vt:i4>54</vt:i4>
      </vt:variant>
      <vt:variant>
        <vt:i4>0</vt:i4>
      </vt:variant>
      <vt:variant>
        <vt:i4>5</vt:i4>
      </vt:variant>
      <vt:variant>
        <vt:lpwstr>https://cdnservices.industrialchemicals.gov.au/statements/VA-1039 - Assessment Statement - 12 July 2022.pdf</vt:lpwstr>
      </vt:variant>
      <vt:variant>
        <vt:lpwstr/>
      </vt:variant>
      <vt:variant>
        <vt:i4>6750324</vt:i4>
      </vt:variant>
      <vt:variant>
        <vt:i4>51</vt:i4>
      </vt:variant>
      <vt:variant>
        <vt:i4>0</vt:i4>
      </vt:variant>
      <vt:variant>
        <vt:i4>5</vt:i4>
      </vt:variant>
      <vt:variant>
        <vt:lpwstr>https://www.industrialchemicals.gov.au/sites/default/files/2021-12/Final Evaluation Statement - EVA00072 Decabromodiphenylethane - 18 Nov 2021 %5B434 KB%5D.PDF</vt:lpwstr>
      </vt:variant>
      <vt:variant>
        <vt:lpwstr/>
      </vt:variant>
      <vt:variant>
        <vt:i4>6750324</vt:i4>
      </vt:variant>
      <vt:variant>
        <vt:i4>48</vt:i4>
      </vt:variant>
      <vt:variant>
        <vt:i4>0</vt:i4>
      </vt:variant>
      <vt:variant>
        <vt:i4>5</vt:i4>
      </vt:variant>
      <vt:variant>
        <vt:lpwstr>https://www.industrialchemicals.gov.au/sites/default/files/2021-12/Final Evaluation Statement - EVA00072 Decabromodiphenylethane - 18 Nov 2021 %5B434 KB%5D.PDF</vt:lpwstr>
      </vt:variant>
      <vt:variant>
        <vt:lpwstr/>
      </vt:variant>
      <vt:variant>
        <vt:i4>6422560</vt:i4>
      </vt:variant>
      <vt:variant>
        <vt:i4>45</vt:i4>
      </vt:variant>
      <vt:variant>
        <vt:i4>0</vt:i4>
      </vt:variant>
      <vt:variant>
        <vt:i4>5</vt:i4>
      </vt:variant>
      <vt:variant>
        <vt:lpwstr>https://www.industrialchemicals.gov.au/sites/default/files/2021-08/STD1676 public report %5B1371 KB%5D.pdf</vt:lpwstr>
      </vt:variant>
      <vt:variant>
        <vt:lpwstr/>
      </vt:variant>
      <vt:variant>
        <vt:i4>3801213</vt:i4>
      </vt:variant>
      <vt:variant>
        <vt:i4>42</vt:i4>
      </vt:variant>
      <vt:variant>
        <vt:i4>0</vt:i4>
      </vt:variant>
      <vt:variant>
        <vt:i4>5</vt:i4>
      </vt:variant>
      <vt:variant>
        <vt:lpwstr>https://www.dcceew.gov.au/environment/protection/chemicals-management/national-standard/decabromodiphenyl-ether-decabde-and-nonabromodiphenyl-ether-nonabde</vt:lpwstr>
      </vt:variant>
      <vt:variant>
        <vt:lpwstr/>
      </vt:variant>
      <vt:variant>
        <vt:i4>7209001</vt:i4>
      </vt:variant>
      <vt:variant>
        <vt:i4>33</vt:i4>
      </vt:variant>
      <vt:variant>
        <vt:i4>0</vt:i4>
      </vt:variant>
      <vt:variant>
        <vt:i4>5</vt:i4>
      </vt:variant>
      <vt:variant>
        <vt:lpwstr>https://cdnservices.industrialchemicals.gov.au/statements/VA-1039 - Assessment Statement - 12 July 2022.pdf</vt:lpwstr>
      </vt:variant>
      <vt:variant>
        <vt:lpwstr/>
      </vt:variant>
      <vt:variant>
        <vt:i4>7209001</vt:i4>
      </vt:variant>
      <vt:variant>
        <vt:i4>12</vt:i4>
      </vt:variant>
      <vt:variant>
        <vt:i4>0</vt:i4>
      </vt:variant>
      <vt:variant>
        <vt:i4>5</vt:i4>
      </vt:variant>
      <vt:variant>
        <vt:lpwstr>https://cdnservices.industrialchemicals.gov.au/statements/VA-1039 - Assessment Statement - 12 July 2022.pdf</vt:lpwstr>
      </vt:variant>
      <vt:variant>
        <vt:lpwstr/>
      </vt:variant>
      <vt:variant>
        <vt:i4>3735675</vt:i4>
      </vt:variant>
      <vt:variant>
        <vt:i4>3</vt:i4>
      </vt:variant>
      <vt:variant>
        <vt:i4>0</vt:i4>
      </vt:variant>
      <vt:variant>
        <vt:i4>5</vt:i4>
      </vt:variant>
      <vt:variant>
        <vt:lpwstr>https://chm.pops.int/Home/tabid/10001/Default.aspx</vt:lpwstr>
      </vt:variant>
      <vt:variant>
        <vt:lpwstr/>
      </vt:variant>
      <vt:variant>
        <vt:i4>8061049</vt:i4>
      </vt:variant>
      <vt:variant>
        <vt:i4>0</vt:i4>
      </vt:variant>
      <vt:variant>
        <vt:i4>0</vt:i4>
      </vt:variant>
      <vt:variant>
        <vt:i4>5</vt:i4>
      </vt:variant>
      <vt:variant>
        <vt:lpwstr>https://www.dcceew.gov.au/environment/protection/chemicals-management/national-standard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profile - Decabromodiphenyl ethane</dc:title>
  <dc:subject/>
  <dc:creator>Department of Climate Change, Energy, the Environment and Wate</dc:creator>
  <cp:keywords/>
  <cp:lastModifiedBy>Nadine BUCKMASTER</cp:lastModifiedBy>
  <cp:revision>24</cp:revision>
  <cp:lastPrinted>2025-04-03T04:00:00Z</cp:lastPrinted>
  <dcterms:created xsi:type="dcterms:W3CDTF">2025-03-03T22:33:00Z</dcterms:created>
  <dcterms:modified xsi:type="dcterms:W3CDTF">2025-04-03T04:00:00Z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Order">
    <vt:r8>160900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RecordPoint_ActiveItemUniqueId">
    <vt:lpwstr>{3ae8aa77-4457-43f2-93bb-8343050e405d}</vt:lpwstr>
  </property>
  <property fmtid="{D5CDD505-2E9C-101B-9397-08002B2CF9AE}" pid="11" name="RecordPoint_WorkflowType">
    <vt:lpwstr>ActiveSubmitStub</vt:lpwstr>
  </property>
  <property fmtid="{D5CDD505-2E9C-101B-9397-08002B2CF9AE}" pid="12" name="RecordPoint_ActiveItemSiteId">
    <vt:lpwstr>{1385f4fc-5717-4abf-b566-e69ec52ac4b2}</vt:lpwstr>
  </property>
  <property fmtid="{D5CDD505-2E9C-101B-9397-08002B2CF9AE}" pid="13" name="RecordPoint_ActiveItemListId">
    <vt:lpwstr>{e4bf394d-b520-43fd-a8fd-13d32c0a99c6}</vt:lpwstr>
  </property>
  <property fmtid="{D5CDD505-2E9C-101B-9397-08002B2CF9AE}" pid="14" name="RecordPoint_ActiveItemWebId">
    <vt:lpwstr>{edaef781-6d59-4de0-aebc-4a921f40e4bc}</vt:lpwstr>
  </property>
  <property fmtid="{D5CDD505-2E9C-101B-9397-08002B2CF9AE}" pid="15" name="RecordPoint_SubmissionDate">
    <vt:lpwstr/>
  </property>
  <property fmtid="{D5CDD505-2E9C-101B-9397-08002B2CF9AE}" pid="16" name="RecordPoint_RecordNumberSubmitted">
    <vt:lpwstr/>
  </property>
  <property fmtid="{D5CDD505-2E9C-101B-9397-08002B2CF9AE}" pid="17" name="RecordPoint_ActiveItemMoved">
    <vt:lpwstr/>
  </property>
  <property fmtid="{D5CDD505-2E9C-101B-9397-08002B2CF9AE}" pid="18" name="RecordPoint_SubmissionCompleted">
    <vt:lpwstr/>
  </property>
  <property fmtid="{D5CDD505-2E9C-101B-9397-08002B2CF9AE}" pid="19" name="RecordPoint_RecordFormat">
    <vt:lpwstr/>
  </property>
  <property fmtid="{D5CDD505-2E9C-101B-9397-08002B2CF9AE}" pid="20" name="ClassificationContentMarkingHeaderShapeIds">
    <vt:lpwstr>2a8ce3ed,2faf1849,4411fb37,2ab88beb,34414f0c</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ShapeIds">
    <vt:lpwstr>27a76f3,6e3351bc,29c72bd6,7d1b8861,2b130f3c</vt:lpwstr>
  </property>
  <property fmtid="{D5CDD505-2E9C-101B-9397-08002B2CF9AE}" pid="24" name="ClassificationContentMarkingFooterFontProps">
    <vt:lpwstr>#ff0000,12,Calibri</vt:lpwstr>
  </property>
  <property fmtid="{D5CDD505-2E9C-101B-9397-08002B2CF9AE}" pid="25" name="ClassificationContentMarkingFooterText">
    <vt:lpwstr>OFFICIAL</vt:lpwstr>
  </property>
  <property fmtid="{D5CDD505-2E9C-101B-9397-08002B2CF9AE}" pid="26" name="MediaServiceImageTags">
    <vt:lpwstr/>
  </property>
</Properties>
</file>