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1E12D" w14:textId="522CCC68" w:rsidR="004E3C97" w:rsidRDefault="00440824" w:rsidP="00D851DC">
      <w:r>
        <w:t>26 July 2024</w:t>
      </w:r>
    </w:p>
    <w:p w14:paraId="70BE7395" w14:textId="77777777" w:rsidR="00E37576" w:rsidRPr="001603C0" w:rsidRDefault="00E37576" w:rsidP="00E37576">
      <w:pPr>
        <w:pStyle w:val="Series"/>
        <w:rPr>
          <w:rFonts w:cstheme="minorHAnsi"/>
          <w:b w:val="0"/>
          <w:bCs/>
          <w:i w:val="0"/>
          <w:iCs/>
        </w:rPr>
      </w:pPr>
      <w:r w:rsidRPr="00EA6DEA">
        <w:rPr>
          <w:rFonts w:cstheme="minorHAnsi"/>
        </w:rPr>
        <w:t>Chemical profile</w:t>
      </w:r>
    </w:p>
    <w:p w14:paraId="556517F5" w14:textId="77777777" w:rsidR="00E37576" w:rsidRPr="00EA6DEA" w:rsidRDefault="00E37576" w:rsidP="00E37576">
      <w:pPr>
        <w:pStyle w:val="Heading1"/>
        <w:rPr>
          <w:rFonts w:asciiTheme="minorHAnsi" w:hAnsiTheme="minorHAnsi" w:cstheme="minorHAnsi"/>
        </w:rPr>
      </w:pPr>
      <w:bookmarkStart w:id="0" w:name="_Hlk102571993"/>
      <w:r>
        <w:rPr>
          <w:rFonts w:asciiTheme="minorHAnsi" w:hAnsiTheme="minorHAnsi" w:cstheme="minorHAnsi"/>
        </w:rPr>
        <w:t>Hexachlorobenzene (HCB)</w:t>
      </w:r>
    </w:p>
    <w:bookmarkEnd w:id="0"/>
    <w:p w14:paraId="22550386" w14:textId="77777777" w:rsidR="00E37576" w:rsidRPr="00EA6DEA" w:rsidRDefault="00E37576" w:rsidP="00E37576">
      <w:pPr>
        <w:pStyle w:val="Heading2"/>
        <w:rPr>
          <w:rFonts w:asciiTheme="minorHAnsi" w:hAnsiTheme="minorHAnsi" w:cstheme="minorHAnsi"/>
        </w:rPr>
      </w:pPr>
      <w:r w:rsidRPr="00EA6DEA">
        <w:rPr>
          <w:rFonts w:asciiTheme="minorHAnsi" w:hAnsiTheme="minorHAnsi" w:cstheme="minorHAnsi"/>
        </w:rPr>
        <w:t>Summary</w:t>
      </w:r>
    </w:p>
    <w:p w14:paraId="3274E646" w14:textId="1D90E7E1" w:rsidR="00E37576" w:rsidRDefault="00E37576" w:rsidP="00E37576">
      <w:pPr>
        <w:pStyle w:val="ListBullet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Hexachlorobenzene (HCB)</w:t>
      </w:r>
      <w:r w:rsidRPr="00EA6DEA">
        <w:rPr>
          <w:rFonts w:asciiTheme="minorHAnsi" w:hAnsiTheme="minorHAnsi" w:cstheme="minorHAnsi"/>
        </w:rPr>
        <w:t xml:space="preserve"> </w:t>
      </w:r>
      <w:r w:rsidRPr="005E49A1">
        <w:rPr>
          <w:rFonts w:asciiTheme="minorHAnsi" w:hAnsiTheme="minorHAnsi" w:cstheme="minorHAnsi"/>
          <w:lang w:eastAsia="ja-JP"/>
        </w:rPr>
        <w:t xml:space="preserve">is </w:t>
      </w:r>
      <w:r>
        <w:rPr>
          <w:rFonts w:asciiTheme="minorHAnsi" w:hAnsiTheme="minorHAnsi" w:cstheme="minorHAnsi"/>
          <w:lang w:eastAsia="ja-JP"/>
        </w:rPr>
        <w:t xml:space="preserve">internationally </w:t>
      </w:r>
      <w:r w:rsidRPr="005E49A1">
        <w:rPr>
          <w:rFonts w:asciiTheme="minorHAnsi" w:hAnsiTheme="minorHAnsi" w:cstheme="minorHAnsi"/>
          <w:lang w:eastAsia="ja-JP"/>
        </w:rPr>
        <w:t>recognised as an environmental pollutant</w:t>
      </w:r>
      <w:r w:rsidRPr="00EA6DE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lang w:eastAsia="ja-JP"/>
        </w:rPr>
        <w:t xml:space="preserve">It is listed on the </w:t>
      </w:r>
      <w:r w:rsidR="00627252" w:rsidRPr="00950951">
        <w:t>Stockholm Convention on Persistent Organic Pollutants</w:t>
      </w:r>
      <w:r>
        <w:rPr>
          <w:rFonts w:asciiTheme="minorHAnsi" w:hAnsiTheme="minorHAnsi" w:cstheme="minorHAnsi"/>
          <w:lang w:eastAsia="ja-JP"/>
        </w:rPr>
        <w:t xml:space="preserve"> to</w:t>
      </w:r>
      <w:r w:rsidR="007E28BC">
        <w:rPr>
          <w:rFonts w:asciiTheme="minorHAnsi" w:hAnsiTheme="minorHAnsi" w:cstheme="minorHAnsi"/>
          <w:lang w:eastAsia="ja-JP"/>
        </w:rPr>
        <w:t xml:space="preserve"> </w:t>
      </w:r>
      <w:r w:rsidR="004D66E3">
        <w:rPr>
          <w:rFonts w:asciiTheme="minorHAnsi" w:hAnsiTheme="minorHAnsi" w:cstheme="minorHAnsi"/>
          <w:lang w:eastAsia="ja-JP"/>
        </w:rPr>
        <w:t>globally</w:t>
      </w:r>
      <w:r>
        <w:rPr>
          <w:rFonts w:asciiTheme="minorHAnsi" w:hAnsiTheme="minorHAnsi" w:cstheme="minorHAnsi"/>
          <w:lang w:eastAsia="ja-JP"/>
        </w:rPr>
        <w:t xml:space="preserve"> eliminate production and use.</w:t>
      </w:r>
    </w:p>
    <w:p w14:paraId="6F5196E4" w14:textId="00943022" w:rsidR="00E37576" w:rsidRDefault="00E37576" w:rsidP="00E37576">
      <w:pPr>
        <w:pStyle w:val="ListBullet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ja-JP"/>
        </w:rPr>
        <w:t>It</w:t>
      </w:r>
      <w:r w:rsidRPr="00EA6DEA">
        <w:rPr>
          <w:rFonts w:asciiTheme="minorHAnsi" w:hAnsiTheme="minorHAnsi" w:cstheme="minorHAnsi"/>
          <w:lang w:eastAsia="ja-JP"/>
        </w:rPr>
        <w:t xml:space="preserve"> is a chemical of </w:t>
      </w:r>
      <w:r>
        <w:rPr>
          <w:rFonts w:asciiTheme="minorHAnsi" w:hAnsiTheme="minorHAnsi" w:cstheme="minorHAnsi"/>
          <w:lang w:eastAsia="ja-JP"/>
        </w:rPr>
        <w:t xml:space="preserve">high </w:t>
      </w:r>
      <w:r w:rsidRPr="00EA6DEA">
        <w:rPr>
          <w:rFonts w:asciiTheme="minorHAnsi" w:hAnsiTheme="minorHAnsi" w:cstheme="minorHAnsi"/>
          <w:lang w:eastAsia="ja-JP"/>
        </w:rPr>
        <w:t>concern due to its persistence</w:t>
      </w:r>
      <w:r>
        <w:rPr>
          <w:rFonts w:asciiTheme="minorHAnsi" w:hAnsiTheme="minorHAnsi" w:cstheme="minorHAnsi"/>
          <w:lang w:eastAsia="ja-JP"/>
        </w:rPr>
        <w:t xml:space="preserve"> in the environment</w:t>
      </w:r>
      <w:r w:rsidRPr="00EA6DEA">
        <w:rPr>
          <w:rFonts w:asciiTheme="minorHAnsi" w:hAnsiTheme="minorHAnsi" w:cstheme="minorHAnsi"/>
          <w:lang w:eastAsia="ja-JP"/>
        </w:rPr>
        <w:t>, bioaccumulation</w:t>
      </w:r>
      <w:r>
        <w:rPr>
          <w:rFonts w:asciiTheme="minorHAnsi" w:hAnsiTheme="minorHAnsi" w:cstheme="minorHAnsi"/>
          <w:lang w:eastAsia="ja-JP"/>
        </w:rPr>
        <w:t xml:space="preserve"> properties, toxic and adverse effects to humans and animal life</w:t>
      </w:r>
      <w:r w:rsidR="007D1CEB">
        <w:rPr>
          <w:rFonts w:asciiTheme="minorHAnsi" w:hAnsiTheme="minorHAnsi" w:cstheme="minorHAnsi"/>
          <w:lang w:eastAsia="ja-JP"/>
        </w:rPr>
        <w:t>,</w:t>
      </w:r>
      <w:r w:rsidRPr="00EA6DEA">
        <w:rPr>
          <w:rFonts w:asciiTheme="minorHAnsi" w:hAnsiTheme="minorHAnsi" w:cstheme="minorHAnsi"/>
          <w:lang w:eastAsia="ja-JP"/>
        </w:rPr>
        <w:t xml:space="preserve"> and </w:t>
      </w:r>
      <w:r>
        <w:rPr>
          <w:rFonts w:asciiTheme="minorHAnsi" w:hAnsiTheme="minorHAnsi" w:cstheme="minorHAnsi"/>
          <w:lang w:eastAsia="ja-JP"/>
        </w:rPr>
        <w:t xml:space="preserve">tendency to undergo </w:t>
      </w:r>
      <w:r w:rsidRPr="00EA6DEA">
        <w:rPr>
          <w:rFonts w:asciiTheme="minorHAnsi" w:hAnsiTheme="minorHAnsi" w:cstheme="minorHAnsi"/>
          <w:lang w:eastAsia="ja-JP"/>
        </w:rPr>
        <w:t>long-range transport</w:t>
      </w:r>
      <w:r>
        <w:rPr>
          <w:rFonts w:asciiTheme="minorHAnsi" w:hAnsiTheme="minorHAnsi" w:cstheme="minorHAnsi"/>
          <w:lang w:eastAsia="ja-JP"/>
        </w:rPr>
        <w:t xml:space="preserve"> through the environment</w:t>
      </w:r>
      <w:r w:rsidRPr="00EA6DEA">
        <w:rPr>
          <w:rFonts w:asciiTheme="minorHAnsi" w:hAnsiTheme="minorHAnsi" w:cstheme="minorHAnsi"/>
          <w:lang w:eastAsia="ja-JP"/>
        </w:rPr>
        <w:t>.</w:t>
      </w:r>
    </w:p>
    <w:p w14:paraId="20E23C86" w14:textId="4E2A62F9" w:rsidR="009E69E1" w:rsidRPr="0059601C" w:rsidRDefault="009E69E1" w:rsidP="009E69E1">
      <w:pPr>
        <w:pStyle w:val="ListBullet"/>
        <w:numPr>
          <w:ilvl w:val="0"/>
          <w:numId w:val="27"/>
        </w:numPr>
        <w:rPr>
          <w:rFonts w:asciiTheme="minorHAnsi" w:hAnsiTheme="minorHAnsi" w:cstheme="minorHAnsi"/>
          <w:lang w:eastAsia="ja-JP"/>
        </w:rPr>
      </w:pPr>
      <w:r>
        <w:rPr>
          <w:rFonts w:asciiTheme="minorHAnsi" w:hAnsiTheme="minorHAnsi" w:cstheme="minorHAnsi"/>
          <w:lang w:eastAsia="ja-JP"/>
        </w:rPr>
        <w:t xml:space="preserve">It was historically used </w:t>
      </w:r>
      <w:r w:rsidRPr="0040245A">
        <w:rPr>
          <w:rFonts w:asciiTheme="minorHAnsi" w:hAnsiTheme="minorHAnsi" w:cstheme="minorHAnsi"/>
          <w:lang w:eastAsia="ja-JP"/>
        </w:rPr>
        <w:t>as an intermediate in the manufacture of dyes</w:t>
      </w:r>
      <w:r>
        <w:rPr>
          <w:rFonts w:asciiTheme="minorHAnsi" w:hAnsiTheme="minorHAnsi" w:cstheme="minorHAnsi"/>
          <w:lang w:eastAsia="ja-JP"/>
        </w:rPr>
        <w:t>,</w:t>
      </w:r>
      <w:r w:rsidRPr="0040245A">
        <w:rPr>
          <w:rFonts w:asciiTheme="minorHAnsi" w:hAnsiTheme="minorHAnsi" w:cstheme="minorHAnsi"/>
          <w:lang w:eastAsia="ja-JP"/>
        </w:rPr>
        <w:t xml:space="preserve"> </w:t>
      </w:r>
      <w:r w:rsidRPr="00BD76CC">
        <w:rPr>
          <w:rFonts w:asciiTheme="minorHAnsi" w:hAnsiTheme="minorHAnsi" w:cstheme="minorHAnsi"/>
          <w:lang w:eastAsia="ja-JP"/>
        </w:rPr>
        <w:t>in the production of fireworks, ammunition, rubber</w:t>
      </w:r>
      <w:r w:rsidR="00ED774C">
        <w:rPr>
          <w:rFonts w:asciiTheme="minorHAnsi" w:hAnsiTheme="minorHAnsi" w:cstheme="minorHAnsi"/>
          <w:lang w:eastAsia="ja-JP"/>
        </w:rPr>
        <w:t xml:space="preserve"> </w:t>
      </w:r>
      <w:r>
        <w:rPr>
          <w:rFonts w:asciiTheme="minorHAnsi" w:hAnsiTheme="minorHAnsi" w:cstheme="minorHAnsi"/>
          <w:lang w:eastAsia="ja-JP"/>
        </w:rPr>
        <w:t xml:space="preserve">and </w:t>
      </w:r>
      <w:r w:rsidRPr="00BD76CC">
        <w:rPr>
          <w:rFonts w:asciiTheme="minorHAnsi" w:hAnsiTheme="minorHAnsi" w:cstheme="minorHAnsi"/>
          <w:lang w:eastAsia="ja-JP"/>
        </w:rPr>
        <w:t>aluminium,</w:t>
      </w:r>
      <w:r>
        <w:rPr>
          <w:rFonts w:asciiTheme="minorHAnsi" w:hAnsiTheme="minorHAnsi" w:cstheme="minorHAnsi"/>
          <w:lang w:eastAsia="ja-JP"/>
        </w:rPr>
        <w:t xml:space="preserve"> </w:t>
      </w:r>
      <w:r w:rsidRPr="0040245A">
        <w:rPr>
          <w:rFonts w:asciiTheme="minorHAnsi" w:hAnsiTheme="minorHAnsi" w:cstheme="minorHAnsi"/>
          <w:lang w:eastAsia="ja-JP"/>
        </w:rPr>
        <w:t xml:space="preserve">and </w:t>
      </w:r>
      <w:r>
        <w:rPr>
          <w:rFonts w:asciiTheme="minorHAnsi" w:hAnsiTheme="minorHAnsi" w:cstheme="minorHAnsi"/>
          <w:lang w:eastAsia="ja-JP"/>
        </w:rPr>
        <w:t xml:space="preserve">in </w:t>
      </w:r>
      <w:r w:rsidRPr="0040245A">
        <w:rPr>
          <w:rFonts w:asciiTheme="minorHAnsi" w:hAnsiTheme="minorHAnsi" w:cstheme="minorHAnsi"/>
          <w:lang w:eastAsia="ja-JP"/>
        </w:rPr>
        <w:t>the synthesis of organic chemicals</w:t>
      </w:r>
      <w:r>
        <w:rPr>
          <w:rFonts w:asciiTheme="minorHAnsi" w:hAnsiTheme="minorHAnsi" w:cstheme="minorHAnsi"/>
          <w:lang w:eastAsia="ja-JP"/>
        </w:rPr>
        <w:t>.</w:t>
      </w:r>
    </w:p>
    <w:p w14:paraId="28169AA5" w14:textId="1E2A68DB" w:rsidR="00E37576" w:rsidRDefault="00E37576" w:rsidP="00E37576">
      <w:pPr>
        <w:pStyle w:val="ListBullet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ja-JP"/>
        </w:rPr>
        <w:t xml:space="preserve">Hexachlorobenzene is a priority </w:t>
      </w:r>
      <w:r w:rsidRPr="0025510C">
        <w:rPr>
          <w:rFonts w:asciiTheme="minorHAnsi" w:hAnsiTheme="minorHAnsi" w:cstheme="minorHAnsi"/>
          <w:lang w:eastAsia="ja-JP"/>
        </w:rPr>
        <w:t xml:space="preserve">for scheduling under the </w:t>
      </w:r>
      <w:hyperlink r:id="rId13" w:history="1">
        <w:r w:rsidRPr="00070AFB">
          <w:rPr>
            <w:rStyle w:val="Hyperlink"/>
            <w:rFonts w:asciiTheme="minorHAnsi" w:hAnsiTheme="minorHAnsi" w:cstheme="minorHAnsi"/>
            <w:lang w:eastAsia="ja-JP"/>
          </w:rPr>
          <w:t>Industrial Chemicals Environmental Management Standard (IChEMS)</w:t>
        </w:r>
      </w:hyperlink>
      <w:r>
        <w:rPr>
          <w:rFonts w:asciiTheme="minorHAnsi" w:hAnsiTheme="minorHAnsi" w:cstheme="minorHAnsi"/>
          <w:lang w:eastAsia="ja-JP"/>
        </w:rPr>
        <w:t xml:space="preserve"> </w:t>
      </w:r>
      <w:r w:rsidR="007D1CEB">
        <w:rPr>
          <w:rFonts w:asciiTheme="minorHAnsi" w:hAnsiTheme="minorHAnsi" w:cstheme="minorHAnsi"/>
          <w:lang w:eastAsia="ja-JP"/>
        </w:rPr>
        <w:t>to improve</w:t>
      </w:r>
      <w:r w:rsidR="004A583F">
        <w:rPr>
          <w:rFonts w:asciiTheme="minorHAnsi" w:hAnsiTheme="minorHAnsi" w:cstheme="minorHAnsi"/>
          <w:lang w:eastAsia="ja-JP"/>
        </w:rPr>
        <w:t xml:space="preserve"> management of </w:t>
      </w:r>
      <w:r w:rsidR="008B4F3B">
        <w:rPr>
          <w:rFonts w:asciiTheme="minorHAnsi" w:hAnsiTheme="minorHAnsi" w:cstheme="minorHAnsi"/>
          <w:lang w:eastAsia="ja-JP"/>
        </w:rPr>
        <w:t xml:space="preserve">its </w:t>
      </w:r>
      <w:r w:rsidR="004A583F">
        <w:rPr>
          <w:rFonts w:asciiTheme="minorHAnsi" w:hAnsiTheme="minorHAnsi" w:cstheme="minorHAnsi"/>
          <w:lang w:eastAsia="ja-JP"/>
        </w:rPr>
        <w:t>long-term risks to the environment and to fulfill Australia’s international obligations</w:t>
      </w:r>
      <w:r w:rsidR="00F02560">
        <w:rPr>
          <w:rFonts w:asciiTheme="minorHAnsi" w:hAnsiTheme="minorHAnsi" w:cstheme="minorHAnsi"/>
          <w:lang w:eastAsia="ja-JP"/>
        </w:rPr>
        <w:t>.</w:t>
      </w:r>
    </w:p>
    <w:p w14:paraId="0637827D" w14:textId="29EA8FC7" w:rsidR="00E37576" w:rsidRPr="00C75F72" w:rsidRDefault="00E37576" w:rsidP="00E37576">
      <w:pPr>
        <w:pStyle w:val="Heading2"/>
        <w:rPr>
          <w:rFonts w:asciiTheme="majorHAnsi" w:hAnsiTheme="majorHAnsi"/>
        </w:rPr>
      </w:pPr>
      <w:r w:rsidRPr="00EA6DEA">
        <w:rPr>
          <w:rFonts w:asciiTheme="minorHAnsi" w:hAnsiTheme="minorHAnsi" w:cstheme="minorHAnsi"/>
        </w:rPr>
        <w:t xml:space="preserve">Introduction and use of </w:t>
      </w:r>
      <w:r w:rsidR="00267DD4">
        <w:rPr>
          <w:rFonts w:asciiTheme="minorHAnsi" w:hAnsiTheme="minorHAnsi" w:cstheme="minorHAnsi"/>
        </w:rPr>
        <w:t>h</w:t>
      </w:r>
      <w:r w:rsidR="003A6D26" w:rsidRPr="003A6D26">
        <w:rPr>
          <w:rFonts w:asciiTheme="minorHAnsi" w:hAnsiTheme="minorHAnsi" w:cstheme="minorHAnsi"/>
        </w:rPr>
        <w:t xml:space="preserve">exachlorobenzene </w:t>
      </w:r>
      <w:r w:rsidRPr="00EA6DEA">
        <w:rPr>
          <w:rFonts w:asciiTheme="minorHAnsi" w:hAnsiTheme="minorHAnsi" w:cstheme="minorHAnsi"/>
        </w:rPr>
        <w:t>in Australia</w:t>
      </w:r>
    </w:p>
    <w:p w14:paraId="1A95A105" w14:textId="138ECB43" w:rsidR="00E37576" w:rsidRDefault="00E37576" w:rsidP="00E37576">
      <w:pPr>
        <w:rPr>
          <w:rFonts w:asciiTheme="minorHAnsi" w:eastAsia="Times New Roman" w:hAnsiTheme="minorHAnsi" w:cstheme="minorHAnsi"/>
          <w:color w:val="000000"/>
          <w:lang w:eastAsia="en-AU"/>
        </w:rPr>
      </w:pPr>
      <w:r w:rsidRPr="006F0251">
        <w:rPr>
          <w:rFonts w:asciiTheme="minorHAnsi" w:hAnsiTheme="minorHAnsi" w:cstheme="minorHAnsi"/>
        </w:rPr>
        <w:t xml:space="preserve">There are currently no </w:t>
      </w:r>
      <w:r w:rsidR="007D1CEB">
        <w:rPr>
          <w:rFonts w:asciiTheme="minorHAnsi" w:hAnsiTheme="minorHAnsi" w:cstheme="minorHAnsi"/>
        </w:rPr>
        <w:t xml:space="preserve">known </w:t>
      </w:r>
      <w:r w:rsidRPr="006F0251">
        <w:rPr>
          <w:rFonts w:asciiTheme="minorHAnsi" w:hAnsiTheme="minorHAnsi" w:cstheme="minorHAnsi"/>
        </w:rPr>
        <w:t>commercial uses of hexachlorobenzene in Australia</w:t>
      </w:r>
      <w:r w:rsidRPr="0009026B">
        <w:rPr>
          <w:rFonts w:asciiTheme="minorHAnsi" w:hAnsiTheme="minorHAnsi" w:cstheme="minorHAnsi"/>
        </w:rPr>
        <w:t xml:space="preserve"> and </w:t>
      </w:r>
      <w:r w:rsidR="007D1CEB">
        <w:rPr>
          <w:rFonts w:asciiTheme="minorHAnsi" w:hAnsiTheme="minorHAnsi" w:cstheme="minorHAnsi"/>
        </w:rPr>
        <w:t>its</w:t>
      </w:r>
      <w:r w:rsidR="007D1CEB" w:rsidRPr="0009026B">
        <w:rPr>
          <w:rFonts w:asciiTheme="minorHAnsi" w:hAnsiTheme="minorHAnsi" w:cstheme="minorHAnsi"/>
        </w:rPr>
        <w:t xml:space="preserve"> </w:t>
      </w:r>
      <w:r w:rsidRPr="0009026B">
        <w:rPr>
          <w:rFonts w:asciiTheme="minorHAnsi" w:hAnsiTheme="minorHAnsi" w:cstheme="minorHAnsi"/>
        </w:rPr>
        <w:t xml:space="preserve">only introduction is through unintentional production during </w:t>
      </w:r>
      <w:r w:rsidR="008B4F3B">
        <w:rPr>
          <w:rFonts w:asciiTheme="minorHAnsi" w:hAnsiTheme="minorHAnsi" w:cstheme="minorHAnsi"/>
        </w:rPr>
        <w:t xml:space="preserve">the </w:t>
      </w:r>
      <w:r w:rsidRPr="0009026B">
        <w:rPr>
          <w:rFonts w:asciiTheme="minorHAnsi" w:hAnsiTheme="minorHAnsi" w:cstheme="minorHAnsi"/>
        </w:rPr>
        <w:t>manufacture of</w:t>
      </w:r>
      <w:r w:rsidR="00446998">
        <w:rPr>
          <w:rFonts w:asciiTheme="minorHAnsi" w:hAnsiTheme="minorHAnsi" w:cstheme="minorHAnsi"/>
        </w:rPr>
        <w:t xml:space="preserve"> products</w:t>
      </w:r>
      <w:r w:rsidRPr="0009026B">
        <w:rPr>
          <w:rFonts w:asciiTheme="minorHAnsi" w:hAnsiTheme="minorHAnsi" w:cstheme="minorHAnsi"/>
        </w:rPr>
        <w:t xml:space="preserve"> </w:t>
      </w:r>
      <w:r w:rsidR="007D1CEB">
        <w:rPr>
          <w:rFonts w:asciiTheme="minorHAnsi" w:hAnsiTheme="minorHAnsi" w:cstheme="minorHAnsi"/>
        </w:rPr>
        <w:t xml:space="preserve">using </w:t>
      </w:r>
      <w:r w:rsidRPr="0009026B">
        <w:rPr>
          <w:rFonts w:asciiTheme="minorHAnsi" w:hAnsiTheme="minorHAnsi" w:cstheme="minorHAnsi"/>
        </w:rPr>
        <w:t>other chemicals.</w:t>
      </w:r>
      <w:r>
        <w:rPr>
          <w:rFonts w:asciiTheme="minorHAnsi" w:hAnsiTheme="minorHAnsi" w:cstheme="minorHAnsi"/>
        </w:rPr>
        <w:t xml:space="preserve"> Hexachlorobenzene </w:t>
      </w:r>
      <w:r w:rsidRPr="00802CC4">
        <w:rPr>
          <w:rFonts w:asciiTheme="minorHAnsi" w:hAnsiTheme="minorHAnsi" w:cstheme="minorHAnsi"/>
        </w:rPr>
        <w:t>has been used as a pesticide but is no longer registered for this use in Australia. It was also used in the production of fireworks, ammunition, rubber, aluminium</w:t>
      </w:r>
      <w:r w:rsidR="00ED774C">
        <w:rPr>
          <w:rFonts w:asciiTheme="minorHAnsi" w:hAnsiTheme="minorHAnsi" w:cstheme="minorHAnsi"/>
        </w:rPr>
        <w:t xml:space="preserve"> and</w:t>
      </w:r>
      <w:r w:rsidRPr="00802CC4">
        <w:rPr>
          <w:rFonts w:asciiTheme="minorHAnsi" w:hAnsiTheme="minorHAnsi" w:cstheme="minorHAnsi"/>
        </w:rPr>
        <w:t xml:space="preserve"> dyes</w:t>
      </w:r>
      <w:r w:rsidR="007D1CEB">
        <w:rPr>
          <w:rFonts w:asciiTheme="minorHAnsi" w:hAnsiTheme="minorHAnsi" w:cstheme="minorHAnsi"/>
        </w:rPr>
        <w:t>,</w:t>
      </w:r>
      <w:r w:rsidRPr="00802CC4">
        <w:rPr>
          <w:rFonts w:asciiTheme="minorHAnsi" w:hAnsiTheme="minorHAnsi" w:cstheme="minorHAnsi"/>
        </w:rPr>
        <w:t xml:space="preserve"> and in wood preservation.</w:t>
      </w:r>
      <w:r w:rsidRPr="00B82DA0">
        <w:rPr>
          <w:rFonts w:asciiTheme="minorHAnsi" w:hAnsiTheme="minorHAnsi" w:cstheme="minorHAnsi"/>
          <w:lang w:eastAsia="en-AU"/>
        </w:rPr>
        <w:t xml:space="preserve"> </w:t>
      </w:r>
      <w:r w:rsidRPr="00B82DA0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>Articles produced or imported containing HCB</w:t>
      </w:r>
      <w:r w:rsidRPr="0009026B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 xml:space="preserve"> in the past </w:t>
      </w:r>
      <w:r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>may</w:t>
      </w:r>
      <w:r w:rsidRPr="0009026B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 xml:space="preserve"> </w:t>
      </w:r>
      <w:r w:rsidR="000C150F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>still be</w:t>
      </w:r>
      <w:r w:rsidR="000C150F" w:rsidRPr="0009026B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 xml:space="preserve"> </w:t>
      </w:r>
      <w:r w:rsidRPr="0009026B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>in use.</w:t>
      </w:r>
    </w:p>
    <w:p w14:paraId="68814F95" w14:textId="29F0A0B8" w:rsidR="00E37576" w:rsidRPr="00D75F11" w:rsidRDefault="00E37576" w:rsidP="00E37576">
      <w:pPr>
        <w:pStyle w:val="Heading2"/>
        <w:rPr>
          <w:rFonts w:asciiTheme="minorHAnsi" w:hAnsiTheme="minorHAnsi" w:cstheme="minorHAnsi"/>
        </w:rPr>
      </w:pPr>
      <w:r w:rsidRPr="00D75F11">
        <w:rPr>
          <w:rFonts w:asciiTheme="minorHAnsi" w:hAnsiTheme="minorHAnsi" w:cstheme="minorHAnsi"/>
        </w:rPr>
        <w:t xml:space="preserve">Controls under </w:t>
      </w:r>
      <w:r w:rsidR="002116C1">
        <w:rPr>
          <w:rFonts w:asciiTheme="minorHAnsi" w:hAnsiTheme="minorHAnsi" w:cstheme="minorHAnsi"/>
        </w:rPr>
        <w:t>international conventions</w:t>
      </w:r>
    </w:p>
    <w:p w14:paraId="5643010F" w14:textId="68187C84" w:rsidR="00950951" w:rsidRDefault="00950951" w:rsidP="00723319">
      <w:pPr>
        <w:rPr>
          <w:rFonts w:asciiTheme="minorHAnsi" w:hAnsiTheme="minorHAnsi" w:cstheme="minorHAnsi"/>
        </w:rPr>
      </w:pPr>
      <w:r>
        <w:t xml:space="preserve">Chemicals listed on the </w:t>
      </w:r>
      <w:hyperlink r:id="rId14" w:history="1">
        <w:r w:rsidRPr="000D5BF3">
          <w:rPr>
            <w:rStyle w:val="Hyperlink"/>
          </w:rPr>
          <w:t>Stockholm Convention of Persistent Organic Pollutants</w:t>
        </w:r>
      </w:hyperlink>
      <w:r>
        <w:t xml:space="preserve"> (POPs) are persistent, toxic, bioaccumulative and undergo long-range transport in the environment.</w:t>
      </w:r>
    </w:p>
    <w:p w14:paraId="43D6FABE" w14:textId="789418D8" w:rsidR="00E37576" w:rsidRPr="00B848F8" w:rsidRDefault="00E37576" w:rsidP="00E37576">
      <w:pPr>
        <w:rPr>
          <w:rFonts w:asciiTheme="minorHAnsi" w:hAnsiTheme="minorHAnsi" w:cstheme="minorHAnsi"/>
          <w:spacing w:val="-2"/>
          <w:lang w:eastAsia="ja-JP"/>
        </w:rPr>
      </w:pPr>
      <w:r>
        <w:rPr>
          <w:rFonts w:asciiTheme="minorHAnsi" w:hAnsiTheme="minorHAnsi" w:cstheme="minorHAnsi"/>
          <w:spacing w:val="-2"/>
          <w:lang w:eastAsia="ja-JP"/>
        </w:rPr>
        <w:t>Hexachlorobenzene</w:t>
      </w:r>
      <w:r w:rsidRPr="00D75F11">
        <w:rPr>
          <w:rFonts w:asciiTheme="minorHAnsi" w:hAnsiTheme="minorHAnsi" w:cstheme="minorHAnsi"/>
          <w:spacing w:val="-2"/>
          <w:lang w:eastAsia="ja-JP"/>
        </w:rPr>
        <w:t xml:space="preserve"> </w:t>
      </w:r>
      <w:r w:rsidR="00AC2F51">
        <w:rPr>
          <w:rFonts w:asciiTheme="minorHAnsi" w:hAnsiTheme="minorHAnsi" w:cstheme="minorHAnsi"/>
        </w:rPr>
        <w:t>was</w:t>
      </w:r>
      <w:r w:rsidR="00AC2F51" w:rsidRPr="00026F7B">
        <w:rPr>
          <w:rFonts w:asciiTheme="minorHAnsi" w:hAnsiTheme="minorHAnsi" w:cstheme="minorHAnsi"/>
        </w:rPr>
        <w:t xml:space="preserve"> listed </w:t>
      </w:r>
      <w:r w:rsidR="000C150F">
        <w:rPr>
          <w:rFonts w:asciiTheme="minorHAnsi" w:hAnsiTheme="minorHAnsi" w:cstheme="minorHAnsi"/>
        </w:rPr>
        <w:t>on</w:t>
      </w:r>
      <w:r w:rsidR="00AC2F51" w:rsidRPr="00026F7B">
        <w:rPr>
          <w:rFonts w:asciiTheme="minorHAnsi" w:hAnsiTheme="minorHAnsi" w:cstheme="minorHAnsi"/>
        </w:rPr>
        <w:t xml:space="preserve"> the Stockholm Convention when </w:t>
      </w:r>
      <w:r w:rsidR="00AC2F51">
        <w:rPr>
          <w:rFonts w:asciiTheme="minorHAnsi" w:hAnsiTheme="minorHAnsi" w:cstheme="minorHAnsi"/>
        </w:rPr>
        <w:t>the convention</w:t>
      </w:r>
      <w:r w:rsidR="00AC2F51" w:rsidRPr="00026F7B">
        <w:rPr>
          <w:rFonts w:asciiTheme="minorHAnsi" w:hAnsiTheme="minorHAnsi" w:cstheme="minorHAnsi"/>
        </w:rPr>
        <w:t xml:space="preserve"> </w:t>
      </w:r>
      <w:r w:rsidR="000C150F">
        <w:rPr>
          <w:rFonts w:asciiTheme="minorHAnsi" w:hAnsiTheme="minorHAnsi" w:cstheme="minorHAnsi"/>
        </w:rPr>
        <w:t xml:space="preserve">first </w:t>
      </w:r>
      <w:r w:rsidR="00AC2F51" w:rsidRPr="00026F7B">
        <w:rPr>
          <w:rFonts w:asciiTheme="minorHAnsi" w:hAnsiTheme="minorHAnsi" w:cstheme="minorHAnsi"/>
        </w:rPr>
        <w:t xml:space="preserve">entered into force in 2004. </w:t>
      </w:r>
      <w:r w:rsidR="00AC2F51">
        <w:rPr>
          <w:rFonts w:asciiTheme="minorHAnsi" w:hAnsiTheme="minorHAnsi" w:cstheme="minorHAnsi"/>
        </w:rPr>
        <w:t xml:space="preserve">It is listed in </w:t>
      </w:r>
      <w:r w:rsidR="00AC2F51" w:rsidRPr="00AF71BA">
        <w:rPr>
          <w:rFonts w:asciiTheme="minorHAnsi" w:hAnsiTheme="minorHAnsi" w:cstheme="minorHAnsi"/>
        </w:rPr>
        <w:t>Annex A of the convention</w:t>
      </w:r>
      <w:r w:rsidR="00AC2F51">
        <w:rPr>
          <w:rFonts w:asciiTheme="minorHAnsi" w:hAnsiTheme="minorHAnsi" w:cstheme="minorHAnsi"/>
        </w:rPr>
        <w:t>, with the aim to globally eliminate intentional production</w:t>
      </w:r>
      <w:r w:rsidR="001816A0">
        <w:rPr>
          <w:rFonts w:asciiTheme="minorHAnsi" w:hAnsiTheme="minorHAnsi" w:cstheme="minorHAnsi"/>
        </w:rPr>
        <w:t xml:space="preserve"> of the substance. </w:t>
      </w:r>
      <w:r w:rsidRPr="00BB51E2">
        <w:rPr>
          <w:rFonts w:asciiTheme="minorHAnsi" w:hAnsiTheme="minorHAnsi" w:cstheme="minorHAnsi"/>
          <w:spacing w:val="-2"/>
          <w:lang w:eastAsia="ja-JP"/>
        </w:rPr>
        <w:t>Restrictions on import, manufacture, use and disposal of HCB</w:t>
      </w:r>
      <w:r w:rsidRPr="00BB51E2">
        <w:rPr>
          <w:rFonts w:asciiTheme="minorHAnsi" w:hAnsiTheme="minorHAnsi" w:cstheme="minorHAnsi"/>
          <w:lang w:eastAsia="ja-JP"/>
        </w:rPr>
        <w:t xml:space="preserve"> apply in countries that </w:t>
      </w:r>
      <w:r>
        <w:rPr>
          <w:rFonts w:asciiTheme="minorHAnsi" w:hAnsiTheme="minorHAnsi" w:cstheme="minorHAnsi"/>
          <w:lang w:eastAsia="ja-JP"/>
        </w:rPr>
        <w:t>are parties</w:t>
      </w:r>
      <w:r w:rsidRPr="00B848F8">
        <w:rPr>
          <w:rFonts w:asciiTheme="minorHAnsi" w:hAnsiTheme="minorHAnsi" w:cstheme="minorHAnsi"/>
          <w:lang w:eastAsia="ja-JP"/>
        </w:rPr>
        <w:t xml:space="preserve"> to the Stockholm Convention. Australia </w:t>
      </w:r>
      <w:r>
        <w:rPr>
          <w:rFonts w:asciiTheme="minorHAnsi" w:hAnsiTheme="minorHAnsi" w:cstheme="minorHAnsi"/>
          <w:lang w:eastAsia="ja-JP"/>
        </w:rPr>
        <w:t xml:space="preserve">is a party to the </w:t>
      </w:r>
      <w:r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>convention</w:t>
      </w:r>
      <w:r w:rsidRPr="00B848F8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 xml:space="preserve"> and implemented controls on the import, </w:t>
      </w:r>
      <w:r w:rsidR="00CF65A0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 xml:space="preserve">export, </w:t>
      </w:r>
      <w:r w:rsidRPr="00B848F8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>use and disposal of HCB.</w:t>
      </w:r>
    </w:p>
    <w:p w14:paraId="1D4891FC" w14:textId="77777777" w:rsidR="00E37576" w:rsidRPr="00F32D60" w:rsidRDefault="00E37576" w:rsidP="00E37576">
      <w:pPr>
        <w:pStyle w:val="Heading2"/>
        <w:rPr>
          <w:rFonts w:asciiTheme="minorHAnsi" w:hAnsiTheme="minorHAnsi" w:cstheme="minorHAnsi"/>
        </w:rPr>
      </w:pPr>
      <w:r w:rsidRPr="00F32D60">
        <w:rPr>
          <w:rFonts w:asciiTheme="minorHAnsi" w:hAnsiTheme="minorHAnsi" w:cstheme="minorHAnsi"/>
        </w:rPr>
        <w:t>Chemical identity</w:t>
      </w:r>
    </w:p>
    <w:p w14:paraId="04152633" w14:textId="77777777" w:rsidR="00E37576" w:rsidRPr="00123599" w:rsidRDefault="00E37576" w:rsidP="00E37576">
      <w:pPr>
        <w:pStyle w:val="ListParagraph"/>
        <w:numPr>
          <w:ilvl w:val="0"/>
          <w:numId w:val="26"/>
        </w:numPr>
        <w:spacing w:after="80"/>
        <w:ind w:left="426"/>
        <w:rPr>
          <w:rFonts w:asciiTheme="minorHAnsi" w:hAnsiTheme="minorHAnsi" w:cstheme="minorHAnsi"/>
          <w:color w:val="000000"/>
          <w:shd w:val="clear" w:color="auto" w:fill="FFFFFF"/>
        </w:rPr>
      </w:pPr>
      <w:r w:rsidRPr="00123599">
        <w:rPr>
          <w:rFonts w:asciiTheme="minorHAnsi" w:hAnsiTheme="minorHAnsi" w:cstheme="minorHAnsi"/>
          <w:lang w:eastAsia="ja-JP"/>
        </w:rPr>
        <w:t xml:space="preserve">CAS Name: </w:t>
      </w:r>
      <w:r>
        <w:rPr>
          <w:rFonts w:asciiTheme="minorHAnsi" w:hAnsiTheme="minorHAnsi" w:cstheme="minorHAnsi"/>
          <w:color w:val="000000"/>
          <w:shd w:val="clear" w:color="auto" w:fill="FFFFFF"/>
        </w:rPr>
        <w:t>Benzene, hexachloro</w:t>
      </w:r>
      <w:r w:rsidRPr="00117BE5">
        <w:rPr>
          <w:rFonts w:asciiTheme="minorHAnsi" w:hAnsiTheme="minorHAnsi" w:cstheme="minorHAnsi"/>
          <w:color w:val="000000"/>
          <w:shd w:val="clear" w:color="auto" w:fill="FFFFFF"/>
        </w:rPr>
        <w:t>-</w:t>
      </w:r>
    </w:p>
    <w:p w14:paraId="3A67281A" w14:textId="77777777" w:rsidR="00E37576" w:rsidRPr="00123599" w:rsidRDefault="00E37576" w:rsidP="00E37576">
      <w:pPr>
        <w:pStyle w:val="ListParagraph"/>
        <w:numPr>
          <w:ilvl w:val="0"/>
          <w:numId w:val="26"/>
        </w:numPr>
        <w:spacing w:after="80"/>
        <w:ind w:left="426"/>
        <w:rPr>
          <w:rFonts w:asciiTheme="minorHAnsi" w:hAnsiTheme="minorHAnsi" w:cstheme="minorHAnsi"/>
        </w:rPr>
      </w:pPr>
      <w:r w:rsidRPr="00123599">
        <w:rPr>
          <w:rFonts w:asciiTheme="minorHAnsi" w:hAnsiTheme="minorHAnsi" w:cstheme="minorHAnsi"/>
          <w:color w:val="111827"/>
          <w:shd w:val="clear" w:color="auto" w:fill="FFFFFF"/>
        </w:rPr>
        <w:t xml:space="preserve">CAS registry number: </w:t>
      </w:r>
      <w:r>
        <w:rPr>
          <w:rFonts w:asciiTheme="minorHAnsi" w:hAnsiTheme="minorHAnsi" w:cstheme="minorHAnsi"/>
        </w:rPr>
        <w:t>118-74-1</w:t>
      </w:r>
    </w:p>
    <w:p w14:paraId="227A426B" w14:textId="77777777" w:rsidR="00E37576" w:rsidRDefault="00E37576" w:rsidP="00E37576">
      <w:pPr>
        <w:pStyle w:val="ListParagraph"/>
        <w:numPr>
          <w:ilvl w:val="0"/>
          <w:numId w:val="26"/>
        </w:numPr>
        <w:spacing w:after="80"/>
        <w:ind w:left="426"/>
        <w:rPr>
          <w:rFonts w:asciiTheme="minorHAnsi" w:hAnsiTheme="minorHAnsi" w:cstheme="minorHAnsi"/>
          <w:lang w:eastAsia="ja-JP"/>
        </w:rPr>
      </w:pPr>
      <w:r w:rsidRPr="00123599">
        <w:rPr>
          <w:rFonts w:asciiTheme="minorHAnsi" w:hAnsiTheme="minorHAnsi" w:cstheme="minorHAnsi"/>
        </w:rPr>
        <w:t xml:space="preserve">Synonyms: </w:t>
      </w:r>
      <w:r>
        <w:rPr>
          <w:rFonts w:asciiTheme="minorHAnsi" w:hAnsiTheme="minorHAnsi" w:cstheme="minorHAnsi"/>
        </w:rPr>
        <w:t>Hexachlorobenzene; HCB; 1,2,3,4,5,6-hexachlorobenzene; perchlorobenzene; phenyl perchloryl; hexachlorbenzol; pentachlorophenyl chloride</w:t>
      </w:r>
    </w:p>
    <w:p w14:paraId="4B0D874C" w14:textId="45972DFC" w:rsidR="00E37576" w:rsidRPr="00BD09DF" w:rsidRDefault="00E37576" w:rsidP="00E37576">
      <w:pPr>
        <w:pStyle w:val="NormalWeb"/>
        <w:rPr>
          <w:rFonts w:eastAsia="Times New Roman" w:cs="Times New Roman"/>
          <w:sz w:val="24"/>
          <w:szCs w:val="24"/>
        </w:rPr>
      </w:pPr>
      <w:r w:rsidRPr="00BD09DF">
        <w:rPr>
          <w:rFonts w:eastAsia="Times New Roman" w:cs="Times New Roman"/>
          <w:noProof/>
          <w:sz w:val="24"/>
          <w:szCs w:val="24"/>
        </w:rPr>
        <w:lastRenderedPageBreak/>
        <w:drawing>
          <wp:inline distT="0" distB="0" distL="0" distR="0" wp14:anchorId="454BBCCA" wp14:editId="6B35C502">
            <wp:extent cx="1414081" cy="1562100"/>
            <wp:effectExtent l="0" t="0" r="0" b="0"/>
            <wp:docPr id="90296376" name="Picture 1" descr="This image shows the chemical structure for H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96376" name="Picture 1" descr="This image shows the chemical structure for HCB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00" cy="15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C4AD8" w14:textId="77777777" w:rsidR="00E37576" w:rsidRPr="00C75F72" w:rsidRDefault="00E37576" w:rsidP="00E37576">
      <w:pPr>
        <w:pStyle w:val="Caption"/>
      </w:pPr>
      <w:bookmarkStart w:id="1" w:name="_Hlk11481444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- </w:t>
      </w:r>
      <w:r w:rsidRPr="00927305">
        <w:t xml:space="preserve">Chemical structure of </w:t>
      </w:r>
      <w:r>
        <w:t>HCB</w:t>
      </w:r>
      <w:r w:rsidRPr="00927305">
        <w:t>.</w:t>
      </w:r>
    </w:p>
    <w:bookmarkEnd w:id="1"/>
    <w:p w14:paraId="2FA03150" w14:textId="53B1C55B" w:rsidR="00E37576" w:rsidRPr="00733EA2" w:rsidRDefault="00E37576" w:rsidP="00E37576">
      <w:pPr>
        <w:pStyle w:val="Heading2"/>
        <w:rPr>
          <w:rFonts w:asciiTheme="minorHAnsi" w:hAnsiTheme="minorHAnsi" w:cstheme="minorHAnsi"/>
        </w:rPr>
      </w:pPr>
      <w:r w:rsidRPr="00733EA2">
        <w:rPr>
          <w:rFonts w:asciiTheme="minorHAnsi" w:hAnsiTheme="minorHAnsi" w:cstheme="minorHAnsi"/>
        </w:rPr>
        <w:t>Hazards and risks to the environment</w:t>
      </w:r>
    </w:p>
    <w:p w14:paraId="2F9092AB" w14:textId="0E6DB01E" w:rsidR="00E37576" w:rsidRPr="008B629F" w:rsidRDefault="00E37576" w:rsidP="00E37576">
      <w:pPr>
        <w:rPr>
          <w:rFonts w:asciiTheme="minorHAnsi" w:hAnsiTheme="minorHAnsi" w:cstheme="minorHAnsi"/>
        </w:rPr>
      </w:pPr>
      <w:bookmarkStart w:id="2" w:name="_Hlk104382385"/>
      <w:r>
        <w:rPr>
          <w:rFonts w:asciiTheme="minorHAnsi" w:hAnsiTheme="minorHAnsi" w:cstheme="minorHAnsi"/>
        </w:rPr>
        <w:t>Industrial use of HCB</w:t>
      </w:r>
      <w:r w:rsidRPr="00733EA2">
        <w:rPr>
          <w:rFonts w:asciiTheme="minorHAnsi" w:hAnsiTheme="minorHAnsi" w:cstheme="minorHAnsi"/>
        </w:rPr>
        <w:t xml:space="preserve"> </w:t>
      </w:r>
      <w:r w:rsidR="008B4F3B">
        <w:rPr>
          <w:rFonts w:asciiTheme="minorHAnsi" w:hAnsiTheme="minorHAnsi" w:cstheme="minorHAnsi"/>
        </w:rPr>
        <w:t>presents</w:t>
      </w:r>
      <w:r w:rsidR="008B4F3B" w:rsidRPr="00733EA2">
        <w:rPr>
          <w:rFonts w:asciiTheme="minorHAnsi" w:hAnsiTheme="minorHAnsi" w:cstheme="minorHAnsi"/>
        </w:rPr>
        <w:t xml:space="preserve"> </w:t>
      </w:r>
      <w:r w:rsidRPr="00733EA2">
        <w:rPr>
          <w:rFonts w:asciiTheme="minorHAnsi" w:hAnsiTheme="minorHAnsi" w:cstheme="minorHAnsi"/>
        </w:rPr>
        <w:t xml:space="preserve">a risk to the environment because of its persistence, bioaccumulation and toxicity in </w:t>
      </w:r>
      <w:r>
        <w:rPr>
          <w:rFonts w:asciiTheme="minorHAnsi" w:hAnsiTheme="minorHAnsi" w:cstheme="minorHAnsi"/>
        </w:rPr>
        <w:t>anim</w:t>
      </w:r>
      <w:r w:rsidRPr="00733EA2">
        <w:rPr>
          <w:rFonts w:asciiTheme="minorHAnsi" w:hAnsiTheme="minorHAnsi" w:cstheme="minorHAnsi"/>
        </w:rPr>
        <w:t>als</w:t>
      </w:r>
      <w:r>
        <w:rPr>
          <w:rFonts w:asciiTheme="minorHAnsi" w:hAnsiTheme="minorHAnsi" w:cstheme="minorHAnsi"/>
        </w:rPr>
        <w:t xml:space="preserve"> and</w:t>
      </w:r>
      <w:r w:rsidR="00E6301E">
        <w:rPr>
          <w:rFonts w:asciiTheme="minorHAnsi" w:hAnsiTheme="minorHAnsi" w:cstheme="minorHAnsi"/>
        </w:rPr>
        <w:t xml:space="preserve"> its</w:t>
      </w:r>
      <w:r>
        <w:rPr>
          <w:rFonts w:asciiTheme="minorHAnsi" w:hAnsiTheme="minorHAnsi" w:cstheme="minorHAnsi"/>
        </w:rPr>
        <w:t xml:space="preserve"> </w:t>
      </w:r>
      <w:r w:rsidRPr="0009026B">
        <w:rPr>
          <w:rFonts w:asciiTheme="minorHAnsi" w:hAnsiTheme="minorHAnsi" w:cstheme="minorHAnsi"/>
          <w:lang w:eastAsia="ja-JP"/>
        </w:rPr>
        <w:t>adverse effects to humans and animal life in the environmen</w:t>
      </w:r>
      <w:r>
        <w:rPr>
          <w:rFonts w:asciiTheme="minorHAnsi" w:hAnsiTheme="minorHAnsi" w:cstheme="minorHAnsi"/>
          <w:lang w:eastAsia="ja-JP"/>
        </w:rPr>
        <w:t>t</w:t>
      </w:r>
      <w:r w:rsidRPr="008B629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It</w:t>
      </w:r>
      <w:r w:rsidRPr="008B629F">
        <w:rPr>
          <w:rFonts w:asciiTheme="minorHAnsi" w:hAnsiTheme="minorHAnsi" w:cstheme="minorHAnsi"/>
        </w:rPr>
        <w:t xml:space="preserve"> has been detected in areas far from the sources of release due to its long-range environmental transport potential. H</w:t>
      </w:r>
      <w:r>
        <w:rPr>
          <w:rFonts w:asciiTheme="minorHAnsi" w:hAnsiTheme="minorHAnsi" w:cstheme="minorHAnsi"/>
        </w:rPr>
        <w:t>exachlorobenzene</w:t>
      </w:r>
      <w:r w:rsidRPr="008B629F">
        <w:rPr>
          <w:rFonts w:asciiTheme="minorHAnsi" w:hAnsiTheme="minorHAnsi" w:cstheme="minorHAnsi"/>
        </w:rPr>
        <w:t xml:space="preserve"> is released to the environment </w:t>
      </w:r>
      <w:r w:rsidR="008B4F3B" w:rsidRPr="008B629F">
        <w:rPr>
          <w:rFonts w:asciiTheme="minorHAnsi" w:hAnsiTheme="minorHAnsi" w:cstheme="minorHAnsi"/>
        </w:rPr>
        <w:t>through</w:t>
      </w:r>
      <w:r w:rsidRPr="008B629F">
        <w:rPr>
          <w:rFonts w:asciiTheme="minorHAnsi" w:hAnsiTheme="minorHAnsi" w:cstheme="minorHAnsi"/>
        </w:rPr>
        <w:t xml:space="preserve"> </w:t>
      </w:r>
      <w:r w:rsidRPr="008B629F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>direct emissions to air from the incomplete combustion of solid organic wastes in open landfills and municipal incinerators</w:t>
      </w:r>
      <w:r>
        <w:rPr>
          <w:rFonts w:asciiTheme="minorHAnsi" w:hAnsiTheme="minorHAnsi" w:cstheme="minorHAnsi"/>
        </w:rPr>
        <w:t xml:space="preserve">. Hexachlorobenzene is also released to the environment </w:t>
      </w:r>
      <w:r w:rsidR="008B4F3B">
        <w:rPr>
          <w:rFonts w:asciiTheme="minorHAnsi" w:hAnsiTheme="minorHAnsi" w:cstheme="minorHAnsi"/>
        </w:rPr>
        <w:t>through</w:t>
      </w:r>
      <w:r w:rsidRPr="008B629F">
        <w:rPr>
          <w:rFonts w:asciiTheme="minorHAnsi" w:hAnsiTheme="minorHAnsi" w:cstheme="minorHAnsi"/>
        </w:rPr>
        <w:t xml:space="preserve"> </w:t>
      </w:r>
      <w:r w:rsidR="00267DD4" w:rsidRPr="008B629F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>landfill</w:t>
      </w:r>
      <w:r w:rsidRPr="008B629F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 xml:space="preserve"> leachates of waste materials from the manufacture of chlorinated solvents and chlorinated pesticides</w:t>
      </w:r>
      <w:r w:rsidR="000C150F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>. D</w:t>
      </w:r>
      <w:r w:rsidRPr="008B629F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 xml:space="preserve">iffuse emissions from agricultural fields </w:t>
      </w:r>
      <w:r w:rsidR="000C150F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 xml:space="preserve">may also </w:t>
      </w:r>
      <w:r w:rsidRPr="008B629F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>result from either former application of HCB as a fungicide</w:t>
      </w:r>
      <w:r w:rsidR="008B4F3B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>,</w:t>
      </w:r>
      <w:r w:rsidRPr="008B629F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 xml:space="preserve"> or impurities present in currently used chlorinated pesticides</w:t>
      </w:r>
      <w:r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>.</w:t>
      </w:r>
    </w:p>
    <w:p w14:paraId="58578455" w14:textId="77777777" w:rsidR="00E37576" w:rsidRPr="00ED1CD7" w:rsidRDefault="00E37576" w:rsidP="00E37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Hexachlorobenzene</w:t>
      </w:r>
      <w:r w:rsidRPr="00ED1CD7">
        <w:rPr>
          <w:rFonts w:asciiTheme="minorHAnsi" w:hAnsiTheme="minorHAnsi" w:cstheme="minorHAnsi"/>
        </w:rPr>
        <w:t xml:space="preserve"> </w:t>
      </w:r>
      <w:r w:rsidRPr="00ED1CD7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>has been found in organisms across many environmental compartments and trophic levels and is highly bioaccumulative.</w:t>
      </w:r>
      <w:r w:rsidRPr="00ED1C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Hexachlorobenzene</w:t>
      </w:r>
      <w:r w:rsidRPr="00ED1CD7">
        <w:rPr>
          <w:rFonts w:asciiTheme="minorHAnsi" w:hAnsiTheme="minorHAnsi" w:cstheme="minorHAnsi"/>
        </w:rPr>
        <w:t xml:space="preserve"> </w:t>
      </w:r>
      <w:r w:rsidRPr="00ED1CD7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 xml:space="preserve">shows toxic effects in aquatic organisms over long term exposure timeframes. </w:t>
      </w:r>
      <w:r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>It</w:t>
      </w:r>
      <w:r w:rsidRPr="00ED1CD7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 xml:space="preserve"> also shows toxic effects in birds and mammalian predators exposed to the chemical through diet.</w:t>
      </w:r>
    </w:p>
    <w:p w14:paraId="7CE8459E" w14:textId="77777777" w:rsidR="00562CBC" w:rsidRPr="00E50898" w:rsidRDefault="00562CBC" w:rsidP="00562CBC">
      <w:pPr>
        <w:keepLines/>
        <w:rPr>
          <w:rFonts w:asciiTheme="minorHAnsi" w:hAnsiTheme="minorHAnsi" w:cstheme="minorHAnsi"/>
          <w:shd w:val="clear" w:color="auto" w:fill="FFFFFF"/>
        </w:rPr>
      </w:pPr>
      <w:r w:rsidRPr="00A4390A">
        <w:rPr>
          <w:rFonts w:asciiTheme="minorHAnsi" w:hAnsiTheme="minorHAnsi" w:cstheme="minorHAnsi"/>
          <w:lang w:eastAsia="ja-JP"/>
        </w:rPr>
        <w:t xml:space="preserve">The </w:t>
      </w:r>
      <w:hyperlink r:id="rId16" w:history="1">
        <w:r w:rsidRPr="009D4A4F">
          <w:rPr>
            <w:rStyle w:val="Hyperlink"/>
            <w:rFonts w:asciiTheme="minorHAnsi" w:hAnsiTheme="minorHAnsi" w:cstheme="minorHAnsi"/>
            <w:lang w:eastAsia="ja-JP"/>
          </w:rPr>
          <w:t>Australian Industrial Chemicals Introduction Scheme</w:t>
        </w:r>
      </w:hyperlink>
      <w:r>
        <w:rPr>
          <w:rFonts w:asciiTheme="minorHAnsi" w:hAnsiTheme="minorHAnsi" w:cstheme="minorHAnsi"/>
          <w:lang w:eastAsia="ja-JP"/>
        </w:rPr>
        <w:t xml:space="preserve"> (AICIS</w:t>
      </w:r>
      <w:r w:rsidRPr="00A4390A">
        <w:rPr>
          <w:rFonts w:asciiTheme="minorHAnsi" w:hAnsiTheme="minorHAnsi" w:cstheme="minorHAnsi"/>
          <w:lang w:eastAsia="ja-JP"/>
        </w:rPr>
        <w:t xml:space="preserve">) </w:t>
      </w:r>
      <w:r w:rsidRPr="00A4390A">
        <w:rPr>
          <w:rFonts w:asciiTheme="minorHAnsi" w:hAnsiTheme="minorHAnsi" w:cstheme="minorHAnsi"/>
          <w:shd w:val="clear" w:color="auto" w:fill="FFFFFF"/>
        </w:rPr>
        <w:t xml:space="preserve">published </w:t>
      </w:r>
      <w:r>
        <w:rPr>
          <w:rFonts w:asciiTheme="minorHAnsi" w:hAnsiTheme="minorHAnsi" w:cstheme="minorHAnsi"/>
          <w:shd w:val="clear" w:color="auto" w:fill="FFFFFF"/>
        </w:rPr>
        <w:t xml:space="preserve">an </w:t>
      </w:r>
      <w:hyperlink r:id="rId17" w:history="1">
        <w:r w:rsidRPr="00732928">
          <w:rPr>
            <w:rStyle w:val="Hyperlink"/>
            <w:rFonts w:asciiTheme="minorHAnsi" w:hAnsiTheme="minorHAnsi" w:cstheme="minorHAnsi"/>
            <w:shd w:val="clear" w:color="auto" w:fill="FFFFFF"/>
          </w:rPr>
          <w:t>Evaluation Statement</w:t>
        </w:r>
      </w:hyperlink>
      <w:r w:rsidRPr="00A4390A">
        <w:rPr>
          <w:rFonts w:asciiTheme="minorHAnsi" w:hAnsiTheme="minorHAnsi" w:cstheme="minorHAnsi"/>
          <w:color w:val="313131"/>
          <w:shd w:val="clear" w:color="auto" w:fill="FFFFFF"/>
        </w:rPr>
        <w:t xml:space="preserve"> </w:t>
      </w:r>
      <w:r w:rsidRPr="00A4390A">
        <w:rPr>
          <w:rFonts w:asciiTheme="minorHAnsi" w:hAnsiTheme="minorHAnsi" w:cstheme="minorHAnsi"/>
          <w:shd w:val="clear" w:color="auto" w:fill="FFFFFF"/>
        </w:rPr>
        <w:t xml:space="preserve">for </w:t>
      </w:r>
      <w:r>
        <w:rPr>
          <w:rFonts w:asciiTheme="minorHAnsi" w:hAnsiTheme="minorHAnsi" w:cstheme="minorHAnsi"/>
          <w:shd w:val="clear" w:color="auto" w:fill="FFFFFF"/>
        </w:rPr>
        <w:t>HCB</w:t>
      </w:r>
      <w:r w:rsidRPr="00A4390A">
        <w:rPr>
          <w:rFonts w:asciiTheme="minorHAnsi" w:hAnsiTheme="minorHAnsi" w:cstheme="minorHAnsi"/>
          <w:shd w:val="clear" w:color="auto" w:fill="FFFFFF"/>
        </w:rPr>
        <w:t xml:space="preserve"> in </w:t>
      </w:r>
      <w:r>
        <w:rPr>
          <w:rFonts w:asciiTheme="minorHAnsi" w:hAnsiTheme="minorHAnsi" w:cstheme="minorHAnsi"/>
          <w:shd w:val="clear" w:color="auto" w:fill="FFFFFF"/>
        </w:rPr>
        <w:t>December</w:t>
      </w:r>
      <w:r w:rsidRPr="00A4390A">
        <w:rPr>
          <w:rFonts w:asciiTheme="minorHAnsi" w:hAnsiTheme="minorHAnsi" w:cstheme="minorHAnsi"/>
          <w:shd w:val="clear" w:color="auto" w:fill="FFFFFF"/>
        </w:rPr>
        <w:t xml:space="preserve"> 20</w:t>
      </w:r>
      <w:r>
        <w:rPr>
          <w:rFonts w:asciiTheme="minorHAnsi" w:hAnsiTheme="minorHAnsi" w:cstheme="minorHAnsi"/>
          <w:shd w:val="clear" w:color="auto" w:fill="FFFFFF"/>
        </w:rPr>
        <w:t>22</w:t>
      </w:r>
      <w:r w:rsidRPr="00A4390A">
        <w:rPr>
          <w:rFonts w:asciiTheme="minorHAnsi" w:hAnsiTheme="minorHAnsi" w:cstheme="minorHAnsi"/>
          <w:shd w:val="clear" w:color="auto" w:fill="FFFFFF"/>
        </w:rPr>
        <w:t xml:space="preserve">. The </w:t>
      </w:r>
      <w:r>
        <w:rPr>
          <w:rFonts w:asciiTheme="minorHAnsi" w:hAnsiTheme="minorHAnsi" w:cstheme="minorHAnsi"/>
          <w:shd w:val="clear" w:color="auto" w:fill="FFFFFF"/>
        </w:rPr>
        <w:t>evaluation</w:t>
      </w:r>
      <w:r w:rsidRPr="00A4390A">
        <w:rPr>
          <w:rFonts w:asciiTheme="minorHAnsi" w:hAnsiTheme="minorHAnsi" w:cstheme="minorHAnsi"/>
          <w:shd w:val="clear" w:color="auto" w:fill="FFFFFF"/>
        </w:rPr>
        <w:t xml:space="preserve"> concluded </w:t>
      </w:r>
      <w:r>
        <w:rPr>
          <w:rFonts w:asciiTheme="minorHAnsi" w:hAnsiTheme="minorHAnsi" w:cstheme="minorHAnsi"/>
          <w:shd w:val="clear" w:color="auto" w:fill="FFFFFF"/>
        </w:rPr>
        <w:t xml:space="preserve">that </w:t>
      </w:r>
      <w:r w:rsidRPr="00EE7FA7">
        <w:rPr>
          <w:rFonts w:asciiTheme="minorHAnsi" w:hAnsiTheme="minorHAnsi" w:cstheme="minorHAnsi"/>
          <w:shd w:val="clear" w:color="auto" w:fill="FFFFFF"/>
        </w:rPr>
        <w:t>there are significant long</w:t>
      </w:r>
      <w:r>
        <w:rPr>
          <w:rFonts w:asciiTheme="minorHAnsi" w:hAnsiTheme="minorHAnsi" w:cstheme="minorHAnsi"/>
          <w:shd w:val="clear" w:color="auto" w:fill="FFFFFF"/>
        </w:rPr>
        <w:t>-</w:t>
      </w:r>
      <w:r w:rsidRPr="00EE7FA7">
        <w:rPr>
          <w:rFonts w:asciiTheme="minorHAnsi" w:hAnsiTheme="minorHAnsi" w:cstheme="minorHAnsi"/>
          <w:shd w:val="clear" w:color="auto" w:fill="FFFFFF"/>
        </w:rPr>
        <w:t>term risks to the environment from the manufacture and use of the chemical, including from introduction in articles.</w:t>
      </w:r>
    </w:p>
    <w:p w14:paraId="38E1D87A" w14:textId="77777777" w:rsidR="00E37576" w:rsidRPr="00646062" w:rsidRDefault="00E37576" w:rsidP="00E37576">
      <w:pPr>
        <w:rPr>
          <w:rFonts w:asciiTheme="minorHAnsi" w:hAnsiTheme="minorHAnsi" w:cstheme="minorHAnsi"/>
        </w:rPr>
      </w:pPr>
      <w:r w:rsidRPr="00061D2C">
        <w:rPr>
          <w:rFonts w:asciiTheme="minorHAnsi" w:hAnsiTheme="minorHAnsi" w:cstheme="minorHAnsi"/>
        </w:rPr>
        <w:t>Based on the evidence of HCB’s persistence, bioaccumulation, toxicity and long-range environmental</w:t>
      </w:r>
      <w:r w:rsidRPr="00733EA2">
        <w:rPr>
          <w:rFonts w:asciiTheme="minorHAnsi" w:hAnsiTheme="minorHAnsi" w:cstheme="minorHAnsi"/>
        </w:rPr>
        <w:t xml:space="preserve"> transport potential, it is likely to lead to significant adverse </w:t>
      </w:r>
      <w:r w:rsidRPr="00733EA2">
        <w:rPr>
          <w:rFonts w:asciiTheme="minorHAnsi" w:eastAsia="Times New Roman" w:hAnsiTheme="minorHAnsi" w:cstheme="minorHAnsi"/>
          <w:color w:val="000000"/>
          <w:lang w:val="x-none" w:eastAsia="en-AU"/>
        </w:rPr>
        <w:t>human health and/or environmental effects</w:t>
      </w:r>
      <w:bookmarkEnd w:id="2"/>
      <w:r>
        <w:rPr>
          <w:rFonts w:asciiTheme="minorHAnsi" w:eastAsia="Times New Roman" w:hAnsiTheme="minorHAnsi" w:cstheme="minorHAnsi"/>
          <w:color w:val="000000"/>
          <w:lang w:eastAsia="en-AU"/>
        </w:rPr>
        <w:t>.</w:t>
      </w:r>
    </w:p>
    <w:p w14:paraId="4B3A906B" w14:textId="55124182" w:rsidR="00E37576" w:rsidRPr="00733EA2" w:rsidRDefault="00E37576" w:rsidP="00E37576">
      <w:pPr>
        <w:pStyle w:val="Heading2"/>
        <w:keepLines/>
        <w:rPr>
          <w:rFonts w:asciiTheme="minorHAnsi" w:hAnsiTheme="minorHAnsi" w:cstheme="minorHAnsi"/>
        </w:rPr>
      </w:pPr>
      <w:r w:rsidRPr="00733EA2">
        <w:rPr>
          <w:rFonts w:asciiTheme="minorHAnsi" w:hAnsiTheme="minorHAnsi" w:cstheme="minorHAnsi"/>
        </w:rPr>
        <w:t xml:space="preserve">Additional information: regulation of </w:t>
      </w:r>
      <w:r>
        <w:rPr>
          <w:rFonts w:asciiTheme="minorHAnsi" w:hAnsiTheme="minorHAnsi" w:cstheme="minorHAnsi"/>
        </w:rPr>
        <w:t>HCB</w:t>
      </w:r>
      <w:r w:rsidRPr="00733EA2">
        <w:rPr>
          <w:rFonts w:asciiTheme="minorHAnsi" w:hAnsiTheme="minorHAnsi" w:cstheme="minorHAnsi"/>
        </w:rPr>
        <w:t xml:space="preserve"> in Australia</w:t>
      </w:r>
    </w:p>
    <w:p w14:paraId="7C7D1647" w14:textId="09370A97" w:rsidR="00E37576" w:rsidRDefault="006D403A" w:rsidP="00E37576">
      <w:pPr>
        <w:keepLines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bookmarkStart w:id="3" w:name="_Hlk104904220"/>
      <w:r>
        <w:rPr>
          <w:rFonts w:asciiTheme="minorHAnsi" w:hAnsiTheme="minorHAnsi" w:cstheme="minorHAnsi"/>
        </w:rPr>
        <w:t xml:space="preserve">Industrial chemicals must be listed on the Australian Industrial Chemical Inventory (AIIC) to be introduced (imported or manufactured) into Australia without prior authorisation. </w:t>
      </w:r>
      <w:r w:rsidR="00E37576" w:rsidRPr="00151BE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Hexachlorobenzene is not listed on the </w:t>
      </w:r>
      <w:hyperlink r:id="rId18" w:tgtFrame="_blank" w:history="1">
        <w:r w:rsidR="00E37576" w:rsidRPr="00151BE2">
          <w:rPr>
            <w:rStyle w:val="normaltextrun"/>
            <w:rFonts w:asciiTheme="minorHAnsi" w:hAnsiTheme="minorHAnsi" w:cstheme="minorHAnsi"/>
            <w:color w:val="165788"/>
            <w:u w:val="single"/>
            <w:shd w:val="clear" w:color="auto" w:fill="FFFFFF"/>
          </w:rPr>
          <w:t>Australian Inventory of Industrial Chemicals</w:t>
        </w:r>
      </w:hyperlink>
      <w:r w:rsidR="00E37576" w:rsidRPr="00151BE2">
        <w:rPr>
          <w:rStyle w:val="normaltextrun"/>
          <w:rFonts w:asciiTheme="minorHAnsi" w:hAnsiTheme="minorHAnsi" w:cstheme="minorHAnsi"/>
          <w:color w:val="165788"/>
          <w:u w:val="single"/>
          <w:shd w:val="clear" w:color="auto" w:fill="FFFFFF"/>
        </w:rPr>
        <w:t xml:space="preserve"> (AIIC)</w:t>
      </w:r>
      <w:r w:rsidR="00E37576" w:rsidRPr="0059601C">
        <w:rPr>
          <w:rStyle w:val="normaltextrun"/>
          <w:rFonts w:asciiTheme="minorHAnsi" w:hAnsiTheme="minorHAnsi" w:cstheme="minorHAnsi"/>
          <w:shd w:val="clear" w:color="auto" w:fill="FFFFFF"/>
        </w:rPr>
        <w:t xml:space="preserve">. It was removed from the inventory </w:t>
      </w:r>
      <w:r w:rsidR="00E37576" w:rsidRPr="00151BE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in February 2023, which prohibits the introduction and manufacture of the chemical in Australia.</w:t>
      </w:r>
    </w:p>
    <w:p w14:paraId="0B9A027D" w14:textId="01BA8703" w:rsidR="00401544" w:rsidRPr="00151BE2" w:rsidRDefault="00401544" w:rsidP="00E37576">
      <w:pPr>
        <w:keepLines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lang w:eastAsia="ja-JP"/>
        </w:rPr>
        <w:t>The import of HCB in goods and substances is prohibited</w:t>
      </w:r>
      <w:r w:rsidRPr="009A62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under the </w:t>
      </w:r>
      <w:hyperlink r:id="rId19" w:history="1">
        <w:r w:rsidRPr="00D9231B">
          <w:rPr>
            <w:rStyle w:val="Hyperlink"/>
            <w:rFonts w:asciiTheme="minorHAnsi" w:hAnsiTheme="minorHAnsi" w:cstheme="minorHAnsi"/>
            <w:i/>
            <w:iCs/>
          </w:rPr>
          <w:t>Customs (Prohibited Imports) Regulations 1956</w:t>
        </w:r>
      </w:hyperlink>
      <w:r w:rsidRPr="005E49A1">
        <w:rPr>
          <w:rFonts w:asciiTheme="minorHAnsi" w:hAnsiTheme="minorHAnsi" w:cstheme="minorHAnsi"/>
          <w:lang w:eastAsia="ja-JP"/>
        </w:rPr>
        <w:t>.</w:t>
      </w:r>
    </w:p>
    <w:bookmarkEnd w:id="3"/>
    <w:p w14:paraId="73254B59" w14:textId="05A77465" w:rsidR="00E37576" w:rsidRPr="00733EA2" w:rsidRDefault="00E37576" w:rsidP="00E37576">
      <w:pPr>
        <w:pStyle w:val="Heading2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733EA2">
        <w:rPr>
          <w:rFonts w:asciiTheme="minorHAnsi" w:hAnsiTheme="minorHAnsi" w:cstheme="minorHAnsi"/>
        </w:rPr>
        <w:t>eferences</w:t>
      </w:r>
    </w:p>
    <w:p w14:paraId="411DA61A" w14:textId="33DF8F5E" w:rsidR="00E37576" w:rsidRPr="00A10EA8" w:rsidRDefault="00D55863" w:rsidP="00F06329">
      <w:pPr>
        <w:autoSpaceDE w:val="0"/>
        <w:autoSpaceDN w:val="0"/>
        <w:adjustRightInd w:val="0"/>
        <w:snapToGrid w:val="0"/>
        <w:spacing w:before="120"/>
        <w:rPr>
          <w:rFonts w:asciiTheme="minorHAnsi" w:eastAsia="Times New Roman" w:hAnsiTheme="minorHAnsi" w:cstheme="minorHAnsi"/>
          <w:iCs/>
          <w:color w:val="000000"/>
          <w:lang w:eastAsia="en-AU"/>
        </w:rPr>
      </w:pPr>
      <w:r>
        <w:rPr>
          <w:rFonts w:asciiTheme="minorHAnsi" w:eastAsia="Times New Roman" w:hAnsiTheme="minorHAnsi" w:cstheme="minorHAnsi"/>
          <w:color w:val="000000"/>
          <w:lang w:val="x-none" w:eastAsia="en-AU"/>
        </w:rPr>
        <w:t>Australian Industrial Chemicals Introduction Scheme (</w:t>
      </w:r>
      <w:r w:rsidR="00E37576" w:rsidRPr="00A10EA8">
        <w:rPr>
          <w:rFonts w:asciiTheme="minorHAnsi" w:eastAsia="Times New Roman" w:hAnsiTheme="minorHAnsi" w:cstheme="minorHAnsi"/>
          <w:color w:val="000000"/>
          <w:lang w:val="x-none" w:eastAsia="en-AU"/>
        </w:rPr>
        <w:t>AICIS</w:t>
      </w:r>
      <w:r>
        <w:rPr>
          <w:rFonts w:asciiTheme="minorHAnsi" w:eastAsia="Times New Roman" w:hAnsiTheme="minorHAnsi" w:cstheme="minorHAnsi"/>
          <w:color w:val="000000"/>
          <w:lang w:val="x-none" w:eastAsia="en-AU"/>
        </w:rPr>
        <w:t>)</w:t>
      </w:r>
      <w:r w:rsidR="00E37576" w:rsidRPr="00A10EA8">
        <w:rPr>
          <w:rFonts w:asciiTheme="minorHAnsi" w:eastAsia="Times New Roman" w:hAnsiTheme="minorHAnsi" w:cstheme="minorHAnsi"/>
          <w:color w:val="000000"/>
          <w:lang w:val="x-none" w:eastAsia="en-AU"/>
        </w:rPr>
        <w:t xml:space="preserve"> (2022). Benzene, hexachloro- (HCB), </w:t>
      </w:r>
      <w:hyperlink r:id="rId20" w:history="1">
        <w:r w:rsidR="00E37576" w:rsidRPr="00A10EA8">
          <w:rPr>
            <w:rStyle w:val="Hyperlink"/>
            <w:rFonts w:asciiTheme="minorHAnsi" w:eastAsia="Times New Roman" w:hAnsiTheme="minorHAnsi" w:cstheme="minorHAnsi"/>
            <w:lang w:val="x-none" w:eastAsia="en-AU"/>
          </w:rPr>
          <w:t>Evaluation Statement [EVA00056]</w:t>
        </w:r>
      </w:hyperlink>
      <w:r w:rsidR="00E37576" w:rsidRPr="00A10EA8">
        <w:rPr>
          <w:rFonts w:asciiTheme="minorHAnsi" w:eastAsia="Times New Roman" w:hAnsiTheme="minorHAnsi" w:cstheme="minorHAnsi"/>
          <w:color w:val="000000"/>
          <w:lang w:val="x-none" w:eastAsia="en-AU"/>
        </w:rPr>
        <w:t>, 22 December 2022</w:t>
      </w:r>
      <w:r w:rsidR="00E37576" w:rsidRPr="00A10EA8">
        <w:rPr>
          <w:rFonts w:asciiTheme="minorHAnsi" w:hAnsiTheme="minorHAnsi" w:cstheme="minorHAnsi"/>
          <w:lang w:eastAsia="ja-JP"/>
        </w:rPr>
        <w:t>.</w:t>
      </w:r>
    </w:p>
    <w:p w14:paraId="64D4AD00" w14:textId="0386CE00" w:rsidR="00E37576" w:rsidRPr="00A10EA8" w:rsidRDefault="00E37576" w:rsidP="00F06329">
      <w:pPr>
        <w:autoSpaceDE w:val="0"/>
        <w:autoSpaceDN w:val="0"/>
        <w:adjustRightInd w:val="0"/>
        <w:snapToGrid w:val="0"/>
        <w:spacing w:before="120"/>
        <w:rPr>
          <w:rFonts w:asciiTheme="minorHAnsi" w:eastAsia="Times New Roman" w:hAnsiTheme="minorHAnsi" w:cstheme="minorHAnsi"/>
          <w:iCs/>
          <w:color w:val="000000"/>
          <w:lang w:eastAsia="en-AU"/>
        </w:rPr>
      </w:pPr>
      <w:r w:rsidRPr="00A10EA8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 xml:space="preserve">Agency for Toxic Substances and Disease Registry (2015) </w:t>
      </w:r>
      <w:hyperlink r:id="rId21" w:history="1">
        <w:r w:rsidRPr="00DC5D87">
          <w:rPr>
            <w:rStyle w:val="Hyperlink"/>
            <w:rFonts w:asciiTheme="minorHAnsi" w:eastAsia="Times New Roman" w:hAnsiTheme="minorHAnsi" w:cstheme="minorHAnsi"/>
            <w:i/>
            <w:szCs w:val="24"/>
            <w:lang w:val="x-none" w:eastAsia="en-AU"/>
          </w:rPr>
          <w:t>Toxicological profile for</w:t>
        </w:r>
        <w:r w:rsidR="00F06329">
          <w:rPr>
            <w:rStyle w:val="Hyperlink"/>
            <w:rFonts w:asciiTheme="minorHAnsi" w:eastAsia="Times New Roman" w:hAnsiTheme="minorHAnsi" w:cstheme="minorHAnsi"/>
            <w:i/>
            <w:szCs w:val="24"/>
            <w:lang w:val="x-none" w:eastAsia="en-AU"/>
          </w:rPr>
          <w:t xml:space="preserve"> </w:t>
        </w:r>
        <w:r w:rsidRPr="00DC5D87">
          <w:rPr>
            <w:rStyle w:val="Hyperlink"/>
            <w:rFonts w:asciiTheme="minorHAnsi" w:eastAsia="Times New Roman" w:hAnsiTheme="minorHAnsi" w:cstheme="minorHAnsi"/>
            <w:i/>
            <w:szCs w:val="24"/>
            <w:lang w:val="x-none" w:eastAsia="en-AU"/>
          </w:rPr>
          <w:t>hexachlorobenzene</w:t>
        </w:r>
      </w:hyperlink>
      <w:r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>, A</w:t>
      </w:r>
      <w:r w:rsidRPr="00A10EA8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>TSDR</w:t>
      </w:r>
      <w:r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>.</w:t>
      </w:r>
    </w:p>
    <w:p w14:paraId="4FABE3EE" w14:textId="5BE35A6B" w:rsidR="00200765" w:rsidRDefault="00E37576" w:rsidP="00F06329">
      <w:pPr>
        <w:autoSpaceDE w:val="0"/>
        <w:autoSpaceDN w:val="0"/>
        <w:adjustRightInd w:val="0"/>
        <w:snapToGrid w:val="0"/>
        <w:spacing w:before="120"/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</w:pPr>
      <w:r w:rsidRPr="00A10EA8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lastRenderedPageBreak/>
        <w:t>Barber J, Sweetman A and Jones K (2005) ‘</w:t>
      </w:r>
      <w:hyperlink r:id="rId22" w:history="1">
        <w:r w:rsidRPr="00A10EA8">
          <w:rPr>
            <w:rStyle w:val="Hyperlink"/>
            <w:rFonts w:asciiTheme="minorHAnsi" w:eastAsia="Times New Roman" w:hAnsiTheme="minorHAnsi" w:cstheme="minorHAnsi"/>
            <w:szCs w:val="24"/>
            <w:lang w:val="x-none" w:eastAsia="en-AU"/>
          </w:rPr>
          <w:t>Hexachlorobenzene - Sources, environmental fate and risk characterisation</w:t>
        </w:r>
      </w:hyperlink>
      <w:r w:rsidRPr="00A10EA8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 xml:space="preserve">’, </w:t>
      </w:r>
      <w:r w:rsidRPr="00A10EA8">
        <w:rPr>
          <w:rFonts w:asciiTheme="minorHAnsi" w:eastAsia="Times New Roman" w:hAnsiTheme="minorHAnsi" w:cstheme="minorHAnsi"/>
          <w:i/>
          <w:color w:val="000000"/>
          <w:szCs w:val="24"/>
          <w:lang w:val="x-none" w:eastAsia="en-AU"/>
        </w:rPr>
        <w:t xml:space="preserve">Euro Chlor Science Dossier, </w:t>
      </w:r>
      <w:r w:rsidRPr="00A10EA8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>8:1-120.</w:t>
      </w:r>
    </w:p>
    <w:p w14:paraId="1A4C8210" w14:textId="16516D4D" w:rsidR="00E37576" w:rsidRPr="00CC280D" w:rsidRDefault="009E07AA" w:rsidP="00F06329">
      <w:pPr>
        <w:spacing w:before="120"/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</w:pPr>
      <w:r>
        <w:rPr>
          <w:rFonts w:asciiTheme="minorHAnsi" w:hAnsiTheme="minorHAnsi" w:cstheme="minorHAnsi"/>
        </w:rPr>
        <w:t xml:space="preserve">National Pollutant Inventory </w:t>
      </w:r>
      <w:r w:rsidR="00023B90">
        <w:rPr>
          <w:rFonts w:asciiTheme="minorHAnsi" w:hAnsiTheme="minorHAnsi" w:cstheme="minorHAnsi"/>
        </w:rPr>
        <w:t xml:space="preserve">(n.d) </w:t>
      </w:r>
      <w:hyperlink r:id="rId23" w:anchor=":~:text=It%20was%20also%20used%20in,and%20other%20grains%20against%20fungus." w:history="1">
        <w:r w:rsidR="00023B90">
          <w:rPr>
            <w:rStyle w:val="Hyperlink"/>
            <w:rFonts w:asciiTheme="minorHAnsi" w:hAnsiTheme="minorHAnsi" w:cstheme="minorHAnsi"/>
          </w:rPr>
          <w:t>Benzene hexachloro - (HCB) Substance Factsheet</w:t>
        </w:r>
      </w:hyperlink>
      <w:r w:rsidR="00023B9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Department of Climate Change, Energy, the Environment and Water.</w:t>
      </w:r>
    </w:p>
    <w:p w14:paraId="4EE59D94" w14:textId="153C7DEF" w:rsidR="00E37576" w:rsidRDefault="00E37576" w:rsidP="00F06329">
      <w:pPr>
        <w:autoSpaceDE w:val="0"/>
        <w:autoSpaceDN w:val="0"/>
        <w:adjustRightInd w:val="0"/>
        <w:snapToGrid w:val="0"/>
        <w:spacing w:before="120"/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</w:pPr>
      <w:r w:rsidRPr="00CC280D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>Nascimento NRd, Nicola SMC, Rezende MOO, Oliveira TA and Öberg G (2004) ‘</w:t>
      </w:r>
      <w:hyperlink r:id="rId24" w:history="1">
        <w:r w:rsidRPr="00566A59">
          <w:rPr>
            <w:rStyle w:val="Hyperlink"/>
            <w:rFonts w:asciiTheme="minorHAnsi" w:eastAsia="Times New Roman" w:hAnsiTheme="minorHAnsi" w:cstheme="minorHAnsi"/>
            <w:szCs w:val="24"/>
            <w:lang w:val="x-none" w:eastAsia="en-AU"/>
          </w:rPr>
          <w:t>Pollution by hexachlorobenzene and pentachlorophenol in the coastal plain of São Paulo state, Brazil</w:t>
        </w:r>
      </w:hyperlink>
      <w:r w:rsidRPr="00CC280D">
        <w:rPr>
          <w:rFonts w:asciiTheme="minorHAnsi" w:eastAsia="Times New Roman" w:hAnsiTheme="minorHAnsi" w:cstheme="minorHAnsi"/>
          <w:color w:val="000000"/>
          <w:szCs w:val="24"/>
          <w:lang w:val="x-none" w:eastAsia="en-AU"/>
        </w:rPr>
        <w:t xml:space="preserve">’, </w:t>
      </w:r>
      <w:r w:rsidRPr="00F06329">
        <w:t>Geoderma, 121(3):221-232, doi:10.1016/j.geoderma.2003.11.008.</w:t>
      </w:r>
    </w:p>
    <w:p w14:paraId="446C383B" w14:textId="5E6B3C91" w:rsidR="00E37576" w:rsidRPr="007C5F4C" w:rsidRDefault="00E37576" w:rsidP="00F06329">
      <w:pPr>
        <w:autoSpaceDE w:val="0"/>
        <w:autoSpaceDN w:val="0"/>
        <w:adjustRightInd w:val="0"/>
        <w:snapToGrid w:val="0"/>
        <w:spacing w:before="120"/>
        <w:rPr>
          <w:rFonts w:asciiTheme="minorHAnsi" w:eastAsia="Times New Roman" w:hAnsiTheme="minorHAnsi"/>
          <w:color w:val="000000"/>
          <w:lang w:val="en-US" w:eastAsia="en-AU"/>
        </w:rPr>
      </w:pPr>
      <w:r w:rsidRPr="2B74F7B2">
        <w:rPr>
          <w:rFonts w:asciiTheme="minorHAnsi" w:eastAsia="Times New Roman" w:hAnsiTheme="minorHAnsi"/>
          <w:color w:val="000000"/>
          <w:lang w:val="en-US" w:eastAsia="en-AU"/>
        </w:rPr>
        <w:t xml:space="preserve">United Nations Environmental Programme (2001) </w:t>
      </w:r>
      <w:hyperlink r:id="rId25" w:history="1">
        <w:r w:rsidRPr="2B74F7B2">
          <w:rPr>
            <w:rStyle w:val="Hyperlink"/>
            <w:rFonts w:asciiTheme="minorHAnsi" w:eastAsia="Times New Roman" w:hAnsiTheme="minorHAnsi"/>
            <w:i/>
            <w:iCs/>
            <w:lang w:val="en-US" w:eastAsia="en-AU"/>
          </w:rPr>
          <w:t>The Stockholm Convention on</w:t>
        </w:r>
        <w:r w:rsidR="00F06329">
          <w:rPr>
            <w:rStyle w:val="Hyperlink"/>
            <w:rFonts w:asciiTheme="minorHAnsi" w:eastAsia="Times New Roman" w:hAnsiTheme="minorHAnsi"/>
            <w:i/>
            <w:iCs/>
            <w:lang w:val="en-US" w:eastAsia="en-AU"/>
          </w:rPr>
          <w:t xml:space="preserve"> </w:t>
        </w:r>
        <w:r w:rsidRPr="2B74F7B2">
          <w:rPr>
            <w:rStyle w:val="Hyperlink"/>
            <w:rFonts w:asciiTheme="minorHAnsi" w:eastAsia="Times New Roman" w:hAnsiTheme="minorHAnsi"/>
            <w:i/>
            <w:iCs/>
            <w:lang w:val="en-US" w:eastAsia="en-AU"/>
          </w:rPr>
          <w:t>Persistent Organic Pollutants (POPs)</w:t>
        </w:r>
      </w:hyperlink>
      <w:r w:rsidRPr="2B74F7B2">
        <w:rPr>
          <w:rFonts w:asciiTheme="minorHAnsi" w:eastAsia="Times New Roman" w:hAnsiTheme="minorHAnsi"/>
          <w:color w:val="083A42" w:themeColor="text1"/>
          <w:lang w:val="en-US" w:eastAsia="en-AU"/>
        </w:rPr>
        <w:t xml:space="preserve">, </w:t>
      </w:r>
      <w:r w:rsidRPr="005D455A">
        <w:t>UNEP, accessed May 2024.</w:t>
      </w:r>
    </w:p>
    <w:p w14:paraId="06B60468" w14:textId="356ADA44" w:rsidR="00E37576" w:rsidRPr="00733EA2" w:rsidRDefault="00E37576" w:rsidP="00E37576">
      <w:pPr>
        <w:pStyle w:val="Heading2"/>
        <w:spacing w:before="240"/>
        <w:rPr>
          <w:rFonts w:asciiTheme="minorHAnsi" w:hAnsiTheme="minorHAnsi" w:cstheme="minorHAnsi"/>
        </w:rPr>
      </w:pPr>
      <w:r w:rsidRPr="00733EA2">
        <w:rPr>
          <w:rFonts w:asciiTheme="minorHAnsi" w:hAnsiTheme="minorHAnsi" w:cstheme="minorHAnsi"/>
        </w:rPr>
        <w:t>More information</w:t>
      </w:r>
    </w:p>
    <w:p w14:paraId="0FD3BC83" w14:textId="77777777" w:rsidR="00E37576" w:rsidRPr="00733EA2" w:rsidRDefault="00E37576" w:rsidP="00E37576">
      <w:pPr>
        <w:rPr>
          <w:rFonts w:asciiTheme="minorHAnsi" w:hAnsiTheme="minorHAnsi" w:cstheme="minorHAnsi"/>
          <w:lang w:eastAsia="ja-JP"/>
        </w:rPr>
      </w:pPr>
      <w:r w:rsidRPr="00733EA2">
        <w:rPr>
          <w:rFonts w:asciiTheme="minorHAnsi" w:hAnsiTheme="minorHAnsi" w:cstheme="minorHAnsi"/>
          <w:lang w:eastAsia="ja-JP"/>
        </w:rPr>
        <w:t xml:space="preserve">Email </w:t>
      </w:r>
      <w:hyperlink r:id="rId26" w:history="1">
        <w:r w:rsidRPr="00733EA2">
          <w:rPr>
            <w:rStyle w:val="Hyperlink"/>
            <w:rFonts w:asciiTheme="minorHAnsi" w:hAnsiTheme="minorHAnsi" w:cstheme="minorHAnsi"/>
            <w:lang w:eastAsia="ja-JP"/>
          </w:rPr>
          <w:t>ichems.enquiry@dcceew.gov.au</w:t>
        </w:r>
      </w:hyperlink>
    </w:p>
    <w:p w14:paraId="5DD2EF75" w14:textId="14AD5943" w:rsidR="00723073" w:rsidRPr="008C2CCA" w:rsidRDefault="00E37576" w:rsidP="008C2CCA">
      <w:pPr>
        <w:spacing w:after="360"/>
        <w:rPr>
          <w:rFonts w:asciiTheme="minorHAnsi" w:hAnsiTheme="minorHAnsi" w:cstheme="minorHAnsi"/>
          <w:lang w:eastAsia="ja-JP"/>
        </w:rPr>
      </w:pPr>
      <w:r w:rsidRPr="00733EA2">
        <w:rPr>
          <w:rFonts w:asciiTheme="minorHAnsi" w:hAnsiTheme="minorHAnsi" w:cstheme="minorHAnsi"/>
          <w:lang w:eastAsia="ja-JP"/>
        </w:rPr>
        <w:t xml:space="preserve">Web </w:t>
      </w:r>
      <w:hyperlink r:id="rId27" w:history="1">
        <w:r w:rsidR="00C07999" w:rsidRPr="00C07999">
          <w:rPr>
            <w:rStyle w:val="Hyperlink"/>
            <w:rFonts w:asciiTheme="minorHAnsi" w:hAnsiTheme="minorHAnsi" w:cstheme="minorHAnsi"/>
            <w:lang w:eastAsia="ja-JP"/>
          </w:rPr>
          <w:t>Industrial Chemicals Environmental Management Standard - IChEMS - DCCEEW</w:t>
        </w:r>
      </w:hyperlink>
    </w:p>
    <w:sectPr w:rsidR="00723073" w:rsidRPr="008C2CCA" w:rsidSect="00D851D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1077" w:right="1247" w:bottom="1134" w:left="1247" w:header="45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768A7" w14:textId="77777777" w:rsidR="00702D32" w:rsidRDefault="00702D32">
      <w:r>
        <w:separator/>
      </w:r>
    </w:p>
    <w:p w14:paraId="1D8689A4" w14:textId="77777777" w:rsidR="00702D32" w:rsidRDefault="00702D32"/>
    <w:p w14:paraId="4D5B0A2E" w14:textId="77777777" w:rsidR="00702D32" w:rsidRDefault="00702D32"/>
  </w:endnote>
  <w:endnote w:type="continuationSeparator" w:id="0">
    <w:p w14:paraId="49C90299" w14:textId="77777777" w:rsidR="00702D32" w:rsidRDefault="00702D32">
      <w:r>
        <w:continuationSeparator/>
      </w:r>
    </w:p>
    <w:p w14:paraId="3F7592CE" w14:textId="77777777" w:rsidR="00702D32" w:rsidRDefault="00702D32"/>
    <w:p w14:paraId="1C8DBFE8" w14:textId="77777777" w:rsidR="00702D32" w:rsidRDefault="00702D32"/>
  </w:endnote>
  <w:endnote w:type="continuationNotice" w:id="1">
    <w:p w14:paraId="19C1D1C1" w14:textId="77777777" w:rsidR="00702D32" w:rsidRDefault="00702D32">
      <w:pPr>
        <w:pStyle w:val="Footer"/>
      </w:pPr>
    </w:p>
    <w:p w14:paraId="3B98997A" w14:textId="77777777" w:rsidR="00702D32" w:rsidRDefault="00702D32"/>
    <w:p w14:paraId="6844B848" w14:textId="77777777" w:rsidR="00702D32" w:rsidRDefault="00702D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89DD8" w14:textId="16699873" w:rsidR="00BB5693" w:rsidRDefault="00BB56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C0A3078" wp14:editId="03B0C1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80759757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B30AE" w14:textId="2897660B" w:rsidR="00BB5693" w:rsidRPr="00BB5693" w:rsidRDefault="00BB5693" w:rsidP="00BB56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B56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A307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43.45pt;height:31.8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" filled="f" stroked="f">
              <v:textbox style="mso-fit-shape-to-text:t" inset="0,0,0,15pt">
                <w:txbxContent>
                  <w:p w14:paraId="5D4B30AE" w14:textId="2897660B" w:rsidR="00BB5693" w:rsidRPr="00BB5693" w:rsidRDefault="00BB5693" w:rsidP="00BB56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B569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896B8" w14:textId="281087B0" w:rsidR="000542B4" w:rsidRPr="007C0DF3" w:rsidRDefault="000542B4" w:rsidP="00CE0C2C">
    <w:pPr>
      <w:pStyle w:val="Footer"/>
      <w:pBdr>
        <w:top w:val="single" w:sz="8" w:space="1" w:color="197C7D" w:themeColor="text2"/>
      </w:pBdr>
      <w:rPr>
        <w:sz w:val="18"/>
        <w:szCs w:val="20"/>
      </w:rPr>
    </w:pPr>
    <w:r w:rsidRPr="007C0DF3">
      <w:rPr>
        <w:sz w:val="18"/>
        <w:szCs w:val="20"/>
      </w:rPr>
      <w:t xml:space="preserve">Department of </w:t>
    </w:r>
    <w:r w:rsidR="00EC4447" w:rsidRPr="007C0DF3">
      <w:rPr>
        <w:sz w:val="18"/>
        <w:szCs w:val="20"/>
      </w:rPr>
      <w:t>Climate Change, Energy, the Environment and Water</w:t>
    </w:r>
  </w:p>
  <w:p w14:paraId="7F8B0701" w14:textId="77777777" w:rsidR="000542B4" w:rsidRDefault="00F02560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F265" w14:textId="3C27F1B7" w:rsidR="00BB5693" w:rsidRDefault="00BB5693" w:rsidP="00CE0C2C">
    <w:pPr>
      <w:pStyle w:val="Footer"/>
      <w:pBdr>
        <w:top w:val="single" w:sz="8" w:space="1" w:color="197C7D" w:themeColor="text2"/>
      </w:pBdr>
      <w:rPr>
        <w:sz w:val="18"/>
        <w:szCs w:val="20"/>
      </w:rPr>
    </w:pPr>
  </w:p>
  <w:sdt>
    <w:sdtPr>
      <w:rPr>
        <w:sz w:val="18"/>
        <w:szCs w:val="20"/>
      </w:rPr>
      <w:id w:val="-858040093"/>
      <w:docPartObj>
        <w:docPartGallery w:val="Page Numbers (Bottom of Page)"/>
        <w:docPartUnique/>
      </w:docPartObj>
    </w:sdtPr>
    <w:sdtEndPr>
      <w:rPr>
        <w:noProof/>
        <w:sz w:val="20"/>
        <w:szCs w:val="22"/>
      </w:rPr>
    </w:sdtEndPr>
    <w:sdtContent>
      <w:p w14:paraId="0408520E" w14:textId="2A258A22" w:rsidR="000542B4" w:rsidRPr="007C0DF3" w:rsidRDefault="009C37F9" w:rsidP="00CE0C2C">
        <w:pPr>
          <w:pStyle w:val="Footer"/>
          <w:pBdr>
            <w:top w:val="single" w:sz="8" w:space="1" w:color="197C7D" w:themeColor="text2"/>
          </w:pBdr>
          <w:rPr>
            <w:sz w:val="18"/>
            <w:szCs w:val="20"/>
          </w:rPr>
        </w:pPr>
        <w:r w:rsidRPr="007C0DF3">
          <w:rPr>
            <w:sz w:val="18"/>
            <w:szCs w:val="20"/>
          </w:rPr>
          <w:t xml:space="preserve">Department of </w:t>
        </w:r>
        <w:r w:rsidR="006371B7" w:rsidRPr="007C0DF3">
          <w:rPr>
            <w:sz w:val="18"/>
            <w:szCs w:val="20"/>
          </w:rPr>
          <w:t>Climate Change, Energy, the Environment and Water</w:t>
        </w:r>
      </w:p>
      <w:p w14:paraId="4E4087A7" w14:textId="77777777" w:rsidR="00577F29" w:rsidRDefault="00A77E8E" w:rsidP="00A77E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5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E07CB" w14:textId="77777777" w:rsidR="00702D32" w:rsidRDefault="00702D32">
      <w:r>
        <w:separator/>
      </w:r>
    </w:p>
    <w:p w14:paraId="4C0DB1A4" w14:textId="77777777" w:rsidR="00702D32" w:rsidRDefault="00702D32"/>
    <w:p w14:paraId="4464B193" w14:textId="77777777" w:rsidR="00702D32" w:rsidRDefault="00702D32"/>
  </w:footnote>
  <w:footnote w:type="continuationSeparator" w:id="0">
    <w:p w14:paraId="3EEC1ACA" w14:textId="77777777" w:rsidR="00702D32" w:rsidRDefault="00702D32">
      <w:r>
        <w:continuationSeparator/>
      </w:r>
    </w:p>
    <w:p w14:paraId="02CC7FC5" w14:textId="77777777" w:rsidR="00702D32" w:rsidRDefault="00702D32"/>
    <w:p w14:paraId="7A4E4782" w14:textId="77777777" w:rsidR="00702D32" w:rsidRDefault="00702D32"/>
  </w:footnote>
  <w:footnote w:type="continuationNotice" w:id="1">
    <w:p w14:paraId="1326B18D" w14:textId="77777777" w:rsidR="00702D32" w:rsidRDefault="00702D32">
      <w:pPr>
        <w:pStyle w:val="Footer"/>
      </w:pPr>
    </w:p>
    <w:p w14:paraId="4E76206D" w14:textId="77777777" w:rsidR="00702D32" w:rsidRDefault="00702D32"/>
    <w:p w14:paraId="24C6C3E6" w14:textId="77777777" w:rsidR="00702D32" w:rsidRDefault="00702D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1F87D" w14:textId="0D92B021" w:rsidR="00BB5693" w:rsidRDefault="00BB56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F7B8D85" wp14:editId="5998B2F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80289973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7E96E" w14:textId="112308BD" w:rsidR="00BB5693" w:rsidRPr="00BB5693" w:rsidRDefault="00BB5693" w:rsidP="00BB56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B56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B8D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57D7E96E" w14:textId="112308BD" w:rsidR="00BB5693" w:rsidRPr="00BB5693" w:rsidRDefault="00BB5693" w:rsidP="00BB56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B569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3CFDE" w14:textId="309FB0E9" w:rsidR="000542B4" w:rsidRPr="00B43DFD" w:rsidRDefault="00B43DFD" w:rsidP="00B43DFD">
    <w:pPr>
      <w:pStyle w:val="Header"/>
    </w:pPr>
    <w:r w:rsidRPr="00B43DFD">
      <w:rPr>
        <w:sz w:val="18"/>
        <w:szCs w:val="20"/>
      </w:rPr>
      <w:t>Hexachlorobenzene (HCB)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35DF2" w14:textId="56671040" w:rsidR="000E455C" w:rsidRDefault="007C0DF3" w:rsidP="007C0DF3">
    <w:pPr>
      <w:pStyle w:val="Footer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6E5411" wp14:editId="68618C28">
          <wp:simplePos x="0" y="0"/>
          <wp:positionH relativeFrom="column">
            <wp:posOffset>-829945</wp:posOffset>
          </wp:positionH>
          <wp:positionV relativeFrom="paragraph">
            <wp:posOffset>-431165</wp:posOffset>
          </wp:positionV>
          <wp:extent cx="7614920" cy="1228725"/>
          <wp:effectExtent l="0" t="0" r="5080" b="9525"/>
          <wp:wrapSquare wrapText="bothSides"/>
          <wp:docPr id="11867008" name="Picture 1186700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7008" name="Picture 1186700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920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3E23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56786"/>
    <w:multiLevelType w:val="hybridMultilevel"/>
    <w:tmpl w:val="76C4D29C"/>
    <w:lvl w:ilvl="0" w:tplc="4A2E4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9637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2845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B1846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B6F2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0326A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0C41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0E4A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A94C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D883E6A"/>
    <w:multiLevelType w:val="hybridMultilevel"/>
    <w:tmpl w:val="C84A7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D17E8"/>
    <w:multiLevelType w:val="hybridMultilevel"/>
    <w:tmpl w:val="93ACD4B6"/>
    <w:lvl w:ilvl="0" w:tplc="E73699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0A3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1F022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35423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1EF5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0B2D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A2C1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EEA43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F4C1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E75F5B"/>
    <w:multiLevelType w:val="hybridMultilevel"/>
    <w:tmpl w:val="D14C0EF4"/>
    <w:lvl w:ilvl="0" w:tplc="FB4C52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AC58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2E499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16C73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4BC9D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8BAF1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9940F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3346D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23C4C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138D361F"/>
    <w:multiLevelType w:val="hybridMultilevel"/>
    <w:tmpl w:val="1DA81C48"/>
    <w:lvl w:ilvl="0" w:tplc="72AC94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585A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2A613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948CB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13667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A722A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6A637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EEE09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9D2D1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A4A2F94"/>
    <w:multiLevelType w:val="hybridMultilevel"/>
    <w:tmpl w:val="E6E0A0E2"/>
    <w:lvl w:ilvl="0" w:tplc="ACDCF4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82A2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37A40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8C43E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7FEE3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12A2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07036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90C2C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EB81D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21A328D5"/>
    <w:multiLevelType w:val="multilevel"/>
    <w:tmpl w:val="47AAA7EE"/>
    <w:numStyleLink w:val="Numberlist"/>
  </w:abstractNum>
  <w:abstractNum w:abstractNumId="9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4D644D2"/>
    <w:multiLevelType w:val="hybridMultilevel"/>
    <w:tmpl w:val="C980C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14334"/>
    <w:multiLevelType w:val="hybridMultilevel"/>
    <w:tmpl w:val="CAF6E62C"/>
    <w:lvl w:ilvl="0" w:tplc="E7F08C0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52C0E7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5B075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5F409B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1AC6BD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E63E53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98E618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6C6CCC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42787D1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4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5" w15:restartNumberingAfterBreak="0">
    <w:nsid w:val="5AA12966"/>
    <w:multiLevelType w:val="multilevel"/>
    <w:tmpl w:val="1B88A01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7" w15:restartNumberingAfterBreak="0">
    <w:nsid w:val="618336B9"/>
    <w:multiLevelType w:val="hybridMultilevel"/>
    <w:tmpl w:val="40DA6FB0"/>
    <w:lvl w:ilvl="0" w:tplc="4D9810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F0EE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CF0BC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8821A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0CA1A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82681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90C81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64C2A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DC296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7642F78"/>
    <w:multiLevelType w:val="hybridMultilevel"/>
    <w:tmpl w:val="87AC42B2"/>
    <w:lvl w:ilvl="0" w:tplc="0B8691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F0688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39249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C207C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04A34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562A7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DB07E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3A5B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CC49F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9" w15:restartNumberingAfterBreak="0">
    <w:nsid w:val="679E7750"/>
    <w:multiLevelType w:val="hybridMultilevel"/>
    <w:tmpl w:val="2D7A092C"/>
    <w:lvl w:ilvl="0" w:tplc="2B1AEF0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29A28AA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676057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12C4A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EC96ED8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11CC36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BE3A409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D6E1C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9C76FD4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0" w15:restartNumberingAfterBreak="0">
    <w:nsid w:val="69B62605"/>
    <w:multiLevelType w:val="hybridMultilevel"/>
    <w:tmpl w:val="95824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A651E"/>
    <w:multiLevelType w:val="hybridMultilevel"/>
    <w:tmpl w:val="F65A6B38"/>
    <w:lvl w:ilvl="0" w:tplc="C198893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89BEB0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2F1EEA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1B584C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A76C99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54FCBF1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52F054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4A48A5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0DC12B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2" w15:restartNumberingAfterBreak="0">
    <w:nsid w:val="78F35F82"/>
    <w:multiLevelType w:val="hybridMultilevel"/>
    <w:tmpl w:val="B3EA88CE"/>
    <w:lvl w:ilvl="0" w:tplc="DDBE77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1A7E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E8E28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74A58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94E87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67E82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7C22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4342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0D2D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391002950">
    <w:abstractNumId w:val="11"/>
  </w:num>
  <w:num w:numId="2" w16cid:durableId="1905025752">
    <w:abstractNumId w:val="15"/>
  </w:num>
  <w:num w:numId="3" w16cid:durableId="320934746">
    <w:abstractNumId w:val="16"/>
  </w:num>
  <w:num w:numId="4" w16cid:durableId="1728845122">
    <w:abstractNumId w:val="9"/>
  </w:num>
  <w:num w:numId="5" w16cid:durableId="595596255">
    <w:abstractNumId w:val="14"/>
  </w:num>
  <w:num w:numId="6" w16cid:durableId="1821801649">
    <w:abstractNumId w:val="12"/>
  </w:num>
  <w:num w:numId="7" w16cid:durableId="735130269">
    <w:abstractNumId w:val="4"/>
  </w:num>
  <w:num w:numId="8" w16cid:durableId="2145081121">
    <w:abstractNumId w:val="8"/>
  </w:num>
  <w:num w:numId="9" w16cid:durableId="1008364017">
    <w:abstractNumId w:val="17"/>
  </w:num>
  <w:num w:numId="10" w16cid:durableId="2101288343">
    <w:abstractNumId w:val="2"/>
  </w:num>
  <w:num w:numId="11" w16cid:durableId="487794784">
    <w:abstractNumId w:val="0"/>
  </w:num>
  <w:num w:numId="12" w16cid:durableId="1499496132">
    <w:abstractNumId w:val="2"/>
  </w:num>
  <w:num w:numId="13" w16cid:durableId="1964843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0920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14109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9302479">
    <w:abstractNumId w:val="6"/>
  </w:num>
  <w:num w:numId="17" w16cid:durableId="1331562540">
    <w:abstractNumId w:val="5"/>
  </w:num>
  <w:num w:numId="18" w16cid:durableId="2025013016">
    <w:abstractNumId w:val="18"/>
  </w:num>
  <w:num w:numId="19" w16cid:durableId="129397130">
    <w:abstractNumId w:val="22"/>
  </w:num>
  <w:num w:numId="20" w16cid:durableId="236012738">
    <w:abstractNumId w:val="1"/>
  </w:num>
  <w:num w:numId="21" w16cid:durableId="2068799136">
    <w:abstractNumId w:val="19"/>
  </w:num>
  <w:num w:numId="22" w16cid:durableId="914321243">
    <w:abstractNumId w:val="7"/>
  </w:num>
  <w:num w:numId="23" w16cid:durableId="458842627">
    <w:abstractNumId w:val="13"/>
  </w:num>
  <w:num w:numId="24" w16cid:durableId="1776171414">
    <w:abstractNumId w:val="3"/>
  </w:num>
  <w:num w:numId="25" w16cid:durableId="150147026">
    <w:abstractNumId w:val="21"/>
  </w:num>
  <w:num w:numId="26" w16cid:durableId="289943112">
    <w:abstractNumId w:val="10"/>
  </w:num>
  <w:num w:numId="27" w16cid:durableId="1234120832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96"/>
    <w:rsid w:val="0000059E"/>
    <w:rsid w:val="0000066F"/>
    <w:rsid w:val="00020D39"/>
    <w:rsid w:val="00021590"/>
    <w:rsid w:val="00023B90"/>
    <w:rsid w:val="00025D1B"/>
    <w:rsid w:val="000266C4"/>
    <w:rsid w:val="00034CA5"/>
    <w:rsid w:val="00036819"/>
    <w:rsid w:val="000542B4"/>
    <w:rsid w:val="0005794F"/>
    <w:rsid w:val="000618F3"/>
    <w:rsid w:val="00066D0B"/>
    <w:rsid w:val="00070AFB"/>
    <w:rsid w:val="000717D2"/>
    <w:rsid w:val="00074A56"/>
    <w:rsid w:val="000779B0"/>
    <w:rsid w:val="00080827"/>
    <w:rsid w:val="0008277A"/>
    <w:rsid w:val="00084E13"/>
    <w:rsid w:val="000904C1"/>
    <w:rsid w:val="000913B5"/>
    <w:rsid w:val="000A58EE"/>
    <w:rsid w:val="000A5BA0"/>
    <w:rsid w:val="000B3924"/>
    <w:rsid w:val="000B3C44"/>
    <w:rsid w:val="000C0412"/>
    <w:rsid w:val="000C150F"/>
    <w:rsid w:val="000C3FA0"/>
    <w:rsid w:val="000C4558"/>
    <w:rsid w:val="000C5ECE"/>
    <w:rsid w:val="000C6C6A"/>
    <w:rsid w:val="000D36E0"/>
    <w:rsid w:val="000D4AB1"/>
    <w:rsid w:val="000D736D"/>
    <w:rsid w:val="000E455C"/>
    <w:rsid w:val="000E5045"/>
    <w:rsid w:val="000E7803"/>
    <w:rsid w:val="000F0491"/>
    <w:rsid w:val="00106B7A"/>
    <w:rsid w:val="001130AC"/>
    <w:rsid w:val="0011357E"/>
    <w:rsid w:val="001233A8"/>
    <w:rsid w:val="0013173D"/>
    <w:rsid w:val="00157F7E"/>
    <w:rsid w:val="00172CE7"/>
    <w:rsid w:val="00175490"/>
    <w:rsid w:val="00180505"/>
    <w:rsid w:val="001816A0"/>
    <w:rsid w:val="00190D7E"/>
    <w:rsid w:val="001929D2"/>
    <w:rsid w:val="001A14AE"/>
    <w:rsid w:val="001A6968"/>
    <w:rsid w:val="001A6F35"/>
    <w:rsid w:val="001B091D"/>
    <w:rsid w:val="001B4C5D"/>
    <w:rsid w:val="001C36E1"/>
    <w:rsid w:val="001C6217"/>
    <w:rsid w:val="001D0EF3"/>
    <w:rsid w:val="001D6373"/>
    <w:rsid w:val="001F4DA1"/>
    <w:rsid w:val="001F6C6E"/>
    <w:rsid w:val="00200765"/>
    <w:rsid w:val="002008B9"/>
    <w:rsid w:val="00203059"/>
    <w:rsid w:val="00203DE1"/>
    <w:rsid w:val="002116C1"/>
    <w:rsid w:val="0021483D"/>
    <w:rsid w:val="00220618"/>
    <w:rsid w:val="00222874"/>
    <w:rsid w:val="00224EC9"/>
    <w:rsid w:val="00230131"/>
    <w:rsid w:val="0023502A"/>
    <w:rsid w:val="00237A69"/>
    <w:rsid w:val="0024043C"/>
    <w:rsid w:val="002404E5"/>
    <w:rsid w:val="00241BFB"/>
    <w:rsid w:val="0025113D"/>
    <w:rsid w:val="00267DD4"/>
    <w:rsid w:val="00272D04"/>
    <w:rsid w:val="00275B58"/>
    <w:rsid w:val="00281B2A"/>
    <w:rsid w:val="00284B53"/>
    <w:rsid w:val="00292E46"/>
    <w:rsid w:val="002B1FAF"/>
    <w:rsid w:val="002C5184"/>
    <w:rsid w:val="002E16D6"/>
    <w:rsid w:val="002E3144"/>
    <w:rsid w:val="002E3FD4"/>
    <w:rsid w:val="002F4595"/>
    <w:rsid w:val="00300AFD"/>
    <w:rsid w:val="0030112B"/>
    <w:rsid w:val="003032C0"/>
    <w:rsid w:val="003212C1"/>
    <w:rsid w:val="00336B60"/>
    <w:rsid w:val="00347F7B"/>
    <w:rsid w:val="0035108D"/>
    <w:rsid w:val="003569F9"/>
    <w:rsid w:val="00366721"/>
    <w:rsid w:val="00367BEF"/>
    <w:rsid w:val="00370990"/>
    <w:rsid w:val="0037698A"/>
    <w:rsid w:val="00376A8C"/>
    <w:rsid w:val="0038275F"/>
    <w:rsid w:val="00384666"/>
    <w:rsid w:val="00392124"/>
    <w:rsid w:val="003937B8"/>
    <w:rsid w:val="003A6D26"/>
    <w:rsid w:val="003C35C2"/>
    <w:rsid w:val="003D6BC5"/>
    <w:rsid w:val="003E227B"/>
    <w:rsid w:val="003E2441"/>
    <w:rsid w:val="003E7EB4"/>
    <w:rsid w:val="003F0D71"/>
    <w:rsid w:val="003F73D7"/>
    <w:rsid w:val="00401544"/>
    <w:rsid w:val="00411260"/>
    <w:rsid w:val="00421E12"/>
    <w:rsid w:val="00440344"/>
    <w:rsid w:val="00440824"/>
    <w:rsid w:val="00442630"/>
    <w:rsid w:val="0044304D"/>
    <w:rsid w:val="00446998"/>
    <w:rsid w:val="00446CB3"/>
    <w:rsid w:val="00474BB1"/>
    <w:rsid w:val="00475864"/>
    <w:rsid w:val="00495068"/>
    <w:rsid w:val="004A583F"/>
    <w:rsid w:val="004C2DA2"/>
    <w:rsid w:val="004C6B10"/>
    <w:rsid w:val="004D0888"/>
    <w:rsid w:val="004D41BE"/>
    <w:rsid w:val="004D66E3"/>
    <w:rsid w:val="004E21DE"/>
    <w:rsid w:val="004E3C97"/>
    <w:rsid w:val="004F43CF"/>
    <w:rsid w:val="005019C1"/>
    <w:rsid w:val="00503E8C"/>
    <w:rsid w:val="00507861"/>
    <w:rsid w:val="00515287"/>
    <w:rsid w:val="005157CF"/>
    <w:rsid w:val="00531B5A"/>
    <w:rsid w:val="005419AA"/>
    <w:rsid w:val="005445B1"/>
    <w:rsid w:val="005457EA"/>
    <w:rsid w:val="0055331F"/>
    <w:rsid w:val="00553E9D"/>
    <w:rsid w:val="0055447F"/>
    <w:rsid w:val="00562CBC"/>
    <w:rsid w:val="00567DFC"/>
    <w:rsid w:val="005726B9"/>
    <w:rsid w:val="00577F29"/>
    <w:rsid w:val="0058662A"/>
    <w:rsid w:val="005A48A6"/>
    <w:rsid w:val="005B613F"/>
    <w:rsid w:val="005C2BFD"/>
    <w:rsid w:val="005D455A"/>
    <w:rsid w:val="005D5694"/>
    <w:rsid w:val="00607A21"/>
    <w:rsid w:val="00607A36"/>
    <w:rsid w:val="006156DF"/>
    <w:rsid w:val="006245AD"/>
    <w:rsid w:val="00625D8D"/>
    <w:rsid w:val="00627252"/>
    <w:rsid w:val="0063307B"/>
    <w:rsid w:val="006360F9"/>
    <w:rsid w:val="006371B7"/>
    <w:rsid w:val="00637A38"/>
    <w:rsid w:val="00642F36"/>
    <w:rsid w:val="00646917"/>
    <w:rsid w:val="00647148"/>
    <w:rsid w:val="00656587"/>
    <w:rsid w:val="00660B1A"/>
    <w:rsid w:val="00696682"/>
    <w:rsid w:val="006A030D"/>
    <w:rsid w:val="006A1B5A"/>
    <w:rsid w:val="006B0030"/>
    <w:rsid w:val="006B3E13"/>
    <w:rsid w:val="006C6A83"/>
    <w:rsid w:val="006D2AB5"/>
    <w:rsid w:val="006D403A"/>
    <w:rsid w:val="006D413F"/>
    <w:rsid w:val="006E5696"/>
    <w:rsid w:val="006F6FE8"/>
    <w:rsid w:val="00702D32"/>
    <w:rsid w:val="0070464B"/>
    <w:rsid w:val="00707083"/>
    <w:rsid w:val="00721291"/>
    <w:rsid w:val="00723073"/>
    <w:rsid w:val="00723319"/>
    <w:rsid w:val="007258B1"/>
    <w:rsid w:val="00725C8B"/>
    <w:rsid w:val="00727349"/>
    <w:rsid w:val="00754CA3"/>
    <w:rsid w:val="00761D33"/>
    <w:rsid w:val="0076549B"/>
    <w:rsid w:val="00783709"/>
    <w:rsid w:val="0079068C"/>
    <w:rsid w:val="00793E18"/>
    <w:rsid w:val="007C0010"/>
    <w:rsid w:val="007C0DF3"/>
    <w:rsid w:val="007D1CEB"/>
    <w:rsid w:val="007E112B"/>
    <w:rsid w:val="007E28BC"/>
    <w:rsid w:val="007E69AF"/>
    <w:rsid w:val="007E7C9F"/>
    <w:rsid w:val="007F2A28"/>
    <w:rsid w:val="0080517C"/>
    <w:rsid w:val="00813352"/>
    <w:rsid w:val="00820EC6"/>
    <w:rsid w:val="00832638"/>
    <w:rsid w:val="00842EDA"/>
    <w:rsid w:val="00865130"/>
    <w:rsid w:val="00892F53"/>
    <w:rsid w:val="00895341"/>
    <w:rsid w:val="008B4F3B"/>
    <w:rsid w:val="008C2CCA"/>
    <w:rsid w:val="008D4C27"/>
    <w:rsid w:val="008E0C44"/>
    <w:rsid w:val="008E3B54"/>
    <w:rsid w:val="008E42E1"/>
    <w:rsid w:val="008F1712"/>
    <w:rsid w:val="008F382A"/>
    <w:rsid w:val="00902E92"/>
    <w:rsid w:val="0090743D"/>
    <w:rsid w:val="00911F4A"/>
    <w:rsid w:val="00916FC3"/>
    <w:rsid w:val="00943779"/>
    <w:rsid w:val="00950951"/>
    <w:rsid w:val="00950C64"/>
    <w:rsid w:val="00963BE0"/>
    <w:rsid w:val="00970743"/>
    <w:rsid w:val="00974CD6"/>
    <w:rsid w:val="009837EC"/>
    <w:rsid w:val="009844EA"/>
    <w:rsid w:val="00991B6F"/>
    <w:rsid w:val="00996449"/>
    <w:rsid w:val="009A6575"/>
    <w:rsid w:val="009B230A"/>
    <w:rsid w:val="009C206F"/>
    <w:rsid w:val="009C37F9"/>
    <w:rsid w:val="009C3FA3"/>
    <w:rsid w:val="009C5CE4"/>
    <w:rsid w:val="009D7044"/>
    <w:rsid w:val="009E07AA"/>
    <w:rsid w:val="009E69E1"/>
    <w:rsid w:val="00A022A9"/>
    <w:rsid w:val="00A038FE"/>
    <w:rsid w:val="00A04AFD"/>
    <w:rsid w:val="00A1093C"/>
    <w:rsid w:val="00A130F7"/>
    <w:rsid w:val="00A32860"/>
    <w:rsid w:val="00A400BA"/>
    <w:rsid w:val="00A62F99"/>
    <w:rsid w:val="00A65D84"/>
    <w:rsid w:val="00A77E8E"/>
    <w:rsid w:val="00A8157A"/>
    <w:rsid w:val="00AA1D89"/>
    <w:rsid w:val="00AB4AA9"/>
    <w:rsid w:val="00AC2F51"/>
    <w:rsid w:val="00AE1E6E"/>
    <w:rsid w:val="00AE4763"/>
    <w:rsid w:val="00B0121B"/>
    <w:rsid w:val="00B0455B"/>
    <w:rsid w:val="00B04D56"/>
    <w:rsid w:val="00B1054E"/>
    <w:rsid w:val="00B10DEC"/>
    <w:rsid w:val="00B11E02"/>
    <w:rsid w:val="00B17FCC"/>
    <w:rsid w:val="00B22FA7"/>
    <w:rsid w:val="00B2506E"/>
    <w:rsid w:val="00B3476F"/>
    <w:rsid w:val="00B3769E"/>
    <w:rsid w:val="00B43568"/>
    <w:rsid w:val="00B43737"/>
    <w:rsid w:val="00B43DFD"/>
    <w:rsid w:val="00B75938"/>
    <w:rsid w:val="00B82095"/>
    <w:rsid w:val="00B84CF3"/>
    <w:rsid w:val="00B90964"/>
    <w:rsid w:val="00B90975"/>
    <w:rsid w:val="00B90C93"/>
    <w:rsid w:val="00B93571"/>
    <w:rsid w:val="00B94CBD"/>
    <w:rsid w:val="00BA2806"/>
    <w:rsid w:val="00BB31F1"/>
    <w:rsid w:val="00BB3287"/>
    <w:rsid w:val="00BB5693"/>
    <w:rsid w:val="00BC321A"/>
    <w:rsid w:val="00BD4F8E"/>
    <w:rsid w:val="00BD76CC"/>
    <w:rsid w:val="00BE345B"/>
    <w:rsid w:val="00BF1A2A"/>
    <w:rsid w:val="00C07999"/>
    <w:rsid w:val="00C12C3F"/>
    <w:rsid w:val="00C33518"/>
    <w:rsid w:val="00C34408"/>
    <w:rsid w:val="00C6128D"/>
    <w:rsid w:val="00C70E76"/>
    <w:rsid w:val="00C73278"/>
    <w:rsid w:val="00C765C8"/>
    <w:rsid w:val="00C82029"/>
    <w:rsid w:val="00C83630"/>
    <w:rsid w:val="00C9283A"/>
    <w:rsid w:val="00C95039"/>
    <w:rsid w:val="00C9754E"/>
    <w:rsid w:val="00CA1524"/>
    <w:rsid w:val="00CA2F70"/>
    <w:rsid w:val="00CA4615"/>
    <w:rsid w:val="00CA53D1"/>
    <w:rsid w:val="00CA7C6F"/>
    <w:rsid w:val="00CB0A2C"/>
    <w:rsid w:val="00CD3A6F"/>
    <w:rsid w:val="00CD6263"/>
    <w:rsid w:val="00CE0C2C"/>
    <w:rsid w:val="00CE4383"/>
    <w:rsid w:val="00CE7F36"/>
    <w:rsid w:val="00CF65A0"/>
    <w:rsid w:val="00CF7D08"/>
    <w:rsid w:val="00D00595"/>
    <w:rsid w:val="00D04A3C"/>
    <w:rsid w:val="00D116C7"/>
    <w:rsid w:val="00D22097"/>
    <w:rsid w:val="00D33E63"/>
    <w:rsid w:val="00D36C41"/>
    <w:rsid w:val="00D4039B"/>
    <w:rsid w:val="00D44C04"/>
    <w:rsid w:val="00D47D00"/>
    <w:rsid w:val="00D55863"/>
    <w:rsid w:val="00D55A85"/>
    <w:rsid w:val="00D750D0"/>
    <w:rsid w:val="00D757F0"/>
    <w:rsid w:val="00D75F04"/>
    <w:rsid w:val="00D851DC"/>
    <w:rsid w:val="00D87480"/>
    <w:rsid w:val="00DA1C6C"/>
    <w:rsid w:val="00DB71FD"/>
    <w:rsid w:val="00DC0D81"/>
    <w:rsid w:val="00DC1BCA"/>
    <w:rsid w:val="00DC453F"/>
    <w:rsid w:val="00DC57F0"/>
    <w:rsid w:val="00DE546F"/>
    <w:rsid w:val="00DF241E"/>
    <w:rsid w:val="00DF4CB0"/>
    <w:rsid w:val="00E25A07"/>
    <w:rsid w:val="00E333DF"/>
    <w:rsid w:val="00E37576"/>
    <w:rsid w:val="00E44E91"/>
    <w:rsid w:val="00E6301E"/>
    <w:rsid w:val="00E6731F"/>
    <w:rsid w:val="00E83C41"/>
    <w:rsid w:val="00E9781D"/>
    <w:rsid w:val="00EA5D76"/>
    <w:rsid w:val="00EB26D1"/>
    <w:rsid w:val="00EC2925"/>
    <w:rsid w:val="00EC4447"/>
    <w:rsid w:val="00EC5579"/>
    <w:rsid w:val="00EC5C40"/>
    <w:rsid w:val="00ED668B"/>
    <w:rsid w:val="00ED774B"/>
    <w:rsid w:val="00ED774C"/>
    <w:rsid w:val="00EE0118"/>
    <w:rsid w:val="00EE49CE"/>
    <w:rsid w:val="00EE7C8D"/>
    <w:rsid w:val="00EF24B1"/>
    <w:rsid w:val="00EF3918"/>
    <w:rsid w:val="00EF7DA4"/>
    <w:rsid w:val="00F02560"/>
    <w:rsid w:val="00F06329"/>
    <w:rsid w:val="00F16496"/>
    <w:rsid w:val="00F21AF4"/>
    <w:rsid w:val="00F25175"/>
    <w:rsid w:val="00F330C3"/>
    <w:rsid w:val="00F40745"/>
    <w:rsid w:val="00F67F27"/>
    <w:rsid w:val="00F757B0"/>
    <w:rsid w:val="00F75F33"/>
    <w:rsid w:val="00F84236"/>
    <w:rsid w:val="00F9536E"/>
    <w:rsid w:val="00FA0094"/>
    <w:rsid w:val="00FC2CE4"/>
    <w:rsid w:val="00FC379E"/>
    <w:rsid w:val="00FD285B"/>
    <w:rsid w:val="00FD337C"/>
    <w:rsid w:val="00FD3BAE"/>
    <w:rsid w:val="00FD5236"/>
    <w:rsid w:val="00FD7D5B"/>
    <w:rsid w:val="00FE0F23"/>
    <w:rsid w:val="00FF01A2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2BD1B"/>
  <w15:docId w15:val="{66453CFA-1C4C-46F6-B339-6CAB2A56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373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F1649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197C7D" w:themeColor="text2"/>
      <w:spacing w:val="5"/>
      <w:kern w:val="28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9B230A"/>
    <w:pPr>
      <w:keepNext/>
      <w:spacing w:before="120" w:line="240" w:lineRule="auto"/>
      <w:outlineLvl w:val="1"/>
    </w:pPr>
    <w:rPr>
      <w:rFonts w:ascii="Calibri" w:eastAsiaTheme="minorEastAsia" w:hAnsi="Calibri"/>
      <w:b/>
      <w:bCs/>
      <w:color w:val="083A42" w:themeColor="text1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DC0D81"/>
    <w:pPr>
      <w:keepNext/>
      <w:keepLines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1929D2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474BB1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F16496"/>
    <w:rPr>
      <w:rFonts w:ascii="Calibri" w:eastAsiaTheme="minorHAnsi" w:hAnsi="Calibri" w:cstheme="minorBidi"/>
      <w:b/>
      <w:bCs/>
      <w:color w:val="197C7D" w:themeColor="text2"/>
      <w:spacing w:val="5"/>
      <w:kern w:val="28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9B230A"/>
    <w:rPr>
      <w:rFonts w:ascii="Calibri" w:eastAsiaTheme="minorEastAsia" w:hAnsi="Calibri" w:cstheme="minorBidi"/>
      <w:b/>
      <w:bCs/>
      <w:color w:val="083A42" w:themeColor="text1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DC0D81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1929D2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474BB1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842EDA"/>
    <w:pPr>
      <w:numPr>
        <w:numId w:val="2"/>
      </w:numPr>
      <w:spacing w:before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2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8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241BFB"/>
    <w:pPr>
      <w:numPr>
        <w:ilvl w:val="1"/>
        <w:numId w:val="8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val="en-US"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2B1FAF"/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3"/>
      </w:numPr>
    </w:pPr>
  </w:style>
  <w:style w:type="numbering" w:customStyle="1" w:styleId="Headinglist">
    <w:name w:val="Heading list"/>
    <w:uiPriority w:val="99"/>
    <w:pPr>
      <w:numPr>
        <w:numId w:val="4"/>
      </w:numPr>
    </w:pPr>
  </w:style>
  <w:style w:type="paragraph" w:customStyle="1" w:styleId="Normalsmall">
    <w:name w:val="Normal small"/>
    <w:qFormat/>
    <w:rsid w:val="00B2506E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2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1A14AE"/>
    <w:pPr>
      <w:numPr>
        <w:numId w:val="5"/>
      </w:numPr>
      <w:spacing w:before="60" w:after="60"/>
      <w:ind w:left="403"/>
      <w:contextualSpacing/>
    </w:pPr>
    <w:rPr>
      <w:rFonts w:asciiTheme="minorHAnsi" w:eastAsia="Calibri" w:hAnsiTheme="minorHAnsi"/>
      <w:color w:val="083A42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083A42" w:themeColor="accent1"/>
    </w:rPr>
  </w:style>
  <w:style w:type="paragraph" w:customStyle="1" w:styleId="TableBullet2">
    <w:name w:val="Table Bullet 2"/>
    <w:basedOn w:val="TableBullet1"/>
    <w:qFormat/>
    <w:rsid w:val="002B1FAF"/>
    <w:pPr>
      <w:numPr>
        <w:numId w:val="7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F21AF4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F21AF4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B2506E"/>
    <w:pPr>
      <w:spacing w:before="120" w:after="120"/>
    </w:pPr>
    <w:rPr>
      <w:rFonts w:asciiTheme="minorHAnsi" w:eastAsiaTheme="minorHAnsi" w:hAnsiTheme="minorHAnsi" w:cstheme="minorBidi"/>
      <w:b/>
      <w:i/>
      <w:color w:val="197C7D" w:themeColor="text2"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7803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1D6373"/>
    <w:pPr>
      <w:numPr>
        <w:ilvl w:val="2"/>
        <w:numId w:val="8"/>
      </w:numPr>
      <w:spacing w:before="120" w:after="120" w:line="264" w:lineRule="auto"/>
      <w:ind w:left="1247"/>
    </w:pPr>
    <w:rPr>
      <w:rFonts w:asciiTheme="minorHAnsi" w:eastAsia="Times New Roman" w:hAnsiTheme="minorHAnsi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292E46"/>
  </w:style>
  <w:style w:type="paragraph" w:styleId="ListParagraph">
    <w:name w:val="List Paragraph"/>
    <w:basedOn w:val="Normal"/>
    <w:uiPriority w:val="99"/>
    <w:qFormat/>
    <w:rsid w:val="00842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cceew.gov.au/environment/protection/chemicals-management/national-standard" TargetMode="External"/><Relationship Id="rId18" Type="http://schemas.openxmlformats.org/officeDocument/2006/relationships/hyperlink" Target="https://www.industrialchemicals.gov.au/news-and-notices/removing-inventory-listing-after-evaluation-cas-118-74-1" TargetMode="External"/><Relationship Id="rId26" Type="http://schemas.openxmlformats.org/officeDocument/2006/relationships/hyperlink" Target="mailto:ichems.enquiry@dcceew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n.cdc.gov/TSP/ToxProfiles/ToxProfiles.aspx?id=627&amp;tid=115" TargetMode="External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cdnservices.industrialchemicals.gov.au/statements/EVA00056%20-%20Evaluation%20Statement%20-%2022%20December%202022.pdf" TargetMode="External"/><Relationship Id="rId25" Type="http://schemas.openxmlformats.org/officeDocument/2006/relationships/hyperlink" Target="https://www.pops.int/TheConvention/ThePOPs/AllPOPs/tabid/2509/Default.aspx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dustrialchemicals.gov.au/" TargetMode="External"/><Relationship Id="rId20" Type="http://schemas.openxmlformats.org/officeDocument/2006/relationships/hyperlink" Target="https://cdnservices.industrialchemicals.gov.au/statements/EVA00056%20-%20Evaluation%20Statement%20-%2022%20December%202022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tinyurl.com/27mhjrys" TargetMode="External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https://www.dcceew.gov.au/environment/protection/npi/substances/fact-sheets/benzene-hexachloro-hcb" TargetMode="External"/><Relationship Id="rId28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yperlink" Target="https://www.legislation.gov.au/F1996B03651/latest/text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chm.pops.int/Home/tabid/2121/Default.aspx" TargetMode="External"/><Relationship Id="rId22" Type="http://schemas.openxmlformats.org/officeDocument/2006/relationships/hyperlink" Target="https://www.eurochlor.org/wp-content/uploads/2019/04/sd9-hexachlorobenzene-final.pdf" TargetMode="External"/><Relationship Id="rId27" Type="http://schemas.openxmlformats.org/officeDocument/2006/relationships/hyperlink" Target="https://www.dcceew.gov.au/environment/protection/chemicals-management/national-standard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CCEEW">
      <a:dk1>
        <a:srgbClr val="083A42"/>
      </a:dk1>
      <a:lt1>
        <a:srgbClr val="F5FFF5"/>
      </a:lt1>
      <a:dk2>
        <a:srgbClr val="197C7D"/>
      </a:dk2>
      <a:lt2>
        <a:srgbClr val="FFFFFF"/>
      </a:lt2>
      <a:accent1>
        <a:srgbClr val="083A42"/>
      </a:accent1>
      <a:accent2>
        <a:srgbClr val="197C7D"/>
      </a:accent2>
      <a:accent3>
        <a:srgbClr val="9AFFBE"/>
      </a:accent3>
      <a:accent4>
        <a:srgbClr val="F5FFF5"/>
      </a:accent4>
      <a:accent5>
        <a:srgbClr val="D8D8D8"/>
      </a:accent5>
      <a:accent6>
        <a:srgbClr val="191919"/>
      </a:accent6>
      <a:hlink>
        <a:srgbClr val="083A42"/>
      </a:hlink>
      <a:folHlink>
        <a:srgbClr val="33333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87E80B6A94CF17418D78389AE32387B500FFCD72D51FDFB047951A2F14C34AD564" ma:contentTypeVersion="8" ma:contentTypeDescription="SPIRE Document" ma:contentTypeScope="" ma:versionID="56465df39f751e0daa48567e046a2de7">
  <xsd:schema xmlns:xsd="http://www.w3.org/2001/XMLSchema" xmlns:xs="http://www.w3.org/2001/XMLSchema" xmlns:p="http://schemas.microsoft.com/office/2006/metadata/properties" xmlns:ns2="1201fbac-4e05-4e09-943f-b1daffa0ea6b" xmlns:ns3="http://schemas.microsoft.com/sharepoint/v4" targetNamespace="http://schemas.microsoft.com/office/2006/metadata/properties" ma:root="true" ma:fieldsID="d6efb1064d675a32c561ea79aee4baa2" ns2:_="" ns3:_="">
    <xsd:import namespace="1201fbac-4e05-4e09-943f-b1daffa0ea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fbac-4e05-4e09-943f-b1daffa0ea6b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1201fbac-4e05-4e09-943f-b1daffa0ea6b">Branch Head cleared.
Checked by strat comms 21/8/24</DocumentDescription>
    <RecordNumber xmlns="1201fbac-4e05-4e09-943f-b1daffa0ea6b" xsi:nil="true"/>
    <Approval xmlns="1201fbac-4e05-4e09-943f-b1daffa0ea6b">Approved</Approval>
    <Function xmlns="1201fbac-4e05-4e09-943f-b1daffa0ea6b">Program Admin</Function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C287062-1DDD-4FE3-BA4B-1EFF001ABF8F}"/>
</file>

<file path=customXml/itemProps2.xml><?xml version="1.0" encoding="utf-8"?>
<ds:datastoreItem xmlns:ds="http://schemas.openxmlformats.org/officeDocument/2006/customXml" ds:itemID="{FB3C4B00-2122-42CC-A023-C0F5D1FEAC12}"/>
</file>

<file path=customXml/itemProps3.xml><?xml version="1.0" encoding="utf-8"?>
<ds:datastoreItem xmlns:ds="http://schemas.openxmlformats.org/officeDocument/2006/customXml" ds:itemID="{B919B2BF-39A1-4FCC-A688-D4AB46ACB1D2}"/>
</file>

<file path=customXml/itemProps4.xml><?xml version="1.0" encoding="utf-8"?>
<ds:datastoreItem xmlns:ds="http://schemas.openxmlformats.org/officeDocument/2006/customXml" ds:itemID="{4B68C5C0-1BFB-42BC-BE93-F4045F9BADAD}"/>
</file>

<file path=customXml/itemProps5.xml><?xml version="1.0" encoding="utf-8"?>
<ds:datastoreItem xmlns:ds="http://schemas.openxmlformats.org/officeDocument/2006/customXml" ds:itemID="{C7D2EDFE-67B8-4E75-ABCF-451B9E00A07B}"/>
</file>

<file path=customXml/itemProps6.xml><?xml version="1.0" encoding="utf-8"?>
<ds:datastoreItem xmlns:ds="http://schemas.openxmlformats.org/officeDocument/2006/customXml" ds:itemID="{665385F6-8224-4FA5-8A7B-62EC11EF3FC4}"/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IChEMS Chemical profile - Hexachlorobenzene</vt:lpstr>
    </vt:vector>
  </TitlesOfParts>
  <Company/>
  <LinksUpToDate>false</LinksUpToDate>
  <CharactersWithSpaces>7165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IChEMS Chemical profile - Hexachlorobenzene</dc:title>
  <dc:creator/>
  <cp:lastModifiedBy>Dominica O'DEA</cp:lastModifiedBy>
  <cp:revision>2</cp:revision>
  <dcterms:created xsi:type="dcterms:W3CDTF">2024-08-16T03:58:00Z</dcterms:created>
  <dcterms:modified xsi:type="dcterms:W3CDTF">2024-08-28T07:11:00Z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Order">
    <vt:r8>160900</vt:r8>
  </property>
  <property fmtid="{D5CDD505-2E9C-101B-9397-08002B2CF9AE}" pid="4" name="RecordPoint_SubmissionDate">
    <vt:lpwstr/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27a76f3,6bbdc006,6e3351bc</vt:lpwstr>
  </property>
  <property fmtid="{D5CDD505-2E9C-101B-9397-08002B2CF9AE}" pid="7" name="RecordPoint_RecordNumberSubmitted">
    <vt:lpwstr/>
  </property>
  <property fmtid="{D5CDD505-2E9C-101B-9397-08002B2CF9AE}" pid="8" name="xd_Signature">
    <vt:bool>false</vt:bool>
  </property>
  <property fmtid="{D5CDD505-2E9C-101B-9397-08002B2CF9AE}" pid="9" name="ClassificationContentMarkingHeaderShapeIds">
    <vt:lpwstr>2a8ce3ed,6b761119,2faf1849</vt:lpwstr>
  </property>
  <property fmtid="{D5CDD505-2E9C-101B-9397-08002B2CF9AE}" pid="10" name="xd_ProgID">
    <vt:lpwstr/>
  </property>
  <property fmtid="{D5CDD505-2E9C-101B-9397-08002B2CF9AE}" pid="11" name="ClassificationContentMarkingFooterFontProps">
    <vt:lpwstr>#ff0000,12,Calibri</vt:lpwstr>
  </property>
  <property fmtid="{D5CDD505-2E9C-101B-9397-08002B2CF9AE}" pid="12" name="MediaServiceImageTags">
    <vt:lpwstr/>
  </property>
  <property fmtid="{D5CDD505-2E9C-101B-9397-08002B2CF9AE}" pid="13" name="ContentTypeId">
    <vt:lpwstr>0x01010087E80B6A94CF17418D78389AE32387B500FFCD72D51FDFB047951A2F14C34AD564</vt:lpwstr>
  </property>
  <property fmtid="{D5CDD505-2E9C-101B-9397-08002B2CF9AE}" pid="14" name="RecordPoint_ActiveItemWebId">
    <vt:lpwstr>{edaef781-6d59-4de0-aebc-4a921f40e4bc}</vt:lpwstr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RecordPoint_WorkflowType">
    <vt:lpwstr>ActiveSubmitStub</vt:lpwstr>
  </property>
  <property fmtid="{D5CDD505-2E9C-101B-9397-08002B2CF9AE}" pid="18" name="ClassificationContentMarkingHeaderFontProps">
    <vt:lpwstr>#ff0000,12,Calibri</vt:lpwstr>
  </property>
  <property fmtid="{D5CDD505-2E9C-101B-9397-08002B2CF9AE}" pid="19" name="RecordPoint_ActiveItemSiteId">
    <vt:lpwstr>{1385f4fc-5717-4abf-b566-e69ec52ac4b2}</vt:lpwstr>
  </property>
  <property fmtid="{D5CDD505-2E9C-101B-9397-08002B2CF9AE}" pid="20" name="_ExtendedDescription">
    <vt:lpwstr/>
  </property>
  <property fmtid="{D5CDD505-2E9C-101B-9397-08002B2CF9AE}" pid="21" name="RecordPoint_ActiveItemListId">
    <vt:lpwstr>{e4bf394d-b520-43fd-a8fd-13d32c0a99c6}</vt:lpwstr>
  </property>
  <property fmtid="{D5CDD505-2E9C-101B-9397-08002B2CF9AE}" pid="22" name="TriggerFlowInfo">
    <vt:lpwstr/>
  </property>
  <property fmtid="{D5CDD505-2E9C-101B-9397-08002B2CF9AE}" pid="23" name="RecordPoint_ActiveItemUniqueId">
    <vt:lpwstr>{c05abf64-1f46-4996-9e9a-56d36e180ca0}</vt:lpwstr>
  </property>
  <property fmtid="{D5CDD505-2E9C-101B-9397-08002B2CF9AE}" pid="24" name="RecordPoint_ActiveItemMoved">
    <vt:lpwstr/>
  </property>
  <property fmtid="{D5CDD505-2E9C-101B-9397-08002B2CF9AE}" pid="25" name="RecordPoint_SubmissionCompleted">
    <vt:lpwstr/>
  </property>
  <property fmtid="{D5CDD505-2E9C-101B-9397-08002B2CF9AE}" pid="26" name="RecordPoint_RecordFormat">
    <vt:lpwstr/>
  </property>
</Properties>
</file>