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02EF7AAF" w:rsidR="008B6ACA" w:rsidRPr="002912C9" w:rsidRDefault="00F9618C" w:rsidP="00431322">
      <w:pPr>
        <w:pStyle w:val="Heading3"/>
        <w:spacing w:before="120" w:line="276" w:lineRule="auto"/>
        <w:rPr>
          <w:rFonts w:cs="Calibri"/>
          <w:sz w:val="22"/>
          <w:szCs w:val="22"/>
        </w:rPr>
      </w:pPr>
      <w:r w:rsidRPr="002912C9">
        <w:rPr>
          <w:rFonts w:cs="Calibri"/>
          <w:sz w:val="22"/>
          <w:szCs w:val="22"/>
        </w:rPr>
        <w:t xml:space="preserve">Schedule </w:t>
      </w:r>
      <w:r w:rsidR="00310503">
        <w:rPr>
          <w:rFonts w:cs="Calibri"/>
          <w:sz w:val="22"/>
          <w:szCs w:val="22"/>
        </w:rPr>
        <w:t>5</w:t>
      </w:r>
      <w:r w:rsidR="00CA32CA" w:rsidRPr="002912C9">
        <w:rPr>
          <w:rFonts w:cs="Calibri"/>
          <w:sz w:val="22"/>
          <w:szCs w:val="22"/>
        </w:rPr>
        <w:t xml:space="preserve"> – Relevant industrial chemicals that are </w:t>
      </w:r>
      <w:r w:rsidR="00E34882" w:rsidRPr="00B012BC">
        <w:rPr>
          <w:rFonts w:cs="Calibri"/>
          <w:sz w:val="22"/>
          <w:szCs w:val="22"/>
        </w:rPr>
        <w:t>likely to cause harm</w:t>
      </w:r>
      <w:r w:rsidR="00E34882" w:rsidRPr="002912C9">
        <w:rPr>
          <w:rFonts w:cs="Calibri"/>
          <w:sz w:val="22"/>
          <w:szCs w:val="22"/>
        </w:rPr>
        <w:t xml:space="preserve"> to the environment</w:t>
      </w:r>
    </w:p>
    <w:p w14:paraId="234A057F" w14:textId="08FA6152" w:rsidR="00E00EAB" w:rsidRPr="002912C9" w:rsidRDefault="00E00EAB" w:rsidP="00431322">
      <w:pPr>
        <w:spacing w:before="120" w:line="276" w:lineRule="auto"/>
        <w:rPr>
          <w:rStyle w:val="eop"/>
          <w:rFonts w:cs="Calibri"/>
          <w:b/>
          <w:bCs/>
          <w:color w:val="000000"/>
          <w:szCs w:val="22"/>
          <w:shd w:val="clear" w:color="auto" w:fill="FFFFFF"/>
          <w:lang w:val="en-US"/>
        </w:rPr>
      </w:pPr>
      <w:r w:rsidRPr="002912C9">
        <w:rPr>
          <w:rStyle w:val="normaltextrun"/>
          <w:rFonts w:cs="Calibri"/>
          <w:color w:val="000000"/>
          <w:szCs w:val="22"/>
          <w:shd w:val="clear" w:color="auto" w:fill="FFFFFF"/>
        </w:rPr>
        <w:t>The risk management measures apply to the relevant industrial chemical</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 xml:space="preserve"> and mixture</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 xml:space="preserve"> containing such chemical</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w:t>
      </w:r>
    </w:p>
    <w:p w14:paraId="69C191DB" w14:textId="2A23FD6D" w:rsidR="00E00EAB" w:rsidRPr="002912C9" w:rsidRDefault="00E00EAB" w:rsidP="00431322">
      <w:pPr>
        <w:spacing w:before="120" w:line="276" w:lineRule="auto"/>
        <w:rPr>
          <w:rFonts w:cs="Calibri"/>
          <w:szCs w:val="22"/>
        </w:rPr>
      </w:pPr>
      <w:r w:rsidRPr="002912C9">
        <w:rPr>
          <w:rFonts w:cs="Calibri"/>
          <w:szCs w:val="22"/>
        </w:rPr>
        <w:t>Th</w:t>
      </w:r>
      <w:r w:rsidR="000246A4">
        <w:rPr>
          <w:rFonts w:cs="Calibri"/>
          <w:szCs w:val="22"/>
        </w:rPr>
        <w:t>is</w:t>
      </w:r>
      <w:r w:rsidRPr="002912C9">
        <w:rPr>
          <w:rFonts w:cs="Calibri"/>
          <w:szCs w:val="22"/>
        </w:rPr>
        <w:t xml:space="preserve"> </w:t>
      </w:r>
      <w:r w:rsidR="00CB2E13">
        <w:rPr>
          <w:rFonts w:cs="Calibri"/>
          <w:szCs w:val="22"/>
        </w:rPr>
        <w:t>proposed</w:t>
      </w:r>
      <w:r w:rsidR="009E1DAD" w:rsidRPr="002912C9">
        <w:rPr>
          <w:rFonts w:cs="Calibri"/>
          <w:szCs w:val="22"/>
        </w:rPr>
        <w:t xml:space="preserve"> scheduling decision</w:t>
      </w:r>
      <w:r w:rsidRPr="002912C9">
        <w:rPr>
          <w:rFonts w:cs="Calibri"/>
          <w:szCs w:val="22"/>
        </w:rPr>
        <w:t xml:space="preserve"> </w:t>
      </w:r>
      <w:r w:rsidR="00722CEF" w:rsidRPr="002912C9">
        <w:rPr>
          <w:rFonts w:cs="Calibri"/>
          <w:szCs w:val="22"/>
        </w:rPr>
        <w:t>is</w:t>
      </w:r>
      <w:r w:rsidRPr="002912C9">
        <w:rPr>
          <w:rFonts w:cs="Calibri"/>
          <w:szCs w:val="22"/>
        </w:rPr>
        <w:t xml:space="preserve"> based on information presented in the </w:t>
      </w:r>
      <w:r w:rsidR="00E06F5A" w:rsidRPr="00000211">
        <w:rPr>
          <w:rFonts w:cs="Calibri"/>
        </w:rPr>
        <w:t>National Industrial Chemicals Notification and Assessment Scheme (NICNAS)</w:t>
      </w:r>
      <w:r w:rsidR="00E06F5A">
        <w:rPr>
          <w:rFonts w:cs="Calibri"/>
        </w:rPr>
        <w:t xml:space="preserve"> </w:t>
      </w:r>
      <w:r w:rsidR="00E06F5A">
        <w:rPr>
          <w:rFonts w:cs="Calibri"/>
          <w:szCs w:val="22"/>
        </w:rPr>
        <w:t>risk assessment</w:t>
      </w:r>
      <w:r w:rsidR="00F95A52">
        <w:rPr>
          <w:rFonts w:cs="Calibri"/>
          <w:szCs w:val="22"/>
        </w:rPr>
        <w:t xml:space="preserve"> on</w:t>
      </w:r>
      <w:r w:rsidR="00354009">
        <w:rPr>
          <w:rFonts w:cs="Calibri"/>
          <w:szCs w:val="22"/>
        </w:rPr>
        <w:t xml:space="preserve"> </w:t>
      </w:r>
      <w:hyperlink r:id="rId10" w:history="1">
        <w:r w:rsidR="00354009" w:rsidRPr="00712A46">
          <w:rPr>
            <w:rStyle w:val="Hyperlink"/>
            <w:rFonts w:cs="Calibri"/>
            <w:szCs w:val="22"/>
          </w:rPr>
          <w:t>Phthalate esters</w:t>
        </w:r>
      </w:hyperlink>
      <w:r w:rsidR="00320B0F" w:rsidRPr="002912C9">
        <w:rPr>
          <w:rFonts w:cs="Calibri"/>
          <w:szCs w:val="22"/>
        </w:rPr>
        <w:t>.</w:t>
      </w:r>
    </w:p>
    <w:p w14:paraId="42056BA8" w14:textId="26690DE8" w:rsidR="00E00EAB" w:rsidRPr="002912C9" w:rsidRDefault="00E00EAB" w:rsidP="005E72C3">
      <w:pPr>
        <w:spacing w:before="120" w:line="276" w:lineRule="auto"/>
        <w:rPr>
          <w:rFonts w:cs="Calibri"/>
          <w:szCs w:val="22"/>
        </w:rPr>
      </w:pPr>
      <w:r w:rsidRPr="002912C9">
        <w:rPr>
          <w:rFonts w:cs="Calibri"/>
          <w:szCs w:val="22"/>
        </w:rPr>
        <w:t>Please note that</w:t>
      </w:r>
      <w:r w:rsidR="00D84F90" w:rsidRPr="002912C9">
        <w:rPr>
          <w:rFonts w:cs="Calibri"/>
          <w:szCs w:val="22"/>
        </w:rPr>
        <w:t xml:space="preserve"> this</w:t>
      </w:r>
      <w:r w:rsidRPr="002912C9">
        <w:rPr>
          <w:rFonts w:cs="Calibri"/>
          <w:szCs w:val="22"/>
        </w:rPr>
        <w:t xml:space="preserve"> </w:t>
      </w:r>
      <w:r w:rsidR="002803C1" w:rsidRPr="002912C9">
        <w:rPr>
          <w:rFonts w:cs="Calibri"/>
          <w:szCs w:val="22"/>
        </w:rPr>
        <w:t>decision</w:t>
      </w:r>
      <w:r w:rsidRPr="002912C9">
        <w:rPr>
          <w:rFonts w:cs="Calibri"/>
          <w:szCs w:val="22"/>
        </w:rPr>
        <w:t xml:space="preserve"> appl</w:t>
      </w:r>
      <w:r w:rsidR="00D84F90" w:rsidRPr="002912C9">
        <w:rPr>
          <w:rFonts w:cs="Calibri"/>
          <w:szCs w:val="22"/>
        </w:rPr>
        <w:t>ies</w:t>
      </w:r>
      <w:r w:rsidRPr="002912C9">
        <w:rPr>
          <w:rFonts w:cs="Calibri"/>
          <w:szCs w:val="22"/>
        </w:rPr>
        <w:t xml:space="preserve"> only to chemicals </w:t>
      </w:r>
      <w:r w:rsidR="002E74C5" w:rsidRPr="002912C9">
        <w:rPr>
          <w:rFonts w:cs="Calibri"/>
          <w:szCs w:val="22"/>
        </w:rPr>
        <w:t xml:space="preserve">with </w:t>
      </w:r>
      <w:r w:rsidRPr="002912C9">
        <w:rPr>
          <w:rFonts w:cs="Calibri"/>
          <w:szCs w:val="22"/>
        </w:rPr>
        <w:t>industrial uses. Other chemical applications, such as for veterinary or medicinal uses, are outside the scope of the Industrial Chemicals Environmental Management Standard (IChEMS) and are managed under separate regulatory frameworks.</w:t>
      </w:r>
    </w:p>
    <w:p w14:paraId="6C125571" w14:textId="2747393A" w:rsidR="00EC704E" w:rsidRPr="00EC704E" w:rsidRDefault="00AF46FB" w:rsidP="000246A4">
      <w:pPr>
        <w:spacing w:before="120" w:line="276" w:lineRule="auto"/>
        <w:rPr>
          <w:rFonts w:cs="Calibri"/>
          <w:szCs w:val="22"/>
        </w:rPr>
      </w:pPr>
      <w:r w:rsidRPr="002912C9">
        <w:rPr>
          <w:rFonts w:cs="Calibri"/>
          <w:szCs w:val="22"/>
        </w:rPr>
        <w:t xml:space="preserve">Definitions for terms contained in this </w:t>
      </w:r>
      <w:r w:rsidR="000246A4">
        <w:rPr>
          <w:rFonts w:cs="Calibri"/>
          <w:szCs w:val="22"/>
        </w:rPr>
        <w:t>decision</w:t>
      </w:r>
      <w:r w:rsidR="002E74C5" w:rsidRPr="002912C9">
        <w:rPr>
          <w:rFonts w:cs="Calibri"/>
          <w:szCs w:val="22"/>
        </w:rPr>
        <w:t xml:space="preserve"> </w:t>
      </w:r>
      <w:r w:rsidRPr="002912C9">
        <w:rPr>
          <w:rFonts w:cs="Calibri"/>
          <w:szCs w:val="22"/>
        </w:rPr>
        <w:t xml:space="preserve">may be found in the </w:t>
      </w:r>
      <w:hyperlink r:id="rId11" w:history="1">
        <w:r w:rsidRPr="002912C9">
          <w:rPr>
            <w:rStyle w:val="Hyperlink"/>
            <w:rFonts w:eastAsia="Calibri" w:cs="Calibri"/>
            <w:i/>
            <w:szCs w:val="22"/>
          </w:rPr>
          <w:t>Industrial Chemicals Environmental Management (Register) Act 2021</w:t>
        </w:r>
      </w:hyperlink>
      <w:r w:rsidRPr="004B43E8">
        <w:rPr>
          <w:rFonts w:eastAsia="Calibri" w:cs="Calibri"/>
          <w:iCs/>
          <w:szCs w:val="22"/>
        </w:rPr>
        <w:t>,</w:t>
      </w:r>
      <w:r w:rsidRPr="002912C9">
        <w:rPr>
          <w:rFonts w:eastAsia="Calibri" w:cs="Calibri"/>
          <w:i/>
          <w:szCs w:val="22"/>
        </w:rPr>
        <w:t xml:space="preserve"> </w:t>
      </w:r>
      <w:r w:rsidRPr="002912C9">
        <w:rPr>
          <w:rFonts w:eastAsia="Calibri" w:cs="Calibri"/>
          <w:iCs/>
          <w:szCs w:val="22"/>
        </w:rPr>
        <w:t>the</w:t>
      </w:r>
      <w:r w:rsidRPr="002912C9">
        <w:rPr>
          <w:rFonts w:eastAsia="Calibri" w:cs="Calibri"/>
          <w:i/>
          <w:szCs w:val="22"/>
        </w:rPr>
        <w:t xml:space="preserve"> </w:t>
      </w:r>
      <w:hyperlink r:id="rId12" w:history="1">
        <w:r w:rsidRPr="002912C9">
          <w:rPr>
            <w:rStyle w:val="Hyperlink"/>
            <w:rFonts w:eastAsia="Calibri" w:cs="Calibri"/>
            <w:i/>
            <w:szCs w:val="22"/>
          </w:rPr>
          <w:t>Industrial Chemicals Environmental Management (Register) Instrument 2022</w:t>
        </w:r>
      </w:hyperlink>
      <w:r w:rsidRPr="004B43E8">
        <w:rPr>
          <w:rFonts w:eastAsia="Calibri" w:cs="Calibri"/>
          <w:iCs/>
          <w:szCs w:val="22"/>
        </w:rPr>
        <w:t>,</w:t>
      </w:r>
      <w:r w:rsidRPr="002912C9">
        <w:rPr>
          <w:rFonts w:eastAsia="Calibri" w:cs="Calibri"/>
          <w:i/>
          <w:szCs w:val="22"/>
        </w:rPr>
        <w:t xml:space="preserve"> </w:t>
      </w:r>
      <w:r w:rsidRPr="002912C9">
        <w:rPr>
          <w:rFonts w:eastAsia="Calibri" w:cs="Calibri"/>
          <w:iCs/>
          <w:szCs w:val="22"/>
        </w:rPr>
        <w:t>the</w:t>
      </w:r>
      <w:r w:rsidRPr="002912C9">
        <w:rPr>
          <w:rFonts w:cs="Calibri"/>
          <w:szCs w:val="22"/>
        </w:rPr>
        <w:t xml:space="preserve"> </w:t>
      </w:r>
      <w:hyperlink r:id="rId13" w:history="1">
        <w:r w:rsidRPr="002912C9">
          <w:rPr>
            <w:rStyle w:val="Hyperlink"/>
            <w:rFonts w:eastAsia="Calibri" w:cs="Calibri"/>
            <w:i/>
            <w:szCs w:val="22"/>
            <w:lang w:val="en-GB"/>
          </w:rPr>
          <w:t>Industrial Chemicals Environmental Management (Register) Principles 2022</w:t>
        </w:r>
      </w:hyperlink>
      <w:r w:rsidRPr="002912C9">
        <w:rPr>
          <w:rFonts w:cs="Calibri"/>
          <w:szCs w:val="22"/>
        </w:rPr>
        <w:t xml:space="preserve">, or in the </w:t>
      </w:r>
      <w:hyperlink r:id="rId14" w:history="1">
        <w:r w:rsidRPr="002912C9">
          <w:rPr>
            <w:rStyle w:val="Hyperlink"/>
            <w:rFonts w:cs="Calibri"/>
            <w:szCs w:val="22"/>
          </w:rPr>
          <w:t>Glossary of IChEMS terms</w:t>
        </w:r>
      </w:hyperlink>
      <w:r w:rsidRPr="002912C9">
        <w:rPr>
          <w:rFonts w:cs="Calibri"/>
          <w:szCs w:val="22"/>
        </w:rPr>
        <w:t>.</w:t>
      </w:r>
    </w:p>
    <w:p w14:paraId="304C4D46" w14:textId="77777777" w:rsidR="00115B92" w:rsidRPr="00EC704E" w:rsidRDefault="00115B92" w:rsidP="000246A4">
      <w:pPr>
        <w:spacing w:before="120" w:line="276" w:lineRule="auto"/>
        <w:rPr>
          <w:rFonts w:cs="Calibri"/>
          <w:szCs w:val="22"/>
        </w:rPr>
      </w:pP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103"/>
        <w:gridCol w:w="9356"/>
      </w:tblGrid>
      <w:tr w:rsidR="0032219B" w:rsidRPr="002912C9" w14:paraId="66389F6C" w14:textId="77777777" w:rsidTr="00B460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58A6DB0D" w14:textId="75E12A1E" w:rsidR="0032219B" w:rsidRPr="002912C9" w:rsidRDefault="0032219B" w:rsidP="00B460D7">
            <w:pPr>
              <w:spacing w:line="276" w:lineRule="auto"/>
              <w:rPr>
                <w:rFonts w:cs="Calibri"/>
                <w:szCs w:val="22"/>
              </w:rPr>
            </w:pPr>
            <w:r w:rsidRPr="002912C9">
              <w:rPr>
                <w:rFonts w:cs="Calibri"/>
                <w:szCs w:val="22"/>
              </w:rPr>
              <w:t>Relevant industrial chemical</w:t>
            </w:r>
          </w:p>
        </w:tc>
        <w:tc>
          <w:tcPr>
            <w:tcW w:w="9356" w:type="dxa"/>
            <w:vAlign w:val="top"/>
          </w:tcPr>
          <w:p w14:paraId="142E5798" w14:textId="2151148A" w:rsidR="0032219B" w:rsidRPr="002912C9" w:rsidRDefault="00E92386" w:rsidP="00B460D7">
            <w:pPr>
              <w:spacing w:line="276" w:lineRule="auto"/>
              <w:cnfStyle w:val="100000000000" w:firstRow="1" w:lastRow="0" w:firstColumn="0" w:lastColumn="0" w:oddVBand="0" w:evenVBand="0" w:oddHBand="0" w:evenHBand="0" w:firstRowFirstColumn="0" w:firstRowLastColumn="0" w:lastRowFirstColumn="0" w:lastRowLastColumn="0"/>
              <w:rPr>
                <w:rFonts w:cs="Calibri"/>
                <w:szCs w:val="22"/>
              </w:rPr>
            </w:pPr>
            <w:r>
              <w:rPr>
                <w:rFonts w:cs="Calibri"/>
                <w:szCs w:val="22"/>
              </w:rPr>
              <w:t>Comments to support public consultation</w:t>
            </w:r>
          </w:p>
        </w:tc>
      </w:tr>
      <w:tr w:rsidR="002F1B3A" w:rsidRPr="002912C9" w14:paraId="1EB05BD5" w14:textId="77777777" w:rsidTr="00B46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068028F1" w14:textId="18F71885" w:rsidR="00117B03" w:rsidRPr="00DE493A" w:rsidRDefault="00ED4C0F" w:rsidP="00B460D7">
            <w:pPr>
              <w:spacing w:line="276" w:lineRule="auto"/>
              <w:rPr>
                <w:rFonts w:cs="Calibri"/>
                <w:szCs w:val="22"/>
              </w:rPr>
            </w:pPr>
            <w:r w:rsidRPr="00DE493A">
              <w:rPr>
                <w:rFonts w:cs="Calibri"/>
                <w:b w:val="0"/>
                <w:bCs w:val="0"/>
                <w:szCs w:val="22"/>
              </w:rPr>
              <w:t xml:space="preserve">Chemical class name: </w:t>
            </w:r>
            <w:proofErr w:type="spellStart"/>
            <w:r w:rsidR="00F94F57" w:rsidRPr="00DE493A">
              <w:rPr>
                <w:rFonts w:cs="Calibri"/>
                <w:b w:val="0"/>
                <w:szCs w:val="22"/>
              </w:rPr>
              <w:t>Dibutylphthalate</w:t>
            </w:r>
            <w:proofErr w:type="spellEnd"/>
            <w:r w:rsidR="00F94F57" w:rsidRPr="00DE493A">
              <w:rPr>
                <w:rFonts w:cs="Calibri"/>
                <w:b w:val="0"/>
                <w:szCs w:val="22"/>
              </w:rPr>
              <w:t>, di(2-</w:t>
            </w:r>
            <w:proofErr w:type="gramStart"/>
            <w:r w:rsidR="00F94F57" w:rsidRPr="00DE493A">
              <w:rPr>
                <w:rFonts w:cs="Calibri"/>
                <w:b w:val="0"/>
                <w:szCs w:val="22"/>
              </w:rPr>
              <w:t>ethylhexyl)phthalate</w:t>
            </w:r>
            <w:proofErr w:type="gramEnd"/>
            <w:r w:rsidR="00F94F57" w:rsidRPr="00DE493A">
              <w:rPr>
                <w:rFonts w:cs="Calibri"/>
                <w:b w:val="0"/>
                <w:szCs w:val="22"/>
              </w:rPr>
              <w:t xml:space="preserve"> and </w:t>
            </w:r>
            <w:proofErr w:type="spellStart"/>
            <w:r w:rsidR="00274ADC">
              <w:rPr>
                <w:rFonts w:cs="Calibri"/>
                <w:b w:val="0"/>
                <w:szCs w:val="22"/>
              </w:rPr>
              <w:t>di</w:t>
            </w:r>
            <w:r w:rsidR="0084094A">
              <w:rPr>
                <w:rFonts w:cs="Calibri"/>
                <w:b w:val="0"/>
                <w:szCs w:val="22"/>
              </w:rPr>
              <w:t>isooctylphthalate</w:t>
            </w:r>
            <w:proofErr w:type="spellEnd"/>
          </w:p>
          <w:p w14:paraId="2548F0DD" w14:textId="690ED534" w:rsidR="00ED4C0F" w:rsidRPr="002912C9" w:rsidRDefault="00ED4C0F" w:rsidP="0019700C">
            <w:pPr>
              <w:spacing w:line="276" w:lineRule="auto"/>
              <w:rPr>
                <w:rFonts w:cs="Calibri"/>
                <w:b w:val="0"/>
                <w:bCs w:val="0"/>
                <w:szCs w:val="22"/>
              </w:rPr>
            </w:pPr>
            <w:r w:rsidRPr="00DE493A">
              <w:rPr>
                <w:rFonts w:cs="Calibri"/>
                <w:b w:val="0"/>
                <w:bCs w:val="0"/>
                <w:szCs w:val="22"/>
              </w:rPr>
              <w:t xml:space="preserve">CAS numbers: </w:t>
            </w:r>
            <w:r w:rsidR="00913F7F" w:rsidRPr="00DE493A">
              <w:rPr>
                <w:rFonts w:cs="Calibri"/>
                <w:b w:val="0"/>
                <w:bCs w:val="0"/>
                <w:szCs w:val="22"/>
              </w:rPr>
              <w:t>84-74-2; 117-81-7</w:t>
            </w:r>
            <w:r w:rsidR="0019700C">
              <w:rPr>
                <w:rFonts w:cs="Calibri"/>
                <w:b w:val="0"/>
                <w:bCs w:val="0"/>
                <w:szCs w:val="22"/>
              </w:rPr>
              <w:t xml:space="preserve"> and</w:t>
            </w:r>
            <w:r w:rsidR="00075210" w:rsidRPr="00DE493A">
              <w:rPr>
                <w:rFonts w:cs="Calibri"/>
                <w:b w:val="0"/>
                <w:bCs w:val="0"/>
                <w:szCs w:val="22"/>
              </w:rPr>
              <w:t xml:space="preserve"> </w:t>
            </w:r>
            <w:r w:rsidR="00913F7F" w:rsidRPr="00DE493A">
              <w:rPr>
                <w:rFonts w:cs="Calibri"/>
                <w:b w:val="0"/>
                <w:bCs w:val="0"/>
                <w:szCs w:val="22"/>
              </w:rPr>
              <w:t>27554-26-3</w:t>
            </w:r>
            <w:r w:rsidR="00D91BD8" w:rsidRPr="00DE493A">
              <w:rPr>
                <w:rFonts w:cs="Calibri"/>
                <w:b w:val="0"/>
                <w:bCs w:val="0"/>
                <w:szCs w:val="22"/>
              </w:rPr>
              <w:t>.</w:t>
            </w:r>
          </w:p>
        </w:tc>
        <w:tc>
          <w:tcPr>
            <w:tcW w:w="9356" w:type="dxa"/>
            <w:vAlign w:val="top"/>
          </w:tcPr>
          <w:p w14:paraId="6AC965D6" w14:textId="576DAB7C" w:rsidR="008814EC" w:rsidRDefault="001C25AC" w:rsidP="00B460D7">
            <w:pPr>
              <w:tabs>
                <w:tab w:val="left" w:pos="1470"/>
              </w:tabs>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E30C20">
              <w:rPr>
                <w:rFonts w:cs="Calibri"/>
                <w:szCs w:val="22"/>
                <w:lang w:eastAsia="ja-JP"/>
              </w:rPr>
              <w:t xml:space="preserve">The </w:t>
            </w:r>
            <w:r w:rsidR="00933A11">
              <w:rPr>
                <w:rFonts w:cs="Calibri"/>
                <w:szCs w:val="22"/>
                <w:lang w:eastAsia="ja-JP"/>
              </w:rPr>
              <w:t>class of chemicals</w:t>
            </w:r>
            <w:r w:rsidRPr="00E30C20">
              <w:rPr>
                <w:rFonts w:cs="Calibri"/>
                <w:szCs w:val="22"/>
                <w:lang w:eastAsia="ja-JP"/>
              </w:rPr>
              <w:t xml:space="preserve"> consists of </w:t>
            </w:r>
            <w:r w:rsidR="00274ADC">
              <w:rPr>
                <w:rFonts w:cs="Calibri"/>
                <w:szCs w:val="22"/>
                <w:lang w:eastAsia="ja-JP"/>
              </w:rPr>
              <w:t>3</w:t>
            </w:r>
            <w:r w:rsidRPr="00E30C20">
              <w:rPr>
                <w:rFonts w:cs="Calibri"/>
                <w:szCs w:val="22"/>
                <w:lang w:eastAsia="ja-JP"/>
              </w:rPr>
              <w:t xml:space="preserve"> </w:t>
            </w:r>
            <w:r w:rsidR="000E20C5">
              <w:rPr>
                <w:rFonts w:cs="Calibri"/>
                <w:szCs w:val="22"/>
                <w:lang w:eastAsia="ja-JP"/>
              </w:rPr>
              <w:t xml:space="preserve">select </w:t>
            </w:r>
            <w:r>
              <w:rPr>
                <w:rFonts w:cs="Calibri"/>
                <w:szCs w:val="22"/>
                <w:lang w:eastAsia="ja-JP"/>
              </w:rPr>
              <w:t xml:space="preserve">phthalate </w:t>
            </w:r>
            <w:r w:rsidRPr="00E30C20">
              <w:rPr>
                <w:rFonts w:cs="Calibri"/>
                <w:szCs w:val="22"/>
                <w:lang w:eastAsia="ja-JP"/>
              </w:rPr>
              <w:t>esters</w:t>
            </w:r>
            <w:r w:rsidR="00C57BBB">
              <w:rPr>
                <w:rFonts w:cs="Calibri"/>
                <w:szCs w:val="22"/>
                <w:lang w:eastAsia="ja-JP"/>
              </w:rPr>
              <w:t xml:space="preserve"> </w:t>
            </w:r>
            <w:r w:rsidR="000E20C5">
              <w:rPr>
                <w:rFonts w:cs="Calibri"/>
                <w:szCs w:val="22"/>
                <w:lang w:eastAsia="ja-JP"/>
              </w:rPr>
              <w:t>presented in</w:t>
            </w:r>
            <w:r w:rsidR="00C57BBB">
              <w:rPr>
                <w:rFonts w:cs="Calibri"/>
                <w:szCs w:val="22"/>
                <w:lang w:eastAsia="ja-JP"/>
              </w:rPr>
              <w:t xml:space="preserve"> the NICNAS</w:t>
            </w:r>
            <w:r w:rsidR="00C3520D">
              <w:rPr>
                <w:rFonts w:cs="Calibri"/>
                <w:szCs w:val="22"/>
                <w:lang w:eastAsia="ja-JP"/>
              </w:rPr>
              <w:t xml:space="preserve"> risk</w:t>
            </w:r>
            <w:r w:rsidR="00C57BBB">
              <w:rPr>
                <w:rFonts w:cs="Calibri"/>
                <w:szCs w:val="22"/>
                <w:lang w:eastAsia="ja-JP"/>
              </w:rPr>
              <w:t xml:space="preserve"> assessment</w:t>
            </w:r>
            <w:r w:rsidR="00CB0EC0">
              <w:rPr>
                <w:rFonts w:cs="Calibri"/>
                <w:szCs w:val="22"/>
                <w:lang w:eastAsia="ja-JP"/>
              </w:rPr>
              <w:t xml:space="preserve"> that have </w:t>
            </w:r>
            <w:r w:rsidR="001643CF">
              <w:rPr>
                <w:rFonts w:cs="Calibri"/>
                <w:szCs w:val="22"/>
                <w:lang w:eastAsia="ja-JP"/>
              </w:rPr>
              <w:t>S</w:t>
            </w:r>
            <w:r w:rsidR="00CB0EC0">
              <w:rPr>
                <w:rFonts w:cs="Calibri"/>
                <w:szCs w:val="22"/>
                <w:lang w:eastAsia="ja-JP"/>
              </w:rPr>
              <w:t>chedule 5 risk characteristics</w:t>
            </w:r>
            <w:r w:rsidRPr="00B20C91">
              <w:rPr>
                <w:rFonts w:cs="Calibri"/>
                <w:szCs w:val="22"/>
              </w:rPr>
              <w:t>.</w:t>
            </w:r>
            <w:r w:rsidR="00CB0EC0">
              <w:rPr>
                <w:rFonts w:cs="Calibri"/>
                <w:szCs w:val="22"/>
              </w:rPr>
              <w:t xml:space="preserve"> </w:t>
            </w:r>
          </w:p>
          <w:p w14:paraId="7A4D2712" w14:textId="5195ABA5" w:rsidR="002F1B3A" w:rsidRPr="002912C9" w:rsidRDefault="00A11CB2" w:rsidP="00B460D7">
            <w:pPr>
              <w:tabs>
                <w:tab w:val="left" w:pos="1470"/>
              </w:tabs>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 xml:space="preserve">NB. </w:t>
            </w:r>
            <w:r w:rsidR="00274ADC">
              <w:rPr>
                <w:rFonts w:cs="Calibri"/>
                <w:szCs w:val="22"/>
              </w:rPr>
              <w:t>Twelve of t</w:t>
            </w:r>
            <w:r w:rsidR="00CB0EC0">
              <w:rPr>
                <w:rFonts w:cs="Calibri"/>
                <w:szCs w:val="22"/>
              </w:rPr>
              <w:t xml:space="preserve">he remaining </w:t>
            </w:r>
            <w:r w:rsidR="0073341E">
              <w:rPr>
                <w:rFonts w:cs="Calibri"/>
                <w:szCs w:val="22"/>
              </w:rPr>
              <w:t xml:space="preserve">esters listed in the assessment </w:t>
            </w:r>
            <w:r w:rsidR="0007432C">
              <w:rPr>
                <w:rFonts w:cs="Calibri"/>
                <w:szCs w:val="22"/>
              </w:rPr>
              <w:t xml:space="preserve">have </w:t>
            </w:r>
            <w:r w:rsidR="001643CF">
              <w:rPr>
                <w:rFonts w:cs="Calibri"/>
                <w:szCs w:val="22"/>
              </w:rPr>
              <w:t>S</w:t>
            </w:r>
            <w:r w:rsidR="0007432C">
              <w:rPr>
                <w:rFonts w:cs="Calibri"/>
                <w:szCs w:val="22"/>
              </w:rPr>
              <w:t>chedule 4 risk characteristics and are present</w:t>
            </w:r>
            <w:r>
              <w:rPr>
                <w:rFonts w:cs="Calibri"/>
                <w:szCs w:val="22"/>
              </w:rPr>
              <w:t>ed</w:t>
            </w:r>
            <w:r w:rsidR="0007432C">
              <w:rPr>
                <w:rFonts w:cs="Calibri"/>
                <w:szCs w:val="22"/>
              </w:rPr>
              <w:t xml:space="preserve"> in the </w:t>
            </w:r>
            <w:r w:rsidR="00C6157D">
              <w:rPr>
                <w:rFonts w:cs="Calibri"/>
                <w:szCs w:val="22"/>
              </w:rPr>
              <w:t>s</w:t>
            </w:r>
            <w:r w:rsidR="00C6157D" w:rsidRPr="007B2EE9">
              <w:rPr>
                <w:rFonts w:cs="Calibri"/>
              </w:rPr>
              <w:t>hort chain alkyl- and aryl- phthalates</w:t>
            </w:r>
            <w:r w:rsidR="00C6157D">
              <w:rPr>
                <w:rFonts w:cs="Calibri"/>
                <w:szCs w:val="22"/>
              </w:rPr>
              <w:t xml:space="preserve"> </w:t>
            </w:r>
            <w:r w:rsidR="0007432C">
              <w:rPr>
                <w:rFonts w:cs="Calibri"/>
                <w:szCs w:val="22"/>
              </w:rPr>
              <w:t>scheduling decision.</w:t>
            </w:r>
          </w:p>
        </w:tc>
      </w:tr>
      <w:tr w:rsidR="0032219B" w:rsidRPr="002912C9" w14:paraId="135CB251" w14:textId="77777777" w:rsidTr="00B460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4A7B998C" w:rsidR="0032219B" w:rsidRPr="002912C9" w:rsidRDefault="0069765C" w:rsidP="00B460D7">
            <w:pPr>
              <w:spacing w:line="276" w:lineRule="auto"/>
              <w:rPr>
                <w:rFonts w:cs="Calibri"/>
                <w:szCs w:val="22"/>
              </w:rPr>
            </w:pPr>
            <w:r w:rsidRPr="002912C9">
              <w:rPr>
                <w:rFonts w:cs="Calibri"/>
                <w:szCs w:val="22"/>
              </w:rPr>
              <w:t>End uses or generalised end uses</w:t>
            </w:r>
          </w:p>
        </w:tc>
        <w:tc>
          <w:tcPr>
            <w:tcW w:w="9356" w:type="dxa"/>
            <w:shd w:val="clear" w:color="auto" w:fill="CDDDE1" w:themeFill="accent5" w:themeFillTint="66"/>
            <w:vAlign w:val="top"/>
          </w:tcPr>
          <w:p w14:paraId="4D6BBA7A" w14:textId="52904D73" w:rsidR="0032219B" w:rsidRPr="002912C9" w:rsidRDefault="00E92386" w:rsidP="00B460D7">
            <w:pPr>
              <w:spacing w:line="276" w:lineRule="auto"/>
              <w:cnfStyle w:val="000000010000" w:firstRow="0" w:lastRow="0" w:firstColumn="0" w:lastColumn="0" w:oddVBand="0" w:evenVBand="0" w:oddHBand="0" w:evenHBand="1" w:firstRowFirstColumn="0" w:firstRowLastColumn="0" w:lastRowFirstColumn="0" w:lastRowLastColumn="0"/>
              <w:rPr>
                <w:rFonts w:cs="Calibri"/>
                <w:b/>
                <w:bCs/>
                <w:szCs w:val="22"/>
              </w:rPr>
            </w:pPr>
            <w:r>
              <w:rPr>
                <w:rFonts w:cs="Calibri"/>
                <w:b/>
                <w:bCs/>
                <w:szCs w:val="22"/>
              </w:rPr>
              <w:t>Comments to support public consultation</w:t>
            </w:r>
          </w:p>
        </w:tc>
      </w:tr>
      <w:tr w:rsidR="0032219B" w:rsidRPr="002912C9" w14:paraId="365EB8AA" w14:textId="77777777" w:rsidTr="00B46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7183880D" w14:textId="7D9978E3" w:rsidR="00A641FC" w:rsidRPr="00A641FC" w:rsidRDefault="008118D3"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A641FC">
              <w:rPr>
                <w:rFonts w:ascii="Calibri" w:hAnsi="Calibri" w:cs="Calibri"/>
                <w:b w:val="0"/>
                <w:bCs w:val="0"/>
                <w:color w:val="000000"/>
                <w:szCs w:val="22"/>
                <w:bdr w:val="none" w:sz="0" w:space="0" w:color="auto" w:frame="1"/>
                <w:lang w:val="en-US"/>
              </w:rPr>
              <w:t xml:space="preserve">adhesives and </w:t>
            </w:r>
            <w:proofErr w:type="gramStart"/>
            <w:r w:rsidRPr="00A641FC">
              <w:rPr>
                <w:rFonts w:ascii="Calibri" w:hAnsi="Calibri" w:cs="Calibri"/>
                <w:b w:val="0"/>
                <w:bCs w:val="0"/>
                <w:color w:val="000000"/>
                <w:szCs w:val="22"/>
                <w:bdr w:val="none" w:sz="0" w:space="0" w:color="auto" w:frame="1"/>
                <w:lang w:val="en-US"/>
              </w:rPr>
              <w:t>sealants;</w:t>
            </w:r>
            <w:proofErr w:type="gramEnd"/>
          </w:p>
          <w:p w14:paraId="15452060" w14:textId="77777777" w:rsidR="007F6892" w:rsidRPr="007F6892" w:rsidRDefault="008118D3"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A641FC">
              <w:rPr>
                <w:rFonts w:ascii="Calibri" w:hAnsi="Calibri" w:cs="Calibri"/>
                <w:b w:val="0"/>
                <w:bCs w:val="0"/>
                <w:color w:val="000000"/>
                <w:szCs w:val="22"/>
                <w:bdr w:val="none" w:sz="0" w:space="0" w:color="auto" w:frame="1"/>
                <w:lang w:val="en-US"/>
              </w:rPr>
              <w:t xml:space="preserve">ink, toner and colorant </w:t>
            </w:r>
            <w:proofErr w:type="gramStart"/>
            <w:r w:rsidRPr="00A641FC">
              <w:rPr>
                <w:rFonts w:ascii="Calibri" w:hAnsi="Calibri" w:cs="Calibri"/>
                <w:b w:val="0"/>
                <w:bCs w:val="0"/>
                <w:color w:val="000000"/>
                <w:szCs w:val="22"/>
                <w:bdr w:val="none" w:sz="0" w:space="0" w:color="auto" w:frame="1"/>
                <w:lang w:val="en-US"/>
              </w:rPr>
              <w:t>products;</w:t>
            </w:r>
            <w:proofErr w:type="gramEnd"/>
          </w:p>
          <w:p w14:paraId="5904A131" w14:textId="03BF8C30" w:rsidR="00A641FC" w:rsidRPr="00A641FC" w:rsidRDefault="006552BF"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Pr>
                <w:rFonts w:ascii="Calibri" w:hAnsi="Calibri" w:cs="Calibri"/>
                <w:b w:val="0"/>
                <w:bCs w:val="0"/>
                <w:color w:val="000000"/>
                <w:szCs w:val="22"/>
                <w:bdr w:val="none" w:sz="0" w:space="0" w:color="auto" w:frame="1"/>
                <w:lang w:val="en-US"/>
              </w:rPr>
              <w:t xml:space="preserve">lubricants and </w:t>
            </w:r>
            <w:proofErr w:type="gramStart"/>
            <w:r>
              <w:rPr>
                <w:rFonts w:ascii="Calibri" w:hAnsi="Calibri" w:cs="Calibri"/>
                <w:b w:val="0"/>
                <w:bCs w:val="0"/>
                <w:color w:val="000000"/>
                <w:szCs w:val="22"/>
                <w:bdr w:val="none" w:sz="0" w:space="0" w:color="auto" w:frame="1"/>
                <w:lang w:val="en-US"/>
              </w:rPr>
              <w:t>greases;</w:t>
            </w:r>
            <w:proofErr w:type="gramEnd"/>
          </w:p>
          <w:p w14:paraId="608B2C60" w14:textId="6671BA51" w:rsidR="00A641FC" w:rsidRPr="00A641FC" w:rsidRDefault="008118D3"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A641FC">
              <w:rPr>
                <w:rFonts w:ascii="Calibri" w:hAnsi="Calibri" w:cs="Calibri"/>
                <w:b w:val="0"/>
                <w:bCs w:val="0"/>
                <w:color w:val="000000"/>
                <w:szCs w:val="22"/>
                <w:bdr w:val="none" w:sz="0" w:space="0" w:color="auto" w:frame="1"/>
                <w:lang w:val="en-US"/>
              </w:rPr>
              <w:lastRenderedPageBreak/>
              <w:t xml:space="preserve">paints and </w:t>
            </w:r>
            <w:proofErr w:type="gramStart"/>
            <w:r w:rsidRPr="00A641FC">
              <w:rPr>
                <w:rFonts w:ascii="Calibri" w:hAnsi="Calibri" w:cs="Calibri"/>
                <w:b w:val="0"/>
                <w:bCs w:val="0"/>
                <w:color w:val="000000"/>
                <w:szCs w:val="22"/>
                <w:bdr w:val="none" w:sz="0" w:space="0" w:color="auto" w:frame="1"/>
                <w:lang w:val="en-US"/>
              </w:rPr>
              <w:t>coatings;</w:t>
            </w:r>
            <w:proofErr w:type="gramEnd"/>
          </w:p>
          <w:p w14:paraId="7B3B7029" w14:textId="77777777" w:rsidR="0014417C" w:rsidRPr="0014417C" w:rsidRDefault="0014417C"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A641FC">
              <w:rPr>
                <w:rFonts w:ascii="Calibri" w:hAnsi="Calibri" w:cs="Calibri"/>
                <w:b w:val="0"/>
                <w:bCs w:val="0"/>
                <w:color w:val="000000"/>
                <w:szCs w:val="22"/>
                <w:bdr w:val="none" w:sz="0" w:space="0" w:color="auto" w:frame="1"/>
                <w:lang w:val="en-US"/>
              </w:rPr>
              <w:t xml:space="preserve">personal care </w:t>
            </w:r>
            <w:proofErr w:type="gramStart"/>
            <w:r w:rsidRPr="00A641FC">
              <w:rPr>
                <w:rFonts w:ascii="Calibri" w:hAnsi="Calibri" w:cs="Calibri"/>
                <w:b w:val="0"/>
                <w:bCs w:val="0"/>
                <w:color w:val="000000"/>
                <w:szCs w:val="22"/>
                <w:bdr w:val="none" w:sz="0" w:space="0" w:color="auto" w:frame="1"/>
                <w:lang w:val="en-US"/>
              </w:rPr>
              <w:t>products;</w:t>
            </w:r>
            <w:proofErr w:type="gramEnd"/>
          </w:p>
          <w:p w14:paraId="5335F010" w14:textId="7A418A15" w:rsidR="00A641FC" w:rsidRPr="0014417C" w:rsidRDefault="008118D3"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14417C">
              <w:rPr>
                <w:rFonts w:ascii="Calibri" w:hAnsi="Calibri" w:cs="Calibri"/>
                <w:b w:val="0"/>
                <w:bCs w:val="0"/>
                <w:color w:val="000000"/>
                <w:szCs w:val="22"/>
                <w:bdr w:val="none" w:sz="0" w:space="0" w:color="auto" w:frame="1"/>
                <w:lang w:val="en-US"/>
              </w:rPr>
              <w:t>photographic supplies</w:t>
            </w:r>
            <w:r w:rsidR="00D774A2" w:rsidRPr="0014417C">
              <w:rPr>
                <w:rFonts w:ascii="Calibri" w:hAnsi="Calibri" w:cs="Calibri"/>
                <w:b w:val="0"/>
                <w:bCs w:val="0"/>
                <w:color w:val="000000"/>
                <w:szCs w:val="22"/>
                <w:bdr w:val="none" w:sz="0" w:space="0" w:color="auto" w:frame="1"/>
                <w:lang w:val="en-US"/>
              </w:rPr>
              <w:t xml:space="preserve">, films and </w:t>
            </w:r>
            <w:proofErr w:type="spellStart"/>
            <w:proofErr w:type="gramStart"/>
            <w:r w:rsidR="00D774A2" w:rsidRPr="0014417C">
              <w:rPr>
                <w:rFonts w:ascii="Calibri" w:hAnsi="Calibri" w:cs="Calibri"/>
                <w:b w:val="0"/>
                <w:bCs w:val="0"/>
                <w:color w:val="000000"/>
                <w:szCs w:val="22"/>
                <w:bdr w:val="none" w:sz="0" w:space="0" w:color="auto" w:frame="1"/>
                <w:lang w:val="en-US"/>
              </w:rPr>
              <w:t>photochemicals</w:t>
            </w:r>
            <w:proofErr w:type="spellEnd"/>
            <w:r w:rsidR="00D774A2" w:rsidRPr="0014417C">
              <w:rPr>
                <w:rFonts w:ascii="Calibri" w:hAnsi="Calibri" w:cs="Calibri"/>
                <w:b w:val="0"/>
                <w:bCs w:val="0"/>
                <w:color w:val="000000"/>
                <w:szCs w:val="22"/>
                <w:bdr w:val="none" w:sz="0" w:space="0" w:color="auto" w:frame="1"/>
                <w:lang w:val="en-US"/>
              </w:rPr>
              <w:t>;</w:t>
            </w:r>
            <w:proofErr w:type="gramEnd"/>
          </w:p>
          <w:p w14:paraId="4BD43190" w14:textId="0C260DCF" w:rsidR="007B0B69" w:rsidRPr="000E35B0" w:rsidRDefault="008118D3" w:rsidP="00B460D7">
            <w:pPr>
              <w:pStyle w:val="subsection"/>
              <w:numPr>
                <w:ilvl w:val="0"/>
                <w:numId w:val="23"/>
              </w:numPr>
              <w:spacing w:before="120" w:line="276" w:lineRule="auto"/>
              <w:contextualSpacing/>
              <w:rPr>
                <w:rFonts w:ascii="Calibri" w:hAnsi="Calibri" w:cs="Calibri"/>
                <w:b w:val="0"/>
                <w:bCs w:val="0"/>
                <w:color w:val="000000"/>
                <w:szCs w:val="22"/>
                <w:bdr w:val="none" w:sz="0" w:space="0" w:color="auto" w:frame="1"/>
                <w:lang w:val="en-US"/>
              </w:rPr>
            </w:pPr>
            <w:r w:rsidRPr="00A641FC">
              <w:rPr>
                <w:rFonts w:ascii="Calibri" w:hAnsi="Calibri" w:cs="Calibri"/>
                <w:b w:val="0"/>
                <w:bCs w:val="0"/>
                <w:color w:val="000000"/>
                <w:szCs w:val="22"/>
                <w:bdr w:val="none" w:sz="0" w:space="0" w:color="auto" w:frame="1"/>
                <w:lang w:val="en-US"/>
              </w:rPr>
              <w:t>polymer products</w:t>
            </w:r>
            <w:r w:rsidR="00A641FC" w:rsidRPr="00A641FC">
              <w:rPr>
                <w:rFonts w:ascii="Calibri" w:hAnsi="Calibri" w:cs="Calibri"/>
                <w:b w:val="0"/>
                <w:bCs w:val="0"/>
                <w:color w:val="000000"/>
                <w:szCs w:val="22"/>
                <w:bdr w:val="none" w:sz="0" w:space="0" w:color="auto" w:frame="1"/>
                <w:lang w:val="en-US"/>
              </w:rPr>
              <w:t>.</w:t>
            </w:r>
          </w:p>
          <w:p w14:paraId="66319535" w14:textId="7A8DCBBF" w:rsidR="000E35B0" w:rsidRPr="00A641FC" w:rsidRDefault="000E35B0" w:rsidP="000E35B0">
            <w:pPr>
              <w:pStyle w:val="subsection"/>
              <w:spacing w:before="120" w:line="276" w:lineRule="auto"/>
              <w:ind w:left="720" w:firstLine="0"/>
              <w:contextualSpacing/>
              <w:rPr>
                <w:rFonts w:ascii="Calibri" w:hAnsi="Calibri" w:cs="Calibri"/>
                <w:b w:val="0"/>
                <w:bCs w:val="0"/>
                <w:color w:val="000000"/>
                <w:szCs w:val="22"/>
                <w:bdr w:val="none" w:sz="0" w:space="0" w:color="auto" w:frame="1"/>
                <w:lang w:val="en-US"/>
              </w:rPr>
            </w:pPr>
          </w:p>
        </w:tc>
        <w:tc>
          <w:tcPr>
            <w:tcW w:w="9356" w:type="dxa"/>
            <w:vAlign w:val="top"/>
          </w:tcPr>
          <w:p w14:paraId="1735EC8C" w14:textId="48CCD135" w:rsidR="0032219B" w:rsidRPr="00135F9B" w:rsidRDefault="00135F9B" w:rsidP="00B460D7">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lastRenderedPageBreak/>
              <w:t>The nominated end uses align with the assessed uses of the NICNAS risk assessment.</w:t>
            </w:r>
          </w:p>
        </w:tc>
      </w:tr>
      <w:tr w:rsidR="004B6688" w:rsidRPr="002912C9" w14:paraId="1C070A52" w14:textId="77777777" w:rsidTr="00B20D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12975266" w14:textId="5A00F280" w:rsidR="004B6688" w:rsidRPr="002912C9" w:rsidRDefault="004B6688" w:rsidP="00B460D7">
            <w:pPr>
              <w:spacing w:line="276" w:lineRule="auto"/>
              <w:rPr>
                <w:rFonts w:cs="Calibri"/>
                <w:szCs w:val="22"/>
              </w:rPr>
            </w:pPr>
            <w:r w:rsidRPr="002912C9">
              <w:rPr>
                <w:rFonts w:cs="Calibri"/>
                <w:szCs w:val="22"/>
              </w:rPr>
              <w:t>Risk management measures</w:t>
            </w:r>
          </w:p>
        </w:tc>
        <w:tc>
          <w:tcPr>
            <w:tcW w:w="9356" w:type="dxa"/>
            <w:shd w:val="clear" w:color="auto" w:fill="CDDDE1" w:themeFill="accent5" w:themeFillTint="66"/>
            <w:vAlign w:val="top"/>
          </w:tcPr>
          <w:p w14:paraId="5240D3B8" w14:textId="49DAAEB4" w:rsidR="004B6688" w:rsidRPr="002912C9" w:rsidRDefault="00E92386" w:rsidP="00B460D7">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Pr>
                <w:rFonts w:cs="Calibri"/>
                <w:b/>
                <w:bCs/>
                <w:szCs w:val="22"/>
              </w:rPr>
              <w:t>Comments to support public consultation</w:t>
            </w:r>
          </w:p>
        </w:tc>
      </w:tr>
      <w:tr w:rsidR="004B6688" w:rsidRPr="002912C9" w14:paraId="12AFC3C8" w14:textId="77777777" w:rsidTr="00B46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258463D1" w14:textId="56263AD6" w:rsidR="004B6688" w:rsidRPr="002912C9" w:rsidRDefault="004B6688" w:rsidP="00B460D7">
            <w:pPr>
              <w:pStyle w:val="ListParagraph"/>
              <w:numPr>
                <w:ilvl w:val="0"/>
                <w:numId w:val="19"/>
              </w:numPr>
              <w:spacing w:line="276" w:lineRule="auto"/>
              <w:rPr>
                <w:rFonts w:cs="Calibri"/>
                <w:b w:val="0"/>
                <w:bCs w:val="0"/>
                <w:szCs w:val="22"/>
              </w:rPr>
            </w:pPr>
            <w:r w:rsidRPr="002912C9">
              <w:rPr>
                <w:rFonts w:cs="Calibri"/>
                <w:b w:val="0"/>
                <w:bCs w:val="0"/>
                <w:szCs w:val="22"/>
              </w:rPr>
              <w:t xml:space="preserve">This entry comes into effect </w:t>
            </w:r>
            <w:r w:rsidR="008E15A4">
              <w:rPr>
                <w:rFonts w:cs="Calibri"/>
                <w:b w:val="0"/>
                <w:bCs w:val="0"/>
                <w:szCs w:val="22"/>
              </w:rPr>
              <w:t>1 July 2026</w:t>
            </w:r>
            <w:r w:rsidR="00FC0E04" w:rsidRPr="002912C9">
              <w:rPr>
                <w:rFonts w:cs="Calibri"/>
                <w:b w:val="0"/>
                <w:bCs w:val="0"/>
                <w:szCs w:val="22"/>
              </w:rPr>
              <w:t>.</w:t>
            </w:r>
          </w:p>
        </w:tc>
        <w:tc>
          <w:tcPr>
            <w:tcW w:w="9356" w:type="dxa"/>
            <w:vAlign w:val="top"/>
          </w:tcPr>
          <w:p w14:paraId="62F601CB" w14:textId="4BD80483" w:rsidR="004B6688" w:rsidRPr="002912C9" w:rsidRDefault="002570F9" w:rsidP="00B460D7">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 xml:space="preserve">The commencement date is </w:t>
            </w:r>
            <w:r w:rsidR="008E15A4">
              <w:rPr>
                <w:rFonts w:cs="Calibri"/>
                <w:szCs w:val="22"/>
              </w:rPr>
              <w:t>6</w:t>
            </w:r>
            <w:r w:rsidRPr="002912C9">
              <w:rPr>
                <w:rFonts w:cs="Calibri"/>
                <w:szCs w:val="22"/>
              </w:rPr>
              <w:t xml:space="preserve"> months after the planned addition to the IChEMS </w:t>
            </w:r>
            <w:r w:rsidR="00705D0D" w:rsidRPr="002912C9">
              <w:rPr>
                <w:rFonts w:cs="Calibri"/>
                <w:szCs w:val="22"/>
              </w:rPr>
              <w:t>R</w:t>
            </w:r>
            <w:r w:rsidRPr="002912C9">
              <w:rPr>
                <w:rFonts w:cs="Calibri"/>
                <w:szCs w:val="22"/>
              </w:rPr>
              <w:t>egister</w:t>
            </w:r>
            <w:r w:rsidR="0047176E" w:rsidRPr="002912C9">
              <w:rPr>
                <w:rFonts w:cs="Calibri"/>
                <w:szCs w:val="22"/>
              </w:rPr>
              <w:t>.</w:t>
            </w:r>
          </w:p>
        </w:tc>
      </w:tr>
      <w:tr w:rsidR="00B9586D" w:rsidRPr="002912C9" w14:paraId="582B40C6" w14:textId="77777777" w:rsidTr="005F5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1916262" w14:textId="53C9100B" w:rsidR="00B9586D" w:rsidRPr="002912C9" w:rsidRDefault="00B9586D" w:rsidP="00B9586D">
            <w:pPr>
              <w:pStyle w:val="ListParagraph"/>
              <w:numPr>
                <w:ilvl w:val="0"/>
                <w:numId w:val="19"/>
              </w:numPr>
              <w:spacing w:line="276" w:lineRule="auto"/>
              <w:rPr>
                <w:rFonts w:cs="Calibri"/>
                <w:szCs w:val="22"/>
              </w:rPr>
            </w:pPr>
            <w:r w:rsidRPr="00E0722E">
              <w:rPr>
                <w:rFonts w:cs="Calibri"/>
                <w:b w:val="0"/>
                <w:bCs w:val="0"/>
                <w:color w:val="000000"/>
                <w:szCs w:val="22"/>
              </w:rPr>
              <w:t xml:space="preserve">The use of the </w:t>
            </w:r>
            <w:r>
              <w:rPr>
                <w:rFonts w:cs="Calibri"/>
                <w:b w:val="0"/>
                <w:bCs w:val="0"/>
                <w:color w:val="000000"/>
                <w:szCs w:val="22"/>
              </w:rPr>
              <w:t xml:space="preserve">class of </w:t>
            </w:r>
            <w:r w:rsidRPr="00E0722E">
              <w:rPr>
                <w:rFonts w:cs="Calibri"/>
                <w:b w:val="0"/>
                <w:bCs w:val="0"/>
                <w:color w:val="000000"/>
                <w:szCs w:val="22"/>
              </w:rPr>
              <w:t>chemical</w:t>
            </w:r>
            <w:r>
              <w:rPr>
                <w:rFonts w:cs="Calibri"/>
                <w:b w:val="0"/>
                <w:bCs w:val="0"/>
                <w:color w:val="000000"/>
                <w:szCs w:val="22"/>
              </w:rPr>
              <w:t>s</w:t>
            </w:r>
            <w:r w:rsidRPr="00E0722E">
              <w:rPr>
                <w:rFonts w:cs="Calibri"/>
                <w:b w:val="0"/>
                <w:bCs w:val="0"/>
                <w:color w:val="000000"/>
                <w:szCs w:val="22"/>
              </w:rPr>
              <w:t xml:space="preserve"> (whether on </w:t>
            </w:r>
            <w:r>
              <w:rPr>
                <w:rFonts w:cs="Calibri"/>
                <w:b w:val="0"/>
                <w:bCs w:val="0"/>
                <w:color w:val="000000"/>
                <w:szCs w:val="22"/>
              </w:rPr>
              <w:t>their</w:t>
            </w:r>
            <w:r w:rsidRPr="00E0722E">
              <w:rPr>
                <w:rFonts w:cs="Calibri"/>
                <w:b w:val="0"/>
                <w:bCs w:val="0"/>
                <w:color w:val="000000"/>
                <w:szCs w:val="22"/>
              </w:rPr>
              <w:t xml:space="preserve"> own or in mixtures) must adhere to applicable laws of the Commonwealth or of the relevant State for the control of industrial chemicals.</w:t>
            </w:r>
          </w:p>
        </w:tc>
        <w:tc>
          <w:tcPr>
            <w:tcW w:w="9356" w:type="dxa"/>
            <w:vAlign w:val="top"/>
          </w:tcPr>
          <w:p w14:paraId="1689FED5" w14:textId="1EF757EC" w:rsidR="00B9586D" w:rsidRDefault="00B9586D" w:rsidP="00B9586D">
            <w:pPr>
              <w:spacing w:line="276" w:lineRule="auto"/>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 xml:space="preserve">This </w:t>
            </w:r>
            <w:r w:rsidR="00483700">
              <w:rPr>
                <w:rFonts w:cs="Calibri"/>
                <w:color w:val="000000"/>
                <w:szCs w:val="22"/>
              </w:rPr>
              <w:t>r</w:t>
            </w:r>
            <w:r w:rsidR="00483700">
              <w:rPr>
                <w:color w:val="000000"/>
              </w:rPr>
              <w:t xml:space="preserve">isk management measure </w:t>
            </w:r>
            <w:r>
              <w:rPr>
                <w:rFonts w:cs="Calibri"/>
                <w:color w:val="000000"/>
                <w:szCs w:val="22"/>
              </w:rPr>
              <w:t>is included to ensure that users adhere to all other relevant Commonwealth, state and territory legislation, and that states and territories have control within their jurisdiction.</w:t>
            </w:r>
          </w:p>
          <w:p w14:paraId="61781E32" w14:textId="77777777" w:rsidR="00B9586D" w:rsidRPr="002912C9" w:rsidRDefault="00B9586D" w:rsidP="00B9586D">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p>
        </w:tc>
      </w:tr>
      <w:tr w:rsidR="00D34E58" w:rsidRPr="002912C9" w14:paraId="2AD802EC" w14:textId="77777777" w:rsidTr="00D3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34923D46" w14:textId="6FA44275" w:rsidR="00D34E58" w:rsidRPr="00E0722E" w:rsidRDefault="005159A5" w:rsidP="00D34E58">
            <w:pPr>
              <w:pStyle w:val="ListParagraph"/>
              <w:numPr>
                <w:ilvl w:val="0"/>
                <w:numId w:val="19"/>
              </w:numPr>
              <w:spacing w:line="276" w:lineRule="auto"/>
              <w:rPr>
                <w:rFonts w:cs="Calibri"/>
                <w:color w:val="000000"/>
                <w:szCs w:val="22"/>
              </w:rPr>
            </w:pPr>
            <w:r w:rsidRPr="004A2025">
              <w:rPr>
                <w:rFonts w:cs="Calibri"/>
                <w:b w:val="0"/>
                <w:szCs w:val="22"/>
              </w:rPr>
              <w:t>Users and manufacturers must ensure that waste from the use of the class of chemicals is not discharged to the sewer</w:t>
            </w:r>
            <w:r w:rsidRPr="004A2025" w:rsidDel="004A2025">
              <w:rPr>
                <w:rFonts w:cs="Calibri"/>
                <w:b w:val="0"/>
                <w:szCs w:val="22"/>
              </w:rPr>
              <w:t>.</w:t>
            </w:r>
            <w:r w:rsidR="00D34E58" w:rsidRPr="004A2025">
              <w:rPr>
                <w:rFonts w:cs="Calibri"/>
                <w:b w:val="0"/>
                <w:szCs w:val="22"/>
              </w:rPr>
              <w:t xml:space="preserve"> </w:t>
            </w:r>
          </w:p>
        </w:tc>
        <w:tc>
          <w:tcPr>
            <w:tcW w:w="9356" w:type="dxa"/>
            <w:vAlign w:val="top"/>
          </w:tcPr>
          <w:p w14:paraId="694583A3" w14:textId="02582AFF" w:rsidR="00D34E58" w:rsidRDefault="009C2F1D" w:rsidP="00D34E58">
            <w:pPr>
              <w:spacing w:line="276" w:lineRule="auto"/>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9C2F1D">
              <w:rPr>
                <w:rFonts w:cs="Calibri"/>
                <w:color w:val="000000"/>
                <w:szCs w:val="22"/>
              </w:rPr>
              <w:t>This RMM is included to prohibit the release to the sewer of waste produced during the use and manufacture of the class of chemicals.</w:t>
            </w:r>
          </w:p>
        </w:tc>
      </w:tr>
      <w:tr w:rsidR="00D34E58" w:rsidRPr="002912C9" w14:paraId="089B9423" w14:textId="77777777" w:rsidTr="00D34E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78229707" w14:textId="221855A6" w:rsidR="00D34E58" w:rsidRPr="00E0722E" w:rsidRDefault="00D34E58" w:rsidP="00D34E58">
            <w:pPr>
              <w:pStyle w:val="ListParagraph"/>
              <w:numPr>
                <w:ilvl w:val="0"/>
                <w:numId w:val="19"/>
              </w:numPr>
              <w:spacing w:line="276" w:lineRule="auto"/>
              <w:rPr>
                <w:rFonts w:cs="Calibri"/>
                <w:color w:val="000000"/>
                <w:szCs w:val="22"/>
              </w:rPr>
            </w:pPr>
            <w:r>
              <w:rPr>
                <w:rFonts w:cs="Calibri"/>
                <w:b w:val="0"/>
                <w:szCs w:val="22"/>
              </w:rPr>
              <w:t xml:space="preserve">Waste containing the class of chemicals must be </w:t>
            </w:r>
            <w:r w:rsidRPr="00BE790D">
              <w:rPr>
                <w:rFonts w:cs="Calibri"/>
                <w:b w:val="0"/>
                <w:szCs w:val="22"/>
              </w:rPr>
              <w:t>managed or disposed of in an environmentally sound manner as authorised under a law of the Commonwealth or a law of a State</w:t>
            </w:r>
            <w:r>
              <w:rPr>
                <w:rFonts w:cs="Calibri"/>
                <w:b w:val="0"/>
                <w:szCs w:val="22"/>
              </w:rPr>
              <w:t>.</w:t>
            </w:r>
          </w:p>
        </w:tc>
        <w:tc>
          <w:tcPr>
            <w:tcW w:w="9356" w:type="dxa"/>
            <w:vAlign w:val="top"/>
          </w:tcPr>
          <w:p w14:paraId="6208D9E2" w14:textId="1A243E39" w:rsidR="00D34E58" w:rsidRDefault="00D34E58" w:rsidP="00D34E58">
            <w:pPr>
              <w:spacing w:line="276" w:lineRule="auto"/>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bCs/>
                <w:szCs w:val="22"/>
              </w:rPr>
              <w:t>E</w:t>
            </w:r>
            <w:r w:rsidRPr="000C7CD5">
              <w:rPr>
                <w:rFonts w:cs="Calibri"/>
                <w:bCs/>
                <w:szCs w:val="22"/>
              </w:rPr>
              <w:t xml:space="preserve">nvironmentally sound manner’ can include state and territory regulations/policies, for example end of waste codes, clean fill codes, or nationally agreed guidance. This measure allows for decisions on waste management to be made by jurisdictions. </w:t>
            </w:r>
          </w:p>
        </w:tc>
      </w:tr>
      <w:tr w:rsidR="001130DB" w:rsidRPr="002912C9" w14:paraId="6B947D74" w14:textId="77777777" w:rsidTr="00B46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4B5CC799" w14:textId="25C68AE7" w:rsidR="001130DB" w:rsidRPr="002912C9" w:rsidRDefault="001130DB" w:rsidP="001130DB">
            <w:pPr>
              <w:pStyle w:val="ListParagraph"/>
              <w:numPr>
                <w:ilvl w:val="0"/>
                <w:numId w:val="19"/>
              </w:numPr>
              <w:spacing w:line="276" w:lineRule="auto"/>
              <w:rPr>
                <w:rFonts w:cs="Calibri"/>
                <w:b w:val="0"/>
                <w:bCs w:val="0"/>
                <w:szCs w:val="22"/>
              </w:rPr>
            </w:pPr>
            <w:r w:rsidRPr="002912C9">
              <w:rPr>
                <w:rFonts w:cs="Calibri"/>
                <w:b w:val="0"/>
                <w:bCs w:val="0"/>
                <w:szCs w:val="22"/>
              </w:rPr>
              <w:t xml:space="preserve">The </w:t>
            </w:r>
            <w:r>
              <w:rPr>
                <w:rFonts w:cs="Calibri"/>
                <w:b w:val="0"/>
                <w:bCs w:val="0"/>
                <w:szCs w:val="22"/>
              </w:rPr>
              <w:t xml:space="preserve">class of </w:t>
            </w:r>
            <w:r w:rsidRPr="002912C9">
              <w:rPr>
                <w:rFonts w:cs="Calibri"/>
                <w:b w:val="0"/>
                <w:bCs w:val="0"/>
                <w:szCs w:val="22"/>
              </w:rPr>
              <w:t>chemical</w:t>
            </w:r>
            <w:r>
              <w:rPr>
                <w:rFonts w:cs="Calibri"/>
                <w:b w:val="0"/>
                <w:bCs w:val="0"/>
                <w:szCs w:val="22"/>
              </w:rPr>
              <w:t>s</w:t>
            </w:r>
            <w:r w:rsidRPr="002912C9">
              <w:rPr>
                <w:rFonts w:cs="Calibri"/>
                <w:b w:val="0"/>
                <w:bCs w:val="0"/>
                <w:szCs w:val="22"/>
              </w:rPr>
              <w:t xml:space="preserve"> (whether on </w:t>
            </w:r>
            <w:r>
              <w:rPr>
                <w:rFonts w:cs="Calibri"/>
                <w:b w:val="0"/>
                <w:bCs w:val="0"/>
                <w:szCs w:val="22"/>
              </w:rPr>
              <w:t>their</w:t>
            </w:r>
            <w:r w:rsidRPr="002912C9">
              <w:rPr>
                <w:rFonts w:cs="Calibri"/>
                <w:b w:val="0"/>
                <w:bCs w:val="0"/>
                <w:szCs w:val="22"/>
              </w:rPr>
              <w:t xml:space="preserve"> own or in mixtures) must be managed according to the IChEMS Minimum Standards.</w:t>
            </w:r>
          </w:p>
        </w:tc>
        <w:tc>
          <w:tcPr>
            <w:tcW w:w="9356" w:type="dxa"/>
            <w:vAlign w:val="top"/>
          </w:tcPr>
          <w:p w14:paraId="46E2D762" w14:textId="74C8ED76"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hyperlink r:id="rId15" w:history="1">
              <w:r w:rsidRPr="002912C9">
                <w:rPr>
                  <w:rStyle w:val="Hyperlink"/>
                  <w:rFonts w:cs="Calibri"/>
                  <w:color w:val="0563C1"/>
                  <w:szCs w:val="22"/>
                </w:rPr>
                <w:t>Available online</w:t>
              </w:r>
            </w:hyperlink>
            <w:r w:rsidRPr="002912C9">
              <w:rPr>
                <w:rFonts w:cs="Calibri"/>
                <w:szCs w:val="22"/>
              </w:rPr>
              <w:t xml:space="preserve">. As </w:t>
            </w:r>
            <w:proofErr w:type="gramStart"/>
            <w:r w:rsidRPr="002912C9">
              <w:rPr>
                <w:rFonts w:cs="Calibri"/>
                <w:szCs w:val="22"/>
              </w:rPr>
              <w:t>agreed</w:t>
            </w:r>
            <w:proofErr w:type="gramEnd"/>
            <w:r w:rsidRPr="002912C9">
              <w:rPr>
                <w:rFonts w:cs="Calibri"/>
                <w:szCs w:val="22"/>
              </w:rPr>
              <w:t xml:space="preserve"> on 4 November 2022 by Commonwealth, State and Territory environmental regulators.</w:t>
            </w:r>
          </w:p>
          <w:p w14:paraId="076DB53A"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1 – INFORMATION AND AWARENESS</w:t>
            </w:r>
          </w:p>
          <w:p w14:paraId="16CE37C2"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lastRenderedPageBreak/>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003DBE1C"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5BB2E73A"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2 – RISK MANAGEMENT PLANNING</w:t>
            </w:r>
          </w:p>
          <w:p w14:paraId="795D789B"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Identify risks and develop, assess, evaluate and monitor control measures.</w:t>
            </w:r>
          </w:p>
          <w:p w14:paraId="11E8C70D"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3 – HARM MINIMISATION CONTROLS</w:t>
            </w:r>
          </w:p>
          <w:p w14:paraId="2A28F133"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Apply practicable control measures to eliminate risks, then reduce risks that cannot be eliminated, then manage residual risks using best available techniques and best environmental practices.</w:t>
            </w:r>
          </w:p>
          <w:p w14:paraId="7FBA0332"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4 – ENVIRONMENTALLY SAFE STORAGE</w:t>
            </w:r>
          </w:p>
          <w:p w14:paraId="1E1994EB"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Store and contain industrial chemicals in an environmentally safe manner.</w:t>
            </w:r>
          </w:p>
          <w:p w14:paraId="5672C9AC"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5 – EFFECTIVE RESPONSES TO INCIDENTS</w:t>
            </w:r>
          </w:p>
          <w:p w14:paraId="0CAF9E35"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Plan for and respond effectively and promptly to industrial chemical incidents.</w:t>
            </w:r>
          </w:p>
          <w:p w14:paraId="48551F1C" w14:textId="77777777"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STANDARD 6 – ENVIRONMENTALLY RESPONSIBLE WASTE MANAGEMENT</w:t>
            </w:r>
          </w:p>
          <w:p w14:paraId="41621A37" w14:textId="0497566F" w:rsidR="001130DB" w:rsidRPr="002912C9" w:rsidRDefault="001130DB" w:rsidP="001130DB">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Implement waste management for industrial chemicals in an environmentally safe manner in line with the waste hierarchy and local requirements.</w:t>
            </w:r>
          </w:p>
        </w:tc>
      </w:tr>
    </w:tbl>
    <w:p w14:paraId="3A5E5A8B" w14:textId="77777777" w:rsidR="00EF647A" w:rsidRPr="00B37F6A" w:rsidRDefault="00EF647A">
      <w:pPr>
        <w:rPr>
          <w:rFonts w:cs="Calibri"/>
        </w:rPr>
      </w:pPr>
    </w:p>
    <w:sectPr w:rsidR="00EF647A" w:rsidRPr="00B37F6A" w:rsidSect="00F82DE1">
      <w:headerReference w:type="even" r:id="rId16"/>
      <w:headerReference w:type="default" r:id="rId17"/>
      <w:footerReference w:type="even" r:id="rId18"/>
      <w:footerReference w:type="default" r:id="rId19"/>
      <w:headerReference w:type="first" r:id="rId20"/>
      <w:footerReference w:type="first" r:id="rId21"/>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1755" w14:textId="77777777" w:rsidR="00207ADA" w:rsidRDefault="00207ADA" w:rsidP="00EF647A">
      <w:pPr>
        <w:spacing w:after="0" w:line="240" w:lineRule="auto"/>
      </w:pPr>
      <w:r>
        <w:separator/>
      </w:r>
    </w:p>
  </w:endnote>
  <w:endnote w:type="continuationSeparator" w:id="0">
    <w:p w14:paraId="44578279" w14:textId="77777777" w:rsidR="00207ADA" w:rsidRDefault="00207ADA" w:rsidP="00EF647A">
      <w:pPr>
        <w:spacing w:after="0" w:line="240" w:lineRule="auto"/>
      </w:pPr>
      <w:r>
        <w:continuationSeparator/>
      </w:r>
    </w:p>
  </w:endnote>
  <w:endnote w:type="continuationNotice" w:id="1">
    <w:p w14:paraId="51B69543" w14:textId="77777777" w:rsidR="00207ADA" w:rsidRDefault="0020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76A7DA85" w:rsidR="00E26E2C" w:rsidRDefault="00117B03">
    <w:pPr>
      <w:pStyle w:val="Footer"/>
    </w:pPr>
    <w:r>
      <w:rPr>
        <w:noProof/>
      </w:rPr>
      <mc:AlternateContent>
        <mc:Choice Requires="wps">
          <w:drawing>
            <wp:anchor distT="0" distB="0" distL="0" distR="0" simplePos="0" relativeHeight="251658245" behindDoc="0" locked="0" layoutInCell="1" allowOverlap="1" wp14:anchorId="20770699" wp14:editId="4B5C96CB">
              <wp:simplePos x="635" y="635"/>
              <wp:positionH relativeFrom="page">
                <wp:align>center</wp:align>
              </wp:positionH>
              <wp:positionV relativeFrom="page">
                <wp:align>bottom</wp:align>
              </wp:positionV>
              <wp:extent cx="551815" cy="405765"/>
              <wp:effectExtent l="0" t="0" r="635" b="0"/>
              <wp:wrapNone/>
              <wp:docPr id="11727517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7720801" w14:textId="0CA9C9EF"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70699"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17720801" w14:textId="0CA9C9EF"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57975702" w:rsidR="00EF647A" w:rsidRDefault="00117B03">
    <w:pPr>
      <w:pStyle w:val="Footer"/>
      <w:jc w:val="center"/>
    </w:pPr>
    <w:r>
      <w:rPr>
        <w:noProof/>
      </w:rPr>
      <mc:AlternateContent>
        <mc:Choice Requires="wps">
          <w:drawing>
            <wp:anchor distT="0" distB="0" distL="0" distR="0" simplePos="0" relativeHeight="251658246" behindDoc="0" locked="0" layoutInCell="1" allowOverlap="1" wp14:anchorId="63F1BD5E" wp14:editId="63449FBE">
              <wp:simplePos x="635" y="635"/>
              <wp:positionH relativeFrom="page">
                <wp:align>center</wp:align>
              </wp:positionH>
              <wp:positionV relativeFrom="page">
                <wp:align>bottom</wp:align>
              </wp:positionV>
              <wp:extent cx="551815" cy="405765"/>
              <wp:effectExtent l="0" t="0" r="635" b="0"/>
              <wp:wrapNone/>
              <wp:docPr id="1334288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556AD8" w14:textId="46F0C014"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1BD5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6B556AD8" w14:textId="46F0C014"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763413766"/>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3FBCFD04" w14:textId="721CCB2C" w:rsidR="00EF647A"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48B0B22E" w:rsidR="00EF647A" w:rsidRDefault="00117B03">
    <w:pPr>
      <w:pStyle w:val="Footer"/>
      <w:jc w:val="center"/>
    </w:pPr>
    <w:r>
      <w:rPr>
        <w:noProof/>
      </w:rPr>
      <mc:AlternateContent>
        <mc:Choice Requires="wps">
          <w:drawing>
            <wp:anchor distT="0" distB="0" distL="0" distR="0" simplePos="0" relativeHeight="251658244" behindDoc="0" locked="0" layoutInCell="1" allowOverlap="1" wp14:anchorId="3DB0634E" wp14:editId="0A0A3040">
              <wp:simplePos x="635" y="635"/>
              <wp:positionH relativeFrom="page">
                <wp:align>center</wp:align>
              </wp:positionH>
              <wp:positionV relativeFrom="page">
                <wp:align>bottom</wp:align>
              </wp:positionV>
              <wp:extent cx="551815" cy="405765"/>
              <wp:effectExtent l="0" t="0" r="635" b="0"/>
              <wp:wrapNone/>
              <wp:docPr id="11733629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D78C83D" w14:textId="3DA68029"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634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1D78C83D" w14:textId="3DA68029"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233206978"/>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7BEF0583" w14:textId="77777777" w:rsidR="00EF647A"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F497" w14:textId="77777777" w:rsidR="00207ADA" w:rsidRDefault="00207ADA" w:rsidP="00EF647A">
      <w:pPr>
        <w:spacing w:after="0" w:line="240" w:lineRule="auto"/>
      </w:pPr>
      <w:r>
        <w:separator/>
      </w:r>
    </w:p>
  </w:footnote>
  <w:footnote w:type="continuationSeparator" w:id="0">
    <w:p w14:paraId="068D4D94" w14:textId="77777777" w:rsidR="00207ADA" w:rsidRDefault="00207ADA" w:rsidP="00EF647A">
      <w:pPr>
        <w:spacing w:after="0" w:line="240" w:lineRule="auto"/>
      </w:pPr>
      <w:r>
        <w:continuationSeparator/>
      </w:r>
    </w:p>
  </w:footnote>
  <w:footnote w:type="continuationNotice" w:id="1">
    <w:p w14:paraId="0E6B08C4" w14:textId="77777777" w:rsidR="00207ADA" w:rsidRDefault="00207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28EBD7D4" w:rsidR="00E26E2C" w:rsidRDefault="00117B03">
    <w:pPr>
      <w:pStyle w:val="Header"/>
    </w:pPr>
    <w:r>
      <w:rPr>
        <w:noProof/>
      </w:rPr>
      <mc:AlternateContent>
        <mc:Choice Requires="wps">
          <w:drawing>
            <wp:anchor distT="0" distB="0" distL="0" distR="0" simplePos="0" relativeHeight="251658242" behindDoc="0" locked="0" layoutInCell="1" allowOverlap="1" wp14:anchorId="7AC3AD3F" wp14:editId="19A4DFFF">
              <wp:simplePos x="635" y="635"/>
              <wp:positionH relativeFrom="page">
                <wp:align>center</wp:align>
              </wp:positionH>
              <wp:positionV relativeFrom="page">
                <wp:align>top</wp:align>
              </wp:positionV>
              <wp:extent cx="551815" cy="405765"/>
              <wp:effectExtent l="0" t="0" r="635" b="13335"/>
              <wp:wrapNone/>
              <wp:docPr id="73691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156C8C3" w14:textId="6960B91A"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3AD3F"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156C8C3" w14:textId="6960B91A"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464" w14:textId="4A422219" w:rsidR="00EF647A" w:rsidRDefault="00117B03">
    <w:pPr>
      <w:pStyle w:val="Header"/>
    </w:pPr>
    <w:r>
      <w:rPr>
        <w:noProof/>
      </w:rPr>
      <mc:AlternateContent>
        <mc:Choice Requires="wps">
          <w:drawing>
            <wp:anchor distT="0" distB="0" distL="0" distR="0" simplePos="0" relativeHeight="251658243" behindDoc="0" locked="0" layoutInCell="1" allowOverlap="1" wp14:anchorId="662305A7" wp14:editId="7F34CC43">
              <wp:simplePos x="635" y="635"/>
              <wp:positionH relativeFrom="page">
                <wp:align>center</wp:align>
              </wp:positionH>
              <wp:positionV relativeFrom="page">
                <wp:align>top</wp:align>
              </wp:positionV>
              <wp:extent cx="551815" cy="405765"/>
              <wp:effectExtent l="0" t="0" r="635" b="13335"/>
              <wp:wrapNone/>
              <wp:docPr id="13532792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F74ECD6" w14:textId="23AEACE7"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305A7"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F74ECD6" w14:textId="23AEACE7"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p w14:paraId="3D77C64A" w14:textId="203BBE01" w:rsidR="00EF647A" w:rsidRDefault="00EF6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751F72F0" w:rsidR="00EF647A" w:rsidRDefault="00117B03">
    <w:pPr>
      <w:pStyle w:val="Header"/>
    </w:pPr>
    <w:r>
      <w:rPr>
        <w:noProof/>
      </w:rPr>
      <mc:AlternateContent>
        <mc:Choice Requires="wps">
          <w:drawing>
            <wp:anchor distT="0" distB="0" distL="0" distR="0" simplePos="0" relativeHeight="251658241" behindDoc="0" locked="0" layoutInCell="1" allowOverlap="1" wp14:anchorId="52894E0F" wp14:editId="002B15A6">
              <wp:simplePos x="635" y="635"/>
              <wp:positionH relativeFrom="page">
                <wp:align>center</wp:align>
              </wp:positionH>
              <wp:positionV relativeFrom="page">
                <wp:align>top</wp:align>
              </wp:positionV>
              <wp:extent cx="551815" cy="405765"/>
              <wp:effectExtent l="0" t="0" r="635" b="13335"/>
              <wp:wrapNone/>
              <wp:docPr id="3694163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B410079" w14:textId="40D6F5D0" w:rsidR="00117B03" w:rsidRPr="00117B03" w:rsidRDefault="00117B03" w:rsidP="00117B03">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94E0F"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0B410079" w14:textId="40D6F5D0" w:rsidR="00117B03" w:rsidRPr="00117B03" w:rsidRDefault="00117B03" w:rsidP="00117B03">
                    <w:pPr>
                      <w:spacing w:after="0"/>
                      <w:rPr>
                        <w:rFonts w:eastAsia="Calibri" w:cs="Calibri"/>
                        <w:noProof/>
                        <w:color w:val="FF0000"/>
                        <w:sz w:val="24"/>
                      </w:rPr>
                    </w:pPr>
                  </w:p>
                </w:txbxContent>
              </v:textbox>
              <w10:wrap anchorx="page" anchory="page"/>
            </v:shape>
          </w:pict>
        </mc:Fallback>
      </mc:AlternateContent>
    </w:r>
    <w:r w:rsidR="003F5EB8" w:rsidRPr="003F5EB8">
      <w:rPr>
        <w:noProof/>
      </w:rPr>
      <mc:AlternateContent>
        <mc:Choice Requires="wpg">
          <w:drawing>
            <wp:anchor distT="0" distB="0" distL="114300" distR="114300" simplePos="0" relativeHeight="251658240" behindDoc="0" locked="0" layoutInCell="1" allowOverlap="1" wp14:anchorId="21F8FC09" wp14:editId="654B32ED">
              <wp:simplePos x="0" y="0"/>
              <wp:positionH relativeFrom="page">
                <wp:align>left</wp:align>
              </wp:positionH>
              <wp:positionV relativeFrom="paragraph">
                <wp:posOffset>-440022</wp:posOffset>
              </wp:positionV>
              <wp:extent cx="10762488" cy="1146175"/>
              <wp:effectExtent l="0" t="0" r="1270" b="0"/>
              <wp:wrapNone/>
              <wp:docPr id="9" name="Group 8">
                <a:extLst xmlns:a="http://schemas.openxmlformats.org/drawingml/2006/main">
                  <a:ext uri="{FF2B5EF4-FFF2-40B4-BE49-F238E27FC236}">
                    <a16:creationId xmlns:a16="http://schemas.microsoft.com/office/drawing/2014/main" id="{82BDB825-48C9-CE12-427C-6D567894470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F1DEED8" id="Group 8" o:spid="_x0000_s1026" alt="&quot;&quot;" style="position:absolute;margin-left:0;margin-top:-34.65pt;width:847.45pt;height:90.25pt;z-index:251658240;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Default="00EF647A">
    <w:pPr>
      <w:pStyle w:val="Header"/>
    </w:pPr>
  </w:p>
  <w:p w14:paraId="35BF22D1" w14:textId="77777777" w:rsidR="00BA466C" w:rsidRDefault="00BA466C">
    <w:pPr>
      <w:pStyle w:val="Header"/>
    </w:pPr>
  </w:p>
  <w:p w14:paraId="3AAF6F69" w14:textId="77777777" w:rsidR="00BA466C" w:rsidRDefault="00BA466C">
    <w:pPr>
      <w:pStyle w:val="Header"/>
    </w:pPr>
  </w:p>
  <w:p w14:paraId="1B515989" w14:textId="77777777" w:rsidR="00BA466C" w:rsidRDefault="00BA466C">
    <w:pPr>
      <w:pStyle w:val="Header"/>
    </w:pPr>
  </w:p>
  <w:p w14:paraId="4E648836" w14:textId="4404F0DC" w:rsidR="00BA466C" w:rsidRPr="00AE65A0" w:rsidRDefault="0019700C" w:rsidP="00BA466C">
    <w:pPr>
      <w:pStyle w:val="Header"/>
      <w:jc w:val="center"/>
      <w:rPr>
        <w:rFonts w:cs="Calibri"/>
        <w:b/>
        <w:bCs/>
        <w:sz w:val="24"/>
      </w:rPr>
    </w:pPr>
    <w:proofErr w:type="spellStart"/>
    <w:r w:rsidRPr="0019700C">
      <w:rPr>
        <w:rFonts w:cs="Calibri"/>
        <w:b/>
        <w:bCs/>
        <w:szCs w:val="22"/>
      </w:rPr>
      <w:t>Dibutylphthalate</w:t>
    </w:r>
    <w:proofErr w:type="spellEnd"/>
    <w:r w:rsidRPr="0019700C">
      <w:rPr>
        <w:rFonts w:cs="Calibri"/>
        <w:b/>
        <w:bCs/>
        <w:szCs w:val="22"/>
      </w:rPr>
      <w:t>, di(2-</w:t>
    </w:r>
    <w:proofErr w:type="gramStart"/>
    <w:r w:rsidRPr="0019700C">
      <w:rPr>
        <w:rFonts w:cs="Calibri"/>
        <w:b/>
        <w:bCs/>
        <w:szCs w:val="22"/>
      </w:rPr>
      <w:t>ethylhexyl)phthalate</w:t>
    </w:r>
    <w:proofErr w:type="gramEnd"/>
    <w:r w:rsidRPr="0019700C">
      <w:rPr>
        <w:rFonts w:cs="Calibri"/>
        <w:b/>
        <w:bCs/>
        <w:szCs w:val="22"/>
      </w:rPr>
      <w:t xml:space="preserve"> and</w:t>
    </w:r>
    <w:r w:rsidRPr="00DE493A">
      <w:rPr>
        <w:rFonts w:cs="Calibri"/>
        <w:szCs w:val="22"/>
      </w:rPr>
      <w:t xml:space="preserve"> </w:t>
    </w:r>
    <w:proofErr w:type="spellStart"/>
    <w:r>
      <w:rPr>
        <w:rFonts w:cs="Calibri"/>
        <w:b/>
        <w:szCs w:val="22"/>
      </w:rPr>
      <w:t>diisooctylphthalate</w:t>
    </w:r>
    <w:proofErr w:type="spellEnd"/>
    <w:r w:rsidRPr="00AE65A0">
      <w:rPr>
        <w:rFonts w:cs="Calibri"/>
        <w:b/>
        <w:bCs/>
        <w:sz w:val="24"/>
      </w:rPr>
      <w:t xml:space="preserve"> </w:t>
    </w:r>
    <w:r w:rsidR="0049586A" w:rsidRPr="00AE65A0">
      <w:rPr>
        <w:rFonts w:cs="Calibri"/>
        <w:b/>
        <w:bCs/>
        <w:sz w:val="24"/>
      </w:rPr>
      <w:t>–</w:t>
    </w:r>
    <w:r w:rsidR="00963682" w:rsidRPr="00AE65A0">
      <w:rPr>
        <w:rFonts w:cs="Calibri"/>
        <w:b/>
        <w:bCs/>
        <w:sz w:val="24"/>
      </w:rPr>
      <w:t xml:space="preserve"> </w:t>
    </w:r>
    <w:r w:rsidR="00CB2E13">
      <w:rPr>
        <w:b/>
        <w:bCs/>
        <w:sz w:val="24"/>
      </w:rPr>
      <w:t>PROPOSED</w:t>
    </w:r>
    <w:r w:rsidR="000E57D9">
      <w:rPr>
        <w:b/>
        <w:bCs/>
        <w:sz w:val="24"/>
      </w:rPr>
      <w:t xml:space="preserve"> SCHEDULING DECISION</w:t>
    </w:r>
  </w:p>
  <w:p w14:paraId="19C185C4" w14:textId="0A1B67ED" w:rsidR="0049586A" w:rsidRPr="00AE65A0" w:rsidRDefault="0049586A" w:rsidP="00BA466C">
    <w:pPr>
      <w:pStyle w:val="Header"/>
      <w:jc w:val="center"/>
      <w:rPr>
        <w:rFonts w:cs="Calibri"/>
        <w:sz w:val="24"/>
      </w:rPr>
    </w:pPr>
    <w:r w:rsidRPr="00AE65A0">
      <w:rPr>
        <w:rFonts w:cs="Calibri"/>
        <w:sz w:val="24"/>
      </w:rPr>
      <w:t>For incorporation in</w:t>
    </w:r>
    <w:r w:rsidR="00F17A55">
      <w:rPr>
        <w:rFonts w:cs="Calibri"/>
        <w:sz w:val="24"/>
      </w:rPr>
      <w:t xml:space="preserve"> the</w:t>
    </w:r>
    <w:r w:rsidRPr="00AE65A0">
      <w:rPr>
        <w:rFonts w:cs="Calibri"/>
        <w:sz w:val="24"/>
      </w:rPr>
      <w:t xml:space="preserve"> </w:t>
    </w:r>
    <w:r w:rsidRPr="00DB0F67">
      <w:rPr>
        <w:rFonts w:cs="Calibri"/>
        <w:i/>
        <w:iCs/>
        <w:sz w:val="24"/>
      </w:rPr>
      <w:t xml:space="preserve">Industrial Chemicals </w:t>
    </w:r>
    <w:r w:rsidRPr="009E1DAD">
      <w:rPr>
        <w:rFonts w:cs="Calibri"/>
        <w:i/>
        <w:iCs/>
        <w:sz w:val="24"/>
      </w:rPr>
      <w:t>Environmental Management (Register) Instrument 2022</w:t>
    </w:r>
  </w:p>
  <w:p w14:paraId="7803E607" w14:textId="77777777" w:rsidR="00561088"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861"/>
    <w:multiLevelType w:val="hybridMultilevel"/>
    <w:tmpl w:val="0A14EE5C"/>
    <w:lvl w:ilvl="0" w:tplc="F30A912E">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9E22A0"/>
    <w:multiLevelType w:val="hybridMultilevel"/>
    <w:tmpl w:val="E47053F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6468B9"/>
    <w:multiLevelType w:val="hybridMultilevel"/>
    <w:tmpl w:val="F8464452"/>
    <w:lvl w:ilvl="0" w:tplc="C70E168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7"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0" w15:restartNumberingAfterBreak="0">
    <w:nsid w:val="30461CD4"/>
    <w:multiLevelType w:val="multilevel"/>
    <w:tmpl w:val="7E9CC288"/>
    <w:numStyleLink w:val="Decisions"/>
  </w:abstractNum>
  <w:abstractNum w:abstractNumId="11"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02EA0"/>
    <w:multiLevelType w:val="hybridMultilevel"/>
    <w:tmpl w:val="E6E6BD40"/>
    <w:lvl w:ilvl="0" w:tplc="F6F487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4" w15:restartNumberingAfterBreak="0">
    <w:nsid w:val="43AC5B4A"/>
    <w:multiLevelType w:val="hybridMultilevel"/>
    <w:tmpl w:val="7B9EE8C4"/>
    <w:lvl w:ilvl="0" w:tplc="6EBEF3D2">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2"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4"/>
  </w:num>
  <w:num w:numId="2" w16cid:durableId="1660697181">
    <w:abstractNumId w:val="16"/>
  </w:num>
  <w:num w:numId="3" w16cid:durableId="867568868">
    <w:abstractNumId w:val="15"/>
  </w:num>
  <w:num w:numId="4" w16cid:durableId="620502248">
    <w:abstractNumId w:val="11"/>
  </w:num>
  <w:num w:numId="5" w16cid:durableId="1225331264">
    <w:abstractNumId w:val="17"/>
  </w:num>
  <w:num w:numId="6" w16cid:durableId="440150418">
    <w:abstractNumId w:val="6"/>
  </w:num>
  <w:num w:numId="7" w16cid:durableId="1905025752">
    <w:abstractNumId w:val="20"/>
  </w:num>
  <w:num w:numId="8" w16cid:durableId="855316313">
    <w:abstractNumId w:val="13"/>
  </w:num>
  <w:num w:numId="9" w16cid:durableId="96951187">
    <w:abstractNumId w:val="22"/>
  </w:num>
  <w:num w:numId="10" w16cid:durableId="735130269">
    <w:abstractNumId w:val="1"/>
  </w:num>
  <w:num w:numId="11" w16cid:durableId="2587270">
    <w:abstractNumId w:val="8"/>
  </w:num>
  <w:num w:numId="12" w16cid:durableId="2093965789">
    <w:abstractNumId w:val="3"/>
  </w:num>
  <w:num w:numId="13" w16cid:durableId="1954825292">
    <w:abstractNumId w:val="19"/>
  </w:num>
  <w:num w:numId="14" w16cid:durableId="1811554447">
    <w:abstractNumId w:val="18"/>
  </w:num>
  <w:num w:numId="15" w16cid:durableId="2102678931">
    <w:abstractNumId w:val="7"/>
  </w:num>
  <w:num w:numId="16" w16cid:durableId="1340738402">
    <w:abstractNumId w:val="21"/>
  </w:num>
  <w:num w:numId="17" w16cid:durableId="1662807938">
    <w:abstractNumId w:val="9"/>
  </w:num>
  <w:num w:numId="18" w16cid:durableId="2022704178">
    <w:abstractNumId w:val="10"/>
  </w:num>
  <w:num w:numId="19" w16cid:durableId="627471894">
    <w:abstractNumId w:val="0"/>
  </w:num>
  <w:num w:numId="20" w16cid:durableId="278099871">
    <w:abstractNumId w:val="2"/>
  </w:num>
  <w:num w:numId="21" w16cid:durableId="2017151672">
    <w:abstractNumId w:val="12"/>
  </w:num>
  <w:num w:numId="22" w16cid:durableId="2032417854">
    <w:abstractNumId w:val="5"/>
  </w:num>
  <w:num w:numId="23" w16cid:durableId="1113592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4BD9"/>
    <w:rsid w:val="000126BE"/>
    <w:rsid w:val="00015C04"/>
    <w:rsid w:val="00016577"/>
    <w:rsid w:val="000246A4"/>
    <w:rsid w:val="00031595"/>
    <w:rsid w:val="00031948"/>
    <w:rsid w:val="00033220"/>
    <w:rsid w:val="000364AB"/>
    <w:rsid w:val="0004300D"/>
    <w:rsid w:val="00047925"/>
    <w:rsid w:val="00050CB4"/>
    <w:rsid w:val="00061C4B"/>
    <w:rsid w:val="00062D5E"/>
    <w:rsid w:val="0007432C"/>
    <w:rsid w:val="00075210"/>
    <w:rsid w:val="000752C1"/>
    <w:rsid w:val="00075AA0"/>
    <w:rsid w:val="00076C3F"/>
    <w:rsid w:val="00082B7D"/>
    <w:rsid w:val="00082C31"/>
    <w:rsid w:val="00085B43"/>
    <w:rsid w:val="00086CF3"/>
    <w:rsid w:val="000B2484"/>
    <w:rsid w:val="000B39BD"/>
    <w:rsid w:val="000C3537"/>
    <w:rsid w:val="000C47F6"/>
    <w:rsid w:val="000C7C2E"/>
    <w:rsid w:val="000D3B86"/>
    <w:rsid w:val="000D623C"/>
    <w:rsid w:val="000E08D8"/>
    <w:rsid w:val="000E20C5"/>
    <w:rsid w:val="000E2946"/>
    <w:rsid w:val="000E35B0"/>
    <w:rsid w:val="000E57D9"/>
    <w:rsid w:val="000F3026"/>
    <w:rsid w:val="000F3AC6"/>
    <w:rsid w:val="000F4A61"/>
    <w:rsid w:val="000F5475"/>
    <w:rsid w:val="000F6276"/>
    <w:rsid w:val="0010108A"/>
    <w:rsid w:val="00101D25"/>
    <w:rsid w:val="0010354C"/>
    <w:rsid w:val="00106D3B"/>
    <w:rsid w:val="00107F53"/>
    <w:rsid w:val="00110049"/>
    <w:rsid w:val="001130DB"/>
    <w:rsid w:val="00115B92"/>
    <w:rsid w:val="00117B03"/>
    <w:rsid w:val="00117FF9"/>
    <w:rsid w:val="00120AE6"/>
    <w:rsid w:val="00122C98"/>
    <w:rsid w:val="00132709"/>
    <w:rsid w:val="001349A4"/>
    <w:rsid w:val="00135F9B"/>
    <w:rsid w:val="00137126"/>
    <w:rsid w:val="001434D3"/>
    <w:rsid w:val="0014417C"/>
    <w:rsid w:val="00145BF9"/>
    <w:rsid w:val="0015030E"/>
    <w:rsid w:val="001503CD"/>
    <w:rsid w:val="001515E0"/>
    <w:rsid w:val="00154816"/>
    <w:rsid w:val="00155517"/>
    <w:rsid w:val="00155F2D"/>
    <w:rsid w:val="001569CD"/>
    <w:rsid w:val="001643CF"/>
    <w:rsid w:val="00167C40"/>
    <w:rsid w:val="0017120E"/>
    <w:rsid w:val="001712E7"/>
    <w:rsid w:val="00177CB3"/>
    <w:rsid w:val="00177DE8"/>
    <w:rsid w:val="001820FC"/>
    <w:rsid w:val="00182D71"/>
    <w:rsid w:val="00183373"/>
    <w:rsid w:val="00184AB7"/>
    <w:rsid w:val="00185B35"/>
    <w:rsid w:val="00190F64"/>
    <w:rsid w:val="00193D49"/>
    <w:rsid w:val="0019610F"/>
    <w:rsid w:val="0019700C"/>
    <w:rsid w:val="001A09C3"/>
    <w:rsid w:val="001A76C4"/>
    <w:rsid w:val="001B22DF"/>
    <w:rsid w:val="001B23A7"/>
    <w:rsid w:val="001B27A5"/>
    <w:rsid w:val="001B3ED3"/>
    <w:rsid w:val="001B5446"/>
    <w:rsid w:val="001B630F"/>
    <w:rsid w:val="001C2598"/>
    <w:rsid w:val="001C25AC"/>
    <w:rsid w:val="001D3B36"/>
    <w:rsid w:val="001E01C8"/>
    <w:rsid w:val="001E1197"/>
    <w:rsid w:val="001F32BB"/>
    <w:rsid w:val="001F5008"/>
    <w:rsid w:val="001F7E76"/>
    <w:rsid w:val="00204F29"/>
    <w:rsid w:val="002052D3"/>
    <w:rsid w:val="002064B6"/>
    <w:rsid w:val="00207ADA"/>
    <w:rsid w:val="002143E8"/>
    <w:rsid w:val="0021628A"/>
    <w:rsid w:val="00217DF2"/>
    <w:rsid w:val="00225D53"/>
    <w:rsid w:val="0022758F"/>
    <w:rsid w:val="00234397"/>
    <w:rsid w:val="002347E6"/>
    <w:rsid w:val="002372B1"/>
    <w:rsid w:val="002458B8"/>
    <w:rsid w:val="00246461"/>
    <w:rsid w:val="00246D5F"/>
    <w:rsid w:val="00253954"/>
    <w:rsid w:val="002550F7"/>
    <w:rsid w:val="002570F9"/>
    <w:rsid w:val="00260C8A"/>
    <w:rsid w:val="00261DA3"/>
    <w:rsid w:val="002626C6"/>
    <w:rsid w:val="00262AE7"/>
    <w:rsid w:val="002676FD"/>
    <w:rsid w:val="00274ADC"/>
    <w:rsid w:val="002803C1"/>
    <w:rsid w:val="00284BBD"/>
    <w:rsid w:val="002864CF"/>
    <w:rsid w:val="002912C9"/>
    <w:rsid w:val="002969A6"/>
    <w:rsid w:val="002B0A7A"/>
    <w:rsid w:val="002C0E48"/>
    <w:rsid w:val="002C17A7"/>
    <w:rsid w:val="002C2478"/>
    <w:rsid w:val="002D0A52"/>
    <w:rsid w:val="002E04D9"/>
    <w:rsid w:val="002E5788"/>
    <w:rsid w:val="002E6875"/>
    <w:rsid w:val="002E74C5"/>
    <w:rsid w:val="002F1B3A"/>
    <w:rsid w:val="00303156"/>
    <w:rsid w:val="00305A57"/>
    <w:rsid w:val="00310503"/>
    <w:rsid w:val="003149BB"/>
    <w:rsid w:val="00320B0F"/>
    <w:rsid w:val="0032219B"/>
    <w:rsid w:val="0032381C"/>
    <w:rsid w:val="00324762"/>
    <w:rsid w:val="00330B7D"/>
    <w:rsid w:val="00335B03"/>
    <w:rsid w:val="0034268D"/>
    <w:rsid w:val="003442B2"/>
    <w:rsid w:val="00353BE7"/>
    <w:rsid w:val="00354009"/>
    <w:rsid w:val="00356787"/>
    <w:rsid w:val="00363215"/>
    <w:rsid w:val="0037127B"/>
    <w:rsid w:val="00372B01"/>
    <w:rsid w:val="00380A9B"/>
    <w:rsid w:val="00380C28"/>
    <w:rsid w:val="00383908"/>
    <w:rsid w:val="00385C19"/>
    <w:rsid w:val="00386379"/>
    <w:rsid w:val="0039097C"/>
    <w:rsid w:val="00395FCE"/>
    <w:rsid w:val="00396E18"/>
    <w:rsid w:val="003A7A6F"/>
    <w:rsid w:val="003C0B55"/>
    <w:rsid w:val="003C0F0B"/>
    <w:rsid w:val="003C1DA7"/>
    <w:rsid w:val="003C6E6C"/>
    <w:rsid w:val="003D3A1A"/>
    <w:rsid w:val="003E1F99"/>
    <w:rsid w:val="003E5836"/>
    <w:rsid w:val="003F0EBE"/>
    <w:rsid w:val="003F1596"/>
    <w:rsid w:val="003F28E7"/>
    <w:rsid w:val="003F420A"/>
    <w:rsid w:val="003F5EB8"/>
    <w:rsid w:val="003F790A"/>
    <w:rsid w:val="00424403"/>
    <w:rsid w:val="00426C43"/>
    <w:rsid w:val="00431322"/>
    <w:rsid w:val="00432FFE"/>
    <w:rsid w:val="00441687"/>
    <w:rsid w:val="00444FF1"/>
    <w:rsid w:val="0045757D"/>
    <w:rsid w:val="00461247"/>
    <w:rsid w:val="00470527"/>
    <w:rsid w:val="0047176E"/>
    <w:rsid w:val="004722BD"/>
    <w:rsid w:val="004728BA"/>
    <w:rsid w:val="00476805"/>
    <w:rsid w:val="00476B33"/>
    <w:rsid w:val="00482C11"/>
    <w:rsid w:val="00483700"/>
    <w:rsid w:val="00483B71"/>
    <w:rsid w:val="00483E4D"/>
    <w:rsid w:val="00485835"/>
    <w:rsid w:val="00487B5A"/>
    <w:rsid w:val="0049586A"/>
    <w:rsid w:val="00497D2C"/>
    <w:rsid w:val="004A2025"/>
    <w:rsid w:val="004B0CAA"/>
    <w:rsid w:val="004B31D8"/>
    <w:rsid w:val="004B43E8"/>
    <w:rsid w:val="004B61A2"/>
    <w:rsid w:val="004B6688"/>
    <w:rsid w:val="004D7D28"/>
    <w:rsid w:val="004E533B"/>
    <w:rsid w:val="004E5F0D"/>
    <w:rsid w:val="004F0335"/>
    <w:rsid w:val="004F0CD1"/>
    <w:rsid w:val="00500E54"/>
    <w:rsid w:val="0050344D"/>
    <w:rsid w:val="0050487A"/>
    <w:rsid w:val="005159A5"/>
    <w:rsid w:val="0051684E"/>
    <w:rsid w:val="00523808"/>
    <w:rsid w:val="00524E85"/>
    <w:rsid w:val="005268C9"/>
    <w:rsid w:val="0052748A"/>
    <w:rsid w:val="00530EE0"/>
    <w:rsid w:val="005350FC"/>
    <w:rsid w:val="00540935"/>
    <w:rsid w:val="00543030"/>
    <w:rsid w:val="0054419D"/>
    <w:rsid w:val="0055030A"/>
    <w:rsid w:val="0055209C"/>
    <w:rsid w:val="005531D8"/>
    <w:rsid w:val="0055385A"/>
    <w:rsid w:val="005559F1"/>
    <w:rsid w:val="00557336"/>
    <w:rsid w:val="00561088"/>
    <w:rsid w:val="00566DAB"/>
    <w:rsid w:val="0057208C"/>
    <w:rsid w:val="0057638E"/>
    <w:rsid w:val="00581788"/>
    <w:rsid w:val="00582936"/>
    <w:rsid w:val="00582AC4"/>
    <w:rsid w:val="00584AEB"/>
    <w:rsid w:val="00585773"/>
    <w:rsid w:val="0059231F"/>
    <w:rsid w:val="00593404"/>
    <w:rsid w:val="00594AB5"/>
    <w:rsid w:val="00597A0E"/>
    <w:rsid w:val="00597CAF"/>
    <w:rsid w:val="005A0392"/>
    <w:rsid w:val="005B5B32"/>
    <w:rsid w:val="005B712D"/>
    <w:rsid w:val="005C0C81"/>
    <w:rsid w:val="005C2CD6"/>
    <w:rsid w:val="005C4FA4"/>
    <w:rsid w:val="005C6470"/>
    <w:rsid w:val="005C6E2E"/>
    <w:rsid w:val="005D1F58"/>
    <w:rsid w:val="005D4EA2"/>
    <w:rsid w:val="005D645A"/>
    <w:rsid w:val="005D7A8B"/>
    <w:rsid w:val="005E2E38"/>
    <w:rsid w:val="005E72C3"/>
    <w:rsid w:val="005F19F8"/>
    <w:rsid w:val="005F46B4"/>
    <w:rsid w:val="005F4850"/>
    <w:rsid w:val="005F51F0"/>
    <w:rsid w:val="00600A6F"/>
    <w:rsid w:val="00610504"/>
    <w:rsid w:val="00616269"/>
    <w:rsid w:val="00620249"/>
    <w:rsid w:val="0062144A"/>
    <w:rsid w:val="00624AF6"/>
    <w:rsid w:val="0062676B"/>
    <w:rsid w:val="00633C9A"/>
    <w:rsid w:val="006351E7"/>
    <w:rsid w:val="00635937"/>
    <w:rsid w:val="006372B9"/>
    <w:rsid w:val="00643CCD"/>
    <w:rsid w:val="006440F7"/>
    <w:rsid w:val="00651EBE"/>
    <w:rsid w:val="006552BF"/>
    <w:rsid w:val="0065544F"/>
    <w:rsid w:val="0065590B"/>
    <w:rsid w:val="006565D0"/>
    <w:rsid w:val="00673A98"/>
    <w:rsid w:val="00674629"/>
    <w:rsid w:val="00675615"/>
    <w:rsid w:val="00676968"/>
    <w:rsid w:val="0068797F"/>
    <w:rsid w:val="00694A12"/>
    <w:rsid w:val="00696C89"/>
    <w:rsid w:val="0069765C"/>
    <w:rsid w:val="00697A8E"/>
    <w:rsid w:val="006A198F"/>
    <w:rsid w:val="006A2565"/>
    <w:rsid w:val="006A2B50"/>
    <w:rsid w:val="006A69C6"/>
    <w:rsid w:val="006A7B1F"/>
    <w:rsid w:val="006B0020"/>
    <w:rsid w:val="006C18F9"/>
    <w:rsid w:val="006C7018"/>
    <w:rsid w:val="006C73E3"/>
    <w:rsid w:val="006D289D"/>
    <w:rsid w:val="006D5630"/>
    <w:rsid w:val="006D7694"/>
    <w:rsid w:val="006E02B9"/>
    <w:rsid w:val="006E34AA"/>
    <w:rsid w:val="006E3DED"/>
    <w:rsid w:val="007033CC"/>
    <w:rsid w:val="00705D0D"/>
    <w:rsid w:val="0071080A"/>
    <w:rsid w:val="00712A46"/>
    <w:rsid w:val="0072102A"/>
    <w:rsid w:val="00722CEF"/>
    <w:rsid w:val="0072412E"/>
    <w:rsid w:val="00724B1A"/>
    <w:rsid w:val="00730FD9"/>
    <w:rsid w:val="0073341E"/>
    <w:rsid w:val="0073774D"/>
    <w:rsid w:val="0074065F"/>
    <w:rsid w:val="00746BBA"/>
    <w:rsid w:val="007554CB"/>
    <w:rsid w:val="007570F2"/>
    <w:rsid w:val="007631AA"/>
    <w:rsid w:val="007645E1"/>
    <w:rsid w:val="00766427"/>
    <w:rsid w:val="0077253B"/>
    <w:rsid w:val="00772DFB"/>
    <w:rsid w:val="00783AB7"/>
    <w:rsid w:val="007846C8"/>
    <w:rsid w:val="0079144C"/>
    <w:rsid w:val="00794F50"/>
    <w:rsid w:val="007A0811"/>
    <w:rsid w:val="007A0FC7"/>
    <w:rsid w:val="007A47C2"/>
    <w:rsid w:val="007A657C"/>
    <w:rsid w:val="007A72FC"/>
    <w:rsid w:val="007B0B69"/>
    <w:rsid w:val="007B3F05"/>
    <w:rsid w:val="007B3F6B"/>
    <w:rsid w:val="007B6732"/>
    <w:rsid w:val="007C4589"/>
    <w:rsid w:val="007C54E5"/>
    <w:rsid w:val="007C7A9A"/>
    <w:rsid w:val="007D1074"/>
    <w:rsid w:val="007D311D"/>
    <w:rsid w:val="007D4338"/>
    <w:rsid w:val="007E27A2"/>
    <w:rsid w:val="007E69D2"/>
    <w:rsid w:val="007F6658"/>
    <w:rsid w:val="007F6892"/>
    <w:rsid w:val="008016B8"/>
    <w:rsid w:val="00802D30"/>
    <w:rsid w:val="00805F1C"/>
    <w:rsid w:val="0080655F"/>
    <w:rsid w:val="0081142F"/>
    <w:rsid w:val="008118D3"/>
    <w:rsid w:val="0082192D"/>
    <w:rsid w:val="00821ACA"/>
    <w:rsid w:val="0084094A"/>
    <w:rsid w:val="0084171B"/>
    <w:rsid w:val="0084727C"/>
    <w:rsid w:val="00852BD9"/>
    <w:rsid w:val="00854FFF"/>
    <w:rsid w:val="008566CB"/>
    <w:rsid w:val="00856BAB"/>
    <w:rsid w:val="00867F3A"/>
    <w:rsid w:val="008814EC"/>
    <w:rsid w:val="00884735"/>
    <w:rsid w:val="00885B89"/>
    <w:rsid w:val="00894A5D"/>
    <w:rsid w:val="008B08FC"/>
    <w:rsid w:val="008B6ACA"/>
    <w:rsid w:val="008C03BD"/>
    <w:rsid w:val="008C74DE"/>
    <w:rsid w:val="008D0AFB"/>
    <w:rsid w:val="008E07D2"/>
    <w:rsid w:val="008E15A4"/>
    <w:rsid w:val="008E561E"/>
    <w:rsid w:val="008F3A68"/>
    <w:rsid w:val="008F5AC7"/>
    <w:rsid w:val="00900490"/>
    <w:rsid w:val="00905415"/>
    <w:rsid w:val="00905665"/>
    <w:rsid w:val="009108C0"/>
    <w:rsid w:val="00912E1D"/>
    <w:rsid w:val="00913F7F"/>
    <w:rsid w:val="00923138"/>
    <w:rsid w:val="00924FA5"/>
    <w:rsid w:val="009268F7"/>
    <w:rsid w:val="0093038F"/>
    <w:rsid w:val="009332F6"/>
    <w:rsid w:val="00933A11"/>
    <w:rsid w:val="00940F55"/>
    <w:rsid w:val="00941637"/>
    <w:rsid w:val="009463DE"/>
    <w:rsid w:val="00946DD6"/>
    <w:rsid w:val="00963682"/>
    <w:rsid w:val="009645AE"/>
    <w:rsid w:val="00967EFE"/>
    <w:rsid w:val="00981B79"/>
    <w:rsid w:val="0099715B"/>
    <w:rsid w:val="009A27BE"/>
    <w:rsid w:val="009A4E73"/>
    <w:rsid w:val="009B06F2"/>
    <w:rsid w:val="009B0B57"/>
    <w:rsid w:val="009B0BFB"/>
    <w:rsid w:val="009B2E83"/>
    <w:rsid w:val="009B4A46"/>
    <w:rsid w:val="009C2D10"/>
    <w:rsid w:val="009C2F1D"/>
    <w:rsid w:val="009C70D9"/>
    <w:rsid w:val="009D0ABC"/>
    <w:rsid w:val="009E1DAD"/>
    <w:rsid w:val="009E1DC1"/>
    <w:rsid w:val="009E200B"/>
    <w:rsid w:val="009E4537"/>
    <w:rsid w:val="009E641A"/>
    <w:rsid w:val="009F1E23"/>
    <w:rsid w:val="009F309A"/>
    <w:rsid w:val="009F37E2"/>
    <w:rsid w:val="009F4B76"/>
    <w:rsid w:val="00A10FF1"/>
    <w:rsid w:val="00A11CB2"/>
    <w:rsid w:val="00A121A7"/>
    <w:rsid w:val="00A247C1"/>
    <w:rsid w:val="00A26547"/>
    <w:rsid w:val="00A307B7"/>
    <w:rsid w:val="00A350E2"/>
    <w:rsid w:val="00A378CD"/>
    <w:rsid w:val="00A47825"/>
    <w:rsid w:val="00A507CB"/>
    <w:rsid w:val="00A5389E"/>
    <w:rsid w:val="00A549E3"/>
    <w:rsid w:val="00A56409"/>
    <w:rsid w:val="00A6330D"/>
    <w:rsid w:val="00A641FC"/>
    <w:rsid w:val="00A6492C"/>
    <w:rsid w:val="00A81245"/>
    <w:rsid w:val="00A878E4"/>
    <w:rsid w:val="00A91B39"/>
    <w:rsid w:val="00A9597B"/>
    <w:rsid w:val="00AA00CC"/>
    <w:rsid w:val="00AA386C"/>
    <w:rsid w:val="00AA4781"/>
    <w:rsid w:val="00AA7932"/>
    <w:rsid w:val="00AB17B9"/>
    <w:rsid w:val="00AB2B47"/>
    <w:rsid w:val="00AD15E8"/>
    <w:rsid w:val="00AD2A89"/>
    <w:rsid w:val="00AD6334"/>
    <w:rsid w:val="00AE65A0"/>
    <w:rsid w:val="00AF04F0"/>
    <w:rsid w:val="00AF1A2D"/>
    <w:rsid w:val="00AF1E78"/>
    <w:rsid w:val="00AF46FB"/>
    <w:rsid w:val="00AF5E13"/>
    <w:rsid w:val="00B012BC"/>
    <w:rsid w:val="00B03643"/>
    <w:rsid w:val="00B05EE6"/>
    <w:rsid w:val="00B14F6F"/>
    <w:rsid w:val="00B20DF1"/>
    <w:rsid w:val="00B21822"/>
    <w:rsid w:val="00B24072"/>
    <w:rsid w:val="00B2436F"/>
    <w:rsid w:val="00B30304"/>
    <w:rsid w:val="00B37F6A"/>
    <w:rsid w:val="00B437BE"/>
    <w:rsid w:val="00B460D7"/>
    <w:rsid w:val="00B50497"/>
    <w:rsid w:val="00B52E8A"/>
    <w:rsid w:val="00B708F7"/>
    <w:rsid w:val="00B70D57"/>
    <w:rsid w:val="00B76798"/>
    <w:rsid w:val="00B7726E"/>
    <w:rsid w:val="00B83000"/>
    <w:rsid w:val="00B8431E"/>
    <w:rsid w:val="00B844E5"/>
    <w:rsid w:val="00B84EE4"/>
    <w:rsid w:val="00B9586D"/>
    <w:rsid w:val="00B96BD1"/>
    <w:rsid w:val="00BA0174"/>
    <w:rsid w:val="00BA2404"/>
    <w:rsid w:val="00BA466C"/>
    <w:rsid w:val="00BA51A1"/>
    <w:rsid w:val="00BA6998"/>
    <w:rsid w:val="00BC22F6"/>
    <w:rsid w:val="00BC3DDA"/>
    <w:rsid w:val="00BC645F"/>
    <w:rsid w:val="00BC7B07"/>
    <w:rsid w:val="00BD0EF9"/>
    <w:rsid w:val="00BD2DDB"/>
    <w:rsid w:val="00BD32AD"/>
    <w:rsid w:val="00BD4FA6"/>
    <w:rsid w:val="00BE1FB8"/>
    <w:rsid w:val="00BF4EC0"/>
    <w:rsid w:val="00BF5109"/>
    <w:rsid w:val="00BF6DE1"/>
    <w:rsid w:val="00BF7CA0"/>
    <w:rsid w:val="00C01CEE"/>
    <w:rsid w:val="00C028E1"/>
    <w:rsid w:val="00C07B27"/>
    <w:rsid w:val="00C10A4A"/>
    <w:rsid w:val="00C13964"/>
    <w:rsid w:val="00C206F9"/>
    <w:rsid w:val="00C209F1"/>
    <w:rsid w:val="00C3520D"/>
    <w:rsid w:val="00C35A94"/>
    <w:rsid w:val="00C36E8A"/>
    <w:rsid w:val="00C4021E"/>
    <w:rsid w:val="00C40C71"/>
    <w:rsid w:val="00C430DD"/>
    <w:rsid w:val="00C53428"/>
    <w:rsid w:val="00C57BBB"/>
    <w:rsid w:val="00C6157D"/>
    <w:rsid w:val="00C624E4"/>
    <w:rsid w:val="00C626B2"/>
    <w:rsid w:val="00C63A22"/>
    <w:rsid w:val="00C66014"/>
    <w:rsid w:val="00C7781F"/>
    <w:rsid w:val="00C84AB0"/>
    <w:rsid w:val="00C85BCB"/>
    <w:rsid w:val="00C94A36"/>
    <w:rsid w:val="00C95FB4"/>
    <w:rsid w:val="00CA2246"/>
    <w:rsid w:val="00CA32CA"/>
    <w:rsid w:val="00CA3377"/>
    <w:rsid w:val="00CA35E8"/>
    <w:rsid w:val="00CA48CE"/>
    <w:rsid w:val="00CB0EC0"/>
    <w:rsid w:val="00CB2E13"/>
    <w:rsid w:val="00CB7519"/>
    <w:rsid w:val="00CB7CAD"/>
    <w:rsid w:val="00CC1598"/>
    <w:rsid w:val="00CD0C3B"/>
    <w:rsid w:val="00CD424C"/>
    <w:rsid w:val="00CD4576"/>
    <w:rsid w:val="00CF25BB"/>
    <w:rsid w:val="00CF6272"/>
    <w:rsid w:val="00CF64A0"/>
    <w:rsid w:val="00D10126"/>
    <w:rsid w:val="00D1494E"/>
    <w:rsid w:val="00D23FDB"/>
    <w:rsid w:val="00D31B53"/>
    <w:rsid w:val="00D32250"/>
    <w:rsid w:val="00D3344B"/>
    <w:rsid w:val="00D33FF2"/>
    <w:rsid w:val="00D34E58"/>
    <w:rsid w:val="00D521D1"/>
    <w:rsid w:val="00D5532C"/>
    <w:rsid w:val="00D5671B"/>
    <w:rsid w:val="00D65D9E"/>
    <w:rsid w:val="00D70A14"/>
    <w:rsid w:val="00D7179A"/>
    <w:rsid w:val="00D7292F"/>
    <w:rsid w:val="00D74F54"/>
    <w:rsid w:val="00D76DF1"/>
    <w:rsid w:val="00D774A2"/>
    <w:rsid w:val="00D8055A"/>
    <w:rsid w:val="00D81CAA"/>
    <w:rsid w:val="00D84721"/>
    <w:rsid w:val="00D84F90"/>
    <w:rsid w:val="00D86415"/>
    <w:rsid w:val="00D90EC0"/>
    <w:rsid w:val="00D91BD8"/>
    <w:rsid w:val="00D93FB8"/>
    <w:rsid w:val="00D96379"/>
    <w:rsid w:val="00DA11BE"/>
    <w:rsid w:val="00DA3438"/>
    <w:rsid w:val="00DB079D"/>
    <w:rsid w:val="00DB0F67"/>
    <w:rsid w:val="00DB5E32"/>
    <w:rsid w:val="00DB6EF9"/>
    <w:rsid w:val="00DC3922"/>
    <w:rsid w:val="00DC3F2C"/>
    <w:rsid w:val="00DC7657"/>
    <w:rsid w:val="00DD1AAD"/>
    <w:rsid w:val="00DD297E"/>
    <w:rsid w:val="00DE3BB0"/>
    <w:rsid w:val="00DE493A"/>
    <w:rsid w:val="00DE633B"/>
    <w:rsid w:val="00E00EAB"/>
    <w:rsid w:val="00E01D13"/>
    <w:rsid w:val="00E06106"/>
    <w:rsid w:val="00E06F5A"/>
    <w:rsid w:val="00E10CE9"/>
    <w:rsid w:val="00E11C03"/>
    <w:rsid w:val="00E26E2C"/>
    <w:rsid w:val="00E34882"/>
    <w:rsid w:val="00E34DF9"/>
    <w:rsid w:val="00E43805"/>
    <w:rsid w:val="00E47C38"/>
    <w:rsid w:val="00E5505A"/>
    <w:rsid w:val="00E55158"/>
    <w:rsid w:val="00E61FCB"/>
    <w:rsid w:val="00E66709"/>
    <w:rsid w:val="00E71D00"/>
    <w:rsid w:val="00E75C08"/>
    <w:rsid w:val="00E774C3"/>
    <w:rsid w:val="00E776B5"/>
    <w:rsid w:val="00E83D0E"/>
    <w:rsid w:val="00E86C18"/>
    <w:rsid w:val="00E87CD0"/>
    <w:rsid w:val="00E92386"/>
    <w:rsid w:val="00E94B27"/>
    <w:rsid w:val="00EB5CFC"/>
    <w:rsid w:val="00EC0B7A"/>
    <w:rsid w:val="00EC515E"/>
    <w:rsid w:val="00EC704E"/>
    <w:rsid w:val="00EC7D78"/>
    <w:rsid w:val="00ED07F7"/>
    <w:rsid w:val="00ED4C0F"/>
    <w:rsid w:val="00ED5165"/>
    <w:rsid w:val="00ED5901"/>
    <w:rsid w:val="00EE2421"/>
    <w:rsid w:val="00EE7CED"/>
    <w:rsid w:val="00EF231C"/>
    <w:rsid w:val="00EF3E0E"/>
    <w:rsid w:val="00EF5758"/>
    <w:rsid w:val="00EF647A"/>
    <w:rsid w:val="00F02F09"/>
    <w:rsid w:val="00F04F12"/>
    <w:rsid w:val="00F07A13"/>
    <w:rsid w:val="00F16709"/>
    <w:rsid w:val="00F173FE"/>
    <w:rsid w:val="00F17A55"/>
    <w:rsid w:val="00F17F6B"/>
    <w:rsid w:val="00F2442C"/>
    <w:rsid w:val="00F30674"/>
    <w:rsid w:val="00F30A8B"/>
    <w:rsid w:val="00F418C9"/>
    <w:rsid w:val="00F449DB"/>
    <w:rsid w:val="00F4544E"/>
    <w:rsid w:val="00F5250B"/>
    <w:rsid w:val="00F55D50"/>
    <w:rsid w:val="00F56EA3"/>
    <w:rsid w:val="00F6358E"/>
    <w:rsid w:val="00F63C91"/>
    <w:rsid w:val="00F64B42"/>
    <w:rsid w:val="00F65AD3"/>
    <w:rsid w:val="00F66464"/>
    <w:rsid w:val="00F6749C"/>
    <w:rsid w:val="00F67597"/>
    <w:rsid w:val="00F703E8"/>
    <w:rsid w:val="00F72117"/>
    <w:rsid w:val="00F740C7"/>
    <w:rsid w:val="00F82DE1"/>
    <w:rsid w:val="00F869C8"/>
    <w:rsid w:val="00F91281"/>
    <w:rsid w:val="00F91600"/>
    <w:rsid w:val="00F94F57"/>
    <w:rsid w:val="00F95A3B"/>
    <w:rsid w:val="00F95A52"/>
    <w:rsid w:val="00F9618C"/>
    <w:rsid w:val="00F96B94"/>
    <w:rsid w:val="00F97961"/>
    <w:rsid w:val="00FB31C0"/>
    <w:rsid w:val="00FC008D"/>
    <w:rsid w:val="00FC0E04"/>
    <w:rsid w:val="00FC1FC0"/>
    <w:rsid w:val="00FC39B6"/>
    <w:rsid w:val="00FD07A4"/>
    <w:rsid w:val="00FE17DA"/>
    <w:rsid w:val="00FF09DE"/>
    <w:rsid w:val="00FF1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BF6DE1"/>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BF6DE1"/>
    <w:rPr>
      <w:color w:val="605E5C"/>
      <w:shd w:val="clear" w:color="auto" w:fill="E1DFDD"/>
    </w:rPr>
  </w:style>
  <w:style w:type="paragraph" w:customStyle="1" w:styleId="subsection">
    <w:name w:val="subsection"/>
    <w:aliases w:val="ss,Subsection"/>
    <w:basedOn w:val="Normal"/>
    <w:link w:val="subsectionChar"/>
    <w:rsid w:val="001E01C8"/>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1E01C8"/>
    <w:rPr>
      <w:rFonts w:ascii="Times New Roman" w:eastAsia="Times New Roman" w:hAnsi="Times New Roman" w:cs="Times New Roman"/>
      <w:kern w:val="0"/>
      <w:sz w:val="22"/>
      <w:szCs w:val="20"/>
      <w:lang w:eastAsia="en-AU"/>
      <w14:ligatures w14:val="none"/>
    </w:rPr>
  </w:style>
  <w:style w:type="paragraph" w:customStyle="1" w:styleId="BoxHeadBold">
    <w:name w:val="BoxHeadBold"/>
    <w:aliases w:val="bhb"/>
    <w:basedOn w:val="Normal"/>
    <w:next w:val="Normal"/>
    <w:qFormat/>
    <w:rsid w:val="002E687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b/>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13632">
      <w:bodyDiv w:val="1"/>
      <w:marLeft w:val="0"/>
      <w:marRight w:val="0"/>
      <w:marTop w:val="0"/>
      <w:marBottom w:val="0"/>
      <w:divBdr>
        <w:top w:val="none" w:sz="0" w:space="0" w:color="auto"/>
        <w:left w:val="none" w:sz="0" w:space="0" w:color="auto"/>
        <w:bottom w:val="none" w:sz="0" w:space="0" w:color="auto"/>
        <w:right w:val="none" w:sz="0" w:space="0" w:color="auto"/>
      </w:divBdr>
    </w:div>
    <w:div w:id="850336647">
      <w:bodyDiv w:val="1"/>
      <w:marLeft w:val="0"/>
      <w:marRight w:val="0"/>
      <w:marTop w:val="0"/>
      <w:marBottom w:val="0"/>
      <w:divBdr>
        <w:top w:val="none" w:sz="0" w:space="0" w:color="auto"/>
        <w:left w:val="none" w:sz="0" w:space="0" w:color="auto"/>
        <w:bottom w:val="none" w:sz="0" w:space="0" w:color="auto"/>
        <w:right w:val="none" w:sz="0" w:space="0" w:color="auto"/>
      </w:divBdr>
    </w:div>
    <w:div w:id="1103957027">
      <w:bodyDiv w:val="1"/>
      <w:marLeft w:val="0"/>
      <w:marRight w:val="0"/>
      <w:marTop w:val="0"/>
      <w:marBottom w:val="0"/>
      <w:divBdr>
        <w:top w:val="none" w:sz="0" w:space="0" w:color="auto"/>
        <w:left w:val="none" w:sz="0" w:space="0" w:color="auto"/>
        <w:bottom w:val="none" w:sz="0" w:space="0" w:color="auto"/>
        <w:right w:val="none" w:sz="0" w:space="0" w:color="auto"/>
      </w:divBdr>
    </w:div>
    <w:div w:id="19138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ichems-minimum-standards" TargetMode="External"/><Relationship Id="rId23" Type="http://schemas.openxmlformats.org/officeDocument/2006/relationships/theme" Target="theme/theme1.xml"/><Relationship Id="rId10" Type="http://schemas.openxmlformats.org/officeDocument/2006/relationships/hyperlink" Target="https://www.industrialchemicals.gov.au/sites/default/files/Phthalate%20esters_%20Environment%20tier%20II%20assessment.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TaxCatchAll xmlns="da67d74d-5443-4a2f-ae72-6a96143a287c" xsi:nil="true"/>
    <Status xmlns="6e4d6208-537e-4328-bbe7-0416d57b5c8a">Final</Status>
    <Description_x0028_editable_x0029_ xmlns="6e4d6208-537e-4328-bbe7-0416d57b5c8a">HYS version 20251104</Description_x0028_editable_x0029_>
    <lcf76f155ced4ddcb4097134ff3c332f xmlns="6e4d6208-537e-4328-bbe7-0416d57b5c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BA2F-1AFA-48E5-B33E-7E8DDB08F3F2}">
  <ds:schemaRefs>
    <ds:schemaRef ds:uri="http://schemas.microsoft.com/office/2006/metadata/properties"/>
    <ds:schemaRef ds:uri="http://schemas.microsoft.com/office/infopath/2007/PartnerControls"/>
    <ds:schemaRef ds:uri="http://schemas.microsoft.com/sharepoint/v3/fields"/>
    <ds:schemaRef ds:uri="da67d74d-5443-4a2f-ae72-6a96143a287c"/>
    <ds:schemaRef ds:uri="6e4d6208-537e-4328-bbe7-0416d57b5c8a"/>
  </ds:schemaRefs>
</ds:datastoreItem>
</file>

<file path=customXml/itemProps2.xml><?xml version="1.0" encoding="utf-8"?>
<ds:datastoreItem xmlns:ds="http://schemas.openxmlformats.org/officeDocument/2006/customXml" ds:itemID="{31B07914-D99C-4DA6-8EE6-DB4D92D1770F}">
  <ds:schemaRefs>
    <ds:schemaRef ds:uri="http://schemas.microsoft.com/sharepoint/v3/contenttype/forms"/>
  </ds:schemaRefs>
</ds:datastoreItem>
</file>

<file path=customXml/itemProps3.xml><?xml version="1.0" encoding="utf-8"?>
<ds:datastoreItem xmlns:ds="http://schemas.openxmlformats.org/officeDocument/2006/customXml" ds:itemID="{9BB24ADD-D871-4E8A-9763-5C5D0369B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4581</Characters>
  <Application>Microsoft Office Word</Application>
  <DocSecurity>0</DocSecurity>
  <Lines>91</Lines>
  <Paragraphs>59</Paragraphs>
  <ScaleCrop>false</ScaleCrop>
  <HeadingPairs>
    <vt:vector size="2" baseType="variant">
      <vt:variant>
        <vt:lpstr>Title</vt:lpstr>
      </vt:variant>
      <vt:variant>
        <vt:i4>1</vt:i4>
      </vt:variant>
    </vt:vector>
  </HeadingPairs>
  <TitlesOfParts>
    <vt:vector size="1" baseType="lpstr">
      <vt:lpstr>Dibutylphthalate, di(2-ethylhexyl)phthalate and diisooctylphthalate – DRAFT SCHEDULING DECISION</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Dibutylphthalate, di(2-ethylhexyl)phthalate and diisooctylphthalate – PROPOSED SCHEDULING DECISION</dc:title>
  <dc:subject/>
  <dc:creator/>
  <cp:keywords/>
  <dc:description/>
  <cp:lastModifiedBy/>
  <cp:revision>1</cp:revision>
  <dcterms:created xsi:type="dcterms:W3CDTF">2025-11-03T23:38:00Z</dcterms:created>
  <dcterms:modified xsi:type="dcterms:W3CDTF">2025-11-03T23:40:00Z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SIP_Label_2e6ba7ff-9897-4e65-9803-3be34fd9cf5a_Enabled">
    <vt:lpwstr>true</vt:lpwstr>
  </property>
  <property fmtid="{D5CDD505-2E9C-101B-9397-08002B2CF9AE}" pid="5" name="MediaServiceImageTags">
    <vt:lpwstr/>
  </property>
  <property fmtid="{D5CDD505-2E9C-101B-9397-08002B2CF9AE}" pid="6" name="ContentTypeId">
    <vt:lpwstr>0x010100932B3820AF1A134C952DBBD18DB51F5B</vt:lpwstr>
  </property>
  <property fmtid="{D5CDD505-2E9C-101B-9397-08002B2CF9AE}" pid="7" name="MSIP_Label_2e6ba7ff-9897-4e65-9803-3be34fd9cf5a_SetDate">
    <vt:lpwstr>2025-03-28T02:08:46Z</vt:lpwstr>
  </property>
  <property fmtid="{D5CDD505-2E9C-101B-9397-08002B2CF9AE}" pid="8" name="ClassificationContentMarkingHeaderFontProps">
    <vt:lpwstr>#ff0000,12,Calibri</vt:lpwstr>
  </property>
  <property fmtid="{D5CDD505-2E9C-101B-9397-08002B2CF9AE}" pid="9" name="MSIP_Label_2e6ba7ff-9897-4e65-9803-3be34fd9cf5a_ActionId">
    <vt:lpwstr>88c661c7-1b57-4c8b-8609-a7ab1e111caa</vt:lpwstr>
  </property>
  <property fmtid="{D5CDD505-2E9C-101B-9397-08002B2CF9AE}" pid="10" name="MSIP_Label_2e6ba7ff-9897-4e65-9803-3be34fd9cf5a_SiteId">
    <vt:lpwstr>8c3c81bc-2b3c-44af-b3f7-6f620b3910ee</vt:lpwstr>
  </property>
  <property fmtid="{D5CDD505-2E9C-101B-9397-08002B2CF9AE}" pid="11" name="MSIP_Label_2e6ba7ff-9897-4e65-9803-3be34fd9cf5a_Method">
    <vt:lpwstr>Standard</vt:lpwstr>
  </property>
  <property fmtid="{D5CDD505-2E9C-101B-9397-08002B2CF9AE}" pid="12" name="MSIP_Label_2e6ba7ff-9897-4e65-9803-3be34fd9cf5a_ContentBits">
    <vt:lpwstr>0</vt:lpwstr>
  </property>
  <property fmtid="{D5CDD505-2E9C-101B-9397-08002B2CF9AE}" pid="13" name="ClassificationContentMarkingFooterShapeIds">
    <vt:lpwstr>45f0191b,45e6c557,4f87a07a</vt:lpwstr>
  </property>
  <property fmtid="{D5CDD505-2E9C-101B-9397-08002B2CF9AE}" pid="14" name="ClassificationContentMarkingHeaderShapeIds">
    <vt:lpwstr>1604d8c8,4647161,50a96738</vt:lpwstr>
  </property>
  <property fmtid="{D5CDD505-2E9C-101B-9397-08002B2CF9AE}" pid="15" name="ClassificationContentMarkingFooterFontProps">
    <vt:lpwstr>#ff0000,12,Calibri</vt:lpwstr>
  </property>
  <property fmtid="{D5CDD505-2E9C-101B-9397-08002B2CF9AE}" pid="16" name="MSIP_Label_2e6ba7ff-9897-4e65-9803-3be34fd9cf5a_Name">
    <vt:lpwstr>OFFICIAL</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Status">
    <vt:lpwstr>Draft</vt:lpwstr>
  </property>
</Properties>
</file>