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BBF437" w14:textId="1092BF07" w:rsidR="005E25C3" w:rsidRPr="00D876A6" w:rsidRDefault="000231F5" w:rsidP="0048409E">
      <w:pPr>
        <w:spacing w:after="240" w:line="276" w:lineRule="auto"/>
        <w:rPr>
          <w:rFonts w:asciiTheme="minorHAnsi" w:hAnsiTheme="minorHAnsi" w:cstheme="minorHAnsi"/>
          <w:b/>
        </w:rPr>
      </w:pPr>
      <w:r w:rsidRPr="00D876A6">
        <w:rPr>
          <w:rFonts w:asciiTheme="minorHAnsi" w:hAnsiTheme="minorHAnsi" w:cstheme="minorHAnsi"/>
          <w:b/>
        </w:rPr>
        <w:t xml:space="preserve">Schedule </w:t>
      </w:r>
      <w:r w:rsidR="0000187D" w:rsidRPr="00D876A6">
        <w:rPr>
          <w:rFonts w:asciiTheme="minorHAnsi" w:hAnsiTheme="minorHAnsi" w:cstheme="minorHAnsi"/>
          <w:b/>
        </w:rPr>
        <w:t>7</w:t>
      </w:r>
      <w:r w:rsidRPr="00D876A6">
        <w:rPr>
          <w:rFonts w:asciiTheme="minorHAnsi" w:hAnsiTheme="minorHAnsi" w:cstheme="minorHAnsi"/>
          <w:b/>
        </w:rPr>
        <w:t xml:space="preserve"> – Relevant industrial chemicals that are likely to cause serious or irreversible harm to the environment with </w:t>
      </w:r>
      <w:r w:rsidR="0000187D" w:rsidRPr="00D876A6">
        <w:rPr>
          <w:rFonts w:asciiTheme="minorHAnsi" w:hAnsiTheme="minorHAnsi" w:cstheme="minorHAnsi"/>
          <w:b/>
        </w:rPr>
        <w:t xml:space="preserve">no </w:t>
      </w:r>
      <w:r w:rsidRPr="00D876A6">
        <w:rPr>
          <w:rFonts w:asciiTheme="minorHAnsi" w:hAnsiTheme="minorHAnsi" w:cstheme="minorHAnsi"/>
          <w:b/>
        </w:rPr>
        <w:t>essential uses</w:t>
      </w:r>
    </w:p>
    <w:p w14:paraId="6F0B3174" w14:textId="7F7BEE0F" w:rsidR="004C266A" w:rsidRPr="00D876A6" w:rsidRDefault="00A428F5" w:rsidP="00FC0462">
      <w:pPr>
        <w:spacing w:after="240" w:line="276" w:lineRule="auto"/>
        <w:rPr>
          <w:rStyle w:val="eop"/>
          <w:rFonts w:asciiTheme="minorHAnsi" w:hAnsiTheme="minorHAnsi" w:cstheme="minorHAnsi"/>
          <w:color w:val="000000"/>
          <w:szCs w:val="22"/>
          <w:shd w:val="clear" w:color="auto" w:fill="FFFFFF"/>
        </w:rPr>
      </w:pPr>
      <w:r w:rsidRPr="00D876A6">
        <w:rPr>
          <w:rStyle w:val="normaltextrun"/>
          <w:rFonts w:asciiTheme="minorHAnsi" w:hAnsiTheme="minorHAnsi" w:cstheme="minorHAnsi"/>
          <w:color w:val="000000"/>
          <w:szCs w:val="22"/>
          <w:shd w:val="clear" w:color="auto" w:fill="FFFFFF"/>
        </w:rPr>
        <w:t xml:space="preserve">The </w:t>
      </w:r>
      <w:r w:rsidR="00A82525" w:rsidRPr="00D876A6">
        <w:rPr>
          <w:rStyle w:val="normaltextrun"/>
          <w:rFonts w:asciiTheme="minorHAnsi" w:hAnsiTheme="minorHAnsi" w:cstheme="minorHAnsi"/>
          <w:color w:val="000000"/>
          <w:szCs w:val="22"/>
          <w:shd w:val="clear" w:color="auto" w:fill="FFFFFF"/>
        </w:rPr>
        <w:t xml:space="preserve">risk management measures including </w:t>
      </w:r>
      <w:r w:rsidRPr="00D876A6">
        <w:rPr>
          <w:rStyle w:val="normaltextrun"/>
          <w:rFonts w:asciiTheme="minorHAnsi" w:hAnsiTheme="minorHAnsi" w:cstheme="minorHAnsi"/>
          <w:color w:val="000000"/>
          <w:szCs w:val="22"/>
          <w:shd w:val="clear" w:color="auto" w:fill="FFFFFF"/>
        </w:rPr>
        <w:t>prohibitions</w:t>
      </w:r>
      <w:r w:rsidR="00A82525" w:rsidRPr="00D876A6">
        <w:rPr>
          <w:rStyle w:val="normaltextrun"/>
          <w:rFonts w:asciiTheme="minorHAnsi" w:hAnsiTheme="minorHAnsi" w:cstheme="minorHAnsi"/>
          <w:color w:val="000000"/>
          <w:szCs w:val="22"/>
          <w:shd w:val="clear" w:color="auto" w:fill="FFFFFF"/>
        </w:rPr>
        <w:t xml:space="preserve"> and</w:t>
      </w:r>
      <w:r w:rsidRPr="00D876A6">
        <w:rPr>
          <w:rStyle w:val="normaltextrun"/>
          <w:rFonts w:asciiTheme="minorHAnsi" w:hAnsiTheme="minorHAnsi" w:cstheme="minorHAnsi"/>
          <w:color w:val="000000"/>
          <w:szCs w:val="22"/>
          <w:shd w:val="clear" w:color="auto" w:fill="FFFFFF"/>
        </w:rPr>
        <w:t xml:space="preserve"> restrictions apply to the relevant industrial chemical; and a product or article containing such a chemical.</w:t>
      </w:r>
    </w:p>
    <w:p w14:paraId="592C07D0" w14:textId="51681564" w:rsidR="00A428F5" w:rsidRPr="00D876A6" w:rsidRDefault="00511E9C" w:rsidP="00FC0462">
      <w:pPr>
        <w:spacing w:after="240" w:line="276" w:lineRule="auto"/>
        <w:rPr>
          <w:rFonts w:asciiTheme="minorHAnsi" w:hAnsiTheme="minorHAnsi" w:cstheme="minorHAnsi"/>
          <w:szCs w:val="22"/>
        </w:rPr>
      </w:pPr>
      <w:r w:rsidRPr="00D876A6">
        <w:rPr>
          <w:rFonts w:asciiTheme="minorHAnsi" w:hAnsiTheme="minorHAnsi" w:cstheme="minorHAnsi"/>
          <w:szCs w:val="22"/>
        </w:rPr>
        <w:t>The draft standards are based on</w:t>
      </w:r>
      <w:r w:rsidR="00F902F3" w:rsidRPr="00D876A6">
        <w:rPr>
          <w:rFonts w:asciiTheme="minorHAnsi" w:hAnsiTheme="minorHAnsi" w:cstheme="minorHAnsi"/>
          <w:szCs w:val="22"/>
        </w:rPr>
        <w:t xml:space="preserve"> control measures for the management of hexachlorobenzene</w:t>
      </w:r>
      <w:r w:rsidR="004958A0" w:rsidRPr="00D876A6">
        <w:rPr>
          <w:rFonts w:asciiTheme="minorHAnsi" w:hAnsiTheme="minorHAnsi" w:cstheme="minorHAnsi"/>
          <w:szCs w:val="22"/>
        </w:rPr>
        <w:t xml:space="preserve"> (HCB)</w:t>
      </w:r>
      <w:r w:rsidRPr="00D876A6">
        <w:rPr>
          <w:rFonts w:asciiTheme="minorHAnsi" w:hAnsiTheme="minorHAnsi" w:cstheme="minorHAnsi"/>
          <w:szCs w:val="22"/>
        </w:rPr>
        <w:t xml:space="preserve"> </w:t>
      </w:r>
      <w:r w:rsidR="004958A0" w:rsidRPr="00D876A6">
        <w:rPr>
          <w:rFonts w:asciiTheme="minorHAnsi" w:hAnsiTheme="minorHAnsi" w:cstheme="minorHAnsi"/>
          <w:szCs w:val="22"/>
        </w:rPr>
        <w:t xml:space="preserve">as described in </w:t>
      </w:r>
      <w:hyperlink r:id="rId13" w:history="1">
        <w:r w:rsidRPr="00D876A6">
          <w:rPr>
            <w:rStyle w:val="Hyperlink"/>
            <w:rFonts w:asciiTheme="minorHAnsi" w:hAnsiTheme="minorHAnsi" w:cstheme="minorHAnsi"/>
            <w:szCs w:val="22"/>
          </w:rPr>
          <w:t>the Stockholm Convention on Persistent Organic Pollutants</w:t>
        </w:r>
      </w:hyperlink>
      <w:r w:rsidRPr="00D876A6">
        <w:rPr>
          <w:rFonts w:asciiTheme="minorHAnsi" w:hAnsiTheme="minorHAnsi" w:cstheme="minorHAnsi"/>
          <w:szCs w:val="22"/>
        </w:rPr>
        <w:t xml:space="preserve"> </w:t>
      </w:r>
      <w:r w:rsidR="00D3334D" w:rsidRPr="00D876A6">
        <w:rPr>
          <w:rFonts w:asciiTheme="minorHAnsi" w:hAnsiTheme="minorHAnsi" w:cstheme="minorHAnsi"/>
          <w:szCs w:val="22"/>
        </w:rPr>
        <w:t xml:space="preserve">(and as ratified by Australia in 2004). </w:t>
      </w:r>
      <w:r w:rsidR="004958A0" w:rsidRPr="00D876A6">
        <w:rPr>
          <w:rFonts w:asciiTheme="minorHAnsi" w:hAnsiTheme="minorHAnsi" w:cstheme="minorHAnsi"/>
          <w:szCs w:val="22"/>
        </w:rPr>
        <w:t xml:space="preserve">The </w:t>
      </w:r>
      <w:r w:rsidR="00CB2C57" w:rsidRPr="00D876A6">
        <w:rPr>
          <w:rFonts w:asciiTheme="minorHAnsi" w:hAnsiTheme="minorHAnsi" w:cstheme="minorHAnsi"/>
          <w:szCs w:val="22"/>
        </w:rPr>
        <w:t>department has also referred to</w:t>
      </w:r>
      <w:r w:rsidR="00B030D5" w:rsidRPr="00D876A6">
        <w:rPr>
          <w:rFonts w:asciiTheme="minorHAnsi" w:hAnsiTheme="minorHAnsi" w:cstheme="minorHAnsi"/>
          <w:szCs w:val="22"/>
        </w:rPr>
        <w:t xml:space="preserve"> an</w:t>
      </w:r>
      <w:r w:rsidR="007F63CC" w:rsidRPr="00D876A6">
        <w:rPr>
          <w:rFonts w:asciiTheme="minorHAnsi" w:hAnsiTheme="minorHAnsi" w:cstheme="minorHAnsi"/>
          <w:szCs w:val="22"/>
        </w:rPr>
        <w:t xml:space="preserve"> </w:t>
      </w:r>
      <w:hyperlink r:id="rId14" w:history="1">
        <w:r w:rsidR="00966BB9" w:rsidRPr="00D876A6">
          <w:rPr>
            <w:rStyle w:val="Hyperlink"/>
            <w:rFonts w:asciiTheme="minorHAnsi" w:hAnsiTheme="minorHAnsi" w:cstheme="minorHAnsi"/>
            <w:szCs w:val="22"/>
          </w:rPr>
          <w:t>A</w:t>
        </w:r>
        <w:r w:rsidR="007F49BE">
          <w:rPr>
            <w:rStyle w:val="Hyperlink"/>
            <w:rFonts w:asciiTheme="minorHAnsi" w:hAnsiTheme="minorHAnsi" w:cstheme="minorHAnsi"/>
            <w:szCs w:val="22"/>
          </w:rPr>
          <w:t xml:space="preserve">ustralian </w:t>
        </w:r>
        <w:r w:rsidR="00966BB9" w:rsidRPr="00D876A6">
          <w:rPr>
            <w:rStyle w:val="Hyperlink"/>
            <w:rFonts w:asciiTheme="minorHAnsi" w:hAnsiTheme="minorHAnsi" w:cstheme="minorHAnsi"/>
            <w:szCs w:val="22"/>
          </w:rPr>
          <w:t>I</w:t>
        </w:r>
        <w:r w:rsidR="007F49BE">
          <w:rPr>
            <w:rStyle w:val="Hyperlink"/>
            <w:rFonts w:asciiTheme="minorHAnsi" w:hAnsiTheme="minorHAnsi" w:cstheme="minorHAnsi"/>
            <w:szCs w:val="22"/>
          </w:rPr>
          <w:t xml:space="preserve">ndustrial </w:t>
        </w:r>
        <w:r w:rsidR="00966BB9" w:rsidRPr="00D876A6">
          <w:rPr>
            <w:rStyle w:val="Hyperlink"/>
            <w:rFonts w:asciiTheme="minorHAnsi" w:hAnsiTheme="minorHAnsi" w:cstheme="minorHAnsi"/>
            <w:szCs w:val="22"/>
          </w:rPr>
          <w:t>C</w:t>
        </w:r>
        <w:r w:rsidR="007F49BE">
          <w:rPr>
            <w:rStyle w:val="Hyperlink"/>
            <w:rFonts w:asciiTheme="minorHAnsi" w:hAnsiTheme="minorHAnsi" w:cstheme="minorHAnsi"/>
            <w:szCs w:val="22"/>
          </w:rPr>
          <w:t xml:space="preserve">hemical </w:t>
        </w:r>
        <w:r w:rsidR="00966BB9" w:rsidRPr="00D876A6">
          <w:rPr>
            <w:rStyle w:val="Hyperlink"/>
            <w:rFonts w:asciiTheme="minorHAnsi" w:hAnsiTheme="minorHAnsi" w:cstheme="minorHAnsi"/>
            <w:szCs w:val="22"/>
          </w:rPr>
          <w:t>I</w:t>
        </w:r>
        <w:r w:rsidR="007F49BE">
          <w:rPr>
            <w:rStyle w:val="Hyperlink"/>
            <w:rFonts w:asciiTheme="minorHAnsi" w:hAnsiTheme="minorHAnsi" w:cstheme="minorHAnsi"/>
            <w:szCs w:val="22"/>
          </w:rPr>
          <w:t xml:space="preserve">ntroduction </w:t>
        </w:r>
        <w:r w:rsidR="00966BB9" w:rsidRPr="00D876A6">
          <w:rPr>
            <w:rStyle w:val="Hyperlink"/>
            <w:rFonts w:asciiTheme="minorHAnsi" w:hAnsiTheme="minorHAnsi" w:cstheme="minorHAnsi"/>
            <w:szCs w:val="22"/>
          </w:rPr>
          <w:t>S</w:t>
        </w:r>
        <w:r w:rsidR="007F49BE">
          <w:rPr>
            <w:rStyle w:val="Hyperlink"/>
            <w:rFonts w:asciiTheme="minorHAnsi" w:hAnsiTheme="minorHAnsi" w:cstheme="minorHAnsi"/>
            <w:szCs w:val="22"/>
          </w:rPr>
          <w:t>cheme (AICIS)</w:t>
        </w:r>
        <w:r w:rsidR="00966BB9" w:rsidRPr="00D876A6">
          <w:rPr>
            <w:rStyle w:val="Hyperlink"/>
            <w:rFonts w:asciiTheme="minorHAnsi" w:hAnsiTheme="minorHAnsi" w:cstheme="minorHAnsi"/>
            <w:szCs w:val="22"/>
          </w:rPr>
          <w:t xml:space="preserve"> </w:t>
        </w:r>
        <w:r w:rsidR="00ED3DE2" w:rsidRPr="00D876A6">
          <w:rPr>
            <w:rStyle w:val="Hyperlink"/>
            <w:rFonts w:asciiTheme="minorHAnsi" w:hAnsiTheme="minorHAnsi" w:cstheme="minorHAnsi"/>
            <w:szCs w:val="22"/>
          </w:rPr>
          <w:t>evaluation</w:t>
        </w:r>
      </w:hyperlink>
      <w:r w:rsidR="00F273AC" w:rsidRPr="00D876A6">
        <w:rPr>
          <w:rFonts w:asciiTheme="minorHAnsi" w:hAnsiTheme="minorHAnsi" w:cstheme="minorHAnsi"/>
          <w:szCs w:val="22"/>
        </w:rPr>
        <w:t xml:space="preserve"> for</w:t>
      </w:r>
      <w:r w:rsidR="00966BB9" w:rsidRPr="00D876A6">
        <w:rPr>
          <w:rFonts w:asciiTheme="minorHAnsi" w:hAnsiTheme="minorHAnsi" w:cstheme="minorHAnsi"/>
          <w:szCs w:val="22"/>
        </w:rPr>
        <w:t xml:space="preserve"> </w:t>
      </w:r>
      <w:r w:rsidR="00CB2C57" w:rsidRPr="00D876A6">
        <w:rPr>
          <w:rFonts w:asciiTheme="minorHAnsi" w:hAnsiTheme="minorHAnsi" w:cstheme="minorHAnsi"/>
          <w:szCs w:val="22"/>
        </w:rPr>
        <w:t>supporting information on HCB</w:t>
      </w:r>
      <w:r w:rsidRPr="00D876A6">
        <w:rPr>
          <w:rFonts w:asciiTheme="minorHAnsi" w:hAnsiTheme="minorHAnsi" w:cstheme="minorHAnsi"/>
          <w:szCs w:val="22"/>
        </w:rPr>
        <w:t>.</w:t>
      </w:r>
    </w:p>
    <w:p w14:paraId="2CFACD39" w14:textId="210982EF" w:rsidR="008E5AE2" w:rsidRPr="00D876A6" w:rsidRDefault="008E5AE2" w:rsidP="00FC0462">
      <w:pPr>
        <w:spacing w:after="240" w:line="276" w:lineRule="auto"/>
        <w:rPr>
          <w:rFonts w:asciiTheme="minorHAnsi" w:hAnsiTheme="minorHAnsi" w:cstheme="minorHAnsi"/>
          <w:szCs w:val="22"/>
        </w:rPr>
      </w:pPr>
      <w:r w:rsidRPr="00D876A6">
        <w:rPr>
          <w:rFonts w:asciiTheme="minorHAnsi" w:hAnsiTheme="minorHAnsi" w:cstheme="minorHAnsi"/>
        </w:rPr>
        <w:t>Please note that proposed standards apply only to industrial chemicals and industrial uses. Other chemical applications, such as for veterinary or medicinal uses, are outside the scope of the Industrial Chemicals Environmental Management Standard (</w:t>
      </w:r>
      <w:proofErr w:type="spellStart"/>
      <w:r w:rsidRPr="00D876A6">
        <w:rPr>
          <w:rFonts w:asciiTheme="minorHAnsi" w:hAnsiTheme="minorHAnsi" w:cstheme="minorHAnsi"/>
        </w:rPr>
        <w:t>IChEMS</w:t>
      </w:r>
      <w:proofErr w:type="spellEnd"/>
      <w:r w:rsidRPr="00D876A6">
        <w:rPr>
          <w:rFonts w:asciiTheme="minorHAnsi" w:hAnsiTheme="minorHAnsi" w:cstheme="minorHAnsi"/>
        </w:rPr>
        <w:t>) and are managed under separate regulatory frameworks.</w:t>
      </w:r>
    </w:p>
    <w:tbl>
      <w:tblPr>
        <w:tblStyle w:val="TableGrid"/>
        <w:tblpPr w:leftFromText="180" w:rightFromText="180" w:vertAnchor="text" w:tblpY="1"/>
        <w:tblOverlap w:val="never"/>
        <w:tblW w:w="5021" w:type="pct"/>
        <w:tblLook w:val="04A0" w:firstRow="1" w:lastRow="0" w:firstColumn="1" w:lastColumn="0" w:noHBand="0" w:noVBand="1"/>
      </w:tblPr>
      <w:tblGrid>
        <w:gridCol w:w="4488"/>
        <w:gridCol w:w="9563"/>
      </w:tblGrid>
      <w:tr w:rsidR="00EE04CB" w:rsidRPr="00D876A6" w14:paraId="06A7264E" w14:textId="4382BBEB" w:rsidTr="00AD3D81">
        <w:trPr>
          <w:trHeight w:val="300"/>
        </w:trPr>
        <w:tc>
          <w:tcPr>
            <w:tcW w:w="1597" w:type="pct"/>
          </w:tcPr>
          <w:p w14:paraId="231A98F9" w14:textId="7A9847BF" w:rsidR="00EE04CB" w:rsidRPr="00D876A6" w:rsidRDefault="00EE04CB" w:rsidP="000836F7">
            <w:pPr>
              <w:spacing w:after="240" w:line="240" w:lineRule="auto"/>
              <w:rPr>
                <w:rFonts w:asciiTheme="minorHAnsi" w:hAnsiTheme="minorHAnsi" w:cstheme="minorHAnsi"/>
                <w:szCs w:val="22"/>
              </w:rPr>
            </w:pPr>
            <w:r w:rsidRPr="00D876A6">
              <w:rPr>
                <w:rFonts w:asciiTheme="minorHAnsi" w:hAnsiTheme="minorHAnsi" w:cstheme="minorHAnsi"/>
                <w:b/>
                <w:szCs w:val="22"/>
              </w:rPr>
              <w:t>Relevant industrial chemical</w:t>
            </w:r>
          </w:p>
        </w:tc>
        <w:tc>
          <w:tcPr>
            <w:tcW w:w="3403" w:type="pct"/>
          </w:tcPr>
          <w:p w14:paraId="2B77BF1A" w14:textId="57882301" w:rsidR="00EE04CB" w:rsidRPr="00D876A6" w:rsidRDefault="00EE04CB" w:rsidP="000836F7">
            <w:pPr>
              <w:spacing w:after="240" w:line="240" w:lineRule="auto"/>
              <w:rPr>
                <w:rFonts w:asciiTheme="minorHAnsi" w:hAnsiTheme="minorHAnsi" w:cstheme="minorHAnsi"/>
                <w:b/>
                <w:szCs w:val="22"/>
              </w:rPr>
            </w:pPr>
            <w:r w:rsidRPr="00D876A6">
              <w:rPr>
                <w:rStyle w:val="normaltextrun"/>
                <w:rFonts w:asciiTheme="minorHAnsi" w:hAnsiTheme="minorHAnsi" w:cstheme="minorHAnsi"/>
                <w:b/>
                <w:color w:val="000000"/>
                <w:szCs w:val="22"/>
                <w:shd w:val="clear" w:color="auto" w:fill="FFFFFF"/>
              </w:rPr>
              <w:t>Intent</w:t>
            </w:r>
            <w:r w:rsidR="0068041A">
              <w:rPr>
                <w:rStyle w:val="normaltextrun"/>
                <w:rFonts w:asciiTheme="minorHAnsi" w:hAnsiTheme="minorHAnsi" w:cstheme="minorHAnsi"/>
                <w:b/>
                <w:color w:val="000000"/>
                <w:szCs w:val="22"/>
                <w:shd w:val="clear" w:color="auto" w:fill="FFFFFF"/>
              </w:rPr>
              <w:t xml:space="preserve"> and</w:t>
            </w:r>
            <w:r w:rsidRPr="00D876A6">
              <w:rPr>
                <w:rStyle w:val="normaltextrun"/>
                <w:rFonts w:asciiTheme="minorHAnsi" w:hAnsiTheme="minorHAnsi" w:cstheme="minorHAnsi"/>
                <w:b/>
                <w:color w:val="000000"/>
                <w:szCs w:val="22"/>
                <w:shd w:val="clear" w:color="auto" w:fill="FFFFFF"/>
              </w:rPr>
              <w:t xml:space="preserve"> explanatory notes</w:t>
            </w:r>
          </w:p>
        </w:tc>
      </w:tr>
      <w:tr w:rsidR="00EE04CB" w:rsidRPr="00D876A6" w14:paraId="62175E63" w14:textId="6835CF7E" w:rsidTr="00AD3D81">
        <w:trPr>
          <w:trHeight w:val="300"/>
        </w:trPr>
        <w:tc>
          <w:tcPr>
            <w:tcW w:w="1597" w:type="pct"/>
          </w:tcPr>
          <w:p w14:paraId="0D31A02C" w14:textId="0451D5B8" w:rsidR="00EE04CB" w:rsidRPr="00D876A6" w:rsidRDefault="00EE04CB" w:rsidP="0039131A">
            <w:pPr>
              <w:pStyle w:val="subsection"/>
              <w:spacing w:before="0"/>
              <w:ind w:left="0" w:firstLine="0"/>
              <w:rPr>
                <w:rStyle w:val="normaltextrun"/>
                <w:rFonts w:asciiTheme="minorHAnsi" w:eastAsiaTheme="minorEastAsia" w:hAnsiTheme="minorHAnsi" w:cstheme="minorHAnsi"/>
                <w:color w:val="000000"/>
                <w:szCs w:val="22"/>
                <w:bdr w:val="none" w:sz="0" w:space="0" w:color="auto" w:frame="1"/>
                <w:lang w:eastAsia="en-US"/>
              </w:rPr>
            </w:pPr>
            <w:r w:rsidRPr="00D876A6">
              <w:rPr>
                <w:rStyle w:val="normaltextrun"/>
                <w:rFonts w:asciiTheme="minorHAnsi" w:hAnsiTheme="minorHAnsi" w:cstheme="minorHAnsi"/>
                <w:color w:val="000000"/>
                <w:szCs w:val="22"/>
                <w:bdr w:val="none" w:sz="0" w:space="0" w:color="auto" w:frame="1"/>
              </w:rPr>
              <w:t xml:space="preserve">Chemical name: </w:t>
            </w:r>
            <w:r w:rsidRPr="00D876A6">
              <w:rPr>
                <w:rFonts w:asciiTheme="minorHAnsi" w:hAnsiTheme="minorHAnsi" w:cstheme="minorHAnsi"/>
                <w:color w:val="000000"/>
                <w:shd w:val="clear" w:color="auto" w:fill="FFFFFF"/>
              </w:rPr>
              <w:t xml:space="preserve"> </w:t>
            </w:r>
            <w:r w:rsidRPr="00D876A6">
              <w:t xml:space="preserve"> </w:t>
            </w:r>
            <w:r w:rsidRPr="00D876A6">
              <w:rPr>
                <w:rFonts w:asciiTheme="minorHAnsi" w:hAnsiTheme="minorHAnsi" w:cstheme="minorHAnsi"/>
                <w:color w:val="000000"/>
                <w:shd w:val="clear" w:color="auto" w:fill="FFFFFF"/>
              </w:rPr>
              <w:t xml:space="preserve">Benzene, </w:t>
            </w:r>
            <w:proofErr w:type="spellStart"/>
            <w:r w:rsidRPr="00D876A6">
              <w:rPr>
                <w:rFonts w:asciiTheme="minorHAnsi" w:hAnsiTheme="minorHAnsi" w:cstheme="minorHAnsi"/>
                <w:color w:val="000000"/>
                <w:shd w:val="clear" w:color="auto" w:fill="FFFFFF"/>
              </w:rPr>
              <w:t>hexachloro</w:t>
            </w:r>
            <w:proofErr w:type="spellEnd"/>
            <w:r w:rsidRPr="00D876A6">
              <w:rPr>
                <w:rFonts w:asciiTheme="minorHAnsi" w:hAnsiTheme="minorHAnsi" w:cstheme="minorHAnsi"/>
                <w:color w:val="000000"/>
                <w:shd w:val="clear" w:color="auto" w:fill="FFFFFF"/>
              </w:rPr>
              <w:t>- (Hexachlorobenzene)</w:t>
            </w:r>
          </w:p>
          <w:p w14:paraId="0D2E7555" w14:textId="6B4DE24C" w:rsidR="00EE04CB" w:rsidRPr="00D876A6" w:rsidRDefault="00EE04CB" w:rsidP="0039131A">
            <w:pPr>
              <w:pStyle w:val="subsection"/>
              <w:spacing w:before="0"/>
              <w:ind w:left="0" w:firstLine="0"/>
              <w:rPr>
                <w:rFonts w:asciiTheme="minorHAnsi" w:eastAsiaTheme="minorEastAsia" w:hAnsiTheme="minorHAnsi" w:cstheme="minorHAnsi"/>
                <w:szCs w:val="22"/>
              </w:rPr>
            </w:pPr>
            <w:r w:rsidRPr="00D876A6">
              <w:rPr>
                <w:rStyle w:val="normaltextrun"/>
                <w:rFonts w:asciiTheme="minorHAnsi" w:hAnsiTheme="minorHAnsi" w:cstheme="minorHAnsi"/>
                <w:color w:val="000000"/>
                <w:szCs w:val="22"/>
                <w:bdr w:val="none" w:sz="0" w:space="0" w:color="auto" w:frame="1"/>
              </w:rPr>
              <w:t xml:space="preserve">CAS number: </w:t>
            </w:r>
            <w:r w:rsidRPr="00D876A6">
              <w:rPr>
                <w:rFonts w:asciiTheme="minorHAnsi" w:hAnsiTheme="minorHAnsi" w:cstheme="minorHAnsi"/>
              </w:rPr>
              <w:t>118-74-1</w:t>
            </w:r>
          </w:p>
        </w:tc>
        <w:tc>
          <w:tcPr>
            <w:tcW w:w="3403" w:type="pct"/>
          </w:tcPr>
          <w:p w14:paraId="324D576A" w14:textId="72D63E0E" w:rsidR="00EE04CB" w:rsidRPr="00D876A6" w:rsidRDefault="00EE04CB" w:rsidP="007521B5">
            <w:pPr>
              <w:pStyle w:val="subsection"/>
              <w:spacing w:before="0" w:after="240"/>
              <w:ind w:left="0" w:firstLine="0"/>
              <w:rPr>
                <w:rStyle w:val="normaltextrun"/>
                <w:rFonts w:asciiTheme="minorHAnsi" w:hAnsiTheme="minorHAnsi" w:cstheme="minorHAnsi"/>
              </w:rPr>
            </w:pPr>
            <w:r>
              <w:rPr>
                <w:rFonts w:asciiTheme="minorHAnsi" w:hAnsiTheme="minorHAnsi" w:cstheme="minorHAnsi"/>
              </w:rPr>
              <w:t>The department proposes to identify the chemical in this way f</w:t>
            </w:r>
            <w:r w:rsidRPr="00D876A6">
              <w:rPr>
                <w:rFonts w:asciiTheme="minorHAnsi" w:hAnsiTheme="minorHAnsi" w:cstheme="minorHAnsi"/>
              </w:rPr>
              <w:t>or consistenc</w:t>
            </w:r>
            <w:r>
              <w:rPr>
                <w:rFonts w:asciiTheme="minorHAnsi" w:hAnsiTheme="minorHAnsi" w:cstheme="minorHAnsi"/>
              </w:rPr>
              <w:t xml:space="preserve">y </w:t>
            </w:r>
            <w:r w:rsidRPr="00D876A6">
              <w:rPr>
                <w:rFonts w:asciiTheme="minorHAnsi" w:hAnsiTheme="minorHAnsi" w:cstheme="minorHAnsi"/>
              </w:rPr>
              <w:t>with</w:t>
            </w:r>
            <w:r>
              <w:rPr>
                <w:rFonts w:asciiTheme="minorHAnsi" w:hAnsiTheme="minorHAnsi" w:cstheme="minorHAnsi"/>
              </w:rPr>
              <w:t xml:space="preserve"> both the AICIS evaluation identifier and</w:t>
            </w:r>
            <w:r w:rsidRPr="00D876A6">
              <w:rPr>
                <w:rFonts w:asciiTheme="minorHAnsi" w:hAnsiTheme="minorHAnsi" w:cstheme="minorHAnsi"/>
              </w:rPr>
              <w:t xml:space="preserve"> international treaties</w:t>
            </w:r>
            <w:r>
              <w:rPr>
                <w:rFonts w:asciiTheme="minorHAnsi" w:hAnsiTheme="minorHAnsi" w:cstheme="minorHAnsi"/>
              </w:rPr>
              <w:t>.</w:t>
            </w:r>
          </w:p>
          <w:p w14:paraId="40DFF1F3" w14:textId="0116826E" w:rsidR="00EE04CB" w:rsidRPr="00D876A6" w:rsidRDefault="00EE04CB" w:rsidP="007521B5">
            <w:pPr>
              <w:pStyle w:val="subsection"/>
              <w:spacing w:before="0" w:after="240"/>
              <w:ind w:left="0" w:firstLine="0"/>
              <w:rPr>
                <w:rFonts w:asciiTheme="minorHAnsi" w:hAnsiTheme="minorHAnsi" w:cstheme="minorHAnsi"/>
              </w:rPr>
            </w:pPr>
            <w:r>
              <w:rPr>
                <w:rFonts w:asciiTheme="minorHAnsi" w:hAnsiTheme="minorHAnsi" w:cstheme="minorHAnsi"/>
              </w:rPr>
              <w:t>AICIS</w:t>
            </w:r>
            <w:r w:rsidRPr="00D876A6">
              <w:rPr>
                <w:rFonts w:asciiTheme="minorHAnsi" w:hAnsiTheme="minorHAnsi" w:cstheme="minorHAnsi"/>
              </w:rPr>
              <w:t xml:space="preserve"> assessed the risks of HCB to the environment and human health. </w:t>
            </w:r>
            <w:hyperlink r:id="rId15" w:history="1">
              <w:r w:rsidRPr="00D876A6">
                <w:rPr>
                  <w:rStyle w:val="Hyperlink"/>
                  <w:rFonts w:asciiTheme="minorHAnsi" w:hAnsiTheme="minorHAnsi" w:cstheme="minorHAnsi"/>
                </w:rPr>
                <w:t>In its risk evaluation</w:t>
              </w:r>
            </w:hyperlink>
            <w:r w:rsidRPr="00D876A6">
              <w:rPr>
                <w:rFonts w:asciiTheme="minorHAnsi" w:hAnsiTheme="minorHAnsi" w:cstheme="minorHAnsi"/>
              </w:rPr>
              <w:t xml:space="preserve"> (AICIS 2022), the chemical name and CAS number are identified as:</w:t>
            </w:r>
          </w:p>
          <w:p w14:paraId="716BA7C3" w14:textId="77777777" w:rsidR="00EE04CB" w:rsidRPr="00D876A6" w:rsidRDefault="00EE04CB" w:rsidP="0039131A">
            <w:pPr>
              <w:ind w:left="720"/>
              <w:rPr>
                <w:rFonts w:asciiTheme="minorHAnsi" w:hAnsiTheme="minorHAnsi" w:cstheme="minorHAnsi"/>
              </w:rPr>
            </w:pPr>
            <w:r w:rsidRPr="00D876A6">
              <w:rPr>
                <w:rFonts w:asciiTheme="minorHAnsi" w:hAnsiTheme="minorHAnsi" w:cstheme="minorHAnsi"/>
                <w:i/>
                <w:iCs/>
              </w:rPr>
              <w:t>CAS number</w:t>
            </w:r>
            <w:r w:rsidRPr="00D876A6">
              <w:rPr>
                <w:rFonts w:asciiTheme="minorHAnsi" w:hAnsiTheme="minorHAnsi" w:cstheme="minorHAnsi"/>
              </w:rPr>
              <w:tab/>
            </w:r>
            <w:r w:rsidRPr="00D876A6">
              <w:rPr>
                <w:rFonts w:asciiTheme="minorHAnsi" w:hAnsiTheme="minorHAnsi" w:cstheme="minorHAnsi"/>
              </w:rPr>
              <w:tab/>
              <w:t>118-74-1</w:t>
            </w:r>
          </w:p>
          <w:p w14:paraId="4A0FD129" w14:textId="77777777" w:rsidR="00EE04CB" w:rsidRPr="00D876A6" w:rsidRDefault="00EE04CB" w:rsidP="0039131A">
            <w:pPr>
              <w:ind w:left="720"/>
              <w:rPr>
                <w:rFonts w:asciiTheme="minorHAnsi" w:hAnsiTheme="minorHAnsi" w:cstheme="minorHAnsi"/>
              </w:rPr>
            </w:pPr>
            <w:r w:rsidRPr="00D876A6">
              <w:rPr>
                <w:rFonts w:asciiTheme="minorHAnsi" w:hAnsiTheme="minorHAnsi" w:cstheme="minorHAnsi"/>
                <w:i/>
                <w:iCs/>
              </w:rPr>
              <w:t>Chemical name</w:t>
            </w:r>
            <w:r w:rsidRPr="00D876A6">
              <w:rPr>
                <w:rFonts w:asciiTheme="minorHAnsi" w:hAnsiTheme="minorHAnsi" w:cstheme="minorHAnsi"/>
              </w:rPr>
              <w:tab/>
            </w:r>
            <w:r w:rsidRPr="00D876A6">
              <w:rPr>
                <w:rFonts w:asciiTheme="minorHAnsi" w:hAnsiTheme="minorHAnsi" w:cstheme="minorHAnsi"/>
              </w:rPr>
              <w:tab/>
              <w:t xml:space="preserve">Benzene, </w:t>
            </w:r>
            <w:proofErr w:type="spellStart"/>
            <w:r w:rsidRPr="00D876A6">
              <w:rPr>
                <w:rFonts w:asciiTheme="minorHAnsi" w:hAnsiTheme="minorHAnsi" w:cstheme="minorHAnsi"/>
              </w:rPr>
              <w:t>hexachloro</w:t>
            </w:r>
            <w:proofErr w:type="spellEnd"/>
            <w:r w:rsidRPr="00D876A6">
              <w:rPr>
                <w:rFonts w:asciiTheme="minorHAnsi" w:hAnsiTheme="minorHAnsi" w:cstheme="minorHAnsi"/>
              </w:rPr>
              <w:t>-</w:t>
            </w:r>
          </w:p>
          <w:p w14:paraId="5BD7EC55" w14:textId="77777777" w:rsidR="00EE04CB" w:rsidRPr="00D876A6" w:rsidRDefault="00EE04CB" w:rsidP="0039131A">
            <w:pPr>
              <w:ind w:left="720"/>
              <w:rPr>
                <w:rFonts w:asciiTheme="minorHAnsi" w:hAnsiTheme="minorHAnsi" w:cstheme="minorHAnsi"/>
                <w:vertAlign w:val="subscript"/>
              </w:rPr>
            </w:pPr>
            <w:r w:rsidRPr="00D876A6">
              <w:rPr>
                <w:rFonts w:asciiTheme="minorHAnsi" w:hAnsiTheme="minorHAnsi" w:cstheme="minorHAnsi"/>
                <w:i/>
                <w:iCs/>
              </w:rPr>
              <w:t>Molecular formula</w:t>
            </w:r>
            <w:r w:rsidRPr="00D876A6">
              <w:rPr>
                <w:rFonts w:asciiTheme="minorHAnsi" w:hAnsiTheme="minorHAnsi" w:cstheme="minorHAnsi"/>
              </w:rPr>
              <w:tab/>
              <w:t>C</w:t>
            </w:r>
            <w:r w:rsidRPr="00D876A6">
              <w:rPr>
                <w:rFonts w:asciiTheme="minorHAnsi" w:hAnsiTheme="minorHAnsi" w:cstheme="minorHAnsi"/>
                <w:vertAlign w:val="subscript"/>
              </w:rPr>
              <w:t>6</w:t>
            </w:r>
            <w:r w:rsidRPr="00D876A6">
              <w:rPr>
                <w:rFonts w:asciiTheme="minorHAnsi" w:hAnsiTheme="minorHAnsi" w:cstheme="minorHAnsi"/>
              </w:rPr>
              <w:t>Cl</w:t>
            </w:r>
            <w:r w:rsidRPr="00D876A6">
              <w:rPr>
                <w:rFonts w:asciiTheme="minorHAnsi" w:hAnsiTheme="minorHAnsi" w:cstheme="minorHAnsi"/>
                <w:vertAlign w:val="subscript"/>
              </w:rPr>
              <w:t>6</w:t>
            </w:r>
          </w:p>
          <w:p w14:paraId="5098FFE1" w14:textId="1665AD96" w:rsidR="00EE04CB" w:rsidRPr="00D876A6" w:rsidRDefault="00EE04CB" w:rsidP="007521B5">
            <w:pPr>
              <w:spacing w:after="240" w:line="240" w:lineRule="auto"/>
              <w:ind w:left="2880" w:hanging="2160"/>
              <w:rPr>
                <w:rFonts w:asciiTheme="minorHAnsi" w:hAnsiTheme="minorHAnsi" w:cstheme="minorHAnsi"/>
              </w:rPr>
            </w:pPr>
            <w:r w:rsidRPr="00D876A6">
              <w:rPr>
                <w:rFonts w:asciiTheme="minorHAnsi" w:hAnsiTheme="minorHAnsi" w:cstheme="minorHAnsi"/>
                <w:i/>
                <w:iCs/>
              </w:rPr>
              <w:t>Associated names</w:t>
            </w:r>
            <w:r w:rsidRPr="00D876A6">
              <w:rPr>
                <w:rFonts w:asciiTheme="minorHAnsi" w:hAnsiTheme="minorHAnsi" w:cstheme="minorHAnsi"/>
              </w:rPr>
              <w:tab/>
              <w:t>hexachlorobenzene, HCB, 1,2,3,4,5,6-hexachlorobenzene, perchlorobenzene</w:t>
            </w:r>
          </w:p>
          <w:p w14:paraId="2C9EEADC" w14:textId="22B45747" w:rsidR="00EE04CB" w:rsidRPr="007521B5" w:rsidRDefault="00EE04CB" w:rsidP="007521B5">
            <w:pPr>
              <w:pStyle w:val="subsection"/>
              <w:spacing w:before="0" w:after="240"/>
              <w:ind w:left="0" w:firstLine="0"/>
              <w:rPr>
                <w:rFonts w:asciiTheme="minorHAnsi" w:hAnsiTheme="minorHAnsi" w:cstheme="minorHAnsi"/>
              </w:rPr>
            </w:pPr>
            <w:r w:rsidRPr="00D876A6">
              <w:rPr>
                <w:rFonts w:asciiTheme="minorHAnsi" w:hAnsiTheme="minorHAnsi" w:cstheme="minorHAnsi"/>
              </w:rPr>
              <w:t xml:space="preserve">The </w:t>
            </w:r>
            <w:hyperlink r:id="rId16" w:history="1">
              <w:r w:rsidRPr="00D876A6">
                <w:rPr>
                  <w:rStyle w:val="Hyperlink"/>
                  <w:rFonts w:asciiTheme="minorHAnsi" w:hAnsiTheme="minorHAnsi" w:cstheme="minorHAnsi"/>
                </w:rPr>
                <w:t>Stockholm Convention</w:t>
              </w:r>
            </w:hyperlink>
            <w:r w:rsidRPr="00D876A6">
              <w:rPr>
                <w:rFonts w:asciiTheme="minorHAnsi" w:hAnsiTheme="minorHAnsi" w:cstheme="minorHAnsi"/>
              </w:rPr>
              <w:t xml:space="preserve"> on Persistent Organic Pollutants identifies the chemical as: </w:t>
            </w:r>
          </w:p>
          <w:p w14:paraId="46FF0BFE" w14:textId="738D8A55" w:rsidR="00EE04CB" w:rsidRPr="00D876A6" w:rsidRDefault="00EE04CB" w:rsidP="0039131A">
            <w:pPr>
              <w:pStyle w:val="subsection"/>
              <w:spacing w:before="0"/>
              <w:ind w:left="798" w:firstLine="0"/>
              <w:rPr>
                <w:rFonts w:asciiTheme="minorHAnsi" w:hAnsiTheme="minorHAnsi" w:cstheme="minorHAnsi"/>
              </w:rPr>
            </w:pPr>
            <w:r w:rsidRPr="00D876A6">
              <w:rPr>
                <w:rFonts w:asciiTheme="minorHAnsi" w:hAnsiTheme="minorHAnsi" w:cstheme="minorHAnsi"/>
                <w:i/>
                <w:iCs/>
              </w:rPr>
              <w:t>Chemical name</w:t>
            </w:r>
            <w:r w:rsidRPr="00D876A6">
              <w:rPr>
                <w:rFonts w:asciiTheme="minorHAnsi" w:hAnsiTheme="minorHAnsi" w:cstheme="minorHAnsi"/>
              </w:rPr>
              <w:t xml:space="preserve"> </w:t>
            </w:r>
            <w:r w:rsidRPr="00D876A6">
              <w:rPr>
                <w:rFonts w:asciiTheme="minorHAnsi" w:hAnsiTheme="minorHAnsi" w:cstheme="minorHAnsi"/>
              </w:rPr>
              <w:tab/>
              <w:t>Hexachlorobenzene</w:t>
            </w:r>
          </w:p>
          <w:p w14:paraId="2AC5C9C2" w14:textId="3FA373C5" w:rsidR="00EE04CB" w:rsidRPr="00D876A6" w:rsidRDefault="00EE04CB" w:rsidP="007521B5">
            <w:pPr>
              <w:pStyle w:val="subsection"/>
              <w:spacing w:before="0"/>
              <w:ind w:left="798" w:firstLine="0"/>
              <w:rPr>
                <w:rStyle w:val="normaltextrun"/>
                <w:rFonts w:asciiTheme="minorHAnsi" w:hAnsiTheme="minorHAnsi" w:cstheme="minorHAnsi"/>
              </w:rPr>
            </w:pPr>
            <w:r w:rsidRPr="00D876A6">
              <w:rPr>
                <w:rFonts w:asciiTheme="minorHAnsi" w:hAnsiTheme="minorHAnsi" w:cstheme="minorHAnsi"/>
                <w:i/>
                <w:iCs/>
              </w:rPr>
              <w:t>CAS number</w:t>
            </w:r>
            <w:r w:rsidRPr="00D876A6">
              <w:rPr>
                <w:rFonts w:asciiTheme="minorHAnsi" w:hAnsiTheme="minorHAnsi" w:cstheme="minorHAnsi"/>
              </w:rPr>
              <w:tab/>
            </w:r>
            <w:r w:rsidRPr="00D876A6">
              <w:rPr>
                <w:rFonts w:asciiTheme="minorHAnsi" w:hAnsiTheme="minorHAnsi" w:cstheme="minorHAnsi"/>
              </w:rPr>
              <w:tab/>
              <w:t>118-74-1</w:t>
            </w:r>
          </w:p>
        </w:tc>
      </w:tr>
      <w:tr w:rsidR="00EE04CB" w:rsidRPr="00D876A6" w14:paraId="4716D2AE" w14:textId="0C0C50C3" w:rsidTr="00AD3D81">
        <w:trPr>
          <w:trHeight w:val="300"/>
        </w:trPr>
        <w:tc>
          <w:tcPr>
            <w:tcW w:w="1597" w:type="pct"/>
          </w:tcPr>
          <w:p w14:paraId="60D78504" w14:textId="18037CAA" w:rsidR="00EE04CB" w:rsidRPr="00D876A6" w:rsidRDefault="00EE04CB" w:rsidP="000836F7">
            <w:pPr>
              <w:spacing w:after="240" w:line="240" w:lineRule="auto"/>
              <w:rPr>
                <w:rFonts w:asciiTheme="minorHAnsi" w:eastAsia="Calibri" w:hAnsiTheme="minorHAnsi" w:cstheme="minorHAnsi"/>
              </w:rPr>
            </w:pPr>
            <w:r w:rsidRPr="00D876A6">
              <w:rPr>
                <w:rStyle w:val="normaltextrun"/>
                <w:rFonts w:asciiTheme="minorHAnsi" w:hAnsiTheme="minorHAnsi" w:cstheme="minorHAnsi"/>
                <w:b/>
                <w:color w:val="000000"/>
                <w:shd w:val="clear" w:color="auto" w:fill="FFFFFF"/>
              </w:rPr>
              <w:lastRenderedPageBreak/>
              <w:t>Risk management measures including prohibitions and restrictions</w:t>
            </w:r>
          </w:p>
        </w:tc>
        <w:tc>
          <w:tcPr>
            <w:tcW w:w="3403" w:type="pct"/>
          </w:tcPr>
          <w:p w14:paraId="18FE6387" w14:textId="6864FE25" w:rsidR="00EE04CB" w:rsidRPr="00405CE6" w:rsidRDefault="00405CE6" w:rsidP="000836F7">
            <w:pPr>
              <w:spacing w:after="240" w:line="240" w:lineRule="auto"/>
              <w:rPr>
                <w:rStyle w:val="normaltextrun"/>
                <w:rFonts w:asciiTheme="minorHAnsi" w:hAnsiTheme="minorHAnsi" w:cstheme="minorHAnsi"/>
                <w:b/>
                <w:color w:val="000000"/>
                <w:shd w:val="clear" w:color="auto" w:fill="FFFFFF"/>
              </w:rPr>
            </w:pPr>
            <w:r w:rsidRPr="00D876A6">
              <w:rPr>
                <w:rStyle w:val="normaltextrun"/>
                <w:rFonts w:asciiTheme="minorHAnsi" w:hAnsiTheme="minorHAnsi" w:cstheme="minorHAnsi"/>
                <w:b/>
                <w:color w:val="000000"/>
                <w:szCs w:val="22"/>
                <w:shd w:val="clear" w:color="auto" w:fill="FFFFFF"/>
              </w:rPr>
              <w:t>Intent</w:t>
            </w:r>
            <w:r>
              <w:rPr>
                <w:rStyle w:val="normaltextrun"/>
                <w:rFonts w:asciiTheme="minorHAnsi" w:hAnsiTheme="minorHAnsi" w:cstheme="minorHAnsi"/>
                <w:b/>
                <w:color w:val="000000"/>
                <w:szCs w:val="22"/>
                <w:shd w:val="clear" w:color="auto" w:fill="FFFFFF"/>
              </w:rPr>
              <w:t xml:space="preserve"> and</w:t>
            </w:r>
            <w:r w:rsidRPr="00D876A6">
              <w:rPr>
                <w:rStyle w:val="normaltextrun"/>
                <w:rFonts w:asciiTheme="minorHAnsi" w:hAnsiTheme="minorHAnsi" w:cstheme="minorHAnsi"/>
                <w:b/>
                <w:color w:val="000000"/>
                <w:szCs w:val="22"/>
                <w:shd w:val="clear" w:color="auto" w:fill="FFFFFF"/>
              </w:rPr>
              <w:t xml:space="preserve"> explanatory notes</w:t>
            </w:r>
          </w:p>
        </w:tc>
      </w:tr>
      <w:tr w:rsidR="00EE04CB" w:rsidRPr="00D876A6" w14:paraId="5C067370" w14:textId="70EE1013" w:rsidTr="00AD3D81">
        <w:trPr>
          <w:trHeight w:val="300"/>
        </w:trPr>
        <w:tc>
          <w:tcPr>
            <w:tcW w:w="1597" w:type="pct"/>
          </w:tcPr>
          <w:p w14:paraId="522CF08E" w14:textId="4188AB66" w:rsidR="00EE04CB" w:rsidRPr="00D876A6" w:rsidRDefault="00EE04CB" w:rsidP="009C5C8A">
            <w:pPr>
              <w:pStyle w:val="ListParagraph"/>
              <w:numPr>
                <w:ilvl w:val="0"/>
                <w:numId w:val="22"/>
              </w:numPr>
              <w:spacing w:after="240" w:line="240" w:lineRule="auto"/>
              <w:rPr>
                <w:rFonts w:asciiTheme="minorHAnsi" w:hAnsiTheme="minorHAnsi" w:cstheme="minorHAnsi"/>
                <w:b/>
                <w:szCs w:val="22"/>
              </w:rPr>
            </w:pPr>
            <w:r w:rsidRPr="00D876A6">
              <w:rPr>
                <w:rFonts w:asciiTheme="minorHAnsi" w:eastAsia="Calibri" w:hAnsiTheme="minorHAnsi" w:cstheme="minorHAnsi"/>
                <w:szCs w:val="22"/>
              </w:rPr>
              <w:t>This entry comes into effect on 1 July 2025.</w:t>
            </w:r>
          </w:p>
        </w:tc>
        <w:tc>
          <w:tcPr>
            <w:tcW w:w="3403" w:type="pct"/>
          </w:tcPr>
          <w:p w14:paraId="2B624146" w14:textId="1F4600F6" w:rsidR="00EE04CB" w:rsidRPr="00D876A6" w:rsidRDefault="00EE04CB" w:rsidP="00B770FE">
            <w:pPr>
              <w:spacing w:after="240" w:line="240" w:lineRule="auto"/>
              <w:rPr>
                <w:rFonts w:asciiTheme="minorHAnsi" w:hAnsiTheme="minorHAnsi" w:cstheme="minorHAnsi"/>
                <w:szCs w:val="22"/>
              </w:rPr>
            </w:pPr>
            <w:r w:rsidRPr="00D876A6">
              <w:rPr>
                <w:rFonts w:asciiTheme="minorHAnsi" w:hAnsiTheme="minorHAnsi" w:cstheme="minorHAnsi"/>
                <w:szCs w:val="22"/>
              </w:rPr>
              <w:t xml:space="preserve">The date of effect of </w:t>
            </w:r>
            <w:r w:rsidRPr="00D876A6">
              <w:rPr>
                <w:rFonts w:asciiTheme="minorHAnsi" w:eastAsia="Calibri" w:hAnsiTheme="minorHAnsi" w:cstheme="minorHAnsi"/>
                <w:szCs w:val="22"/>
              </w:rPr>
              <w:t>1 July 2025</w:t>
            </w:r>
            <w:r w:rsidRPr="00D876A6">
              <w:rPr>
                <w:rFonts w:asciiTheme="minorHAnsi" w:hAnsiTheme="minorHAnsi" w:cstheme="minorHAnsi"/>
                <w:szCs w:val="22"/>
              </w:rPr>
              <w:t xml:space="preserve"> is proposed for HCB. This will allow approximately 6 months before the standards come into effect, assuming that standards are finalised in late-2024.</w:t>
            </w:r>
          </w:p>
          <w:p w14:paraId="5C84202F" w14:textId="156D2A28" w:rsidR="00EE04CB" w:rsidRPr="00D876A6" w:rsidRDefault="00EE04CB" w:rsidP="00B770FE">
            <w:pPr>
              <w:spacing w:after="240" w:line="240" w:lineRule="auto"/>
              <w:rPr>
                <w:rFonts w:asciiTheme="minorHAnsi" w:hAnsiTheme="minorHAnsi" w:cstheme="minorHAnsi"/>
                <w:szCs w:val="22"/>
              </w:rPr>
            </w:pPr>
            <w:r w:rsidRPr="00D876A6">
              <w:rPr>
                <w:rFonts w:asciiTheme="minorHAnsi" w:hAnsiTheme="minorHAnsi" w:cstheme="minorHAnsi"/>
                <w:szCs w:val="22"/>
              </w:rPr>
              <w:t>Hexachlorobenzene has no current industrial use in Australia, so a lengthy adjustment period is not required for entities to adapt to the standard.</w:t>
            </w:r>
          </w:p>
          <w:p w14:paraId="10DB6C14" w14:textId="5B9F9D94" w:rsidR="00EE04CB" w:rsidRDefault="00EE04CB" w:rsidP="00704634">
            <w:pPr>
              <w:spacing w:after="240" w:line="240" w:lineRule="auto"/>
              <w:rPr>
                <w:rFonts w:asciiTheme="minorHAnsi" w:eastAsia="Calibri" w:hAnsiTheme="minorHAnsi" w:cstheme="minorHAnsi"/>
                <w:szCs w:val="22"/>
              </w:rPr>
            </w:pPr>
            <w:r w:rsidRPr="00D876A6">
              <w:rPr>
                <w:rFonts w:asciiTheme="minorHAnsi" w:eastAsia="Calibri" w:hAnsiTheme="minorHAnsi" w:cstheme="minorHAnsi"/>
                <w:szCs w:val="22"/>
              </w:rPr>
              <w:t xml:space="preserve">The import of HCB in goods into Australia has been prohibited under the </w:t>
            </w:r>
            <w:hyperlink r:id="rId17" w:history="1">
              <w:r w:rsidRPr="00D876A6">
                <w:rPr>
                  <w:rStyle w:val="Hyperlink"/>
                  <w:rFonts w:asciiTheme="minorHAnsi" w:eastAsia="Calibri" w:hAnsiTheme="minorHAnsi" w:cstheme="minorHAnsi"/>
                  <w:i/>
                  <w:iCs/>
                  <w:szCs w:val="22"/>
                </w:rPr>
                <w:t>Customs (Prohibited Imports) Regulations 1956</w:t>
              </w:r>
            </w:hyperlink>
            <w:r w:rsidRPr="00D876A6">
              <w:rPr>
                <w:rFonts w:asciiTheme="minorHAnsi" w:eastAsia="Calibri" w:hAnsiTheme="minorHAnsi" w:cstheme="minorHAnsi"/>
                <w:szCs w:val="22"/>
              </w:rPr>
              <w:t xml:space="preserve"> since 1987.</w:t>
            </w:r>
          </w:p>
          <w:p w14:paraId="0522DD65" w14:textId="461997FA" w:rsidR="00EE04CB" w:rsidRPr="00256811" w:rsidRDefault="00EE04CB" w:rsidP="00704634">
            <w:pPr>
              <w:spacing w:after="240" w:line="240" w:lineRule="auto"/>
              <w:rPr>
                <w:rFonts w:asciiTheme="minorHAnsi" w:hAnsiTheme="minorHAnsi" w:cstheme="minorHAnsi"/>
              </w:rPr>
            </w:pPr>
          </w:p>
        </w:tc>
      </w:tr>
      <w:tr w:rsidR="00EE04CB" w:rsidRPr="00D876A6" w14:paraId="42480A97" w14:textId="77777777" w:rsidTr="00AD3D81">
        <w:trPr>
          <w:trHeight w:val="300"/>
        </w:trPr>
        <w:tc>
          <w:tcPr>
            <w:tcW w:w="1597" w:type="pct"/>
          </w:tcPr>
          <w:p w14:paraId="5F316525" w14:textId="523F9DB3" w:rsidR="00EE04CB" w:rsidRPr="00D876A6" w:rsidRDefault="00EE04CB" w:rsidP="009C5C8A">
            <w:pPr>
              <w:pStyle w:val="ListParagraph"/>
              <w:numPr>
                <w:ilvl w:val="0"/>
                <w:numId w:val="22"/>
              </w:numPr>
              <w:spacing w:after="240" w:line="240" w:lineRule="auto"/>
              <w:rPr>
                <w:rFonts w:asciiTheme="minorHAnsi" w:eastAsia="Calibri" w:hAnsiTheme="minorHAnsi" w:cstheme="minorHAnsi"/>
                <w:szCs w:val="22"/>
              </w:rPr>
            </w:pPr>
            <w:r w:rsidRPr="00D876A6">
              <w:rPr>
                <w:rFonts w:asciiTheme="minorHAnsi" w:eastAsia="Calibri" w:hAnsiTheme="minorHAnsi" w:cstheme="minorHAnsi"/>
                <w:szCs w:val="22"/>
              </w:rPr>
              <w:t>The manufacture of the chemical is prohibited except for</w:t>
            </w:r>
            <w:r w:rsidRPr="00D876A6" w:rsidDel="003F47E8">
              <w:rPr>
                <w:rFonts w:asciiTheme="minorHAnsi" w:eastAsia="Calibri" w:hAnsiTheme="minorHAnsi" w:cstheme="minorHAnsi"/>
                <w:szCs w:val="22"/>
              </w:rPr>
              <w:t>:</w:t>
            </w:r>
          </w:p>
        </w:tc>
        <w:tc>
          <w:tcPr>
            <w:tcW w:w="3403" w:type="pct"/>
          </w:tcPr>
          <w:p w14:paraId="6C3F09C3" w14:textId="0CC5B9B9" w:rsidR="00EE04CB" w:rsidRPr="00D876A6" w:rsidRDefault="00EE04CB" w:rsidP="009D5E97">
            <w:pPr>
              <w:spacing w:after="240" w:line="240" w:lineRule="auto"/>
              <w:rPr>
                <w:rFonts w:asciiTheme="minorHAnsi" w:hAnsiTheme="minorHAnsi" w:cstheme="minorHAnsi"/>
              </w:rPr>
            </w:pPr>
            <w:r w:rsidRPr="00D876A6">
              <w:rPr>
                <w:rFonts w:asciiTheme="minorHAnsi" w:hAnsiTheme="minorHAnsi" w:cstheme="minorHAnsi"/>
                <w:szCs w:val="22"/>
              </w:rPr>
              <w:t xml:space="preserve">This </w:t>
            </w:r>
            <w:r w:rsidR="00405CE6">
              <w:rPr>
                <w:rFonts w:asciiTheme="minorHAnsi" w:hAnsiTheme="minorHAnsi" w:cstheme="minorHAnsi"/>
                <w:szCs w:val="22"/>
              </w:rPr>
              <w:t>measure</w:t>
            </w:r>
            <w:r w:rsidRPr="00D876A6">
              <w:rPr>
                <w:rFonts w:asciiTheme="minorHAnsi" w:hAnsiTheme="minorHAnsi" w:cstheme="minorHAnsi"/>
                <w:szCs w:val="22"/>
              </w:rPr>
              <w:t xml:space="preserve"> sets out that the manufacture of HCB will be prohibited, in line with the requirements of the </w:t>
            </w:r>
            <w:r w:rsidRPr="007771A2">
              <w:t>Stockholm Convention</w:t>
            </w:r>
            <w:r w:rsidRPr="00D876A6">
              <w:rPr>
                <w:rFonts w:asciiTheme="minorHAnsi" w:hAnsiTheme="minorHAnsi" w:cstheme="minorHAnsi"/>
                <w:szCs w:val="22"/>
              </w:rPr>
              <w:t xml:space="preserve"> (Article 3, paragraph 1(a)(</w:t>
            </w:r>
            <w:proofErr w:type="spellStart"/>
            <w:r w:rsidRPr="00D876A6">
              <w:rPr>
                <w:rFonts w:asciiTheme="minorHAnsi" w:hAnsiTheme="minorHAnsi" w:cstheme="minorHAnsi"/>
                <w:szCs w:val="22"/>
              </w:rPr>
              <w:t>i</w:t>
            </w:r>
            <w:proofErr w:type="spellEnd"/>
            <w:r w:rsidRPr="00D876A6">
              <w:rPr>
                <w:rFonts w:asciiTheme="minorHAnsi" w:hAnsiTheme="minorHAnsi" w:cstheme="minorHAnsi"/>
                <w:szCs w:val="22"/>
              </w:rPr>
              <w:t>)) and</w:t>
            </w:r>
            <w:r w:rsidRPr="00D876A6">
              <w:rPr>
                <w:rFonts w:asciiTheme="minorHAnsi" w:eastAsia="Calibri" w:hAnsiTheme="minorHAnsi" w:cstheme="minorHAnsi"/>
                <w:color w:val="000000"/>
                <w:szCs w:val="22"/>
                <w:lang w:eastAsia="en-AU"/>
              </w:rPr>
              <w:t xml:space="preserve"> the </w:t>
            </w:r>
            <w:hyperlink r:id="rId18" w:history="1">
              <w:r w:rsidRPr="00D876A6">
                <w:rPr>
                  <w:rStyle w:val="Hyperlink"/>
                  <w:rFonts w:asciiTheme="minorHAnsi" w:eastAsia="Calibri" w:hAnsiTheme="minorHAnsi" w:cstheme="minorHAnsi"/>
                  <w:i/>
                  <w:iCs/>
                  <w:szCs w:val="22"/>
                  <w:lang w:eastAsia="en-AU"/>
                </w:rPr>
                <w:t>Industrial Chemical Environmental Management (Register) Principles 2022</w:t>
              </w:r>
            </w:hyperlink>
            <w:r w:rsidRPr="00D876A6">
              <w:rPr>
                <w:rFonts w:asciiTheme="minorHAnsi" w:eastAsia="Calibri" w:hAnsiTheme="minorHAnsi" w:cstheme="minorHAnsi"/>
                <w:color w:val="000000"/>
                <w:szCs w:val="22"/>
                <w:lang w:eastAsia="en-AU"/>
              </w:rPr>
              <w:t xml:space="preserve"> (ICEMR Principles; section 14(2)(a)).</w:t>
            </w:r>
          </w:p>
          <w:p w14:paraId="050230E2" w14:textId="643E4F42" w:rsidR="00EE04CB" w:rsidRPr="00D876A6" w:rsidRDefault="00EE04CB" w:rsidP="00B770FE">
            <w:pPr>
              <w:spacing w:after="240" w:line="240" w:lineRule="auto"/>
              <w:rPr>
                <w:rFonts w:asciiTheme="minorHAnsi" w:hAnsiTheme="minorHAnsi" w:cstheme="minorHAnsi"/>
                <w:szCs w:val="22"/>
              </w:rPr>
            </w:pPr>
            <w:r w:rsidRPr="00D876A6">
              <w:rPr>
                <w:rFonts w:asciiTheme="minorHAnsi" w:hAnsiTheme="minorHAnsi" w:cstheme="minorHAnsi"/>
              </w:rPr>
              <w:t xml:space="preserve">Please note that the term </w:t>
            </w:r>
            <w:r w:rsidRPr="00D876A6">
              <w:rPr>
                <w:rFonts w:asciiTheme="minorHAnsi" w:hAnsiTheme="minorHAnsi" w:cstheme="minorHAnsi"/>
                <w:i/>
                <w:iCs/>
              </w:rPr>
              <w:t>manufacture</w:t>
            </w:r>
            <w:r w:rsidRPr="00D876A6">
              <w:rPr>
                <w:rFonts w:asciiTheme="minorHAnsi" w:hAnsiTheme="minorHAnsi" w:cstheme="minorHAnsi"/>
              </w:rPr>
              <w:t xml:space="preserve"> refers to the synthesis, or extraction, of the chemical. In this context, </w:t>
            </w:r>
            <w:r w:rsidRPr="00D876A6">
              <w:rPr>
                <w:rFonts w:asciiTheme="minorHAnsi" w:hAnsiTheme="minorHAnsi" w:cstheme="minorHAnsi"/>
                <w:i/>
                <w:iCs/>
              </w:rPr>
              <w:t>manufacture</w:t>
            </w:r>
            <w:r w:rsidRPr="00D876A6">
              <w:rPr>
                <w:rFonts w:asciiTheme="minorHAnsi" w:hAnsiTheme="minorHAnsi" w:cstheme="minorHAnsi"/>
              </w:rPr>
              <w:t xml:space="preserve"> does not include production of HCB-containing products or articles, which is defined as </w:t>
            </w:r>
            <w:r w:rsidRPr="00D876A6">
              <w:rPr>
                <w:rFonts w:asciiTheme="minorHAnsi" w:hAnsiTheme="minorHAnsi" w:cstheme="minorHAnsi"/>
                <w:i/>
                <w:iCs/>
              </w:rPr>
              <w:t>use</w:t>
            </w:r>
            <w:r w:rsidRPr="00D876A6">
              <w:rPr>
                <w:rFonts w:asciiTheme="minorHAnsi" w:hAnsiTheme="minorHAnsi" w:cstheme="minorHAnsi"/>
              </w:rPr>
              <w:t xml:space="preserve">. The definitions of </w:t>
            </w:r>
            <w:r w:rsidRPr="00D876A6">
              <w:rPr>
                <w:rFonts w:asciiTheme="minorHAnsi" w:hAnsiTheme="minorHAnsi" w:cstheme="minorHAnsi"/>
                <w:i/>
                <w:iCs/>
              </w:rPr>
              <w:t>manufacture</w:t>
            </w:r>
            <w:r w:rsidRPr="00D876A6">
              <w:rPr>
                <w:rFonts w:asciiTheme="minorHAnsi" w:hAnsiTheme="minorHAnsi" w:cstheme="minorHAnsi"/>
              </w:rPr>
              <w:t xml:space="preserve"> and </w:t>
            </w:r>
            <w:r w:rsidRPr="00D876A6">
              <w:rPr>
                <w:rFonts w:asciiTheme="minorHAnsi" w:hAnsiTheme="minorHAnsi" w:cstheme="minorHAnsi"/>
                <w:i/>
                <w:iCs/>
              </w:rPr>
              <w:t>use</w:t>
            </w:r>
            <w:r w:rsidRPr="00D876A6">
              <w:rPr>
                <w:rFonts w:asciiTheme="minorHAnsi" w:hAnsiTheme="minorHAnsi" w:cstheme="minorHAnsi"/>
              </w:rPr>
              <w:t xml:space="preserve"> can be found in the definitions section, below.</w:t>
            </w:r>
          </w:p>
        </w:tc>
      </w:tr>
      <w:tr w:rsidR="00EE04CB" w:rsidRPr="00D876A6" w14:paraId="6E1F9476" w14:textId="77777777" w:rsidTr="00AD3D81">
        <w:trPr>
          <w:trHeight w:val="300"/>
        </w:trPr>
        <w:tc>
          <w:tcPr>
            <w:tcW w:w="1597" w:type="pct"/>
          </w:tcPr>
          <w:p w14:paraId="2EADB675" w14:textId="48381C29" w:rsidR="00EE04CB" w:rsidRPr="00D876A6" w:rsidRDefault="00EE04CB" w:rsidP="0074630D">
            <w:pPr>
              <w:pStyle w:val="ListParagraph"/>
              <w:numPr>
                <w:ilvl w:val="1"/>
                <w:numId w:val="22"/>
              </w:numPr>
              <w:spacing w:after="240" w:line="240" w:lineRule="auto"/>
              <w:rPr>
                <w:rFonts w:asciiTheme="minorHAnsi" w:eastAsia="Calibri" w:hAnsiTheme="minorHAnsi" w:cstheme="minorHAnsi"/>
                <w:szCs w:val="22"/>
              </w:rPr>
            </w:pPr>
            <w:r w:rsidRPr="00D876A6">
              <w:rPr>
                <w:rFonts w:asciiTheme="minorHAnsi" w:eastAsia="Calibri" w:hAnsiTheme="minorHAnsi" w:cstheme="minorHAnsi"/>
                <w:szCs w:val="22"/>
              </w:rPr>
              <w:t>in circumstances where the chemical is present as unintentional trace contamination at a level equal to or below 5 mg/</w:t>
            </w:r>
            <w:proofErr w:type="gramStart"/>
            <w:r w:rsidRPr="00D876A6">
              <w:rPr>
                <w:rFonts w:asciiTheme="minorHAnsi" w:eastAsia="Calibri" w:hAnsiTheme="minorHAnsi" w:cstheme="minorHAnsi"/>
                <w:szCs w:val="22"/>
              </w:rPr>
              <w:t>kg;</w:t>
            </w:r>
            <w:proofErr w:type="gramEnd"/>
            <w:r w:rsidRPr="00D876A6">
              <w:rPr>
                <w:rFonts w:asciiTheme="minorHAnsi" w:eastAsia="Calibri" w:hAnsiTheme="minorHAnsi" w:cstheme="minorHAnsi"/>
                <w:szCs w:val="22"/>
              </w:rPr>
              <w:t xml:space="preserve"> or</w:t>
            </w:r>
          </w:p>
        </w:tc>
        <w:tc>
          <w:tcPr>
            <w:tcW w:w="3403" w:type="pct"/>
          </w:tcPr>
          <w:p w14:paraId="74C1C09B" w14:textId="6541BF1B" w:rsidR="00EE04CB" w:rsidRPr="00D876A6" w:rsidRDefault="00EE04CB" w:rsidP="00700F89">
            <w:pPr>
              <w:spacing w:after="240" w:line="240" w:lineRule="auto"/>
              <w:rPr>
                <w:rFonts w:asciiTheme="minorHAnsi" w:hAnsiTheme="minorHAnsi" w:cstheme="minorHAnsi"/>
                <w:szCs w:val="22"/>
              </w:rPr>
            </w:pPr>
            <w:r w:rsidRPr="00D876A6">
              <w:rPr>
                <w:rFonts w:asciiTheme="minorHAnsi" w:hAnsiTheme="minorHAnsi" w:cstheme="minorHAnsi"/>
                <w:szCs w:val="22"/>
              </w:rPr>
              <w:t xml:space="preserve">Hexachlorobenzene may be unintentionally manufactured by various processes. Thus, this </w:t>
            </w:r>
            <w:r w:rsidR="00405CE6">
              <w:rPr>
                <w:rFonts w:asciiTheme="minorHAnsi" w:hAnsiTheme="minorHAnsi" w:cstheme="minorHAnsi"/>
                <w:szCs w:val="22"/>
              </w:rPr>
              <w:t>measure</w:t>
            </w:r>
            <w:r w:rsidRPr="00D876A6">
              <w:rPr>
                <w:rFonts w:asciiTheme="minorHAnsi" w:hAnsiTheme="minorHAnsi" w:cstheme="minorHAnsi"/>
                <w:szCs w:val="22"/>
              </w:rPr>
              <w:t xml:space="preserve"> permits the manufacture of </w:t>
            </w:r>
            <w:r>
              <w:rPr>
                <w:rFonts w:asciiTheme="minorHAnsi" w:hAnsiTheme="minorHAnsi" w:cstheme="minorHAnsi"/>
                <w:szCs w:val="22"/>
              </w:rPr>
              <w:t>H</w:t>
            </w:r>
            <w:r w:rsidRPr="00D876A6">
              <w:rPr>
                <w:rFonts w:asciiTheme="minorHAnsi" w:hAnsiTheme="minorHAnsi" w:cstheme="minorHAnsi"/>
                <w:szCs w:val="22"/>
              </w:rPr>
              <w:t>CB</w:t>
            </w:r>
            <w:r w:rsidR="00405CE6">
              <w:rPr>
                <w:rFonts w:asciiTheme="minorHAnsi" w:hAnsiTheme="minorHAnsi" w:cstheme="minorHAnsi"/>
                <w:szCs w:val="22"/>
              </w:rPr>
              <w:t xml:space="preserve"> only</w:t>
            </w:r>
            <w:r w:rsidRPr="00D876A6">
              <w:rPr>
                <w:rFonts w:asciiTheme="minorHAnsi" w:hAnsiTheme="minorHAnsi" w:cstheme="minorHAnsi"/>
                <w:szCs w:val="22"/>
              </w:rPr>
              <w:t xml:space="preserve"> if </w:t>
            </w:r>
            <w:r>
              <w:rPr>
                <w:rFonts w:asciiTheme="minorHAnsi" w:hAnsiTheme="minorHAnsi" w:cstheme="minorHAnsi"/>
                <w:szCs w:val="22"/>
              </w:rPr>
              <w:t>it</w:t>
            </w:r>
            <w:r w:rsidRPr="00D876A6">
              <w:rPr>
                <w:rFonts w:asciiTheme="minorHAnsi" w:hAnsiTheme="minorHAnsi" w:cstheme="minorHAnsi"/>
                <w:szCs w:val="22"/>
              </w:rPr>
              <w:t xml:space="preserve"> </w:t>
            </w:r>
            <w:r>
              <w:rPr>
                <w:rFonts w:asciiTheme="minorHAnsi" w:hAnsiTheme="minorHAnsi" w:cstheme="minorHAnsi"/>
                <w:szCs w:val="22"/>
              </w:rPr>
              <w:t>is</w:t>
            </w:r>
            <w:r w:rsidRPr="00D876A6">
              <w:rPr>
                <w:rFonts w:asciiTheme="minorHAnsi" w:hAnsiTheme="minorHAnsi" w:cstheme="minorHAnsi"/>
                <w:szCs w:val="22"/>
              </w:rPr>
              <w:t xml:space="preserve"> present unintentionally and unavoidably in chemical mixtures and articles. </w:t>
            </w:r>
          </w:p>
          <w:p w14:paraId="4DA01287" w14:textId="33BB80DC" w:rsidR="00EE04CB" w:rsidRPr="00D876A6" w:rsidRDefault="00EE04CB" w:rsidP="00700F89">
            <w:pPr>
              <w:spacing w:after="120" w:line="240" w:lineRule="auto"/>
              <w:rPr>
                <w:rFonts w:asciiTheme="minorHAnsi" w:hAnsiTheme="minorHAnsi" w:cstheme="minorHAnsi"/>
              </w:rPr>
            </w:pPr>
            <w:r w:rsidRPr="00D876A6">
              <w:rPr>
                <w:rFonts w:asciiTheme="minorHAnsi" w:hAnsiTheme="minorHAnsi" w:cstheme="minorHAnsi"/>
              </w:rPr>
              <w:t>The</w:t>
            </w:r>
            <w:r w:rsidR="00405CE6">
              <w:rPr>
                <w:rFonts w:asciiTheme="minorHAnsi" w:hAnsiTheme="minorHAnsi" w:cstheme="minorHAnsi"/>
              </w:rPr>
              <w:t xml:space="preserve"> proposed</w:t>
            </w:r>
            <w:r w:rsidRPr="00D876A6">
              <w:rPr>
                <w:rFonts w:asciiTheme="minorHAnsi" w:hAnsiTheme="minorHAnsi" w:cstheme="minorHAnsi"/>
              </w:rPr>
              <w:t xml:space="preserve"> 5 mg/kg threshold aligns with </w:t>
            </w:r>
            <w:r>
              <w:rPr>
                <w:rFonts w:asciiTheme="minorHAnsi" w:hAnsiTheme="minorHAnsi" w:cstheme="minorHAnsi"/>
              </w:rPr>
              <w:t xml:space="preserve">the </w:t>
            </w:r>
            <w:r w:rsidRPr="00D876A6">
              <w:rPr>
                <w:rFonts w:asciiTheme="minorHAnsi" w:hAnsiTheme="minorHAnsi" w:cstheme="minorHAnsi"/>
              </w:rPr>
              <w:t xml:space="preserve">maximum quantity of HCB present in products according to data provided to AICIS </w:t>
            </w:r>
            <w:r w:rsidRPr="006A4842">
              <w:t>in its risk evaluation</w:t>
            </w:r>
            <w:r w:rsidRPr="00D876A6">
              <w:rPr>
                <w:rStyle w:val="Hyperlink"/>
                <w:rFonts w:asciiTheme="minorHAnsi" w:hAnsiTheme="minorHAnsi" w:cstheme="minorHAnsi"/>
              </w:rPr>
              <w:t>.</w:t>
            </w:r>
          </w:p>
          <w:p w14:paraId="593D7926" w14:textId="6DDDED5D" w:rsidR="00EE04CB" w:rsidRPr="00D876A6" w:rsidRDefault="00EE04CB" w:rsidP="00700F89">
            <w:pPr>
              <w:spacing w:after="240" w:line="240" w:lineRule="auto"/>
              <w:rPr>
                <w:rFonts w:asciiTheme="minorHAnsi" w:hAnsiTheme="minorHAnsi" w:cstheme="minorHAnsi"/>
              </w:rPr>
            </w:pPr>
            <w:r w:rsidRPr="00D876A6">
              <w:rPr>
                <w:rFonts w:asciiTheme="minorHAnsi" w:hAnsiTheme="minorHAnsi" w:cstheme="minorHAnsi"/>
              </w:rPr>
              <w:t xml:space="preserve">Further, the </w:t>
            </w:r>
            <w:hyperlink r:id="rId19">
              <w:r w:rsidRPr="00D876A6">
                <w:rPr>
                  <w:rStyle w:val="Hyperlink"/>
                  <w:rFonts w:asciiTheme="minorHAnsi" w:hAnsiTheme="minorHAnsi" w:cstheme="minorHAnsi"/>
                  <w:i/>
                  <w:iCs/>
                </w:rPr>
                <w:t>Industrial Chemicals Act 2019</w:t>
              </w:r>
            </w:hyperlink>
            <w:r w:rsidRPr="00D876A6">
              <w:rPr>
                <w:rFonts w:asciiTheme="minorHAnsi" w:hAnsiTheme="minorHAnsi" w:cstheme="minorHAnsi"/>
              </w:rPr>
              <w:t xml:space="preserve"> does not apply to incidentally introduced chemicals.</w:t>
            </w:r>
          </w:p>
        </w:tc>
      </w:tr>
      <w:tr w:rsidR="00EE04CB" w:rsidRPr="00D876A6" w14:paraId="590D6D1F" w14:textId="77777777" w:rsidTr="00AD3D81">
        <w:trPr>
          <w:trHeight w:val="300"/>
        </w:trPr>
        <w:tc>
          <w:tcPr>
            <w:tcW w:w="1597" w:type="pct"/>
          </w:tcPr>
          <w:p w14:paraId="468CFB40" w14:textId="3495A650" w:rsidR="00EE04CB" w:rsidRPr="00D876A6" w:rsidRDefault="00EE04CB" w:rsidP="0074630D">
            <w:pPr>
              <w:pStyle w:val="ListParagraph"/>
              <w:numPr>
                <w:ilvl w:val="1"/>
                <w:numId w:val="22"/>
              </w:numPr>
              <w:spacing w:after="240" w:line="240" w:lineRule="auto"/>
              <w:rPr>
                <w:rFonts w:asciiTheme="minorHAnsi" w:eastAsia="Calibri" w:hAnsiTheme="minorHAnsi" w:cstheme="minorHAnsi"/>
                <w:szCs w:val="22"/>
              </w:rPr>
            </w:pPr>
            <w:r w:rsidRPr="00D876A6">
              <w:rPr>
                <w:rFonts w:asciiTheme="minorHAnsi" w:eastAsia="Calibri" w:hAnsiTheme="minorHAnsi" w:cstheme="minorHAnsi"/>
                <w:szCs w:val="22"/>
              </w:rPr>
              <w:t>research or laboratory purposes.</w:t>
            </w:r>
          </w:p>
        </w:tc>
        <w:tc>
          <w:tcPr>
            <w:tcW w:w="3403" w:type="pct"/>
          </w:tcPr>
          <w:p w14:paraId="5077684D" w14:textId="07E7B502" w:rsidR="00EE04CB" w:rsidRPr="00D876A6" w:rsidRDefault="00EE04CB" w:rsidP="007275E9">
            <w:pPr>
              <w:spacing w:after="240" w:line="240" w:lineRule="auto"/>
              <w:rPr>
                <w:rFonts w:asciiTheme="minorHAnsi" w:hAnsiTheme="minorHAnsi" w:cstheme="minorHAnsi"/>
              </w:rPr>
            </w:pPr>
            <w:r w:rsidRPr="00D876A6">
              <w:rPr>
                <w:rFonts w:asciiTheme="minorHAnsi" w:hAnsiTheme="minorHAnsi" w:cstheme="minorHAnsi"/>
              </w:rPr>
              <w:t xml:space="preserve">The listing of HCB in Annex A of the </w:t>
            </w:r>
            <w:r w:rsidRPr="006A4842">
              <w:t>Stockholm Convention</w:t>
            </w:r>
            <w:r w:rsidRPr="00D876A6">
              <w:rPr>
                <w:rStyle w:val="Hyperlink"/>
                <w:rFonts w:asciiTheme="minorHAnsi" w:hAnsiTheme="minorHAnsi" w:cstheme="minorHAnsi"/>
                <w:szCs w:val="22"/>
              </w:rPr>
              <w:t xml:space="preserve"> </w:t>
            </w:r>
            <w:r w:rsidRPr="00D876A6">
              <w:rPr>
                <w:rFonts w:asciiTheme="minorHAnsi" w:hAnsiTheme="minorHAnsi" w:cstheme="minorHAnsi"/>
              </w:rPr>
              <w:t>prohibits the production of HCB for all purposes. However, the convention does not apply to quantities of a chemical to be used for laboratory-scale research or as a reference standard (Article 3, paragraph 5).</w:t>
            </w:r>
          </w:p>
          <w:p w14:paraId="298FA363" w14:textId="2A6D00FF" w:rsidR="00EE04CB" w:rsidRPr="00D876A6" w:rsidRDefault="00EE04CB" w:rsidP="007275E9">
            <w:pPr>
              <w:spacing w:after="240" w:line="240" w:lineRule="auto"/>
              <w:rPr>
                <w:rFonts w:asciiTheme="minorHAnsi" w:eastAsia="Calibri" w:hAnsiTheme="minorHAnsi" w:cstheme="minorHAnsi"/>
                <w:szCs w:val="22"/>
              </w:rPr>
            </w:pPr>
            <w:r w:rsidRPr="00D876A6">
              <w:rPr>
                <w:rFonts w:asciiTheme="minorHAnsi" w:eastAsia="Calibri" w:hAnsiTheme="minorHAnsi" w:cstheme="minorHAnsi"/>
                <w:color w:val="000000"/>
                <w:szCs w:val="22"/>
                <w:lang w:eastAsia="en-AU"/>
              </w:rPr>
              <w:lastRenderedPageBreak/>
              <w:t>The m</w:t>
            </w:r>
            <w:r w:rsidRPr="00D876A6">
              <w:rPr>
                <w:rFonts w:asciiTheme="minorHAnsi" w:hAnsiTheme="minorHAnsi" w:cstheme="minorHAnsi"/>
              </w:rPr>
              <w:t>anufacture for research or laboratory purposes is also permitted under section 14(2)(a)(</w:t>
            </w:r>
            <w:proofErr w:type="spellStart"/>
            <w:r w:rsidRPr="00D876A6">
              <w:rPr>
                <w:rFonts w:asciiTheme="minorHAnsi" w:hAnsiTheme="minorHAnsi" w:cstheme="minorHAnsi"/>
              </w:rPr>
              <w:t>i</w:t>
            </w:r>
            <w:proofErr w:type="spellEnd"/>
            <w:r w:rsidRPr="00D876A6">
              <w:rPr>
                <w:rFonts w:asciiTheme="minorHAnsi" w:hAnsiTheme="minorHAnsi" w:cstheme="minorHAnsi"/>
              </w:rPr>
              <w:t xml:space="preserve">) of the </w:t>
            </w:r>
            <w:r w:rsidRPr="006A4842">
              <w:t>ICEMR Principles</w:t>
            </w:r>
            <w:r w:rsidRPr="00D876A6">
              <w:rPr>
                <w:rStyle w:val="Hyperlink"/>
                <w:rFonts w:asciiTheme="minorHAnsi" w:hAnsiTheme="minorHAnsi" w:cstheme="minorHAnsi"/>
                <w:sz w:val="16"/>
                <w:szCs w:val="16"/>
              </w:rPr>
              <w:t>.</w:t>
            </w:r>
          </w:p>
        </w:tc>
      </w:tr>
      <w:tr w:rsidR="00EE04CB" w:rsidRPr="00D876A6" w14:paraId="17A0C617" w14:textId="04FE429B" w:rsidTr="00AD3D81">
        <w:trPr>
          <w:trHeight w:val="300"/>
        </w:trPr>
        <w:tc>
          <w:tcPr>
            <w:tcW w:w="1597" w:type="pct"/>
            <w:shd w:val="clear" w:color="auto" w:fill="auto"/>
          </w:tcPr>
          <w:p w14:paraId="7E876494" w14:textId="15A41943" w:rsidR="00EE04CB" w:rsidRPr="00D876A6" w:rsidRDefault="00EE04CB" w:rsidP="009C5C8A">
            <w:pPr>
              <w:pStyle w:val="ListParagraph"/>
              <w:numPr>
                <w:ilvl w:val="0"/>
                <w:numId w:val="22"/>
              </w:numPr>
              <w:spacing w:after="240" w:line="240" w:lineRule="auto"/>
              <w:rPr>
                <w:rFonts w:asciiTheme="minorHAnsi" w:eastAsia="Calibri" w:hAnsiTheme="minorHAnsi" w:cstheme="minorHAnsi"/>
                <w:szCs w:val="22"/>
              </w:rPr>
            </w:pPr>
            <w:r w:rsidRPr="00D876A6">
              <w:rPr>
                <w:rFonts w:asciiTheme="minorHAnsi" w:eastAsia="Calibri" w:hAnsiTheme="minorHAnsi" w:cstheme="minorHAnsi"/>
                <w:szCs w:val="22"/>
              </w:rPr>
              <w:lastRenderedPageBreak/>
              <w:t>The import and</w:t>
            </w:r>
            <w:r w:rsidRPr="00D876A6" w:rsidDel="00004EC9">
              <w:rPr>
                <w:rFonts w:asciiTheme="minorHAnsi" w:eastAsia="Calibri" w:hAnsiTheme="minorHAnsi" w:cstheme="minorHAnsi"/>
                <w:szCs w:val="22"/>
              </w:rPr>
              <w:t xml:space="preserve"> export </w:t>
            </w:r>
            <w:r w:rsidRPr="00D876A6">
              <w:rPr>
                <w:rFonts w:asciiTheme="minorHAnsi" w:eastAsia="Calibri" w:hAnsiTheme="minorHAnsi" w:cstheme="minorHAnsi"/>
                <w:szCs w:val="22"/>
              </w:rPr>
              <w:t>of the chemical (whether on its own or in mixtures or in articles) is prohibited except:</w:t>
            </w:r>
          </w:p>
        </w:tc>
        <w:tc>
          <w:tcPr>
            <w:tcW w:w="3403" w:type="pct"/>
          </w:tcPr>
          <w:p w14:paraId="3B64153D" w14:textId="72E6EE55" w:rsidR="00EE04CB" w:rsidRDefault="00EE04CB" w:rsidP="00BE7172">
            <w:pPr>
              <w:spacing w:after="240" w:line="240" w:lineRule="auto"/>
              <w:rPr>
                <w:rFonts w:asciiTheme="minorHAnsi" w:eastAsia="Calibri" w:hAnsiTheme="minorHAnsi" w:cstheme="minorHAnsi"/>
                <w:color w:val="000000"/>
                <w:szCs w:val="22"/>
                <w:lang w:eastAsia="en-AU"/>
              </w:rPr>
            </w:pPr>
            <w:r w:rsidRPr="00D876A6">
              <w:rPr>
                <w:rFonts w:asciiTheme="minorHAnsi" w:hAnsiTheme="minorHAnsi" w:cstheme="minorHAnsi"/>
                <w:szCs w:val="22"/>
              </w:rPr>
              <w:t xml:space="preserve">The import and export of HCB will be prohibited, in line with the requirements of the </w:t>
            </w:r>
            <w:r w:rsidRPr="006A4842">
              <w:t>Stockholm Convention</w:t>
            </w:r>
            <w:r w:rsidRPr="00D876A6">
              <w:rPr>
                <w:rFonts w:asciiTheme="minorHAnsi" w:hAnsiTheme="minorHAnsi" w:cstheme="minorHAnsi"/>
                <w:szCs w:val="22"/>
              </w:rPr>
              <w:t xml:space="preserve"> (Article 3, paragraph 1(a)(ii)) and</w:t>
            </w:r>
            <w:r w:rsidRPr="00D876A6">
              <w:rPr>
                <w:rFonts w:asciiTheme="minorHAnsi" w:eastAsia="Calibri" w:hAnsiTheme="minorHAnsi" w:cstheme="minorHAnsi"/>
                <w:color w:val="000000"/>
                <w:szCs w:val="22"/>
                <w:lang w:eastAsia="en-AU"/>
              </w:rPr>
              <w:t xml:space="preserve"> the </w:t>
            </w:r>
            <w:r w:rsidRPr="006A4842">
              <w:t>ICEMR Principles</w:t>
            </w:r>
            <w:r w:rsidRPr="00D876A6">
              <w:rPr>
                <w:rFonts w:asciiTheme="minorHAnsi" w:eastAsia="Calibri" w:hAnsiTheme="minorHAnsi" w:cstheme="minorHAnsi"/>
                <w:color w:val="000000"/>
                <w:szCs w:val="22"/>
                <w:lang w:eastAsia="en-AU"/>
              </w:rPr>
              <w:t xml:space="preserve"> (subsection 14(2)(a)).</w:t>
            </w:r>
          </w:p>
          <w:p w14:paraId="79431591" w14:textId="4DB606D1" w:rsidR="00EE04CB" w:rsidRPr="00D876A6" w:rsidRDefault="00EE04CB" w:rsidP="00BE7172">
            <w:pPr>
              <w:spacing w:after="240" w:line="240" w:lineRule="auto"/>
              <w:rPr>
                <w:rFonts w:asciiTheme="minorHAnsi" w:eastAsia="Calibri" w:hAnsiTheme="minorHAnsi" w:cstheme="minorHAnsi"/>
                <w:color w:val="000000"/>
                <w:szCs w:val="22"/>
                <w:lang w:eastAsia="en-AU"/>
              </w:rPr>
            </w:pPr>
            <w:r w:rsidRPr="00D876A6">
              <w:rPr>
                <w:rFonts w:asciiTheme="minorHAnsi" w:eastAsia="Calibri" w:hAnsiTheme="minorHAnsi" w:cstheme="minorHAnsi"/>
                <w:color w:val="000000"/>
                <w:szCs w:val="22"/>
                <w:lang w:eastAsia="en-AU"/>
              </w:rPr>
              <w:t xml:space="preserve">The </w:t>
            </w:r>
            <w:r w:rsidRPr="00D876A6">
              <w:rPr>
                <w:rFonts w:asciiTheme="minorHAnsi" w:hAnsiTheme="minorHAnsi" w:cstheme="minorHAnsi"/>
              </w:rPr>
              <w:t>ICEMR Principles</w:t>
            </w:r>
            <w:r w:rsidRPr="00D876A6">
              <w:rPr>
                <w:rStyle w:val="Hyperlink"/>
                <w:rFonts w:asciiTheme="minorHAnsi" w:hAnsiTheme="minorHAnsi" w:cstheme="minorHAnsi"/>
                <w:szCs w:val="16"/>
              </w:rPr>
              <w:t xml:space="preserve"> </w:t>
            </w:r>
            <w:r w:rsidRPr="00D876A6">
              <w:rPr>
                <w:rFonts w:asciiTheme="minorHAnsi" w:eastAsia="Calibri" w:hAnsiTheme="minorHAnsi" w:cstheme="minorHAnsi"/>
                <w:color w:val="000000"/>
                <w:szCs w:val="22"/>
                <w:lang w:eastAsia="en-AU"/>
              </w:rPr>
              <w:t xml:space="preserve">require Schedule 7 listings to prohibit export and import of the chemicals </w:t>
            </w:r>
            <w:r>
              <w:rPr>
                <w:rFonts w:asciiTheme="minorHAnsi" w:eastAsia="Calibri" w:hAnsiTheme="minorHAnsi" w:cstheme="minorHAnsi"/>
                <w:color w:val="000000"/>
                <w:szCs w:val="22"/>
                <w:lang w:eastAsia="en-AU"/>
              </w:rPr>
              <w:t>except in specified circumstances.</w:t>
            </w:r>
          </w:p>
          <w:p w14:paraId="03BA4DE7" w14:textId="2C78515B" w:rsidR="00EE04CB" w:rsidRPr="00D876A6" w:rsidRDefault="00EE04CB" w:rsidP="00BE7172">
            <w:pPr>
              <w:spacing w:after="240" w:line="240" w:lineRule="auto"/>
              <w:rPr>
                <w:rFonts w:asciiTheme="minorHAnsi" w:hAnsiTheme="minorHAnsi" w:cstheme="minorHAnsi"/>
              </w:rPr>
            </w:pPr>
            <w:r w:rsidRPr="00D876A6">
              <w:rPr>
                <w:rFonts w:asciiTheme="minorHAnsi" w:eastAsia="Calibri" w:hAnsiTheme="minorHAnsi" w:cstheme="minorHAnsi"/>
                <w:szCs w:val="22"/>
              </w:rPr>
              <w:t xml:space="preserve">Import </w:t>
            </w:r>
            <w:r w:rsidRPr="00D876A6">
              <w:rPr>
                <w:rFonts w:asciiTheme="minorHAnsi" w:eastAsia="Calibri" w:hAnsiTheme="minorHAnsi" w:cstheme="minorHAnsi"/>
              </w:rPr>
              <w:t>of goods and substances containing HCB</w:t>
            </w:r>
            <w:r w:rsidRPr="00D876A6">
              <w:rPr>
                <w:rFonts w:asciiTheme="minorHAnsi" w:eastAsia="Calibri" w:hAnsiTheme="minorHAnsi" w:cstheme="minorHAnsi"/>
                <w:szCs w:val="22"/>
              </w:rPr>
              <w:t xml:space="preserve"> is prohibited under regulation 5I of </w:t>
            </w:r>
            <w:r w:rsidRPr="00D876A6">
              <w:rPr>
                <w:rFonts w:asciiTheme="minorHAnsi" w:hAnsiTheme="minorHAnsi" w:cstheme="minorHAnsi"/>
              </w:rPr>
              <w:t xml:space="preserve">the </w:t>
            </w:r>
            <w:hyperlink r:id="rId20" w:history="1">
              <w:r w:rsidRPr="00D876A6">
                <w:rPr>
                  <w:rStyle w:val="Hyperlink"/>
                  <w:rFonts w:asciiTheme="minorHAnsi" w:hAnsiTheme="minorHAnsi" w:cstheme="minorHAnsi"/>
                  <w:i/>
                  <w:iCs/>
                </w:rPr>
                <w:t>Customs (Prohibited Import) Regulations 1956</w:t>
              </w:r>
            </w:hyperlink>
            <w:r w:rsidRPr="00D876A6">
              <w:rPr>
                <w:rFonts w:asciiTheme="minorHAnsi" w:hAnsiTheme="minorHAnsi" w:cstheme="minorHAnsi"/>
              </w:rPr>
              <w:t>, unless written permission to import has been granted from the Minister of Home Affairs.</w:t>
            </w:r>
          </w:p>
          <w:p w14:paraId="0B3F2C1C" w14:textId="08A48AAA" w:rsidR="00EE04CB" w:rsidRPr="00D876A6" w:rsidRDefault="00EE04CB" w:rsidP="00806118">
            <w:pPr>
              <w:spacing w:after="240" w:line="240" w:lineRule="auto"/>
              <w:rPr>
                <w:rFonts w:asciiTheme="minorHAnsi" w:eastAsia="Calibri" w:hAnsiTheme="minorHAnsi" w:cstheme="minorHAnsi"/>
                <w:szCs w:val="22"/>
              </w:rPr>
            </w:pPr>
            <w:r w:rsidRPr="00D876A6">
              <w:rPr>
                <w:rFonts w:asciiTheme="minorHAnsi" w:hAnsiTheme="minorHAnsi" w:cstheme="minorHAnsi"/>
              </w:rPr>
              <w:t xml:space="preserve">The industrial use of HCB is not subject to the prior informed consent procedure under the </w:t>
            </w:r>
            <w:r w:rsidRPr="001E6E72">
              <w:t>Rotterdam Convention</w:t>
            </w:r>
            <w:r w:rsidRPr="00D876A6">
              <w:rPr>
                <w:rFonts w:asciiTheme="minorHAnsi" w:hAnsiTheme="minorHAnsi" w:cstheme="minorHAnsi"/>
              </w:rPr>
              <w:t>.</w:t>
            </w:r>
          </w:p>
        </w:tc>
      </w:tr>
      <w:tr w:rsidR="00EE04CB" w:rsidRPr="00D876A6" w14:paraId="14932878" w14:textId="4101AEFD" w:rsidTr="00AD3D81">
        <w:trPr>
          <w:trHeight w:val="300"/>
        </w:trPr>
        <w:tc>
          <w:tcPr>
            <w:tcW w:w="1597" w:type="pct"/>
            <w:shd w:val="clear" w:color="auto" w:fill="auto"/>
          </w:tcPr>
          <w:p w14:paraId="0339CBAD" w14:textId="5E8BC6FE" w:rsidR="00EE04CB" w:rsidRPr="00D876A6" w:rsidRDefault="00EE04CB" w:rsidP="009C5C8A">
            <w:pPr>
              <w:pStyle w:val="ListParagraph"/>
              <w:numPr>
                <w:ilvl w:val="1"/>
                <w:numId w:val="22"/>
              </w:numPr>
              <w:spacing w:after="240" w:line="240" w:lineRule="auto"/>
              <w:rPr>
                <w:rFonts w:asciiTheme="minorHAnsi" w:hAnsiTheme="minorHAnsi" w:cstheme="minorHAnsi"/>
                <w:szCs w:val="22"/>
              </w:rPr>
            </w:pPr>
            <w:r w:rsidRPr="00D876A6">
              <w:rPr>
                <w:rFonts w:asciiTheme="minorHAnsi" w:eastAsia="Calibri" w:hAnsiTheme="minorHAnsi" w:cstheme="minorHAnsi"/>
                <w:szCs w:val="22"/>
              </w:rPr>
              <w:t>in circumstances where the chemical is present as unintentional trace contamination at a level equal to or below 5 mg/</w:t>
            </w:r>
            <w:proofErr w:type="gramStart"/>
            <w:r w:rsidRPr="00D876A6">
              <w:rPr>
                <w:rFonts w:asciiTheme="minorHAnsi" w:eastAsia="Calibri" w:hAnsiTheme="minorHAnsi" w:cstheme="minorHAnsi"/>
                <w:szCs w:val="22"/>
              </w:rPr>
              <w:t>kg;</w:t>
            </w:r>
            <w:proofErr w:type="gramEnd"/>
            <w:r w:rsidRPr="00D876A6">
              <w:rPr>
                <w:rFonts w:asciiTheme="minorHAnsi" w:eastAsia="Calibri" w:hAnsiTheme="minorHAnsi" w:cstheme="minorHAnsi"/>
                <w:szCs w:val="22"/>
              </w:rPr>
              <w:t xml:space="preserve"> or</w:t>
            </w:r>
          </w:p>
        </w:tc>
        <w:tc>
          <w:tcPr>
            <w:tcW w:w="3403" w:type="pct"/>
          </w:tcPr>
          <w:p w14:paraId="7A771492" w14:textId="70C413A8" w:rsidR="00EE04CB" w:rsidRPr="00D876A6" w:rsidRDefault="00EE04CB" w:rsidP="00F0128E">
            <w:pPr>
              <w:spacing w:after="120" w:line="240" w:lineRule="auto"/>
              <w:rPr>
                <w:rFonts w:asciiTheme="minorHAnsi" w:hAnsiTheme="minorHAnsi" w:cstheme="minorHAnsi"/>
              </w:rPr>
            </w:pPr>
            <w:r w:rsidRPr="00D876A6">
              <w:rPr>
                <w:rFonts w:asciiTheme="minorHAnsi" w:hAnsiTheme="minorHAnsi" w:cstheme="minorHAnsi"/>
              </w:rPr>
              <w:t xml:space="preserve">The </w:t>
            </w:r>
            <w:r w:rsidRPr="001E6E72">
              <w:t>Stockholm Convention</w:t>
            </w:r>
            <w:r w:rsidRPr="00D876A6">
              <w:rPr>
                <w:rFonts w:asciiTheme="minorHAnsi" w:hAnsiTheme="minorHAnsi" w:cstheme="minorHAnsi"/>
              </w:rPr>
              <w:t xml:space="preserve"> requires that parties take measures to eliminate import, export and use of chemicals listed in Annex A, quantities of a chemical occurring as unintentional trace contaminants in products and articles are not considered to be controlled under the convention, unless otherwise specified (Annex A, Part I, note (</w:t>
            </w:r>
            <w:proofErr w:type="spellStart"/>
            <w:r w:rsidRPr="00D876A6">
              <w:rPr>
                <w:rFonts w:asciiTheme="minorHAnsi" w:hAnsiTheme="minorHAnsi" w:cstheme="minorHAnsi"/>
              </w:rPr>
              <w:t>i</w:t>
            </w:r>
            <w:proofErr w:type="spellEnd"/>
            <w:r w:rsidRPr="00D876A6">
              <w:rPr>
                <w:rFonts w:asciiTheme="minorHAnsi" w:hAnsiTheme="minorHAnsi" w:cstheme="minorHAnsi"/>
              </w:rPr>
              <w:t>)).</w:t>
            </w:r>
          </w:p>
          <w:p w14:paraId="455D149B" w14:textId="1F30B731" w:rsidR="00EE04CB" w:rsidRPr="00D876A6" w:rsidRDefault="00EE04CB" w:rsidP="00F0128E">
            <w:pPr>
              <w:spacing w:after="120" w:line="240" w:lineRule="auto"/>
              <w:rPr>
                <w:rFonts w:asciiTheme="minorHAnsi" w:hAnsiTheme="minorHAnsi" w:cstheme="minorHAnsi"/>
              </w:rPr>
            </w:pPr>
            <w:r w:rsidRPr="00D876A6">
              <w:rPr>
                <w:rFonts w:asciiTheme="minorHAnsi" w:hAnsiTheme="minorHAnsi" w:cstheme="minorHAnsi"/>
              </w:rPr>
              <w:t xml:space="preserve">This </w:t>
            </w:r>
            <w:r w:rsidR="00405CE6">
              <w:rPr>
                <w:rFonts w:asciiTheme="minorHAnsi" w:hAnsiTheme="minorHAnsi" w:cstheme="minorHAnsi"/>
              </w:rPr>
              <w:t>measure</w:t>
            </w:r>
            <w:r w:rsidRPr="00D876A6">
              <w:rPr>
                <w:rFonts w:asciiTheme="minorHAnsi" w:hAnsiTheme="minorHAnsi" w:cstheme="minorHAnsi"/>
              </w:rPr>
              <w:t xml:space="preserve"> permits the import and export of </w:t>
            </w:r>
            <w:r>
              <w:rPr>
                <w:rFonts w:asciiTheme="minorHAnsi" w:hAnsiTheme="minorHAnsi" w:cstheme="minorHAnsi"/>
              </w:rPr>
              <w:t>HCB</w:t>
            </w:r>
            <w:r w:rsidRPr="00D876A6">
              <w:rPr>
                <w:rFonts w:asciiTheme="minorHAnsi" w:hAnsiTheme="minorHAnsi" w:cstheme="minorHAnsi"/>
              </w:rPr>
              <w:t xml:space="preserve"> if </w:t>
            </w:r>
            <w:r>
              <w:rPr>
                <w:rFonts w:asciiTheme="minorHAnsi" w:hAnsiTheme="minorHAnsi" w:cstheme="minorHAnsi"/>
              </w:rPr>
              <w:t>it</w:t>
            </w:r>
            <w:r w:rsidRPr="00D876A6">
              <w:rPr>
                <w:rFonts w:asciiTheme="minorHAnsi" w:hAnsiTheme="minorHAnsi" w:cstheme="minorHAnsi"/>
              </w:rPr>
              <w:t xml:space="preserve"> </w:t>
            </w:r>
            <w:r>
              <w:rPr>
                <w:rFonts w:asciiTheme="minorHAnsi" w:hAnsiTheme="minorHAnsi" w:cstheme="minorHAnsi"/>
              </w:rPr>
              <w:t>is</w:t>
            </w:r>
            <w:r w:rsidRPr="00D876A6">
              <w:rPr>
                <w:rFonts w:asciiTheme="minorHAnsi" w:hAnsiTheme="minorHAnsi" w:cstheme="minorHAnsi"/>
              </w:rPr>
              <w:t xml:space="preserve"> present unintentionally and unavoidably in chemical mixtures and articles.</w:t>
            </w:r>
          </w:p>
          <w:p w14:paraId="7ABA2814" w14:textId="5E970217" w:rsidR="00EE04CB" w:rsidRPr="00D876A6" w:rsidRDefault="00EE04CB" w:rsidP="00C220A9">
            <w:pPr>
              <w:spacing w:after="120" w:line="240" w:lineRule="auto"/>
              <w:rPr>
                <w:rFonts w:asciiTheme="minorHAnsi" w:hAnsiTheme="minorHAnsi" w:cstheme="minorHAnsi"/>
              </w:rPr>
            </w:pPr>
            <w:r w:rsidRPr="00D876A6">
              <w:rPr>
                <w:rFonts w:asciiTheme="minorHAnsi" w:hAnsiTheme="minorHAnsi" w:cstheme="minorHAnsi"/>
              </w:rPr>
              <w:t>The UTC level is proposed to be equal to or less than 5 mg/kg. The considerations underpinning this threshold are the same as those set out for (b)(</w:t>
            </w:r>
            <w:proofErr w:type="spellStart"/>
            <w:r w:rsidRPr="00D876A6">
              <w:rPr>
                <w:rFonts w:asciiTheme="minorHAnsi" w:hAnsiTheme="minorHAnsi" w:cstheme="minorHAnsi"/>
              </w:rPr>
              <w:t>i</w:t>
            </w:r>
            <w:proofErr w:type="spellEnd"/>
            <w:r w:rsidRPr="00D876A6">
              <w:rPr>
                <w:rFonts w:asciiTheme="minorHAnsi" w:hAnsiTheme="minorHAnsi" w:cstheme="minorHAnsi"/>
              </w:rPr>
              <w:t>) above.</w:t>
            </w:r>
          </w:p>
        </w:tc>
      </w:tr>
      <w:tr w:rsidR="00EE04CB" w:rsidRPr="00D876A6" w14:paraId="6722E0E9" w14:textId="32B067B0" w:rsidTr="00AD3D81">
        <w:trPr>
          <w:trHeight w:val="300"/>
        </w:trPr>
        <w:tc>
          <w:tcPr>
            <w:tcW w:w="1597" w:type="pct"/>
          </w:tcPr>
          <w:p w14:paraId="6C844441" w14:textId="2A1BB621" w:rsidR="00EE04CB" w:rsidRPr="00D876A6" w:rsidRDefault="00EE04CB" w:rsidP="009C5C8A">
            <w:pPr>
              <w:pStyle w:val="ListParagraph"/>
              <w:numPr>
                <w:ilvl w:val="1"/>
                <w:numId w:val="22"/>
              </w:numPr>
              <w:spacing w:after="240" w:line="240" w:lineRule="auto"/>
              <w:rPr>
                <w:rFonts w:asciiTheme="minorHAnsi" w:eastAsia="Calibri" w:hAnsiTheme="minorHAnsi" w:cstheme="minorHAnsi"/>
                <w:szCs w:val="22"/>
              </w:rPr>
            </w:pPr>
            <w:r w:rsidRPr="00D876A6">
              <w:rPr>
                <w:rFonts w:asciiTheme="minorHAnsi" w:eastAsia="Calibri" w:hAnsiTheme="minorHAnsi" w:cstheme="minorHAnsi"/>
                <w:szCs w:val="22"/>
              </w:rPr>
              <w:t>for research or laboratory purposes; or</w:t>
            </w:r>
          </w:p>
        </w:tc>
        <w:tc>
          <w:tcPr>
            <w:tcW w:w="3403" w:type="pct"/>
          </w:tcPr>
          <w:p w14:paraId="755C45F6" w14:textId="3FBE2AF6" w:rsidR="00EE04CB" w:rsidRPr="00D876A6" w:rsidRDefault="00EE04CB" w:rsidP="009455BD">
            <w:pPr>
              <w:spacing w:after="240" w:line="240" w:lineRule="auto"/>
              <w:rPr>
                <w:rFonts w:asciiTheme="minorHAnsi" w:hAnsiTheme="minorHAnsi" w:cstheme="minorHAnsi"/>
              </w:rPr>
            </w:pPr>
            <w:r w:rsidRPr="00D876A6">
              <w:rPr>
                <w:rFonts w:asciiTheme="minorHAnsi" w:hAnsiTheme="minorHAnsi" w:cstheme="minorHAnsi"/>
              </w:rPr>
              <w:t>The Stockholm Convention requires the prohibition of import and export of chemicals listed in Annex A (Article 3, paragraph 1(a)(ii)). However, the prohibition does not apply to quantities of a chemical to be used for laboratory-scale research or as a reference standard (Article 3, item 5).</w:t>
            </w:r>
          </w:p>
          <w:p w14:paraId="6FF4DB76" w14:textId="76BC76A8" w:rsidR="00EE04CB" w:rsidRPr="00D876A6" w:rsidRDefault="00EE04CB" w:rsidP="009455BD">
            <w:pPr>
              <w:spacing w:after="240" w:line="240" w:lineRule="auto"/>
              <w:rPr>
                <w:rFonts w:asciiTheme="minorHAnsi" w:hAnsiTheme="minorHAnsi" w:cstheme="minorHAnsi"/>
              </w:rPr>
            </w:pPr>
            <w:r w:rsidRPr="00D876A6">
              <w:rPr>
                <w:rFonts w:asciiTheme="minorHAnsi" w:hAnsiTheme="minorHAnsi" w:cstheme="minorHAnsi"/>
              </w:rPr>
              <w:t xml:space="preserve">Import or export for research or laboratory purposes is permitted under the </w:t>
            </w:r>
            <w:r w:rsidRPr="001E6E72">
              <w:t>ICEMR Principles</w:t>
            </w:r>
            <w:r w:rsidRPr="00D876A6">
              <w:rPr>
                <w:rFonts w:asciiTheme="minorHAnsi" w:hAnsiTheme="minorHAnsi" w:cstheme="minorHAnsi"/>
              </w:rPr>
              <w:t xml:space="preserve"> (subsection 14(2)(a)(</w:t>
            </w:r>
            <w:proofErr w:type="spellStart"/>
            <w:r w:rsidRPr="00D876A6">
              <w:rPr>
                <w:rFonts w:asciiTheme="minorHAnsi" w:hAnsiTheme="minorHAnsi" w:cstheme="minorHAnsi"/>
              </w:rPr>
              <w:t>i</w:t>
            </w:r>
            <w:proofErr w:type="spellEnd"/>
            <w:r w:rsidRPr="00D876A6">
              <w:rPr>
                <w:rFonts w:asciiTheme="minorHAnsi" w:hAnsiTheme="minorHAnsi" w:cstheme="minorHAnsi"/>
              </w:rPr>
              <w:t>)).</w:t>
            </w:r>
          </w:p>
          <w:p w14:paraId="6A5579D2" w14:textId="2C680CDA" w:rsidR="00EE04CB" w:rsidRPr="00D876A6" w:rsidRDefault="00EE04CB" w:rsidP="00193C79">
            <w:pPr>
              <w:spacing w:after="240" w:line="240" w:lineRule="auto"/>
              <w:rPr>
                <w:rFonts w:asciiTheme="minorHAnsi" w:hAnsiTheme="minorHAnsi" w:cstheme="minorHAnsi"/>
              </w:rPr>
            </w:pPr>
            <w:r w:rsidRPr="00D876A6">
              <w:rPr>
                <w:rFonts w:asciiTheme="minorHAnsi" w:eastAsia="Calibri" w:hAnsiTheme="minorHAnsi" w:cstheme="minorHAnsi"/>
                <w:szCs w:val="22"/>
              </w:rPr>
              <w:lastRenderedPageBreak/>
              <w:t xml:space="preserve">Import </w:t>
            </w:r>
            <w:r w:rsidRPr="00D876A6">
              <w:rPr>
                <w:rFonts w:asciiTheme="minorHAnsi" w:eastAsia="Calibri" w:hAnsiTheme="minorHAnsi" w:cstheme="minorHAnsi"/>
              </w:rPr>
              <w:t>of goods and substances containing HCB</w:t>
            </w:r>
            <w:r w:rsidRPr="00D876A6">
              <w:rPr>
                <w:rFonts w:asciiTheme="minorHAnsi" w:eastAsia="Calibri" w:hAnsiTheme="minorHAnsi" w:cstheme="minorHAnsi"/>
                <w:szCs w:val="22"/>
              </w:rPr>
              <w:t xml:space="preserve"> is prohibited under regulation 5I of </w:t>
            </w:r>
            <w:r w:rsidRPr="00D876A6">
              <w:rPr>
                <w:rFonts w:asciiTheme="minorHAnsi" w:hAnsiTheme="minorHAnsi" w:cstheme="minorHAnsi"/>
              </w:rPr>
              <w:t xml:space="preserve">the </w:t>
            </w:r>
            <w:r w:rsidRPr="007771A2">
              <w:t>Customs (Prohibited Import) Regulations 1956</w:t>
            </w:r>
            <w:r w:rsidRPr="00D876A6">
              <w:rPr>
                <w:rFonts w:asciiTheme="minorHAnsi" w:hAnsiTheme="minorHAnsi" w:cstheme="minorHAnsi"/>
              </w:rPr>
              <w:t>, unless written permission to import has been granted from the Minister of Home Affairs.</w:t>
            </w:r>
            <w:r>
              <w:rPr>
                <w:rFonts w:asciiTheme="minorHAnsi" w:hAnsiTheme="minorHAnsi" w:cstheme="minorHAnsi"/>
              </w:rPr>
              <w:t xml:space="preserve"> </w:t>
            </w:r>
            <w:r w:rsidRPr="00D876A6">
              <w:rPr>
                <w:rFonts w:asciiTheme="minorHAnsi" w:hAnsiTheme="minorHAnsi" w:cstheme="minorHAnsi"/>
              </w:rPr>
              <w:t>Permission may be granted for the purposes of laboratory scale research or for environmentally sound disposal.</w:t>
            </w:r>
          </w:p>
        </w:tc>
      </w:tr>
      <w:tr w:rsidR="00EE04CB" w:rsidRPr="00D876A6" w14:paraId="3956C89C" w14:textId="78DD6021" w:rsidTr="00AD3D81">
        <w:trPr>
          <w:trHeight w:val="300"/>
        </w:trPr>
        <w:tc>
          <w:tcPr>
            <w:tcW w:w="1597" w:type="pct"/>
          </w:tcPr>
          <w:p w14:paraId="401B4261" w14:textId="2E0851AD" w:rsidR="00EE04CB" w:rsidRPr="00D876A6" w:rsidRDefault="00EE04CB" w:rsidP="009C5C8A">
            <w:pPr>
              <w:pStyle w:val="ListParagraph"/>
              <w:numPr>
                <w:ilvl w:val="1"/>
                <w:numId w:val="22"/>
              </w:numPr>
              <w:spacing w:after="240" w:line="240" w:lineRule="auto"/>
              <w:rPr>
                <w:rFonts w:asciiTheme="minorHAnsi" w:eastAsia="Calibri" w:hAnsiTheme="minorHAnsi" w:cstheme="minorHAnsi"/>
                <w:szCs w:val="22"/>
              </w:rPr>
            </w:pPr>
            <w:r w:rsidRPr="00D876A6">
              <w:rPr>
                <w:rFonts w:asciiTheme="minorHAnsi" w:eastAsia="Calibri" w:hAnsiTheme="minorHAnsi" w:cstheme="minorHAnsi"/>
                <w:szCs w:val="22"/>
              </w:rPr>
              <w:lastRenderedPageBreak/>
              <w:t>if a hazardous waste permit authorises the import or export of the chemical.</w:t>
            </w:r>
          </w:p>
        </w:tc>
        <w:tc>
          <w:tcPr>
            <w:tcW w:w="3403" w:type="pct"/>
          </w:tcPr>
          <w:p w14:paraId="1BC9CB11" w14:textId="5C10E0C8" w:rsidR="00EE04CB" w:rsidRPr="00D876A6" w:rsidRDefault="00EE04CB" w:rsidP="00C50E06">
            <w:pPr>
              <w:spacing w:after="240" w:line="240" w:lineRule="auto"/>
              <w:rPr>
                <w:rFonts w:asciiTheme="minorHAnsi" w:hAnsiTheme="minorHAnsi" w:cstheme="minorHAnsi"/>
              </w:rPr>
            </w:pPr>
            <w:r w:rsidRPr="00D876A6">
              <w:rPr>
                <w:rFonts w:asciiTheme="minorHAnsi" w:hAnsiTheme="minorHAnsi" w:cstheme="minorHAnsi"/>
              </w:rPr>
              <w:t xml:space="preserve">The </w:t>
            </w:r>
            <w:r w:rsidRPr="001E6E72">
              <w:t>Stockholm Convention</w:t>
            </w:r>
            <w:r w:rsidRPr="00D876A6">
              <w:rPr>
                <w:rFonts w:asciiTheme="minorHAnsi" w:hAnsiTheme="minorHAnsi" w:cstheme="minorHAnsi"/>
              </w:rPr>
              <w:t xml:space="preserve"> requires the prohibition of import and export of chemicals listed in Annex A unless for the purpose of environmentally sound disposal (Article 3, paragraph 2(a) and (b)).</w:t>
            </w:r>
          </w:p>
          <w:p w14:paraId="27800001" w14:textId="58CF5D43" w:rsidR="00EE04CB" w:rsidRPr="00D876A6" w:rsidRDefault="00EE04CB" w:rsidP="00C50E06">
            <w:pPr>
              <w:spacing w:after="240" w:line="240" w:lineRule="auto"/>
              <w:rPr>
                <w:rFonts w:asciiTheme="minorHAnsi" w:eastAsia="Calibri" w:hAnsiTheme="minorHAnsi" w:cstheme="minorHAnsi"/>
                <w:color w:val="000000"/>
                <w:szCs w:val="22"/>
                <w:lang w:eastAsia="en-AU"/>
              </w:rPr>
            </w:pPr>
            <w:r w:rsidRPr="00D876A6">
              <w:rPr>
                <w:rFonts w:asciiTheme="minorHAnsi" w:eastAsia="Calibri" w:hAnsiTheme="minorHAnsi" w:cstheme="minorHAnsi"/>
                <w:color w:val="000000"/>
                <w:szCs w:val="22"/>
                <w:lang w:eastAsia="en-AU"/>
              </w:rPr>
              <w:t xml:space="preserve">Import or export for the purposes of environmentally sound disposal is permitted under the </w:t>
            </w:r>
            <w:r w:rsidRPr="001E6E72">
              <w:t>ICEMR Principles</w:t>
            </w:r>
            <w:r w:rsidRPr="00D876A6">
              <w:rPr>
                <w:rFonts w:asciiTheme="minorHAnsi" w:eastAsia="Calibri" w:hAnsiTheme="minorHAnsi" w:cstheme="minorHAnsi"/>
                <w:color w:val="000000"/>
                <w:szCs w:val="22"/>
                <w:lang w:eastAsia="en-AU"/>
              </w:rPr>
              <w:t xml:space="preserve"> (subsection 14(2)(a)(ii)).</w:t>
            </w:r>
          </w:p>
          <w:p w14:paraId="5D046411" w14:textId="5EE9C1AE" w:rsidR="00EE04CB" w:rsidRPr="00D876A6" w:rsidRDefault="00EE04CB" w:rsidP="00C220A9">
            <w:pPr>
              <w:spacing w:after="240" w:line="240" w:lineRule="auto"/>
              <w:rPr>
                <w:rFonts w:asciiTheme="minorHAnsi" w:eastAsia="Calibri" w:hAnsiTheme="minorHAnsi" w:cstheme="minorHAnsi"/>
                <w:szCs w:val="22"/>
              </w:rPr>
            </w:pPr>
            <w:r w:rsidRPr="00D876A6">
              <w:rPr>
                <w:rFonts w:asciiTheme="minorHAnsi" w:hAnsiTheme="minorHAnsi" w:cstheme="minorHAnsi"/>
              </w:rPr>
              <w:t xml:space="preserve">Import or export of HCB is proposed to be permitted for the purposes of environmentally sound disposal in accordance with the </w:t>
            </w:r>
            <w:hyperlink r:id="rId21" w:history="1">
              <w:r w:rsidRPr="00D876A6">
                <w:rPr>
                  <w:rStyle w:val="Hyperlink"/>
                  <w:rFonts w:asciiTheme="minorHAnsi" w:hAnsiTheme="minorHAnsi" w:cstheme="minorHAnsi"/>
                </w:rPr>
                <w:t>Basel Convention on the Control of Transboundary Movements of Hazardous Wastes and their Disposal</w:t>
              </w:r>
            </w:hyperlink>
            <w:r w:rsidRPr="00D876A6">
              <w:rPr>
                <w:rFonts w:asciiTheme="minorHAnsi" w:hAnsiTheme="minorHAnsi" w:cstheme="minorHAnsi"/>
              </w:rPr>
              <w:t xml:space="preserve">, subject to approval under the </w:t>
            </w:r>
            <w:hyperlink r:id="rId22" w:history="1">
              <w:r w:rsidRPr="00D876A6">
                <w:rPr>
                  <w:rStyle w:val="Hyperlink"/>
                  <w:rFonts w:asciiTheme="minorHAnsi" w:hAnsiTheme="minorHAnsi" w:cstheme="minorHAnsi"/>
                  <w:i/>
                  <w:iCs/>
                </w:rPr>
                <w:t>Hazardous Waste (Regulation of Exports and Imports) Act 1989</w:t>
              </w:r>
            </w:hyperlink>
            <w:r w:rsidRPr="00D876A6">
              <w:rPr>
                <w:rFonts w:asciiTheme="minorHAnsi" w:hAnsiTheme="minorHAnsi" w:cstheme="minorHAnsi"/>
              </w:rPr>
              <w:t>.</w:t>
            </w:r>
          </w:p>
        </w:tc>
      </w:tr>
      <w:tr w:rsidR="00EE04CB" w:rsidRPr="00D876A6" w14:paraId="54FE220E" w14:textId="570E6BC2" w:rsidTr="00AD3D81">
        <w:trPr>
          <w:trHeight w:val="300"/>
        </w:trPr>
        <w:tc>
          <w:tcPr>
            <w:tcW w:w="1597" w:type="pct"/>
          </w:tcPr>
          <w:p w14:paraId="2C115099" w14:textId="242FBBA8" w:rsidR="00EE04CB" w:rsidRPr="00D876A6" w:rsidRDefault="00EE04CB" w:rsidP="009C5C8A">
            <w:pPr>
              <w:pStyle w:val="ListParagraph"/>
              <w:numPr>
                <w:ilvl w:val="0"/>
                <w:numId w:val="22"/>
              </w:numPr>
              <w:spacing w:after="240" w:line="240" w:lineRule="auto"/>
              <w:rPr>
                <w:rFonts w:asciiTheme="minorHAnsi" w:hAnsiTheme="minorHAnsi" w:cstheme="minorHAnsi"/>
                <w:b/>
                <w:szCs w:val="22"/>
              </w:rPr>
            </w:pPr>
            <w:r w:rsidRPr="00D876A6">
              <w:rPr>
                <w:rFonts w:asciiTheme="minorHAnsi" w:eastAsia="Calibri" w:hAnsiTheme="minorHAnsi" w:cstheme="minorHAnsi"/>
                <w:szCs w:val="22"/>
              </w:rPr>
              <w:t>The use of the chemical (whether on its own or in mixtures or in articles) is prohibited except:</w:t>
            </w:r>
          </w:p>
        </w:tc>
        <w:tc>
          <w:tcPr>
            <w:tcW w:w="3403" w:type="pct"/>
          </w:tcPr>
          <w:p w14:paraId="048ED2CB" w14:textId="6870428F" w:rsidR="00EE04CB" w:rsidRPr="00D876A6" w:rsidRDefault="00EE04CB" w:rsidP="008E51B1">
            <w:pPr>
              <w:spacing w:after="240" w:line="240" w:lineRule="auto"/>
              <w:rPr>
                <w:rFonts w:asciiTheme="minorHAnsi" w:eastAsia="Calibri" w:hAnsiTheme="minorHAnsi" w:cstheme="minorHAnsi"/>
                <w:szCs w:val="22"/>
              </w:rPr>
            </w:pPr>
            <w:r w:rsidRPr="00D876A6">
              <w:rPr>
                <w:rFonts w:asciiTheme="minorHAnsi" w:eastAsia="Calibri" w:hAnsiTheme="minorHAnsi" w:cstheme="minorHAnsi"/>
                <w:szCs w:val="22"/>
              </w:rPr>
              <w:t xml:space="preserve">This </w:t>
            </w:r>
            <w:r w:rsidR="00405CE6">
              <w:rPr>
                <w:rFonts w:asciiTheme="minorHAnsi" w:eastAsia="Calibri" w:hAnsiTheme="minorHAnsi" w:cstheme="minorHAnsi"/>
                <w:szCs w:val="22"/>
              </w:rPr>
              <w:t>measure</w:t>
            </w:r>
            <w:r w:rsidRPr="00D876A6">
              <w:rPr>
                <w:rFonts w:asciiTheme="minorHAnsi" w:eastAsia="Calibri" w:hAnsiTheme="minorHAnsi" w:cstheme="minorHAnsi"/>
                <w:szCs w:val="22"/>
              </w:rPr>
              <w:t xml:space="preserve"> sets out that use of the chemical, including in the production of articles, or the use of an article containing the chemical, is prohibited except for specified purposes.</w:t>
            </w:r>
          </w:p>
          <w:p w14:paraId="63DB0881" w14:textId="5AC02D76" w:rsidR="00EE04CB" w:rsidRPr="00D876A6" w:rsidRDefault="00EE04CB" w:rsidP="00D82355">
            <w:pPr>
              <w:spacing w:after="240" w:line="240" w:lineRule="auto"/>
              <w:rPr>
                <w:rFonts w:asciiTheme="minorHAnsi" w:eastAsia="Calibri" w:hAnsiTheme="minorHAnsi" w:cstheme="minorHAnsi"/>
                <w:szCs w:val="22"/>
              </w:rPr>
            </w:pPr>
            <w:r w:rsidRPr="00D876A6">
              <w:rPr>
                <w:rFonts w:asciiTheme="minorHAnsi" w:eastAsia="Calibri" w:hAnsiTheme="minorHAnsi" w:cstheme="minorHAnsi"/>
                <w:szCs w:val="22"/>
              </w:rPr>
              <w:t xml:space="preserve">The </w:t>
            </w:r>
            <w:r w:rsidRPr="00153C23">
              <w:t>Stockholm Convention</w:t>
            </w:r>
            <w:r w:rsidRPr="00D876A6">
              <w:rPr>
                <w:rFonts w:asciiTheme="minorHAnsi" w:eastAsia="Calibri" w:hAnsiTheme="minorHAnsi" w:cstheme="minorHAnsi"/>
                <w:szCs w:val="22"/>
              </w:rPr>
              <w:t xml:space="preserve"> prohibits industrial use of HCB with exemptions where the chemical is an intermediate or a closed system site limited intermediate.</w:t>
            </w:r>
          </w:p>
          <w:p w14:paraId="145EC00B" w14:textId="163AFB98" w:rsidR="00EE04CB" w:rsidRPr="00D876A6" w:rsidRDefault="00EE04CB" w:rsidP="000836F7">
            <w:pPr>
              <w:spacing w:after="240" w:line="240" w:lineRule="auto"/>
              <w:rPr>
                <w:rFonts w:asciiTheme="minorHAnsi" w:eastAsia="Calibri" w:hAnsiTheme="minorHAnsi" w:cstheme="minorHAnsi"/>
                <w:szCs w:val="22"/>
              </w:rPr>
            </w:pPr>
            <w:r w:rsidRPr="00D876A6">
              <w:rPr>
                <w:rFonts w:asciiTheme="minorHAnsi" w:hAnsiTheme="minorHAnsi" w:cstheme="minorHAnsi"/>
              </w:rPr>
              <w:t xml:space="preserve">Please note that the term </w:t>
            </w:r>
            <w:r w:rsidRPr="00D876A6">
              <w:rPr>
                <w:rFonts w:asciiTheme="minorHAnsi" w:hAnsiTheme="minorHAnsi" w:cstheme="minorHAnsi"/>
                <w:i/>
                <w:iCs/>
              </w:rPr>
              <w:t>use</w:t>
            </w:r>
            <w:r w:rsidRPr="00D876A6">
              <w:rPr>
                <w:rFonts w:asciiTheme="minorHAnsi" w:hAnsiTheme="minorHAnsi" w:cstheme="minorHAnsi"/>
              </w:rPr>
              <w:t xml:space="preserve"> includes handling, transporting and storing.</w:t>
            </w:r>
            <w:r>
              <w:rPr>
                <w:rFonts w:asciiTheme="minorHAnsi" w:hAnsiTheme="minorHAnsi" w:cstheme="minorHAnsi"/>
              </w:rPr>
              <w:t xml:space="preserve"> </w:t>
            </w:r>
            <w:r w:rsidRPr="00D876A6">
              <w:rPr>
                <w:rFonts w:asciiTheme="minorHAnsi" w:hAnsiTheme="minorHAnsi" w:cstheme="minorHAnsi"/>
              </w:rPr>
              <w:t>The definition</w:t>
            </w:r>
            <w:r>
              <w:rPr>
                <w:rFonts w:asciiTheme="minorHAnsi" w:hAnsiTheme="minorHAnsi" w:cstheme="minorHAnsi"/>
              </w:rPr>
              <w:t>s</w:t>
            </w:r>
            <w:r w:rsidRPr="00D876A6">
              <w:rPr>
                <w:rFonts w:asciiTheme="minorHAnsi" w:hAnsiTheme="minorHAnsi" w:cstheme="minorHAnsi"/>
              </w:rPr>
              <w:t xml:space="preserve"> of </w:t>
            </w:r>
            <w:r w:rsidRPr="00D876A6">
              <w:rPr>
                <w:rFonts w:asciiTheme="minorHAnsi" w:hAnsiTheme="minorHAnsi" w:cstheme="minorHAnsi"/>
                <w:i/>
                <w:iCs/>
              </w:rPr>
              <w:t>use</w:t>
            </w:r>
            <w:r w:rsidRPr="00D876A6">
              <w:rPr>
                <w:rFonts w:asciiTheme="minorHAnsi" w:hAnsiTheme="minorHAnsi" w:cstheme="minorHAnsi"/>
              </w:rPr>
              <w:t xml:space="preserve"> and </w:t>
            </w:r>
            <w:r w:rsidRPr="00D876A6">
              <w:rPr>
                <w:rFonts w:asciiTheme="minorHAnsi" w:hAnsiTheme="minorHAnsi" w:cstheme="minorHAnsi"/>
                <w:i/>
                <w:iCs/>
              </w:rPr>
              <w:t>end use</w:t>
            </w:r>
            <w:r w:rsidRPr="00D876A6">
              <w:rPr>
                <w:rFonts w:asciiTheme="minorHAnsi" w:hAnsiTheme="minorHAnsi" w:cstheme="minorHAnsi"/>
              </w:rPr>
              <w:t xml:space="preserve"> can be found in the definitions section, below.</w:t>
            </w:r>
          </w:p>
        </w:tc>
      </w:tr>
      <w:tr w:rsidR="00EE04CB" w:rsidRPr="00D876A6" w14:paraId="414190FD" w14:textId="6F9C9B0A" w:rsidTr="00AD3D81">
        <w:trPr>
          <w:trHeight w:val="300"/>
        </w:trPr>
        <w:tc>
          <w:tcPr>
            <w:tcW w:w="1597" w:type="pct"/>
          </w:tcPr>
          <w:p w14:paraId="2FA7643B" w14:textId="597F49C3" w:rsidR="00EE04CB" w:rsidRPr="00D876A6" w:rsidRDefault="00EE04CB" w:rsidP="009C5C8A">
            <w:pPr>
              <w:pStyle w:val="ListParagraph"/>
              <w:numPr>
                <w:ilvl w:val="1"/>
                <w:numId w:val="22"/>
              </w:numPr>
              <w:spacing w:after="240" w:line="240" w:lineRule="auto"/>
              <w:rPr>
                <w:rFonts w:asciiTheme="minorHAnsi" w:eastAsia="Calibri" w:hAnsiTheme="minorHAnsi" w:cstheme="minorHAnsi"/>
              </w:rPr>
            </w:pPr>
            <w:r w:rsidRPr="00D876A6">
              <w:rPr>
                <w:rFonts w:asciiTheme="minorHAnsi" w:eastAsia="Calibri" w:hAnsiTheme="minorHAnsi" w:cstheme="minorHAnsi"/>
                <w:szCs w:val="22"/>
              </w:rPr>
              <w:t xml:space="preserve">in circumstances where the chemical is present as unintentional trace contamination at a level equal to or below 5 mg/kg </w:t>
            </w:r>
            <w:r w:rsidRPr="00D876A6">
              <w:rPr>
                <w:rFonts w:asciiTheme="minorHAnsi" w:hAnsiTheme="minorHAnsi" w:cstheme="minorHAnsi"/>
                <w:szCs w:val="22"/>
              </w:rPr>
              <w:t>or</w:t>
            </w:r>
          </w:p>
        </w:tc>
        <w:tc>
          <w:tcPr>
            <w:tcW w:w="3403" w:type="pct"/>
          </w:tcPr>
          <w:p w14:paraId="7FB0DDC8" w14:textId="33F12881" w:rsidR="00EE04CB" w:rsidRPr="00D876A6" w:rsidRDefault="00EE04CB" w:rsidP="00E35B2E">
            <w:pPr>
              <w:spacing w:after="240" w:line="240" w:lineRule="auto"/>
              <w:rPr>
                <w:rFonts w:asciiTheme="minorHAnsi" w:eastAsia="Calibri" w:hAnsiTheme="minorHAnsi" w:cstheme="minorHAnsi"/>
                <w:szCs w:val="22"/>
              </w:rPr>
            </w:pPr>
            <w:r w:rsidRPr="00D876A6">
              <w:rPr>
                <w:rFonts w:asciiTheme="minorHAnsi" w:eastAsia="Calibri" w:hAnsiTheme="minorHAnsi" w:cstheme="minorHAnsi"/>
                <w:szCs w:val="22"/>
              </w:rPr>
              <w:t>Same considerations as (b)(</w:t>
            </w:r>
            <w:proofErr w:type="spellStart"/>
            <w:r w:rsidRPr="00D876A6">
              <w:rPr>
                <w:rFonts w:asciiTheme="minorHAnsi" w:eastAsia="Calibri" w:hAnsiTheme="minorHAnsi" w:cstheme="minorHAnsi"/>
                <w:szCs w:val="22"/>
              </w:rPr>
              <w:t>i</w:t>
            </w:r>
            <w:proofErr w:type="spellEnd"/>
            <w:r w:rsidRPr="00D876A6">
              <w:rPr>
                <w:rFonts w:asciiTheme="minorHAnsi" w:eastAsia="Calibri" w:hAnsiTheme="minorHAnsi" w:cstheme="minorHAnsi"/>
                <w:szCs w:val="22"/>
              </w:rPr>
              <w:t>) above.</w:t>
            </w:r>
          </w:p>
        </w:tc>
      </w:tr>
      <w:tr w:rsidR="00EE04CB" w:rsidRPr="00D876A6" w14:paraId="4EE73C7C" w14:textId="1668AA1B" w:rsidTr="00AD3D81">
        <w:trPr>
          <w:trHeight w:val="300"/>
        </w:trPr>
        <w:tc>
          <w:tcPr>
            <w:tcW w:w="1597" w:type="pct"/>
          </w:tcPr>
          <w:p w14:paraId="4C6EBA20" w14:textId="033DB0DC" w:rsidR="00EE04CB" w:rsidRPr="00D876A6" w:rsidRDefault="00EE04CB" w:rsidP="009C5C8A">
            <w:pPr>
              <w:pStyle w:val="ListParagraph"/>
              <w:numPr>
                <w:ilvl w:val="1"/>
                <w:numId w:val="22"/>
              </w:numPr>
              <w:spacing w:after="240" w:line="240" w:lineRule="auto"/>
              <w:rPr>
                <w:rFonts w:asciiTheme="minorHAnsi" w:eastAsia="Calibri" w:hAnsiTheme="minorHAnsi" w:cstheme="minorHAnsi"/>
              </w:rPr>
            </w:pPr>
            <w:r w:rsidRPr="00D876A6">
              <w:rPr>
                <w:rFonts w:asciiTheme="minorHAnsi" w:eastAsia="Calibri" w:hAnsiTheme="minorHAnsi" w:cstheme="minorHAnsi"/>
                <w:szCs w:val="22"/>
              </w:rPr>
              <w:t>for research or laboratory purposes; or</w:t>
            </w:r>
          </w:p>
        </w:tc>
        <w:tc>
          <w:tcPr>
            <w:tcW w:w="3403" w:type="pct"/>
          </w:tcPr>
          <w:p w14:paraId="5068DBF5" w14:textId="48BDCF78" w:rsidR="00EE04CB" w:rsidRPr="00D876A6" w:rsidRDefault="00EE04CB" w:rsidP="00C220A9">
            <w:pPr>
              <w:spacing w:after="240" w:line="240" w:lineRule="auto"/>
              <w:rPr>
                <w:rFonts w:asciiTheme="minorHAnsi" w:eastAsia="Calibri" w:hAnsiTheme="minorHAnsi" w:cstheme="minorHAnsi"/>
              </w:rPr>
            </w:pPr>
            <w:r w:rsidRPr="00D876A6">
              <w:rPr>
                <w:rFonts w:asciiTheme="minorHAnsi" w:hAnsiTheme="minorHAnsi" w:cstheme="minorHAnsi"/>
              </w:rPr>
              <w:t xml:space="preserve">Use of the chemical for research or laboratory purposes is permitted under the </w:t>
            </w:r>
            <w:r w:rsidRPr="00153C23">
              <w:t>ICEMR Principles</w:t>
            </w:r>
            <w:r w:rsidRPr="00D876A6">
              <w:rPr>
                <w:rFonts w:asciiTheme="minorHAnsi" w:hAnsiTheme="minorHAnsi" w:cstheme="minorHAnsi"/>
              </w:rPr>
              <w:t xml:space="preserve"> (section 14(2)(b)(</w:t>
            </w:r>
            <w:proofErr w:type="spellStart"/>
            <w:r w:rsidRPr="00D876A6">
              <w:rPr>
                <w:rFonts w:asciiTheme="minorHAnsi" w:hAnsiTheme="minorHAnsi" w:cstheme="minorHAnsi"/>
              </w:rPr>
              <w:t>i</w:t>
            </w:r>
            <w:proofErr w:type="spellEnd"/>
            <w:r w:rsidRPr="00D876A6">
              <w:rPr>
                <w:rFonts w:asciiTheme="minorHAnsi" w:hAnsiTheme="minorHAnsi" w:cstheme="minorHAnsi"/>
              </w:rPr>
              <w:t>)).</w:t>
            </w:r>
          </w:p>
        </w:tc>
      </w:tr>
      <w:tr w:rsidR="00EE04CB" w:rsidRPr="00D876A6" w14:paraId="7688126F" w14:textId="77777777" w:rsidTr="00AD3D81">
        <w:trPr>
          <w:trHeight w:val="300"/>
        </w:trPr>
        <w:tc>
          <w:tcPr>
            <w:tcW w:w="1597" w:type="pct"/>
          </w:tcPr>
          <w:p w14:paraId="56EF0953" w14:textId="35B64ADB" w:rsidR="00EE04CB" w:rsidRPr="00D876A6" w:rsidRDefault="00F60645" w:rsidP="009C5C8A">
            <w:pPr>
              <w:pStyle w:val="ListParagraph"/>
              <w:numPr>
                <w:ilvl w:val="1"/>
                <w:numId w:val="22"/>
              </w:numPr>
              <w:spacing w:after="240" w:line="240" w:lineRule="auto"/>
              <w:rPr>
                <w:rFonts w:asciiTheme="minorHAnsi" w:eastAsia="Calibri" w:hAnsiTheme="minorHAnsi" w:cstheme="minorHAnsi"/>
                <w:szCs w:val="22"/>
              </w:rPr>
            </w:pPr>
            <w:r>
              <w:rPr>
                <w:rFonts w:asciiTheme="minorHAnsi" w:eastAsia="Calibri" w:hAnsiTheme="minorHAnsi" w:cstheme="minorHAnsi"/>
                <w:szCs w:val="22"/>
              </w:rPr>
              <w:lastRenderedPageBreak/>
              <w:t>f</w:t>
            </w:r>
            <w:r w:rsidR="00EE04CB" w:rsidRPr="00D876A6">
              <w:rPr>
                <w:rFonts w:asciiTheme="minorHAnsi" w:eastAsia="Calibri" w:hAnsiTheme="minorHAnsi" w:cstheme="minorHAnsi"/>
                <w:szCs w:val="22"/>
              </w:rPr>
              <w:t xml:space="preserve">or the purposes of environmentally sound disposal; or </w:t>
            </w:r>
          </w:p>
        </w:tc>
        <w:tc>
          <w:tcPr>
            <w:tcW w:w="3403" w:type="pct"/>
          </w:tcPr>
          <w:p w14:paraId="2B459DFB" w14:textId="4EC394F1" w:rsidR="00EE04CB" w:rsidRPr="00D876A6" w:rsidRDefault="00EE04CB" w:rsidP="00921953">
            <w:pPr>
              <w:spacing w:after="240" w:line="240" w:lineRule="auto"/>
              <w:rPr>
                <w:rFonts w:asciiTheme="minorHAnsi" w:hAnsiTheme="minorHAnsi" w:cstheme="minorHAnsi"/>
              </w:rPr>
            </w:pPr>
            <w:r w:rsidRPr="00D876A6">
              <w:rPr>
                <w:rFonts w:asciiTheme="minorHAnsi" w:hAnsiTheme="minorHAnsi" w:cstheme="minorHAnsi"/>
              </w:rPr>
              <w:t xml:space="preserve">Use of the chemical for the purposes of environmentally sound disposal is permitted under the </w:t>
            </w:r>
            <w:r w:rsidRPr="00153C23">
              <w:t>ICEMR Principles</w:t>
            </w:r>
            <w:r w:rsidRPr="00D876A6">
              <w:rPr>
                <w:rFonts w:asciiTheme="minorHAnsi" w:hAnsiTheme="minorHAnsi" w:cstheme="minorHAnsi"/>
              </w:rPr>
              <w:t xml:space="preserve"> (section 14(2)(b)(ii)).</w:t>
            </w:r>
          </w:p>
        </w:tc>
      </w:tr>
      <w:tr w:rsidR="00EE04CB" w:rsidRPr="00D876A6" w14:paraId="47D72BE5" w14:textId="77777777" w:rsidTr="00AD3D81">
        <w:trPr>
          <w:trHeight w:val="300"/>
        </w:trPr>
        <w:tc>
          <w:tcPr>
            <w:tcW w:w="1597" w:type="pct"/>
          </w:tcPr>
          <w:p w14:paraId="3206110E" w14:textId="54FBBDB8" w:rsidR="00EE04CB" w:rsidRPr="00D876A6" w:rsidRDefault="00EE04CB" w:rsidP="009C5C8A">
            <w:pPr>
              <w:pStyle w:val="ListParagraph"/>
              <w:numPr>
                <w:ilvl w:val="1"/>
                <w:numId w:val="22"/>
              </w:numPr>
              <w:spacing w:after="240" w:line="240" w:lineRule="auto"/>
              <w:rPr>
                <w:rFonts w:asciiTheme="minorHAnsi" w:eastAsia="Calibri" w:hAnsiTheme="minorHAnsi" w:cstheme="minorHAnsi"/>
              </w:rPr>
            </w:pPr>
            <w:r w:rsidRPr="00D876A6">
              <w:rPr>
                <w:rFonts w:asciiTheme="minorHAnsi" w:eastAsia="Calibri" w:hAnsiTheme="minorHAnsi" w:cstheme="minorHAnsi"/>
                <w:szCs w:val="22"/>
              </w:rPr>
              <w:t>in circumstances in which the article is already in use on or before 1 July 2025.</w:t>
            </w:r>
          </w:p>
        </w:tc>
        <w:tc>
          <w:tcPr>
            <w:tcW w:w="3403" w:type="pct"/>
          </w:tcPr>
          <w:p w14:paraId="2DC92206" w14:textId="45ABB80D" w:rsidR="00EE04CB" w:rsidRPr="00D876A6" w:rsidRDefault="00EE04CB" w:rsidP="00E35B2E">
            <w:pPr>
              <w:spacing w:after="240" w:line="240" w:lineRule="auto"/>
              <w:rPr>
                <w:rFonts w:asciiTheme="minorHAnsi" w:hAnsiTheme="minorHAnsi" w:cstheme="minorHAnsi"/>
                <w:lang w:eastAsia="ja-JP"/>
              </w:rPr>
            </w:pPr>
            <w:r w:rsidRPr="00D876A6">
              <w:rPr>
                <w:rFonts w:asciiTheme="minorHAnsi" w:eastAsia="Calibri" w:hAnsiTheme="minorHAnsi" w:cstheme="minorHAnsi"/>
              </w:rPr>
              <w:t>The</w:t>
            </w:r>
            <w:r w:rsidRPr="00D876A6">
              <w:rPr>
                <w:rFonts w:asciiTheme="minorHAnsi" w:hAnsiTheme="minorHAnsi" w:cstheme="minorHAnsi"/>
              </w:rPr>
              <w:t xml:space="preserve"> </w:t>
            </w:r>
            <w:r w:rsidRPr="00153C23">
              <w:t>Stockholm Convention</w:t>
            </w:r>
            <w:r w:rsidRPr="00D876A6">
              <w:rPr>
                <w:rStyle w:val="Hyperlink"/>
                <w:rFonts w:asciiTheme="minorHAnsi" w:eastAsia="Calibri" w:hAnsiTheme="minorHAnsi" w:cstheme="minorHAnsi"/>
                <w:szCs w:val="22"/>
              </w:rPr>
              <w:t xml:space="preserve"> </w:t>
            </w:r>
            <w:r w:rsidRPr="00D876A6">
              <w:rPr>
                <w:rFonts w:asciiTheme="minorHAnsi" w:hAnsiTheme="minorHAnsi" w:cstheme="minorHAnsi"/>
              </w:rPr>
              <w:t>requires that parties take measures to eliminate use of chemicals listed in Annex A. However, quantities of a chemical occurring as constituents of articles manufactured or already in use are not considered to be controlled under the convention (Annex A, Part I, note (ii)).</w:t>
            </w:r>
          </w:p>
        </w:tc>
      </w:tr>
      <w:tr w:rsidR="00EE04CB" w:rsidRPr="00D876A6" w14:paraId="7D2897EA" w14:textId="77777777" w:rsidTr="00AD3D81">
        <w:trPr>
          <w:trHeight w:val="300"/>
        </w:trPr>
        <w:tc>
          <w:tcPr>
            <w:tcW w:w="1597" w:type="pct"/>
          </w:tcPr>
          <w:p w14:paraId="44B10181" w14:textId="16E00423" w:rsidR="00EE04CB" w:rsidRPr="00D876A6" w:rsidRDefault="00EE04CB" w:rsidP="00BD6216">
            <w:pPr>
              <w:pStyle w:val="ListParagraph"/>
              <w:numPr>
                <w:ilvl w:val="0"/>
                <w:numId w:val="22"/>
              </w:numPr>
              <w:spacing w:after="240" w:line="240" w:lineRule="auto"/>
              <w:rPr>
                <w:rFonts w:asciiTheme="minorHAnsi" w:eastAsia="Calibri" w:hAnsiTheme="minorHAnsi" w:cstheme="minorHAnsi"/>
                <w:szCs w:val="22"/>
              </w:rPr>
            </w:pPr>
            <w:r w:rsidRPr="00D876A6">
              <w:rPr>
                <w:rFonts w:asciiTheme="minorHAnsi" w:eastAsia="Calibri" w:hAnsiTheme="minorHAnsi" w:cstheme="minorHAnsi"/>
                <w:szCs w:val="22"/>
              </w:rPr>
              <w:t>The import, export and manufacture of the chemical (whether on its own or in mixtures</w:t>
            </w:r>
            <w:r w:rsidR="00485212">
              <w:rPr>
                <w:rFonts w:asciiTheme="minorHAnsi" w:eastAsia="Calibri" w:hAnsiTheme="minorHAnsi" w:cstheme="minorHAnsi"/>
                <w:szCs w:val="22"/>
              </w:rPr>
              <w:t xml:space="preserve"> or in articles</w:t>
            </w:r>
            <w:r w:rsidRPr="00D876A6">
              <w:rPr>
                <w:rFonts w:asciiTheme="minorHAnsi" w:eastAsia="Calibri" w:hAnsiTheme="minorHAnsi" w:cstheme="minorHAnsi"/>
                <w:szCs w:val="22"/>
              </w:rPr>
              <w:t xml:space="preserve">) must adhere to applicable laws of the Commonwealth </w:t>
            </w:r>
            <w:r>
              <w:rPr>
                <w:rFonts w:asciiTheme="minorHAnsi" w:eastAsia="Calibri" w:hAnsiTheme="minorHAnsi" w:cstheme="minorHAnsi"/>
                <w:szCs w:val="22"/>
              </w:rPr>
              <w:t>f</w:t>
            </w:r>
            <w:r w:rsidRPr="00D876A6">
              <w:rPr>
                <w:rFonts w:asciiTheme="minorHAnsi" w:eastAsia="Calibri" w:hAnsiTheme="minorHAnsi" w:cstheme="minorHAnsi"/>
                <w:szCs w:val="22"/>
              </w:rPr>
              <w:t>or the control of industrial chemicals.</w:t>
            </w:r>
          </w:p>
        </w:tc>
        <w:tc>
          <w:tcPr>
            <w:tcW w:w="3403" w:type="pct"/>
          </w:tcPr>
          <w:p w14:paraId="5B7D73B6" w14:textId="77777777" w:rsidR="00485212" w:rsidRDefault="00485212" w:rsidP="00BF135C">
            <w:pPr>
              <w:spacing w:after="240" w:line="240" w:lineRule="auto"/>
              <w:rPr>
                <w:rFonts w:asciiTheme="minorHAnsi" w:eastAsia="Calibri" w:hAnsiTheme="minorHAnsi" w:cstheme="minorHAnsi"/>
                <w:szCs w:val="22"/>
              </w:rPr>
            </w:pPr>
            <w:r w:rsidRPr="00D876A6">
              <w:rPr>
                <w:rFonts w:asciiTheme="minorHAnsi" w:eastAsia="Calibri" w:hAnsiTheme="minorHAnsi" w:cstheme="minorHAnsi"/>
                <w:szCs w:val="22"/>
              </w:rPr>
              <w:t xml:space="preserve">As described in sections (b) and (c) above, </w:t>
            </w:r>
            <w:r>
              <w:rPr>
                <w:rFonts w:asciiTheme="minorHAnsi" w:eastAsia="Calibri" w:hAnsiTheme="minorHAnsi" w:cstheme="minorHAnsi"/>
                <w:szCs w:val="22"/>
              </w:rPr>
              <w:t xml:space="preserve">the </w:t>
            </w:r>
            <w:r w:rsidRPr="00D876A6">
              <w:rPr>
                <w:rFonts w:asciiTheme="minorHAnsi" w:eastAsia="Calibri" w:hAnsiTheme="minorHAnsi" w:cstheme="minorHAnsi"/>
                <w:szCs w:val="22"/>
              </w:rPr>
              <w:t>manufacture, import and export and is proposed to be permitted for excepted purposes only.</w:t>
            </w:r>
          </w:p>
          <w:p w14:paraId="669681D3" w14:textId="7AF31BC6" w:rsidR="00EE04CB" w:rsidRPr="00D876A6" w:rsidRDefault="00EE04CB" w:rsidP="00BF135C">
            <w:pPr>
              <w:spacing w:after="240" w:line="240" w:lineRule="auto"/>
              <w:rPr>
                <w:rFonts w:asciiTheme="minorHAnsi" w:hAnsiTheme="minorHAnsi" w:cstheme="minorHAnsi"/>
                <w:szCs w:val="22"/>
              </w:rPr>
            </w:pPr>
            <w:r w:rsidRPr="00D876A6">
              <w:rPr>
                <w:rFonts w:asciiTheme="minorHAnsi" w:hAnsiTheme="minorHAnsi" w:cstheme="minorHAnsi"/>
                <w:szCs w:val="22"/>
              </w:rPr>
              <w:t>This provision is included to ensure that introducers (manufacturers and importers) and exporters adhere to all other relevant Commonwealth.</w:t>
            </w:r>
          </w:p>
          <w:p w14:paraId="5593845C" w14:textId="06B23D16" w:rsidR="00EE04CB" w:rsidRPr="00D876A6" w:rsidRDefault="00EE04CB" w:rsidP="00485212">
            <w:pPr>
              <w:spacing w:after="240" w:line="240" w:lineRule="auto"/>
              <w:rPr>
                <w:rFonts w:asciiTheme="minorHAnsi" w:eastAsia="Calibri" w:hAnsiTheme="minorHAnsi" w:cstheme="minorHAnsi"/>
              </w:rPr>
            </w:pPr>
          </w:p>
        </w:tc>
      </w:tr>
      <w:tr w:rsidR="00EE04CB" w:rsidRPr="00D876A6" w14:paraId="100DF317" w14:textId="77777777" w:rsidTr="00AD3D81">
        <w:trPr>
          <w:trHeight w:val="300"/>
        </w:trPr>
        <w:tc>
          <w:tcPr>
            <w:tcW w:w="1597" w:type="pct"/>
          </w:tcPr>
          <w:p w14:paraId="50F95B8D" w14:textId="1AFE10C5" w:rsidR="00EE04CB" w:rsidRPr="00D876A6" w:rsidRDefault="00EE04CB" w:rsidP="00BD6216">
            <w:pPr>
              <w:pStyle w:val="ListParagraph"/>
              <w:numPr>
                <w:ilvl w:val="0"/>
                <w:numId w:val="22"/>
              </w:numPr>
              <w:spacing w:after="240" w:line="240" w:lineRule="auto"/>
              <w:rPr>
                <w:rFonts w:asciiTheme="minorHAnsi" w:eastAsia="Calibri" w:hAnsiTheme="minorHAnsi" w:cstheme="minorHAnsi"/>
                <w:szCs w:val="22"/>
              </w:rPr>
            </w:pPr>
            <w:r w:rsidRPr="00D876A6">
              <w:rPr>
                <w:rFonts w:asciiTheme="minorHAnsi" w:eastAsia="Calibri" w:hAnsiTheme="minorHAnsi" w:cstheme="minorHAnsi"/>
                <w:szCs w:val="22"/>
              </w:rPr>
              <w:t xml:space="preserve">The use of the chemical (whether on its own or in mixtures or in articles) must adhere to applicable laws of the Commonwealth or the relevant State </w:t>
            </w:r>
            <w:r>
              <w:rPr>
                <w:rFonts w:asciiTheme="minorHAnsi" w:eastAsia="Calibri" w:hAnsiTheme="minorHAnsi" w:cstheme="minorHAnsi"/>
                <w:szCs w:val="22"/>
              </w:rPr>
              <w:t>for</w:t>
            </w:r>
            <w:r w:rsidRPr="00D876A6">
              <w:rPr>
                <w:rFonts w:asciiTheme="minorHAnsi" w:eastAsia="Calibri" w:hAnsiTheme="minorHAnsi" w:cstheme="minorHAnsi"/>
                <w:szCs w:val="22"/>
              </w:rPr>
              <w:t xml:space="preserve"> the control of industrial chemicals.</w:t>
            </w:r>
          </w:p>
        </w:tc>
        <w:tc>
          <w:tcPr>
            <w:tcW w:w="3403" w:type="pct"/>
          </w:tcPr>
          <w:p w14:paraId="50FB80EA" w14:textId="77777777" w:rsidR="00EE04CB" w:rsidRDefault="00EE04CB" w:rsidP="00BF135C">
            <w:pPr>
              <w:spacing w:after="240" w:line="240" w:lineRule="auto"/>
              <w:rPr>
                <w:rFonts w:eastAsia="Calibri" w:cs="Calibri"/>
                <w:szCs w:val="22"/>
              </w:rPr>
            </w:pPr>
            <w:r w:rsidRPr="00092C0D">
              <w:rPr>
                <w:rFonts w:eastAsia="Calibri" w:cs="Calibri"/>
                <w:szCs w:val="22"/>
              </w:rPr>
              <w:t>As described in section (d) above, use is proposed to be permitted for excepted purposes only.</w:t>
            </w:r>
          </w:p>
          <w:p w14:paraId="093A1C20" w14:textId="2908D4B2" w:rsidR="00EE04CB" w:rsidRPr="00D876A6" w:rsidRDefault="00EE04CB" w:rsidP="00BF135C">
            <w:pPr>
              <w:spacing w:after="240" w:line="240" w:lineRule="auto"/>
              <w:rPr>
                <w:rFonts w:asciiTheme="minorHAnsi" w:hAnsiTheme="minorHAnsi" w:cstheme="minorHAnsi"/>
                <w:szCs w:val="22"/>
              </w:rPr>
            </w:pPr>
            <w:r w:rsidRPr="00D876A6">
              <w:rPr>
                <w:rFonts w:asciiTheme="minorHAnsi" w:hAnsiTheme="minorHAnsi" w:cstheme="minorHAnsi"/>
                <w:szCs w:val="22"/>
              </w:rPr>
              <w:t xml:space="preserve">This </w:t>
            </w:r>
            <w:r w:rsidR="00485212">
              <w:rPr>
                <w:rFonts w:asciiTheme="minorHAnsi" w:hAnsiTheme="minorHAnsi" w:cstheme="minorHAnsi"/>
                <w:szCs w:val="22"/>
              </w:rPr>
              <w:t>measure</w:t>
            </w:r>
            <w:r w:rsidRPr="00D876A6">
              <w:rPr>
                <w:rFonts w:asciiTheme="minorHAnsi" w:hAnsiTheme="minorHAnsi" w:cstheme="minorHAnsi"/>
                <w:szCs w:val="22"/>
              </w:rPr>
              <w:t xml:space="preserve"> is included to ensure that users adhere to all other relevant Commonwealth, state and territory legislation, and that states and territories have control within their jurisdiction.</w:t>
            </w:r>
          </w:p>
        </w:tc>
      </w:tr>
      <w:tr w:rsidR="00EE04CB" w:rsidRPr="00D876A6" w14:paraId="56EC1D24" w14:textId="0709FAB1" w:rsidTr="00AD3D81">
        <w:trPr>
          <w:trHeight w:val="300"/>
        </w:trPr>
        <w:tc>
          <w:tcPr>
            <w:tcW w:w="1597" w:type="pct"/>
          </w:tcPr>
          <w:p w14:paraId="135FA290" w14:textId="1CE4F255" w:rsidR="00EE04CB" w:rsidRPr="00D876A6" w:rsidRDefault="00EE04CB" w:rsidP="00B94797">
            <w:pPr>
              <w:pStyle w:val="ListParagraph"/>
              <w:numPr>
                <w:ilvl w:val="0"/>
                <w:numId w:val="22"/>
              </w:numPr>
              <w:spacing w:after="240" w:line="240" w:lineRule="auto"/>
              <w:rPr>
                <w:rStyle w:val="Strong"/>
                <w:rFonts w:asciiTheme="minorHAnsi" w:eastAsia="Calibri" w:hAnsiTheme="minorHAnsi" w:cstheme="minorHAnsi"/>
                <w:b w:val="0"/>
                <w:szCs w:val="22"/>
              </w:rPr>
            </w:pPr>
            <w:r w:rsidRPr="00D876A6">
              <w:rPr>
                <w:rStyle w:val="Strong"/>
                <w:rFonts w:asciiTheme="minorHAnsi" w:eastAsia="Calibri" w:hAnsiTheme="minorHAnsi" w:cstheme="minorHAnsi"/>
                <w:b w:val="0"/>
                <w:szCs w:val="22"/>
              </w:rPr>
              <w:t>Producers and holders of waste must undertake all reasonably practicable measures to avoid contamination of waste not a</w:t>
            </w:r>
            <w:r w:rsidRPr="00D876A6">
              <w:rPr>
                <w:rStyle w:val="Strong"/>
                <w:rFonts w:asciiTheme="minorHAnsi" w:eastAsia="Calibri" w:hAnsiTheme="minorHAnsi" w:cstheme="minorHAnsi"/>
                <w:b w:val="0"/>
              </w:rPr>
              <w:t xml:space="preserve">lready </w:t>
            </w:r>
            <w:r w:rsidRPr="00370D3F">
              <w:rPr>
                <w:rStyle w:val="Strong"/>
                <w:rFonts w:asciiTheme="minorHAnsi" w:eastAsia="Calibri" w:hAnsiTheme="minorHAnsi" w:cstheme="minorHAnsi"/>
                <w:b w:val="0"/>
                <w:szCs w:val="22"/>
              </w:rPr>
              <w:t>containing t</w:t>
            </w:r>
            <w:r w:rsidRPr="00D53C90">
              <w:rPr>
                <w:rStyle w:val="Strong"/>
                <w:rFonts w:eastAsia="Calibri"/>
                <w:b w:val="0"/>
                <w:szCs w:val="22"/>
              </w:rPr>
              <w:t>he chemical</w:t>
            </w:r>
            <w:r>
              <w:rPr>
                <w:rStyle w:val="Strong"/>
                <w:rFonts w:eastAsia="Calibri"/>
                <w:b w:val="0"/>
                <w:szCs w:val="22"/>
              </w:rPr>
              <w:t>;</w:t>
            </w:r>
            <w:r w:rsidRPr="00370D3F">
              <w:rPr>
                <w:rStyle w:val="Strong"/>
                <w:rFonts w:asciiTheme="minorHAnsi" w:eastAsia="Calibri" w:hAnsiTheme="minorHAnsi" w:cstheme="minorHAnsi"/>
                <w:b w:val="0"/>
                <w:szCs w:val="22"/>
              </w:rPr>
              <w:t xml:space="preserve"> and must not dilute waste</w:t>
            </w:r>
            <w:r>
              <w:rPr>
                <w:rStyle w:val="Strong"/>
                <w:rFonts w:asciiTheme="minorHAnsi" w:eastAsia="Calibri" w:hAnsiTheme="minorHAnsi" w:cstheme="minorHAnsi"/>
                <w:b w:val="0"/>
                <w:szCs w:val="22"/>
              </w:rPr>
              <w:t xml:space="preserve"> containing the chemical</w:t>
            </w:r>
            <w:r w:rsidRPr="00370D3F">
              <w:rPr>
                <w:rStyle w:val="Strong"/>
                <w:rFonts w:asciiTheme="minorHAnsi" w:eastAsia="Calibri" w:hAnsiTheme="minorHAnsi" w:cstheme="minorHAnsi"/>
                <w:b w:val="0"/>
                <w:szCs w:val="22"/>
              </w:rPr>
              <w:t xml:space="preserve"> to lower the concentration below relevant waste handling and</w:t>
            </w:r>
            <w:r w:rsidRPr="00D876A6">
              <w:rPr>
                <w:rStyle w:val="Strong"/>
                <w:rFonts w:asciiTheme="minorHAnsi" w:eastAsia="Calibri" w:hAnsiTheme="minorHAnsi" w:cstheme="minorHAnsi"/>
                <w:b w:val="0"/>
                <w:szCs w:val="22"/>
              </w:rPr>
              <w:t xml:space="preserve"> disposal thresholds.</w:t>
            </w:r>
          </w:p>
        </w:tc>
        <w:tc>
          <w:tcPr>
            <w:tcW w:w="3403" w:type="pct"/>
          </w:tcPr>
          <w:p w14:paraId="1EBE6EFE" w14:textId="399C848B" w:rsidR="00EE04CB" w:rsidRPr="00D876A6" w:rsidRDefault="00EE04CB" w:rsidP="00C24D88">
            <w:pPr>
              <w:spacing w:after="240" w:line="240" w:lineRule="auto"/>
              <w:rPr>
                <w:rStyle w:val="Strong"/>
                <w:rFonts w:asciiTheme="minorHAnsi" w:eastAsia="Calibri" w:hAnsiTheme="minorHAnsi" w:cstheme="minorHAnsi"/>
                <w:b w:val="0"/>
                <w:szCs w:val="22"/>
              </w:rPr>
            </w:pPr>
            <w:r w:rsidRPr="00D876A6">
              <w:rPr>
                <w:rFonts w:asciiTheme="minorHAnsi" w:hAnsiTheme="minorHAnsi" w:cstheme="minorHAnsi"/>
                <w:szCs w:val="22"/>
              </w:rPr>
              <w:t xml:space="preserve">This </w:t>
            </w:r>
            <w:r w:rsidR="00485212">
              <w:rPr>
                <w:rFonts w:asciiTheme="minorHAnsi" w:hAnsiTheme="minorHAnsi" w:cstheme="minorHAnsi"/>
                <w:szCs w:val="22"/>
              </w:rPr>
              <w:t>measure</w:t>
            </w:r>
            <w:r w:rsidRPr="00D876A6">
              <w:rPr>
                <w:rFonts w:asciiTheme="minorHAnsi" w:hAnsiTheme="minorHAnsi" w:cstheme="minorHAnsi"/>
                <w:szCs w:val="22"/>
              </w:rPr>
              <w:t xml:space="preserve"> is included to avoid contamination of other waste with HCB, and dilution of HCB-containing waste to meet the limit specified.</w:t>
            </w:r>
          </w:p>
        </w:tc>
      </w:tr>
      <w:tr w:rsidR="00EE04CB" w:rsidRPr="00D876A6" w14:paraId="55615EE1" w14:textId="192FD89C" w:rsidTr="00AD3D81">
        <w:trPr>
          <w:trHeight w:val="300"/>
        </w:trPr>
        <w:tc>
          <w:tcPr>
            <w:tcW w:w="1597" w:type="pct"/>
          </w:tcPr>
          <w:p w14:paraId="58973356" w14:textId="4CF86641" w:rsidR="00EE04CB" w:rsidRPr="00D876A6" w:rsidRDefault="00EE04CB" w:rsidP="00B94797">
            <w:pPr>
              <w:pStyle w:val="ListParagraph"/>
              <w:numPr>
                <w:ilvl w:val="0"/>
                <w:numId w:val="22"/>
              </w:numPr>
              <w:spacing w:after="240" w:line="240" w:lineRule="auto"/>
              <w:rPr>
                <w:rStyle w:val="Strong"/>
                <w:rFonts w:asciiTheme="minorHAnsi" w:eastAsia="Calibri" w:hAnsiTheme="minorHAnsi" w:cstheme="minorHAnsi"/>
                <w:b w:val="0"/>
              </w:rPr>
            </w:pPr>
            <w:r w:rsidRPr="00D876A6">
              <w:rPr>
                <w:rStyle w:val="Strong"/>
                <w:rFonts w:asciiTheme="minorHAnsi" w:eastAsia="Calibri" w:hAnsiTheme="minorHAnsi" w:cstheme="minorHAnsi"/>
                <w:b w:val="0"/>
              </w:rPr>
              <w:t xml:space="preserve">Waste consisting of, containing or contaminated with </w:t>
            </w:r>
            <w:r>
              <w:rPr>
                <w:rStyle w:val="Strong"/>
                <w:rFonts w:asciiTheme="minorHAnsi" w:eastAsia="Calibri" w:hAnsiTheme="minorHAnsi" w:cstheme="minorHAnsi"/>
                <w:b w:val="0"/>
              </w:rPr>
              <w:t>the chemical</w:t>
            </w:r>
            <w:r w:rsidRPr="00D876A6">
              <w:rPr>
                <w:rStyle w:val="Strong"/>
                <w:rFonts w:asciiTheme="minorHAnsi" w:eastAsia="Calibri" w:hAnsiTheme="minorHAnsi" w:cstheme="minorHAnsi"/>
                <w:b w:val="0"/>
              </w:rPr>
              <w:t xml:space="preserve"> at a </w:t>
            </w:r>
            <w:r w:rsidRPr="00D876A6">
              <w:rPr>
                <w:rStyle w:val="Strong"/>
                <w:rFonts w:asciiTheme="minorHAnsi" w:eastAsia="Calibri" w:hAnsiTheme="minorHAnsi" w:cstheme="minorHAnsi"/>
                <w:b w:val="0"/>
              </w:rPr>
              <w:lastRenderedPageBreak/>
              <w:t>concentration that is equal to, or greater than 50</w:t>
            </w:r>
            <w:r w:rsidRPr="00D876A6">
              <w:rPr>
                <w:rStyle w:val="Strong"/>
                <w:rFonts w:asciiTheme="minorHAnsi" w:eastAsia="Calibri" w:hAnsiTheme="minorHAnsi" w:cstheme="minorHAnsi"/>
              </w:rPr>
              <w:t xml:space="preserve"> </w:t>
            </w:r>
            <w:r w:rsidRPr="00D876A6">
              <w:rPr>
                <w:rStyle w:val="Strong"/>
                <w:rFonts w:asciiTheme="minorHAnsi" w:eastAsia="Calibri" w:hAnsiTheme="minorHAnsi" w:cstheme="minorHAnsi"/>
                <w:b w:val="0"/>
              </w:rPr>
              <w:t>mg/kg must be either:</w:t>
            </w:r>
          </w:p>
          <w:p w14:paraId="3B995132" w14:textId="665BCE79" w:rsidR="00EE04CB" w:rsidRPr="00D876A6" w:rsidRDefault="00EE04CB" w:rsidP="00B94797">
            <w:pPr>
              <w:pStyle w:val="ListParagraph"/>
              <w:numPr>
                <w:ilvl w:val="1"/>
                <w:numId w:val="22"/>
              </w:numPr>
              <w:spacing w:after="240" w:line="240" w:lineRule="auto"/>
              <w:rPr>
                <w:rFonts w:asciiTheme="minorHAnsi" w:eastAsia="Calibri" w:hAnsiTheme="minorHAnsi" w:cstheme="minorHAnsi"/>
                <w:szCs w:val="22"/>
              </w:rPr>
            </w:pPr>
            <w:r w:rsidRPr="00D876A6">
              <w:rPr>
                <w:rFonts w:asciiTheme="minorHAnsi" w:eastAsia="Calibri" w:hAnsiTheme="minorHAnsi" w:cstheme="minorHAnsi"/>
                <w:szCs w:val="22"/>
              </w:rPr>
              <w:t>treated in such a way as to ensure that the chemical is destroyed or irreversibly transformed so that the remaining waste and environmental releases do not contain chemicals that exhibit Schedule 6 or Schedule 7 risk characteristics, or</w:t>
            </w:r>
          </w:p>
          <w:p w14:paraId="42A1D47C" w14:textId="28D4AF7F" w:rsidR="00EE04CB" w:rsidRPr="00D876A6" w:rsidRDefault="00EE04CB" w:rsidP="00B94797">
            <w:pPr>
              <w:pStyle w:val="ListParagraph"/>
              <w:numPr>
                <w:ilvl w:val="1"/>
                <w:numId w:val="22"/>
              </w:numPr>
              <w:spacing w:after="240" w:line="240" w:lineRule="auto"/>
              <w:rPr>
                <w:rStyle w:val="Strong"/>
                <w:rFonts w:asciiTheme="minorHAnsi" w:eastAsia="Calibri" w:hAnsiTheme="minorHAnsi" w:cstheme="minorHAnsi"/>
                <w:b w:val="0"/>
                <w:szCs w:val="22"/>
              </w:rPr>
            </w:pPr>
            <w:r w:rsidRPr="00D876A6">
              <w:rPr>
                <w:rFonts w:asciiTheme="minorHAnsi" w:eastAsia="Calibri" w:hAnsiTheme="minorHAnsi" w:cstheme="minorHAnsi"/>
                <w:szCs w:val="22"/>
              </w:rPr>
              <w:t>managed or disposed of in an environmentally sound manner as authorised under a law of the Commonwealth or a law of a State, where treatment in accordance with subparagraph (</w:t>
            </w:r>
            <w:proofErr w:type="spellStart"/>
            <w:r w:rsidRPr="00D876A6">
              <w:rPr>
                <w:rFonts w:asciiTheme="minorHAnsi" w:eastAsia="Calibri" w:hAnsiTheme="minorHAnsi" w:cstheme="minorHAnsi"/>
                <w:szCs w:val="22"/>
              </w:rPr>
              <w:t>i</w:t>
            </w:r>
            <w:proofErr w:type="spellEnd"/>
            <w:r w:rsidRPr="00D876A6">
              <w:rPr>
                <w:rFonts w:asciiTheme="minorHAnsi" w:eastAsia="Calibri" w:hAnsiTheme="minorHAnsi" w:cstheme="minorHAnsi"/>
                <w:szCs w:val="22"/>
              </w:rPr>
              <w:t>) is not the environmentally preferable option.</w:t>
            </w:r>
          </w:p>
        </w:tc>
        <w:tc>
          <w:tcPr>
            <w:tcW w:w="3403" w:type="pct"/>
          </w:tcPr>
          <w:p w14:paraId="58427DB4" w14:textId="1FD6084C" w:rsidR="00EE04CB" w:rsidRPr="00D876A6" w:rsidRDefault="00EE04CB" w:rsidP="00465702">
            <w:pPr>
              <w:spacing w:after="240" w:line="240" w:lineRule="auto"/>
              <w:rPr>
                <w:rStyle w:val="Strong"/>
                <w:rFonts w:asciiTheme="minorHAnsi" w:hAnsiTheme="minorHAnsi" w:cstheme="minorHAnsi"/>
                <w:b w:val="0"/>
                <w:lang w:eastAsia="ja-JP"/>
              </w:rPr>
            </w:pPr>
            <w:r w:rsidRPr="00D876A6">
              <w:rPr>
                <w:rFonts w:asciiTheme="minorHAnsi" w:hAnsiTheme="minorHAnsi" w:cstheme="minorHAnsi"/>
                <w:lang w:eastAsia="ja-JP"/>
              </w:rPr>
              <w:lastRenderedPageBreak/>
              <w:t xml:space="preserve">Article 6, paragraph 1, of the </w:t>
            </w:r>
            <w:r w:rsidRPr="001E6E72">
              <w:t>Stockholm Convention</w:t>
            </w:r>
            <w:r w:rsidRPr="00D876A6">
              <w:rPr>
                <w:rFonts w:asciiTheme="minorHAnsi" w:hAnsiTheme="minorHAnsi" w:cstheme="minorHAnsi"/>
                <w:lang w:eastAsia="ja-JP"/>
              </w:rPr>
              <w:t xml:space="preserve"> sets out how parties are to reduce or eliminate releases from stockpiles and wastes: wastes, including products and articles, must be disposed so that </w:t>
            </w:r>
            <w:r w:rsidRPr="00D876A6">
              <w:rPr>
                <w:rFonts w:asciiTheme="minorHAnsi" w:hAnsiTheme="minorHAnsi" w:cstheme="minorHAnsi"/>
                <w:lang w:eastAsia="ja-JP"/>
              </w:rPr>
              <w:lastRenderedPageBreak/>
              <w:t>the persistent organic pollutant (POP) content is destroyed or irreversibly transformed, or otherwise disposed of in an environmentally sound manner if destruction is not the environmentally preferable option or if the POP content is low (Article 6, paragraph 1(d)(ii)).</w:t>
            </w:r>
          </w:p>
          <w:p w14:paraId="09DD4D2B" w14:textId="7108FDF5" w:rsidR="00EE04CB" w:rsidRPr="00D876A6" w:rsidRDefault="00EE04CB" w:rsidP="00465702">
            <w:pPr>
              <w:spacing w:after="240" w:line="240" w:lineRule="auto"/>
              <w:rPr>
                <w:rStyle w:val="Strong"/>
                <w:rFonts w:asciiTheme="minorHAnsi" w:eastAsia="Calibri" w:hAnsiTheme="minorHAnsi" w:cstheme="minorHAnsi"/>
                <w:b w:val="0"/>
              </w:rPr>
            </w:pPr>
            <w:r w:rsidRPr="00D876A6">
              <w:rPr>
                <w:rFonts w:asciiTheme="minorHAnsi" w:hAnsiTheme="minorHAnsi" w:cstheme="minorHAnsi"/>
                <w:lang w:eastAsia="ja-JP"/>
              </w:rPr>
              <w:t xml:space="preserve">The low POP content is established along with the appropriate bodies of the </w:t>
            </w:r>
            <w:r w:rsidRPr="001E6E72">
              <w:t>Basel Convention on the Control of Transboundary Movements of Hazardous Wastes and their Disposal</w:t>
            </w:r>
            <w:r w:rsidRPr="00D876A6">
              <w:rPr>
                <w:rFonts w:asciiTheme="minorHAnsi" w:hAnsiTheme="minorHAnsi" w:cstheme="minorHAnsi"/>
                <w:lang w:eastAsia="ja-JP"/>
              </w:rPr>
              <w:t>. T</w:t>
            </w:r>
            <w:r w:rsidRPr="00D876A6">
              <w:rPr>
                <w:rFonts w:asciiTheme="minorHAnsi" w:hAnsiTheme="minorHAnsi" w:cstheme="minorHAnsi"/>
              </w:rPr>
              <w:t>he low</w:t>
            </w:r>
            <w:r w:rsidRPr="00D876A6">
              <w:rPr>
                <w:rFonts w:asciiTheme="minorHAnsi" w:hAnsiTheme="minorHAnsi" w:cstheme="minorHAnsi"/>
                <w:lang w:eastAsia="ja-JP"/>
              </w:rPr>
              <w:t xml:space="preserve"> POP content for HCB, as defined by the provisions on hazardous waste under the Basel Convention, is 50 mg/kg (</w:t>
            </w:r>
            <w:hyperlink r:id="rId23" w:history="1">
              <w:r w:rsidRPr="00D876A6">
                <w:rPr>
                  <w:rStyle w:val="Hyperlink"/>
                  <w:rFonts w:asciiTheme="minorHAnsi" w:hAnsiTheme="minorHAnsi" w:cstheme="minorHAnsi"/>
                </w:rPr>
                <w:t>UNEP/CHW.13/6/Add.4/Rev.1</w:t>
              </w:r>
            </w:hyperlink>
            <w:r w:rsidRPr="00D876A6">
              <w:rPr>
                <w:rFonts w:asciiTheme="minorHAnsi" w:hAnsiTheme="minorHAnsi" w:cstheme="minorHAnsi"/>
              </w:rPr>
              <w:t>).</w:t>
            </w:r>
          </w:p>
          <w:p w14:paraId="7673AF93" w14:textId="77777777" w:rsidR="00EE04CB" w:rsidRDefault="00EE04CB" w:rsidP="0001627A">
            <w:pPr>
              <w:spacing w:after="240" w:line="240" w:lineRule="auto"/>
              <w:rPr>
                <w:rStyle w:val="Strong"/>
                <w:rFonts w:asciiTheme="minorHAnsi" w:eastAsia="Calibri" w:hAnsiTheme="minorHAnsi" w:cstheme="minorHAnsi"/>
                <w:b w:val="0"/>
              </w:rPr>
            </w:pPr>
            <w:r w:rsidRPr="00D876A6">
              <w:rPr>
                <w:rStyle w:val="Strong"/>
                <w:rFonts w:asciiTheme="minorHAnsi" w:eastAsia="Calibri" w:hAnsiTheme="minorHAnsi" w:cstheme="minorHAnsi"/>
                <w:b w:val="0"/>
              </w:rPr>
              <w:t>This measure allows for decisions on waste management to be made by jurisdictions.</w:t>
            </w:r>
          </w:p>
          <w:p w14:paraId="20E03798" w14:textId="0103A29C" w:rsidR="00EE04CB" w:rsidRDefault="00EE04CB" w:rsidP="00AA4AD8">
            <w:pPr>
              <w:spacing w:after="240" w:line="240" w:lineRule="auto"/>
              <w:rPr>
                <w:rStyle w:val="Strong"/>
                <w:rFonts w:asciiTheme="minorHAnsi" w:eastAsia="Calibri" w:hAnsiTheme="minorHAnsi" w:cstheme="minorHAnsi"/>
                <w:b w:val="0"/>
                <w:bCs w:val="0"/>
              </w:rPr>
            </w:pPr>
            <w:r w:rsidRPr="00D876A6">
              <w:rPr>
                <w:rStyle w:val="Strong"/>
                <w:rFonts w:asciiTheme="minorHAnsi" w:eastAsia="Calibri" w:hAnsiTheme="minorHAnsi" w:cstheme="minorHAnsi"/>
                <w:b w:val="0"/>
              </w:rPr>
              <w:t>Where treatment is not the environmentally preferable option, the chemical may be</w:t>
            </w:r>
            <w:r w:rsidRPr="00D876A6">
              <w:rPr>
                <w:rFonts w:asciiTheme="minorHAnsi" w:eastAsia="Calibri" w:hAnsiTheme="minorHAnsi" w:cstheme="minorHAnsi"/>
                <w:szCs w:val="22"/>
              </w:rPr>
              <w:t xml:space="preserve"> managed or disposed of in an environmentally sound manner. </w:t>
            </w:r>
            <w:r w:rsidRPr="00D876A6">
              <w:rPr>
                <w:rStyle w:val="Strong"/>
                <w:rFonts w:asciiTheme="minorHAnsi" w:eastAsia="Calibri" w:hAnsiTheme="minorHAnsi" w:cstheme="minorHAnsi"/>
                <w:b w:val="0"/>
                <w:bCs w:val="0"/>
              </w:rPr>
              <w:t>‘Environmentally sound manner’ can include state and territory regulations/policies, for example end of waste codes, clean fill codes, or nationally agreed guidance.</w:t>
            </w:r>
          </w:p>
          <w:p w14:paraId="13B86837" w14:textId="5B69DB9A" w:rsidR="00EE04CB" w:rsidRPr="00D876A6" w:rsidRDefault="00EE04CB" w:rsidP="00AA4AD8">
            <w:pPr>
              <w:spacing w:after="240" w:line="240" w:lineRule="auto"/>
              <w:rPr>
                <w:rStyle w:val="Strong"/>
                <w:rFonts w:asciiTheme="minorHAnsi" w:eastAsia="Calibri" w:hAnsiTheme="minorHAnsi" w:cstheme="minorHAnsi"/>
                <w:b w:val="0"/>
                <w:szCs w:val="22"/>
              </w:rPr>
            </w:pPr>
            <w:r w:rsidRPr="00D876A6">
              <w:rPr>
                <w:rStyle w:val="Strong"/>
                <w:rFonts w:asciiTheme="minorHAnsi" w:eastAsia="Calibri" w:hAnsiTheme="minorHAnsi" w:cstheme="minorHAnsi"/>
                <w:b w:val="0"/>
                <w:bCs w:val="0"/>
              </w:rPr>
              <w:t xml:space="preserve">More information regarding the disposal of low POP content waste </w:t>
            </w:r>
            <w:r w:rsidRPr="00D876A6">
              <w:rPr>
                <w:rStyle w:val="Strong"/>
                <w:rFonts w:asciiTheme="minorHAnsi" w:hAnsiTheme="minorHAnsi" w:cstheme="minorHAnsi"/>
                <w:b w:val="0"/>
                <w:bCs w:val="0"/>
              </w:rPr>
              <w:t>is available in</w:t>
            </w:r>
            <w:r w:rsidRPr="00D876A6">
              <w:rPr>
                <w:rStyle w:val="Strong"/>
                <w:rFonts w:asciiTheme="minorHAnsi" w:hAnsiTheme="minorHAnsi" w:cstheme="minorHAnsi"/>
              </w:rPr>
              <w:t xml:space="preserve"> </w:t>
            </w:r>
            <w:r w:rsidRPr="00D876A6">
              <w:rPr>
                <w:rStyle w:val="Strong"/>
                <w:rFonts w:asciiTheme="minorHAnsi" w:eastAsia="Calibri" w:hAnsiTheme="minorHAnsi" w:cstheme="minorHAnsi"/>
                <w:b w:val="0"/>
                <w:bCs w:val="0"/>
              </w:rPr>
              <w:t xml:space="preserve">Part IV, Section G, subsection 4 of the General Technical Guidelines published by the Basel Convention: </w:t>
            </w:r>
            <w:hyperlink r:id="rId24" w:history="1">
              <w:r w:rsidRPr="00D876A6">
                <w:rPr>
                  <w:rStyle w:val="Hyperlink"/>
                  <w:rFonts w:asciiTheme="minorHAnsi" w:eastAsia="Calibri" w:hAnsiTheme="minorHAnsi" w:cstheme="minorHAnsi"/>
                </w:rPr>
                <w:t>UNEP/CHW.15/6/Add.1/Rev.1</w:t>
              </w:r>
            </w:hyperlink>
          </w:p>
        </w:tc>
      </w:tr>
      <w:tr w:rsidR="00EE04CB" w:rsidRPr="00D876A6" w14:paraId="0F6978A4" w14:textId="32EBF6F6" w:rsidTr="00AD3D81">
        <w:trPr>
          <w:trHeight w:val="300"/>
        </w:trPr>
        <w:tc>
          <w:tcPr>
            <w:tcW w:w="1597" w:type="pct"/>
          </w:tcPr>
          <w:p w14:paraId="5DFB5E9C" w14:textId="6B5A6558" w:rsidR="00EE04CB" w:rsidRPr="00D876A6" w:rsidRDefault="00EE04CB" w:rsidP="00B94797">
            <w:pPr>
              <w:pStyle w:val="ListParagraph"/>
              <w:numPr>
                <w:ilvl w:val="0"/>
                <w:numId w:val="22"/>
              </w:numPr>
              <w:spacing w:after="240" w:line="240" w:lineRule="auto"/>
              <w:rPr>
                <w:rStyle w:val="Strong"/>
                <w:rFonts w:asciiTheme="minorHAnsi" w:eastAsia="Calibri" w:hAnsiTheme="minorHAnsi" w:cstheme="minorHAnsi"/>
                <w:b w:val="0"/>
                <w:szCs w:val="22"/>
              </w:rPr>
            </w:pPr>
            <w:r w:rsidRPr="00D876A6">
              <w:rPr>
                <w:rStyle w:val="Strong"/>
                <w:rFonts w:asciiTheme="minorHAnsi" w:eastAsia="Calibri" w:hAnsiTheme="minorHAnsi" w:cstheme="minorHAnsi"/>
                <w:b w:val="0"/>
              </w:rPr>
              <w:lastRenderedPageBreak/>
              <w:t xml:space="preserve">Waste consisting of, containing or contaminated with </w:t>
            </w:r>
            <w:r w:rsidRPr="00895D48">
              <w:rPr>
                <w:rStyle w:val="Strong"/>
                <w:rFonts w:eastAsia="Calibri"/>
                <w:b w:val="0"/>
              </w:rPr>
              <w:t>the chemical</w:t>
            </w:r>
            <w:r w:rsidRPr="00D876A6">
              <w:rPr>
                <w:rFonts w:asciiTheme="minorHAnsi" w:hAnsiTheme="minorHAnsi" w:cstheme="minorHAnsi"/>
              </w:rPr>
              <w:t xml:space="preserve"> </w:t>
            </w:r>
            <w:r w:rsidRPr="00D876A6">
              <w:rPr>
                <w:rStyle w:val="Strong"/>
                <w:rFonts w:asciiTheme="minorHAnsi" w:eastAsia="Calibri" w:hAnsiTheme="minorHAnsi" w:cstheme="minorHAnsi"/>
                <w:b w:val="0"/>
              </w:rPr>
              <w:t>at a concentration that is l</w:t>
            </w:r>
            <w:r w:rsidRPr="00D876A6">
              <w:rPr>
                <w:rStyle w:val="Strong"/>
                <w:rFonts w:asciiTheme="minorHAnsi" w:hAnsiTheme="minorHAnsi" w:cstheme="minorHAnsi"/>
                <w:b w:val="0"/>
              </w:rPr>
              <w:t>ess</w:t>
            </w:r>
            <w:r w:rsidRPr="00D876A6">
              <w:rPr>
                <w:rStyle w:val="Strong"/>
                <w:rFonts w:asciiTheme="minorHAnsi" w:eastAsia="Calibri" w:hAnsiTheme="minorHAnsi" w:cstheme="minorHAnsi"/>
                <w:b w:val="0"/>
              </w:rPr>
              <w:t xml:space="preserve"> than 50</w:t>
            </w:r>
            <w:r w:rsidRPr="00D876A6">
              <w:rPr>
                <w:rStyle w:val="Strong"/>
                <w:rFonts w:asciiTheme="minorHAnsi" w:eastAsia="Calibri" w:hAnsiTheme="minorHAnsi" w:cstheme="minorHAnsi"/>
              </w:rPr>
              <w:t xml:space="preserve"> </w:t>
            </w:r>
            <w:r w:rsidRPr="00D876A6">
              <w:rPr>
                <w:rStyle w:val="Strong"/>
                <w:rFonts w:asciiTheme="minorHAnsi" w:eastAsia="Calibri" w:hAnsiTheme="minorHAnsi" w:cstheme="minorHAnsi"/>
                <w:b w:val="0"/>
              </w:rPr>
              <w:t>mg/kg must be managed or disposed of in an environmentally sound manner as authorised under a law of the Commonwealth or a law of a State.</w:t>
            </w:r>
          </w:p>
        </w:tc>
        <w:tc>
          <w:tcPr>
            <w:tcW w:w="3403" w:type="pct"/>
          </w:tcPr>
          <w:p w14:paraId="00D0B739" w14:textId="77777777" w:rsidR="00EE04CB" w:rsidRDefault="00EE04CB" w:rsidP="006D7058">
            <w:pPr>
              <w:spacing w:after="240" w:line="240" w:lineRule="auto"/>
              <w:rPr>
                <w:rStyle w:val="Strong"/>
                <w:rFonts w:asciiTheme="minorHAnsi" w:eastAsia="Calibri" w:hAnsiTheme="minorHAnsi" w:cstheme="minorHAnsi"/>
                <w:b w:val="0"/>
              </w:rPr>
            </w:pPr>
            <w:r w:rsidRPr="00D876A6">
              <w:rPr>
                <w:rStyle w:val="Strong"/>
                <w:rFonts w:asciiTheme="minorHAnsi" w:eastAsia="Calibri" w:hAnsiTheme="minorHAnsi" w:cstheme="minorHAnsi"/>
                <w:b w:val="0"/>
              </w:rPr>
              <w:t>This measure allows for decisions on waste management to be made by jurisdictions.</w:t>
            </w:r>
          </w:p>
          <w:p w14:paraId="08EC59B2" w14:textId="77777777" w:rsidR="00EE04CB" w:rsidRPr="00D876A6" w:rsidRDefault="00EE04CB" w:rsidP="001A2701">
            <w:pPr>
              <w:spacing w:after="240" w:line="240" w:lineRule="auto"/>
              <w:rPr>
                <w:rStyle w:val="Strong"/>
                <w:rFonts w:asciiTheme="minorHAnsi" w:eastAsia="Calibri" w:hAnsiTheme="minorHAnsi" w:cstheme="minorHAnsi"/>
                <w:b w:val="0"/>
                <w:bCs w:val="0"/>
              </w:rPr>
            </w:pPr>
            <w:r w:rsidRPr="00D876A6">
              <w:rPr>
                <w:rStyle w:val="Strong"/>
                <w:rFonts w:asciiTheme="minorHAnsi" w:eastAsia="Calibri" w:hAnsiTheme="minorHAnsi" w:cstheme="minorHAnsi"/>
                <w:b w:val="0"/>
              </w:rPr>
              <w:t>‘Environmentally sound manner’ can include state and territory regulations/policies, for example end of waste codes, clean fill codes, or nationally agreed guidance.</w:t>
            </w:r>
          </w:p>
          <w:p w14:paraId="2C75CCA8" w14:textId="6E39BB6E" w:rsidR="00EE04CB" w:rsidRPr="00D876A6" w:rsidRDefault="00EE04CB" w:rsidP="00B673C6">
            <w:pPr>
              <w:spacing w:after="240" w:line="240" w:lineRule="auto"/>
              <w:rPr>
                <w:rStyle w:val="Strong"/>
                <w:rFonts w:asciiTheme="minorHAnsi" w:eastAsia="Calibri" w:hAnsiTheme="minorHAnsi" w:cstheme="minorHAnsi"/>
                <w:b w:val="0"/>
              </w:rPr>
            </w:pPr>
            <w:r w:rsidRPr="00D876A6">
              <w:rPr>
                <w:rStyle w:val="Strong"/>
                <w:rFonts w:asciiTheme="minorHAnsi" w:eastAsia="Calibri" w:hAnsiTheme="minorHAnsi" w:cstheme="minorHAnsi"/>
                <w:b w:val="0"/>
                <w:bCs w:val="0"/>
              </w:rPr>
              <w:t xml:space="preserve">More information regarding the disposal of low POP content waste </w:t>
            </w:r>
            <w:r w:rsidRPr="00D876A6">
              <w:rPr>
                <w:rStyle w:val="Strong"/>
                <w:rFonts w:asciiTheme="minorHAnsi" w:hAnsiTheme="minorHAnsi" w:cstheme="minorHAnsi"/>
                <w:b w:val="0"/>
                <w:bCs w:val="0"/>
              </w:rPr>
              <w:t>is available in</w:t>
            </w:r>
            <w:r w:rsidRPr="00D876A6">
              <w:rPr>
                <w:rStyle w:val="Strong"/>
                <w:rFonts w:asciiTheme="minorHAnsi" w:hAnsiTheme="minorHAnsi" w:cstheme="minorHAnsi"/>
              </w:rPr>
              <w:t xml:space="preserve"> </w:t>
            </w:r>
            <w:r w:rsidRPr="00D876A6">
              <w:rPr>
                <w:rStyle w:val="Strong"/>
                <w:rFonts w:asciiTheme="minorHAnsi" w:eastAsia="Calibri" w:hAnsiTheme="minorHAnsi" w:cstheme="minorHAnsi"/>
                <w:b w:val="0"/>
                <w:bCs w:val="0"/>
              </w:rPr>
              <w:t xml:space="preserve">Part IV, Section G, subsection 4 of the General Technical Guidelines published by the Basel Convention: </w:t>
            </w:r>
            <w:hyperlink r:id="rId25" w:history="1">
              <w:r w:rsidRPr="00D876A6">
                <w:rPr>
                  <w:rStyle w:val="Hyperlink"/>
                  <w:rFonts w:asciiTheme="minorHAnsi" w:eastAsia="Calibri" w:hAnsiTheme="minorHAnsi" w:cstheme="minorHAnsi"/>
                </w:rPr>
                <w:t>UNEP/CHW.15/6/Add.1/Rev.1</w:t>
              </w:r>
            </w:hyperlink>
          </w:p>
        </w:tc>
      </w:tr>
      <w:tr w:rsidR="00EE04CB" w:rsidRPr="00D876A6" w14:paraId="28CAAD6E" w14:textId="11EBE422" w:rsidTr="00AD3D81">
        <w:trPr>
          <w:trHeight w:val="300"/>
        </w:trPr>
        <w:tc>
          <w:tcPr>
            <w:tcW w:w="1597" w:type="pct"/>
          </w:tcPr>
          <w:p w14:paraId="71997FD9" w14:textId="3ACB65F4" w:rsidR="00EE04CB" w:rsidRPr="00D876A6" w:rsidRDefault="00EE04CB" w:rsidP="00B94797">
            <w:pPr>
              <w:pStyle w:val="ListParagraph"/>
              <w:numPr>
                <w:ilvl w:val="0"/>
                <w:numId w:val="22"/>
              </w:numPr>
              <w:spacing w:after="240" w:line="240" w:lineRule="auto"/>
              <w:rPr>
                <w:rStyle w:val="Strong"/>
                <w:rFonts w:asciiTheme="minorHAnsi" w:eastAsia="Calibri" w:hAnsiTheme="minorHAnsi" w:cstheme="minorHAnsi"/>
                <w:b w:val="0"/>
                <w:szCs w:val="22"/>
              </w:rPr>
            </w:pPr>
            <w:r w:rsidRPr="00D876A6">
              <w:rPr>
                <w:rStyle w:val="Strong"/>
                <w:rFonts w:asciiTheme="minorHAnsi" w:eastAsia="Calibri" w:hAnsiTheme="minorHAnsi" w:cstheme="minorHAnsi"/>
                <w:b w:val="0"/>
                <w:szCs w:val="22"/>
              </w:rPr>
              <w:t xml:space="preserve">Disposal must not lead to recovery, recycling, reclamation or re-use of the </w:t>
            </w:r>
            <w:r w:rsidRPr="00D876A6">
              <w:rPr>
                <w:rFonts w:asciiTheme="minorHAnsi" w:eastAsia="Calibri" w:hAnsiTheme="minorHAnsi" w:cstheme="minorHAnsi"/>
                <w:szCs w:val="22"/>
              </w:rPr>
              <w:t>chemical</w:t>
            </w:r>
            <w:r w:rsidRPr="00D876A6">
              <w:rPr>
                <w:rStyle w:val="Strong"/>
                <w:rFonts w:asciiTheme="minorHAnsi" w:eastAsia="Calibri" w:hAnsiTheme="minorHAnsi" w:cstheme="minorHAnsi"/>
                <w:b w:val="0"/>
                <w:szCs w:val="22"/>
              </w:rPr>
              <w:t>, subject to paragraph (k).</w:t>
            </w:r>
          </w:p>
        </w:tc>
        <w:tc>
          <w:tcPr>
            <w:tcW w:w="3403" w:type="pct"/>
          </w:tcPr>
          <w:p w14:paraId="0E01A52B" w14:textId="5C706012" w:rsidR="00EE04CB" w:rsidRPr="00D876A6" w:rsidRDefault="00EE04CB" w:rsidP="00C24D88">
            <w:pPr>
              <w:spacing w:after="240" w:line="240" w:lineRule="auto"/>
              <w:rPr>
                <w:rStyle w:val="Strong"/>
                <w:rFonts w:asciiTheme="minorHAnsi" w:eastAsia="Calibri" w:hAnsiTheme="minorHAnsi" w:cstheme="minorHAnsi"/>
                <w:b w:val="0"/>
                <w:szCs w:val="22"/>
              </w:rPr>
            </w:pPr>
            <w:r w:rsidRPr="00D876A6">
              <w:rPr>
                <w:rStyle w:val="normaltextrun"/>
                <w:rFonts w:asciiTheme="minorHAnsi" w:hAnsiTheme="minorHAnsi" w:cstheme="minorHAnsi"/>
                <w:color w:val="000000"/>
                <w:szCs w:val="22"/>
                <w:shd w:val="clear" w:color="auto" w:fill="FFFFFF"/>
              </w:rPr>
              <w:t>Any disposal must not involve recovering the chemical and using it elsewhere.</w:t>
            </w:r>
          </w:p>
        </w:tc>
      </w:tr>
      <w:tr w:rsidR="00EE04CB" w:rsidRPr="00D876A6" w14:paraId="007E2844" w14:textId="68709D8F" w:rsidTr="00AD3D81">
        <w:trPr>
          <w:trHeight w:val="300"/>
        </w:trPr>
        <w:tc>
          <w:tcPr>
            <w:tcW w:w="1597" w:type="pct"/>
          </w:tcPr>
          <w:p w14:paraId="28528327" w14:textId="7CAB168A" w:rsidR="00EE04CB" w:rsidRPr="00D876A6" w:rsidRDefault="00EE04CB" w:rsidP="00B94797">
            <w:pPr>
              <w:pStyle w:val="ListParagraph"/>
              <w:numPr>
                <w:ilvl w:val="0"/>
                <w:numId w:val="22"/>
              </w:numPr>
              <w:spacing w:after="240" w:line="240" w:lineRule="auto"/>
              <w:rPr>
                <w:rStyle w:val="Strong"/>
                <w:rFonts w:asciiTheme="minorHAnsi" w:eastAsia="Calibri" w:hAnsiTheme="minorHAnsi" w:cstheme="minorHAnsi"/>
                <w:b w:val="0"/>
                <w:szCs w:val="22"/>
              </w:rPr>
            </w:pPr>
            <w:r w:rsidRPr="00D876A6">
              <w:rPr>
                <w:rStyle w:val="Strong"/>
                <w:rFonts w:asciiTheme="minorHAnsi" w:eastAsia="Calibri" w:hAnsiTheme="minorHAnsi" w:cstheme="minorHAnsi"/>
                <w:b w:val="0"/>
                <w:szCs w:val="22"/>
              </w:rPr>
              <w:lastRenderedPageBreak/>
              <w:t xml:space="preserve">In carrying out disposal, the </w:t>
            </w:r>
            <w:r w:rsidRPr="00D876A6">
              <w:rPr>
                <w:rFonts w:asciiTheme="minorHAnsi" w:eastAsia="Calibri" w:hAnsiTheme="minorHAnsi" w:cstheme="minorHAnsi"/>
                <w:szCs w:val="22"/>
              </w:rPr>
              <w:t xml:space="preserve">chemical </w:t>
            </w:r>
            <w:r w:rsidRPr="00D876A6">
              <w:rPr>
                <w:rStyle w:val="Strong"/>
                <w:rFonts w:asciiTheme="minorHAnsi" w:eastAsia="Calibri" w:hAnsiTheme="minorHAnsi" w:cstheme="minorHAnsi"/>
                <w:b w:val="0"/>
                <w:szCs w:val="22"/>
              </w:rPr>
              <w:t xml:space="preserve">may be isolated from the waste, </w:t>
            </w:r>
            <w:proofErr w:type="gramStart"/>
            <w:r w:rsidRPr="00D876A6">
              <w:rPr>
                <w:rStyle w:val="Strong"/>
                <w:rFonts w:asciiTheme="minorHAnsi" w:eastAsia="Calibri" w:hAnsiTheme="minorHAnsi" w:cstheme="minorHAnsi"/>
                <w:b w:val="0"/>
                <w:szCs w:val="22"/>
              </w:rPr>
              <w:t>provided that</w:t>
            </w:r>
            <w:proofErr w:type="gramEnd"/>
            <w:r w:rsidRPr="00D876A6">
              <w:rPr>
                <w:rStyle w:val="Strong"/>
                <w:rFonts w:asciiTheme="minorHAnsi" w:eastAsia="Calibri" w:hAnsiTheme="minorHAnsi" w:cstheme="minorHAnsi"/>
                <w:b w:val="0"/>
                <w:szCs w:val="22"/>
              </w:rPr>
              <w:t xml:space="preserve"> it is subsequently disposed of in accordance with paragraphs (h) and (</w:t>
            </w:r>
            <w:proofErr w:type="spellStart"/>
            <w:r w:rsidRPr="00D876A6">
              <w:rPr>
                <w:rStyle w:val="Strong"/>
                <w:rFonts w:asciiTheme="minorHAnsi" w:eastAsia="Calibri" w:hAnsiTheme="minorHAnsi" w:cstheme="minorHAnsi"/>
                <w:b w:val="0"/>
                <w:szCs w:val="22"/>
              </w:rPr>
              <w:t>i</w:t>
            </w:r>
            <w:proofErr w:type="spellEnd"/>
            <w:r w:rsidRPr="00D876A6">
              <w:rPr>
                <w:rStyle w:val="Strong"/>
                <w:rFonts w:asciiTheme="minorHAnsi" w:eastAsia="Calibri" w:hAnsiTheme="minorHAnsi" w:cstheme="minorHAnsi"/>
                <w:b w:val="0"/>
                <w:szCs w:val="22"/>
              </w:rPr>
              <w:t>).</w:t>
            </w:r>
          </w:p>
        </w:tc>
        <w:tc>
          <w:tcPr>
            <w:tcW w:w="3403" w:type="pct"/>
          </w:tcPr>
          <w:p w14:paraId="1A30EF9F" w14:textId="3E7C1228" w:rsidR="00EE04CB" w:rsidRPr="00D876A6" w:rsidRDefault="00EE04CB" w:rsidP="00C24D88">
            <w:pPr>
              <w:spacing w:after="240" w:line="240" w:lineRule="auto"/>
              <w:rPr>
                <w:rStyle w:val="Strong"/>
                <w:rFonts w:asciiTheme="minorHAnsi" w:eastAsia="Calibri" w:hAnsiTheme="minorHAnsi" w:cstheme="minorHAnsi"/>
                <w:b w:val="0"/>
                <w:szCs w:val="22"/>
              </w:rPr>
            </w:pPr>
            <w:r w:rsidRPr="00D876A6">
              <w:rPr>
                <w:rStyle w:val="normaltextrun"/>
                <w:rFonts w:asciiTheme="minorHAnsi" w:hAnsiTheme="minorHAnsi" w:cstheme="minorHAnsi"/>
                <w:color w:val="000000"/>
                <w:szCs w:val="22"/>
                <w:shd w:val="clear" w:color="auto" w:fill="FFFFFF"/>
              </w:rPr>
              <w:t>The chemical may be removed from contaminated waste so that the waste may, for example, be reused. The removed chemicals must then be disposed of appropriately.</w:t>
            </w:r>
          </w:p>
        </w:tc>
      </w:tr>
      <w:tr w:rsidR="00EE04CB" w:rsidRPr="00D876A6" w14:paraId="4505A322" w14:textId="59211711" w:rsidTr="00AD3D81">
        <w:trPr>
          <w:trHeight w:val="300"/>
        </w:trPr>
        <w:tc>
          <w:tcPr>
            <w:tcW w:w="1597" w:type="pct"/>
          </w:tcPr>
          <w:p w14:paraId="43341967" w14:textId="1933ECAC" w:rsidR="00EE04CB" w:rsidRPr="00D876A6" w:rsidRDefault="00EE04CB" w:rsidP="00B94797">
            <w:pPr>
              <w:pStyle w:val="ListParagraph"/>
              <w:numPr>
                <w:ilvl w:val="0"/>
                <w:numId w:val="22"/>
              </w:numPr>
              <w:spacing w:after="240" w:line="240" w:lineRule="auto"/>
              <w:rPr>
                <w:rFonts w:asciiTheme="minorHAnsi" w:eastAsia="Calibri" w:hAnsiTheme="minorHAnsi" w:cstheme="minorHAnsi"/>
                <w:szCs w:val="22"/>
              </w:rPr>
            </w:pPr>
            <w:r w:rsidRPr="00D876A6">
              <w:rPr>
                <w:rStyle w:val="Strong"/>
                <w:rFonts w:asciiTheme="minorHAnsi" w:eastAsia="Calibri" w:hAnsiTheme="minorHAnsi" w:cstheme="minorHAnsi"/>
                <w:b w:val="0"/>
                <w:szCs w:val="22"/>
              </w:rPr>
              <w:t xml:space="preserve">If an activity in relation to the </w:t>
            </w:r>
            <w:r w:rsidRPr="00D876A6">
              <w:rPr>
                <w:rFonts w:asciiTheme="minorHAnsi" w:eastAsia="Calibri" w:hAnsiTheme="minorHAnsi" w:cstheme="minorHAnsi"/>
                <w:szCs w:val="22"/>
              </w:rPr>
              <w:t xml:space="preserve">chemical </w:t>
            </w:r>
            <w:r w:rsidRPr="00D876A6">
              <w:rPr>
                <w:rFonts w:asciiTheme="minorHAnsi" w:eastAsia="Calibri" w:hAnsiTheme="minorHAnsi" w:cstheme="minorHAnsi"/>
              </w:rPr>
              <w:t>(</w:t>
            </w:r>
            <w:r w:rsidRPr="00D876A6">
              <w:rPr>
                <w:rFonts w:asciiTheme="minorHAnsi" w:eastAsia="Calibri" w:hAnsiTheme="minorHAnsi" w:cstheme="minorHAnsi"/>
                <w:szCs w:val="22"/>
              </w:rPr>
              <w:t>whether on its own or in mixture</w:t>
            </w:r>
            <w:r w:rsidR="00485212" w:rsidRPr="00D876A6">
              <w:rPr>
                <w:rFonts w:asciiTheme="minorHAnsi" w:eastAsia="Calibri" w:hAnsiTheme="minorHAnsi" w:cstheme="minorHAnsi"/>
                <w:szCs w:val="22"/>
              </w:rPr>
              <w:t>s or in articles</w:t>
            </w:r>
            <w:r>
              <w:rPr>
                <w:rFonts w:asciiTheme="minorHAnsi" w:eastAsia="Calibri" w:hAnsiTheme="minorHAnsi" w:cstheme="minorHAnsi"/>
                <w:szCs w:val="22"/>
              </w:rPr>
              <w:t>)</w:t>
            </w:r>
            <w:r w:rsidRPr="00D876A6">
              <w:rPr>
                <w:rFonts w:asciiTheme="minorHAnsi" w:eastAsia="Calibri" w:hAnsiTheme="minorHAnsi" w:cstheme="minorHAnsi"/>
              </w:rPr>
              <w:t xml:space="preserve"> </w:t>
            </w:r>
            <w:r w:rsidRPr="00D876A6">
              <w:rPr>
                <w:rStyle w:val="Strong"/>
                <w:rFonts w:asciiTheme="minorHAnsi" w:eastAsia="Calibri" w:hAnsiTheme="minorHAnsi" w:cstheme="minorHAnsi"/>
                <w:b w:val="0"/>
                <w:szCs w:val="22"/>
              </w:rPr>
              <w:t>is not permitted under paragraph (b), (c) or (d), a holder of a stockpile of the c</w:t>
            </w:r>
            <w:r w:rsidRPr="00D876A6">
              <w:rPr>
                <w:rStyle w:val="Strong"/>
                <w:rFonts w:asciiTheme="minorHAnsi" w:hAnsiTheme="minorHAnsi" w:cstheme="minorHAnsi"/>
                <w:b w:val="0"/>
              </w:rPr>
              <w:t>hemical</w:t>
            </w:r>
            <w:r w:rsidRPr="00D876A6">
              <w:rPr>
                <w:rStyle w:val="Strong"/>
                <w:rFonts w:asciiTheme="minorHAnsi" w:eastAsia="Calibri" w:hAnsiTheme="minorHAnsi" w:cstheme="minorHAnsi"/>
                <w:b w:val="0"/>
                <w:szCs w:val="22"/>
              </w:rPr>
              <w:t xml:space="preserve"> must:</w:t>
            </w:r>
          </w:p>
          <w:p w14:paraId="40BF538B" w14:textId="59A8C349" w:rsidR="00EE04CB" w:rsidRPr="00D876A6" w:rsidRDefault="00EE04CB" w:rsidP="00B94797">
            <w:pPr>
              <w:pStyle w:val="ListParagraph"/>
              <w:numPr>
                <w:ilvl w:val="1"/>
                <w:numId w:val="22"/>
              </w:numPr>
              <w:spacing w:after="240" w:line="240" w:lineRule="auto"/>
              <w:rPr>
                <w:rFonts w:asciiTheme="minorHAnsi" w:eastAsia="Calibri" w:hAnsiTheme="minorHAnsi" w:cstheme="minorHAnsi"/>
                <w:szCs w:val="22"/>
              </w:rPr>
            </w:pPr>
            <w:r w:rsidRPr="00D876A6">
              <w:rPr>
                <w:rFonts w:asciiTheme="minorHAnsi" w:eastAsia="Calibri" w:hAnsiTheme="minorHAnsi" w:cstheme="minorHAnsi"/>
                <w:szCs w:val="22"/>
              </w:rPr>
              <w:t>notify the relevant agency responsible for environmental protection of the nature and size of the stockpile; and</w:t>
            </w:r>
          </w:p>
          <w:p w14:paraId="57AAB7B2" w14:textId="0F12EFB8" w:rsidR="00EE04CB" w:rsidRPr="00D876A6" w:rsidRDefault="00EE04CB" w:rsidP="00B94797">
            <w:pPr>
              <w:pStyle w:val="ListParagraph"/>
              <w:numPr>
                <w:ilvl w:val="1"/>
                <w:numId w:val="22"/>
              </w:numPr>
              <w:spacing w:after="240" w:line="240" w:lineRule="auto"/>
              <w:rPr>
                <w:rFonts w:asciiTheme="minorHAnsi" w:eastAsia="Calibri" w:hAnsiTheme="minorHAnsi" w:cstheme="minorHAnsi"/>
                <w:szCs w:val="22"/>
              </w:rPr>
            </w:pPr>
            <w:r w:rsidRPr="00D876A6">
              <w:rPr>
                <w:rFonts w:asciiTheme="minorHAnsi" w:eastAsia="Calibri" w:hAnsiTheme="minorHAnsi" w:cstheme="minorHAnsi"/>
                <w:szCs w:val="22"/>
              </w:rPr>
              <w:t>manage that stockpile as waste in accordance with paragraphs (h) and (</w:t>
            </w:r>
            <w:proofErr w:type="spellStart"/>
            <w:r w:rsidRPr="00D876A6">
              <w:rPr>
                <w:rFonts w:asciiTheme="minorHAnsi" w:eastAsia="Calibri" w:hAnsiTheme="minorHAnsi" w:cstheme="minorHAnsi"/>
                <w:szCs w:val="22"/>
              </w:rPr>
              <w:t>i</w:t>
            </w:r>
            <w:proofErr w:type="spellEnd"/>
            <w:r w:rsidRPr="00D876A6">
              <w:rPr>
                <w:rFonts w:asciiTheme="minorHAnsi" w:eastAsia="Calibri" w:hAnsiTheme="minorHAnsi" w:cstheme="minorHAnsi"/>
                <w:szCs w:val="22"/>
              </w:rPr>
              <w:t>); and</w:t>
            </w:r>
          </w:p>
          <w:p w14:paraId="00D9F7D7" w14:textId="7FEA5237" w:rsidR="00EE04CB" w:rsidRPr="00D876A6" w:rsidRDefault="00EE04CB" w:rsidP="00B94797">
            <w:pPr>
              <w:pStyle w:val="ListParagraph"/>
              <w:numPr>
                <w:ilvl w:val="1"/>
                <w:numId w:val="22"/>
              </w:numPr>
              <w:spacing w:after="240" w:line="240" w:lineRule="auto"/>
              <w:rPr>
                <w:rStyle w:val="Strong"/>
                <w:rFonts w:asciiTheme="minorHAnsi" w:eastAsia="Calibri" w:hAnsiTheme="minorHAnsi" w:cstheme="minorHAnsi"/>
                <w:b w:val="0"/>
                <w:szCs w:val="22"/>
              </w:rPr>
            </w:pPr>
            <w:r w:rsidRPr="00D876A6">
              <w:rPr>
                <w:rFonts w:asciiTheme="minorHAnsi" w:eastAsia="Calibri" w:hAnsiTheme="minorHAnsi" w:cstheme="minorHAnsi"/>
                <w:szCs w:val="22"/>
              </w:rPr>
              <w:t>comply with all relevant laws that apply in the relevant jurisdiction.</w:t>
            </w:r>
          </w:p>
        </w:tc>
        <w:tc>
          <w:tcPr>
            <w:tcW w:w="3403" w:type="pct"/>
          </w:tcPr>
          <w:p w14:paraId="3F4CDF88" w14:textId="15957F30" w:rsidR="00EE04CB" w:rsidRPr="00D876A6" w:rsidRDefault="00EE04CB" w:rsidP="00C24D88">
            <w:pPr>
              <w:spacing w:after="240" w:line="240" w:lineRule="auto"/>
              <w:rPr>
                <w:rStyle w:val="Strong"/>
                <w:rFonts w:asciiTheme="minorHAnsi" w:eastAsia="Calibri" w:hAnsiTheme="minorHAnsi" w:cstheme="minorHAnsi"/>
                <w:b w:val="0"/>
                <w:szCs w:val="22"/>
              </w:rPr>
            </w:pPr>
            <w:r w:rsidRPr="00D876A6">
              <w:rPr>
                <w:rStyle w:val="normaltextrun"/>
                <w:rFonts w:asciiTheme="minorHAnsi" w:hAnsiTheme="minorHAnsi" w:cstheme="minorHAnsi"/>
                <w:color w:val="000000"/>
                <w:szCs w:val="22"/>
                <w:shd w:val="clear" w:color="auto" w:fill="FFFFFF"/>
              </w:rPr>
              <w:t>Any user of the chemical, if the use is no longer permitted, must inform their jurisdiction and appropriately manage the chemical as waste.</w:t>
            </w:r>
          </w:p>
        </w:tc>
      </w:tr>
      <w:tr w:rsidR="00EE04CB" w:rsidRPr="00D876A6" w14:paraId="6E1355B0" w14:textId="42655B00" w:rsidTr="00AD3D81">
        <w:trPr>
          <w:trHeight w:val="300"/>
        </w:trPr>
        <w:tc>
          <w:tcPr>
            <w:tcW w:w="1597" w:type="pct"/>
          </w:tcPr>
          <w:p w14:paraId="0C072657" w14:textId="4915676F" w:rsidR="00EE04CB" w:rsidRPr="00D876A6" w:rsidRDefault="00EE04CB" w:rsidP="000D7934">
            <w:pPr>
              <w:pStyle w:val="ListParagraph"/>
              <w:numPr>
                <w:ilvl w:val="0"/>
                <w:numId w:val="22"/>
              </w:numPr>
              <w:rPr>
                <w:rStyle w:val="Strong"/>
                <w:rFonts w:asciiTheme="minorHAnsi" w:eastAsia="Calibri" w:hAnsiTheme="minorHAnsi" w:cstheme="minorHAnsi"/>
                <w:b w:val="0"/>
                <w:szCs w:val="22"/>
              </w:rPr>
            </w:pPr>
            <w:r w:rsidRPr="00D876A6">
              <w:rPr>
                <w:rStyle w:val="Strong"/>
                <w:rFonts w:asciiTheme="minorHAnsi" w:eastAsia="Calibri" w:hAnsiTheme="minorHAnsi" w:cstheme="minorHAnsi"/>
                <w:b w:val="0"/>
                <w:szCs w:val="22"/>
              </w:rPr>
              <w:t xml:space="preserve">The chemical (whether on its own or in mixtures or articles) must be managed according to the </w:t>
            </w:r>
            <w:proofErr w:type="spellStart"/>
            <w:r w:rsidRPr="00D876A6">
              <w:rPr>
                <w:rStyle w:val="Strong"/>
                <w:rFonts w:asciiTheme="minorHAnsi" w:eastAsia="Calibri" w:hAnsiTheme="minorHAnsi" w:cstheme="minorHAnsi"/>
                <w:b w:val="0"/>
                <w:szCs w:val="22"/>
              </w:rPr>
              <w:t>IChEMS</w:t>
            </w:r>
            <w:proofErr w:type="spellEnd"/>
            <w:r w:rsidRPr="00D876A6">
              <w:rPr>
                <w:rStyle w:val="Strong"/>
                <w:rFonts w:asciiTheme="minorHAnsi" w:eastAsia="Calibri" w:hAnsiTheme="minorHAnsi" w:cstheme="minorHAnsi"/>
                <w:b w:val="0"/>
                <w:szCs w:val="22"/>
              </w:rPr>
              <w:t xml:space="preserve"> Minimum Standards.</w:t>
            </w:r>
          </w:p>
        </w:tc>
        <w:tc>
          <w:tcPr>
            <w:tcW w:w="3403" w:type="pct"/>
          </w:tcPr>
          <w:p w14:paraId="58D65505" w14:textId="77777777" w:rsidR="00EE04CB" w:rsidRPr="00D876A6" w:rsidRDefault="000122C5" w:rsidP="00382EFB">
            <w:pPr>
              <w:spacing w:after="120" w:line="240" w:lineRule="auto"/>
              <w:rPr>
                <w:rFonts w:asciiTheme="minorHAnsi" w:hAnsiTheme="minorHAnsi" w:cstheme="minorHAnsi"/>
                <w:szCs w:val="22"/>
              </w:rPr>
            </w:pPr>
            <w:hyperlink r:id="rId26" w:history="1">
              <w:r w:rsidR="00EE04CB" w:rsidRPr="00D876A6">
                <w:rPr>
                  <w:rStyle w:val="Hyperlink"/>
                  <w:rFonts w:asciiTheme="minorHAnsi" w:hAnsiTheme="minorHAnsi" w:cstheme="minorHAnsi"/>
                  <w:szCs w:val="22"/>
                </w:rPr>
                <w:t>Available online</w:t>
              </w:r>
            </w:hyperlink>
            <w:r w:rsidR="00EE04CB" w:rsidRPr="00D876A6">
              <w:rPr>
                <w:rFonts w:asciiTheme="minorHAnsi" w:hAnsiTheme="minorHAnsi" w:cstheme="minorHAnsi"/>
                <w:szCs w:val="22"/>
              </w:rPr>
              <w:t xml:space="preserve">. As </w:t>
            </w:r>
            <w:proofErr w:type="gramStart"/>
            <w:r w:rsidR="00EE04CB" w:rsidRPr="00D876A6">
              <w:rPr>
                <w:rFonts w:asciiTheme="minorHAnsi" w:hAnsiTheme="minorHAnsi" w:cstheme="minorHAnsi"/>
                <w:szCs w:val="22"/>
              </w:rPr>
              <w:t>agreed</w:t>
            </w:r>
            <w:proofErr w:type="gramEnd"/>
            <w:r w:rsidR="00EE04CB" w:rsidRPr="00D876A6">
              <w:rPr>
                <w:rFonts w:asciiTheme="minorHAnsi" w:hAnsiTheme="minorHAnsi" w:cstheme="minorHAnsi"/>
                <w:szCs w:val="22"/>
              </w:rPr>
              <w:t xml:space="preserve"> 4 November 2022 by Commonwealth, State and Territory environmental regulators.</w:t>
            </w:r>
          </w:p>
          <w:p w14:paraId="31887377" w14:textId="77777777" w:rsidR="00EE04CB" w:rsidRPr="00D876A6" w:rsidRDefault="00EE04CB" w:rsidP="00382EFB">
            <w:pPr>
              <w:spacing w:after="120" w:line="240" w:lineRule="auto"/>
              <w:rPr>
                <w:rFonts w:asciiTheme="minorHAnsi" w:hAnsiTheme="minorHAnsi" w:cstheme="minorHAnsi"/>
                <w:szCs w:val="22"/>
              </w:rPr>
            </w:pPr>
            <w:r w:rsidRPr="00D876A6">
              <w:rPr>
                <w:rFonts w:asciiTheme="minorHAnsi" w:hAnsiTheme="minorHAnsi" w:cstheme="minorHAnsi"/>
                <w:szCs w:val="22"/>
              </w:rPr>
              <w:t>STANDARD 1 – INFORMATION AND AWARENESS</w:t>
            </w:r>
          </w:p>
          <w:p w14:paraId="5AC25D1E" w14:textId="77777777" w:rsidR="00EE04CB" w:rsidRPr="00D876A6" w:rsidRDefault="00EE04CB" w:rsidP="00382EFB">
            <w:pPr>
              <w:spacing w:after="120" w:line="240" w:lineRule="auto"/>
              <w:rPr>
                <w:rFonts w:asciiTheme="minorHAnsi" w:hAnsiTheme="minorHAnsi" w:cstheme="minorHAnsi"/>
                <w:szCs w:val="22"/>
              </w:rPr>
            </w:pPr>
            <w:r w:rsidRPr="00D876A6">
              <w:rPr>
                <w:rFonts w:asciiTheme="minorHAnsi" w:hAnsiTheme="minorHAnsi" w:cstheme="minorHAnsi"/>
                <w:szCs w:val="22"/>
              </w:rPr>
              <w:t>Obtain, share, and use information on the environmental risks of industrial chemicals to ensure that any persons handling the chemical throughout the supply chain are aware of these risks, and enabled to undertake activities using industrial chemicals in an environmentally safe manner.</w:t>
            </w:r>
          </w:p>
          <w:p w14:paraId="6D7B2D46" w14:textId="77777777" w:rsidR="00EE04CB" w:rsidRPr="00D876A6" w:rsidRDefault="00EE04CB" w:rsidP="00382EFB">
            <w:pPr>
              <w:spacing w:after="120" w:line="240" w:lineRule="auto"/>
              <w:rPr>
                <w:rFonts w:asciiTheme="minorHAnsi" w:hAnsiTheme="minorHAnsi" w:cstheme="minorHAnsi"/>
                <w:szCs w:val="22"/>
              </w:rPr>
            </w:pPr>
            <w:r w:rsidRPr="00D876A6">
              <w:rPr>
                <w:rFonts w:asciiTheme="minorHAnsi" w:hAnsiTheme="minorHAnsi" w:cstheme="minorHAnsi"/>
                <w:szCs w:val="22"/>
              </w:rPr>
              <w:t>For introducers (importers and manufacturers) and reformulators, this includes a requirement to develop and provide information to the supply chain about the environmental risks of the industrial chemical, when used for the purpose for which it was manufactured.</w:t>
            </w:r>
          </w:p>
          <w:p w14:paraId="2984CD6B" w14:textId="77777777" w:rsidR="00EE04CB" w:rsidRPr="00D876A6" w:rsidRDefault="00EE04CB" w:rsidP="00382EFB">
            <w:pPr>
              <w:spacing w:after="120" w:line="240" w:lineRule="auto"/>
              <w:rPr>
                <w:rFonts w:asciiTheme="minorHAnsi" w:hAnsiTheme="minorHAnsi" w:cstheme="minorHAnsi"/>
                <w:szCs w:val="22"/>
              </w:rPr>
            </w:pPr>
            <w:r w:rsidRPr="00D876A6">
              <w:rPr>
                <w:rFonts w:asciiTheme="minorHAnsi" w:hAnsiTheme="minorHAnsi" w:cstheme="minorHAnsi"/>
                <w:szCs w:val="22"/>
              </w:rPr>
              <w:lastRenderedPageBreak/>
              <w:t>STANDARD 2 – RISK MANAGEMENT PLANNING</w:t>
            </w:r>
          </w:p>
          <w:p w14:paraId="66C9466E" w14:textId="77777777" w:rsidR="00EE04CB" w:rsidRPr="00D876A6" w:rsidRDefault="00EE04CB" w:rsidP="00382EFB">
            <w:pPr>
              <w:spacing w:after="120" w:line="240" w:lineRule="auto"/>
              <w:rPr>
                <w:rFonts w:asciiTheme="minorHAnsi" w:hAnsiTheme="minorHAnsi" w:cstheme="minorHAnsi"/>
                <w:szCs w:val="22"/>
              </w:rPr>
            </w:pPr>
            <w:r w:rsidRPr="00D876A6">
              <w:rPr>
                <w:rFonts w:asciiTheme="minorHAnsi" w:hAnsiTheme="minorHAnsi" w:cstheme="minorHAnsi"/>
                <w:szCs w:val="22"/>
              </w:rPr>
              <w:t>Identify risks and develop, assess, evaluate and monitor control measures.</w:t>
            </w:r>
          </w:p>
          <w:p w14:paraId="529FCB84" w14:textId="77777777" w:rsidR="00EE04CB" w:rsidRPr="00D876A6" w:rsidRDefault="00EE04CB" w:rsidP="00382EFB">
            <w:pPr>
              <w:spacing w:after="120" w:line="240" w:lineRule="auto"/>
              <w:rPr>
                <w:rFonts w:asciiTheme="minorHAnsi" w:hAnsiTheme="minorHAnsi" w:cstheme="minorHAnsi"/>
                <w:szCs w:val="22"/>
              </w:rPr>
            </w:pPr>
            <w:r w:rsidRPr="00D876A6">
              <w:rPr>
                <w:rFonts w:asciiTheme="minorHAnsi" w:hAnsiTheme="minorHAnsi" w:cstheme="minorHAnsi"/>
                <w:szCs w:val="22"/>
              </w:rPr>
              <w:t>STANDARD 3 – HARM MINIMISATION CONTROLS</w:t>
            </w:r>
          </w:p>
          <w:p w14:paraId="574F73D3" w14:textId="77777777" w:rsidR="00EE04CB" w:rsidRPr="00D876A6" w:rsidRDefault="00EE04CB" w:rsidP="00382EFB">
            <w:pPr>
              <w:spacing w:after="120" w:line="240" w:lineRule="auto"/>
              <w:rPr>
                <w:rFonts w:asciiTheme="minorHAnsi" w:hAnsiTheme="minorHAnsi" w:cstheme="minorHAnsi"/>
                <w:szCs w:val="22"/>
              </w:rPr>
            </w:pPr>
            <w:r w:rsidRPr="00D876A6">
              <w:rPr>
                <w:rFonts w:asciiTheme="minorHAnsi" w:hAnsiTheme="minorHAnsi" w:cstheme="minorHAnsi"/>
                <w:szCs w:val="22"/>
              </w:rPr>
              <w:t>Apply practicable control measures to eliminate risks, then reduce risks that cannot be eliminated, then manage residual risks using best available techniques and best environmental practices.</w:t>
            </w:r>
          </w:p>
          <w:p w14:paraId="1E1B3C92" w14:textId="77777777" w:rsidR="00EE04CB" w:rsidRPr="00D876A6" w:rsidRDefault="00EE04CB" w:rsidP="00382EFB">
            <w:pPr>
              <w:spacing w:after="120" w:line="240" w:lineRule="auto"/>
              <w:rPr>
                <w:rFonts w:asciiTheme="minorHAnsi" w:hAnsiTheme="minorHAnsi" w:cstheme="minorHAnsi"/>
                <w:szCs w:val="22"/>
              </w:rPr>
            </w:pPr>
            <w:r w:rsidRPr="00D876A6">
              <w:rPr>
                <w:rFonts w:asciiTheme="minorHAnsi" w:hAnsiTheme="minorHAnsi" w:cstheme="minorHAnsi"/>
                <w:szCs w:val="22"/>
              </w:rPr>
              <w:t>STANDARD 4 – ENVIRONMENTALLY SAFE STORAGE</w:t>
            </w:r>
          </w:p>
          <w:p w14:paraId="15EF7B7E" w14:textId="77777777" w:rsidR="00EE04CB" w:rsidRPr="00D876A6" w:rsidRDefault="00EE04CB" w:rsidP="00382EFB">
            <w:pPr>
              <w:spacing w:after="120" w:line="240" w:lineRule="auto"/>
              <w:rPr>
                <w:rFonts w:asciiTheme="minorHAnsi" w:hAnsiTheme="minorHAnsi" w:cstheme="minorHAnsi"/>
                <w:szCs w:val="22"/>
              </w:rPr>
            </w:pPr>
            <w:r w:rsidRPr="00D876A6">
              <w:rPr>
                <w:rFonts w:asciiTheme="minorHAnsi" w:hAnsiTheme="minorHAnsi" w:cstheme="minorHAnsi"/>
                <w:szCs w:val="22"/>
              </w:rPr>
              <w:t>Store and contain industrial chemicals in an environmentally safe manner.</w:t>
            </w:r>
          </w:p>
          <w:p w14:paraId="1F614B12" w14:textId="77777777" w:rsidR="00EE04CB" w:rsidRPr="00D876A6" w:rsidRDefault="00EE04CB" w:rsidP="00382EFB">
            <w:pPr>
              <w:spacing w:after="120" w:line="240" w:lineRule="auto"/>
              <w:rPr>
                <w:rFonts w:asciiTheme="minorHAnsi" w:hAnsiTheme="minorHAnsi" w:cstheme="minorHAnsi"/>
                <w:szCs w:val="22"/>
              </w:rPr>
            </w:pPr>
            <w:r w:rsidRPr="00D876A6">
              <w:rPr>
                <w:rFonts w:asciiTheme="minorHAnsi" w:hAnsiTheme="minorHAnsi" w:cstheme="minorHAnsi"/>
                <w:szCs w:val="22"/>
              </w:rPr>
              <w:t>STANDARD 5 – EFFECTIVE RESPONSES TO INCIDENTS</w:t>
            </w:r>
          </w:p>
          <w:p w14:paraId="7289B127" w14:textId="77777777" w:rsidR="00EE04CB" w:rsidRPr="00D876A6" w:rsidRDefault="00EE04CB" w:rsidP="00382EFB">
            <w:pPr>
              <w:spacing w:after="120" w:line="240" w:lineRule="auto"/>
              <w:rPr>
                <w:rFonts w:asciiTheme="minorHAnsi" w:hAnsiTheme="minorHAnsi" w:cstheme="minorHAnsi"/>
                <w:szCs w:val="22"/>
              </w:rPr>
            </w:pPr>
            <w:r w:rsidRPr="00D876A6">
              <w:rPr>
                <w:rFonts w:asciiTheme="minorHAnsi" w:hAnsiTheme="minorHAnsi" w:cstheme="minorHAnsi"/>
                <w:szCs w:val="22"/>
              </w:rPr>
              <w:t>Plan for and respond effectively and promptly to industrial chemical incidents.</w:t>
            </w:r>
          </w:p>
          <w:p w14:paraId="275E072D" w14:textId="77777777" w:rsidR="00EE04CB" w:rsidRPr="00D876A6" w:rsidRDefault="00EE04CB" w:rsidP="00382EFB">
            <w:pPr>
              <w:spacing w:after="120" w:line="240" w:lineRule="auto"/>
              <w:rPr>
                <w:rFonts w:asciiTheme="minorHAnsi" w:hAnsiTheme="minorHAnsi" w:cstheme="minorHAnsi"/>
                <w:szCs w:val="22"/>
              </w:rPr>
            </w:pPr>
            <w:r w:rsidRPr="00D876A6">
              <w:rPr>
                <w:rFonts w:asciiTheme="minorHAnsi" w:hAnsiTheme="minorHAnsi" w:cstheme="minorHAnsi"/>
                <w:szCs w:val="22"/>
              </w:rPr>
              <w:t>STANDARD 6 – ENVIRONMENTALLY RESPONSIBLE WASTE MANAGEMENT</w:t>
            </w:r>
          </w:p>
          <w:p w14:paraId="62AA876F" w14:textId="5D46134D" w:rsidR="00EE04CB" w:rsidRPr="00D876A6" w:rsidRDefault="00EE04CB" w:rsidP="00962DD5">
            <w:pPr>
              <w:spacing w:line="240" w:lineRule="auto"/>
              <w:textAlignment w:val="baseline"/>
              <w:rPr>
                <w:rStyle w:val="Strong"/>
                <w:rFonts w:asciiTheme="minorHAnsi" w:eastAsia="Times New Roman" w:hAnsiTheme="minorHAnsi" w:cstheme="minorHAnsi"/>
                <w:b w:val="0"/>
                <w:bCs w:val="0"/>
                <w:sz w:val="18"/>
                <w:szCs w:val="18"/>
                <w:lang w:eastAsia="en-AU"/>
              </w:rPr>
            </w:pPr>
            <w:r w:rsidRPr="00D876A6">
              <w:rPr>
                <w:rFonts w:asciiTheme="minorHAnsi" w:hAnsiTheme="minorHAnsi" w:cstheme="minorHAnsi"/>
                <w:szCs w:val="22"/>
              </w:rPr>
              <w:t>Implement waste management for industrial chemicals in an environmentally safe manner in line with the waste hierarchy and local requirements.</w:t>
            </w:r>
          </w:p>
        </w:tc>
      </w:tr>
    </w:tbl>
    <w:p w14:paraId="20A7151A" w14:textId="31C2ED6E" w:rsidR="647A857A" w:rsidRPr="00D876A6" w:rsidRDefault="647A857A">
      <w:pPr>
        <w:rPr>
          <w:rFonts w:asciiTheme="minorHAnsi" w:hAnsiTheme="minorHAnsi" w:cstheme="minorHAnsi"/>
          <w:szCs w:val="22"/>
        </w:rPr>
      </w:pPr>
      <w:r w:rsidRPr="00D876A6">
        <w:rPr>
          <w:rFonts w:asciiTheme="minorHAnsi" w:hAnsiTheme="minorHAnsi" w:cstheme="minorHAnsi"/>
          <w:szCs w:val="22"/>
        </w:rPr>
        <w:lastRenderedPageBreak/>
        <w:br w:type="page"/>
      </w:r>
    </w:p>
    <w:tbl>
      <w:tblPr>
        <w:tblStyle w:val="TableGrid"/>
        <w:tblW w:w="5000" w:type="pct"/>
        <w:tblLook w:val="04A0" w:firstRow="1" w:lastRow="0" w:firstColumn="1" w:lastColumn="0" w:noHBand="0" w:noVBand="1"/>
      </w:tblPr>
      <w:tblGrid>
        <w:gridCol w:w="13992"/>
      </w:tblGrid>
      <w:tr w:rsidR="000E782D" w:rsidRPr="00D876A6" w14:paraId="1152A890" w14:textId="2B94C92B" w:rsidTr="000E782D">
        <w:trPr>
          <w:trHeight w:val="300"/>
        </w:trPr>
        <w:tc>
          <w:tcPr>
            <w:tcW w:w="5000" w:type="pct"/>
          </w:tcPr>
          <w:p w14:paraId="1BCC8D3A" w14:textId="77777777" w:rsidR="000E782D" w:rsidRPr="00D876A6" w:rsidRDefault="000E782D" w:rsidP="008D2F06">
            <w:pPr>
              <w:spacing w:after="240" w:line="240" w:lineRule="auto"/>
              <w:rPr>
                <w:rFonts w:asciiTheme="minorHAnsi" w:eastAsia="Calibri" w:hAnsiTheme="minorHAnsi" w:cstheme="minorHAnsi"/>
                <w:b/>
                <w:szCs w:val="22"/>
              </w:rPr>
            </w:pPr>
            <w:r w:rsidRPr="00D876A6">
              <w:rPr>
                <w:rFonts w:asciiTheme="minorHAnsi" w:eastAsia="Calibri" w:hAnsiTheme="minorHAnsi" w:cstheme="minorHAnsi"/>
                <w:b/>
                <w:szCs w:val="22"/>
              </w:rPr>
              <w:lastRenderedPageBreak/>
              <w:t>Terms defined in the Register instrument</w:t>
            </w:r>
          </w:p>
        </w:tc>
      </w:tr>
      <w:tr w:rsidR="000E782D" w:rsidRPr="00D876A6" w14:paraId="7C6BBA07" w14:textId="5150879A" w:rsidTr="000E782D">
        <w:trPr>
          <w:trHeight w:val="300"/>
        </w:trPr>
        <w:tc>
          <w:tcPr>
            <w:tcW w:w="5000" w:type="pct"/>
          </w:tcPr>
          <w:p w14:paraId="0715BD25" w14:textId="77777777" w:rsidR="000E782D" w:rsidRPr="00D876A6" w:rsidRDefault="000E782D" w:rsidP="008D2F06">
            <w:pPr>
              <w:spacing w:after="240" w:line="240" w:lineRule="auto"/>
              <w:rPr>
                <w:rFonts w:asciiTheme="minorHAnsi" w:eastAsia="Calibri" w:hAnsiTheme="minorHAnsi" w:cstheme="minorHAnsi"/>
                <w:szCs w:val="22"/>
              </w:rPr>
            </w:pPr>
            <w:r w:rsidRPr="00D876A6">
              <w:rPr>
                <w:rFonts w:asciiTheme="minorHAnsi" w:eastAsia="Calibri" w:hAnsiTheme="minorHAnsi" w:cstheme="minorHAnsi"/>
                <w:b/>
                <w:i/>
                <w:szCs w:val="22"/>
              </w:rPr>
              <w:t>disposal</w:t>
            </w:r>
            <w:r w:rsidRPr="00D876A6">
              <w:rPr>
                <w:rFonts w:asciiTheme="minorHAnsi" w:eastAsia="Calibri" w:hAnsiTheme="minorHAnsi" w:cstheme="minorHAnsi"/>
                <w:szCs w:val="22"/>
              </w:rPr>
              <w:t xml:space="preserve"> has the same meaning as in the </w:t>
            </w:r>
            <w:r w:rsidRPr="00D876A6">
              <w:rPr>
                <w:rFonts w:asciiTheme="minorHAnsi" w:eastAsia="Calibri" w:hAnsiTheme="minorHAnsi" w:cstheme="minorHAnsi"/>
                <w:i/>
                <w:szCs w:val="22"/>
              </w:rPr>
              <w:t>Hazardous Waste (Regulation of Exports and Imports) Act 1989</w:t>
            </w:r>
            <w:r w:rsidRPr="00D876A6">
              <w:rPr>
                <w:rFonts w:asciiTheme="minorHAnsi" w:eastAsia="Calibri" w:hAnsiTheme="minorHAnsi" w:cstheme="minorHAnsi"/>
                <w:szCs w:val="22"/>
              </w:rPr>
              <w:t>.</w:t>
            </w:r>
          </w:p>
          <w:p w14:paraId="6805ED3C" w14:textId="77777777" w:rsidR="000E782D" w:rsidRPr="00D876A6" w:rsidRDefault="000E782D" w:rsidP="008D2F06">
            <w:pPr>
              <w:pStyle w:val="notetext"/>
              <w:spacing w:before="0" w:after="240"/>
              <w:ind w:left="930"/>
              <w:rPr>
                <w:rFonts w:asciiTheme="minorHAnsi" w:eastAsia="Calibri" w:hAnsiTheme="minorHAnsi" w:cstheme="minorHAnsi"/>
                <w:sz w:val="22"/>
                <w:szCs w:val="22"/>
              </w:rPr>
            </w:pPr>
            <w:r w:rsidRPr="00D876A6">
              <w:rPr>
                <w:rFonts w:asciiTheme="minorHAnsi" w:eastAsia="Calibri" w:hAnsiTheme="minorHAnsi" w:cstheme="minorHAnsi"/>
                <w:sz w:val="22"/>
                <w:szCs w:val="22"/>
              </w:rPr>
              <w:t>Note:</w:t>
            </w:r>
            <w:r w:rsidRPr="00D876A6">
              <w:rPr>
                <w:rFonts w:asciiTheme="minorHAnsi" w:hAnsiTheme="minorHAnsi" w:cstheme="minorHAnsi"/>
                <w:sz w:val="22"/>
                <w:szCs w:val="22"/>
              </w:rPr>
              <w:tab/>
            </w:r>
            <w:r w:rsidRPr="00D876A6">
              <w:rPr>
                <w:rFonts w:asciiTheme="minorHAnsi" w:eastAsia="Calibri" w:hAnsiTheme="minorHAnsi" w:cstheme="minorHAnsi"/>
                <w:sz w:val="22"/>
                <w:szCs w:val="22"/>
              </w:rPr>
              <w:t xml:space="preserve">Other grammatical forms of “disposal” (such as “disposed of”) have a corresponding meaning (see section 18A of the </w:t>
            </w:r>
            <w:r w:rsidRPr="00D876A6">
              <w:rPr>
                <w:rFonts w:asciiTheme="minorHAnsi" w:eastAsia="Calibri" w:hAnsiTheme="minorHAnsi" w:cstheme="minorHAnsi"/>
                <w:i/>
                <w:sz w:val="22"/>
                <w:szCs w:val="22"/>
              </w:rPr>
              <w:t>Acts Interpretation Act 1901</w:t>
            </w:r>
            <w:r w:rsidRPr="00D876A6">
              <w:rPr>
                <w:rFonts w:asciiTheme="minorHAnsi" w:eastAsia="Calibri" w:hAnsiTheme="minorHAnsi" w:cstheme="minorHAnsi"/>
                <w:sz w:val="22"/>
                <w:szCs w:val="22"/>
              </w:rPr>
              <w:t>).</w:t>
            </w:r>
          </w:p>
          <w:p w14:paraId="466B0ADC" w14:textId="77777777" w:rsidR="000E782D" w:rsidRPr="00D876A6" w:rsidRDefault="000E782D" w:rsidP="008D2F06">
            <w:pPr>
              <w:spacing w:after="240" w:line="240" w:lineRule="auto"/>
              <w:rPr>
                <w:rFonts w:asciiTheme="minorHAnsi" w:eastAsia="Calibri" w:hAnsiTheme="minorHAnsi" w:cstheme="minorHAnsi"/>
                <w:szCs w:val="22"/>
              </w:rPr>
            </w:pPr>
            <w:r w:rsidRPr="00D876A6">
              <w:rPr>
                <w:rFonts w:asciiTheme="minorHAnsi" w:eastAsia="Calibri" w:hAnsiTheme="minorHAnsi" w:cstheme="minorHAnsi"/>
                <w:b/>
                <w:i/>
                <w:szCs w:val="22"/>
              </w:rPr>
              <w:t>environmental release</w:t>
            </w:r>
            <w:r w:rsidRPr="00D876A6">
              <w:rPr>
                <w:rFonts w:asciiTheme="minorHAnsi" w:eastAsia="Calibri" w:hAnsiTheme="minorHAnsi" w:cstheme="minorHAnsi"/>
                <w:szCs w:val="22"/>
              </w:rPr>
              <w:t xml:space="preserve"> means any introduction of pollutants into the environment </w:t>
            </w:r>
            <w:proofErr w:type="gramStart"/>
            <w:r w:rsidRPr="00D876A6">
              <w:rPr>
                <w:rFonts w:asciiTheme="minorHAnsi" w:eastAsia="Calibri" w:hAnsiTheme="minorHAnsi" w:cstheme="minorHAnsi"/>
                <w:szCs w:val="22"/>
              </w:rPr>
              <w:t>as a result of</w:t>
            </w:r>
            <w:proofErr w:type="gramEnd"/>
            <w:r w:rsidRPr="00D876A6">
              <w:rPr>
                <w:rFonts w:asciiTheme="minorHAnsi" w:eastAsia="Calibri" w:hAnsiTheme="minorHAnsi" w:cstheme="minorHAnsi"/>
                <w:szCs w:val="22"/>
              </w:rPr>
              <w:t xml:space="preserve"> any human activity, whether deliberate or accidental, routine or nonroutine.</w:t>
            </w:r>
          </w:p>
          <w:p w14:paraId="138C81A0" w14:textId="77777777" w:rsidR="000E782D" w:rsidRPr="00D876A6" w:rsidRDefault="000E782D" w:rsidP="008D2F06">
            <w:pPr>
              <w:spacing w:after="240" w:line="240" w:lineRule="auto"/>
              <w:rPr>
                <w:rFonts w:asciiTheme="minorHAnsi" w:eastAsia="Calibri" w:hAnsiTheme="minorHAnsi" w:cstheme="minorHAnsi"/>
                <w:szCs w:val="22"/>
              </w:rPr>
            </w:pPr>
            <w:r w:rsidRPr="00D876A6">
              <w:rPr>
                <w:rFonts w:asciiTheme="minorHAnsi" w:eastAsia="Calibri" w:hAnsiTheme="minorHAnsi" w:cstheme="minorHAnsi"/>
                <w:b/>
                <w:i/>
                <w:szCs w:val="22"/>
              </w:rPr>
              <w:t>hazardous waste export permit</w:t>
            </w:r>
            <w:r w:rsidRPr="00D876A6">
              <w:rPr>
                <w:rFonts w:asciiTheme="minorHAnsi" w:eastAsia="Calibri" w:hAnsiTheme="minorHAnsi" w:cstheme="minorHAnsi"/>
                <w:szCs w:val="22"/>
              </w:rPr>
              <w:t xml:space="preserve"> means an export permit within the meaning of the </w:t>
            </w:r>
            <w:r w:rsidRPr="00D876A6">
              <w:rPr>
                <w:rFonts w:asciiTheme="minorHAnsi" w:eastAsia="Calibri" w:hAnsiTheme="minorHAnsi" w:cstheme="minorHAnsi"/>
                <w:i/>
                <w:szCs w:val="22"/>
              </w:rPr>
              <w:t>Hazardous Waste (Regulation of Exports and Imports) Act 1989</w:t>
            </w:r>
            <w:r w:rsidRPr="00D876A6">
              <w:rPr>
                <w:rFonts w:asciiTheme="minorHAnsi" w:eastAsia="Calibri" w:hAnsiTheme="minorHAnsi" w:cstheme="minorHAnsi"/>
                <w:szCs w:val="22"/>
              </w:rPr>
              <w:t>.</w:t>
            </w:r>
          </w:p>
          <w:p w14:paraId="10559997" w14:textId="77777777" w:rsidR="000E782D" w:rsidRPr="00D876A6" w:rsidRDefault="000E782D" w:rsidP="008D2F06">
            <w:pPr>
              <w:spacing w:after="240" w:line="240" w:lineRule="auto"/>
              <w:rPr>
                <w:rFonts w:asciiTheme="minorHAnsi" w:eastAsia="Calibri" w:hAnsiTheme="minorHAnsi" w:cstheme="minorHAnsi"/>
                <w:szCs w:val="22"/>
              </w:rPr>
            </w:pPr>
            <w:r w:rsidRPr="00D876A6">
              <w:rPr>
                <w:rFonts w:asciiTheme="minorHAnsi" w:eastAsia="Calibri" w:hAnsiTheme="minorHAnsi" w:cstheme="minorHAnsi"/>
                <w:b/>
                <w:i/>
                <w:szCs w:val="22"/>
              </w:rPr>
              <w:t>hazardous waste import permit</w:t>
            </w:r>
            <w:r w:rsidRPr="00D876A6">
              <w:rPr>
                <w:rFonts w:asciiTheme="minorHAnsi" w:eastAsia="Calibri" w:hAnsiTheme="minorHAnsi" w:cstheme="minorHAnsi"/>
                <w:szCs w:val="22"/>
              </w:rPr>
              <w:t xml:space="preserve"> means an import permit within the meaning of the </w:t>
            </w:r>
            <w:r w:rsidRPr="00D876A6">
              <w:rPr>
                <w:rFonts w:asciiTheme="minorHAnsi" w:eastAsia="Calibri" w:hAnsiTheme="minorHAnsi" w:cstheme="minorHAnsi"/>
                <w:i/>
                <w:szCs w:val="22"/>
              </w:rPr>
              <w:t>Hazardous Waste (Regulation of Exports and Imports) Act 1989</w:t>
            </w:r>
            <w:r w:rsidRPr="00D876A6">
              <w:rPr>
                <w:rFonts w:asciiTheme="minorHAnsi" w:eastAsia="Calibri" w:hAnsiTheme="minorHAnsi" w:cstheme="minorHAnsi"/>
                <w:szCs w:val="22"/>
              </w:rPr>
              <w:t>.</w:t>
            </w:r>
          </w:p>
          <w:p w14:paraId="2E144AAD" w14:textId="0C289F02" w:rsidR="00A55303" w:rsidRPr="00D876A6" w:rsidRDefault="00A55303" w:rsidP="008D2F06">
            <w:pPr>
              <w:spacing w:after="240" w:line="240" w:lineRule="auto"/>
              <w:rPr>
                <w:rFonts w:asciiTheme="minorHAnsi" w:eastAsia="Calibri" w:hAnsiTheme="minorHAnsi" w:cstheme="minorHAnsi"/>
                <w:szCs w:val="22"/>
              </w:rPr>
            </w:pPr>
            <w:r w:rsidRPr="00D876A6">
              <w:rPr>
                <w:rFonts w:asciiTheme="minorHAnsi" w:eastAsia="Calibri" w:hAnsiTheme="minorHAnsi" w:cstheme="minorHAnsi"/>
                <w:b/>
                <w:i/>
                <w:szCs w:val="22"/>
              </w:rPr>
              <w:t xml:space="preserve">hazardous waste permit </w:t>
            </w:r>
            <w:r w:rsidRPr="00D876A6">
              <w:rPr>
                <w:rFonts w:asciiTheme="minorHAnsi" w:hAnsiTheme="minorHAnsi" w:cstheme="minorHAnsi"/>
                <w:color w:val="000000"/>
                <w:szCs w:val="22"/>
              </w:rPr>
              <w:t>means a permit granted under the </w:t>
            </w:r>
            <w:r w:rsidRPr="00D876A6">
              <w:rPr>
                <w:rFonts w:asciiTheme="minorHAnsi" w:hAnsiTheme="minorHAnsi" w:cstheme="minorHAnsi"/>
                <w:i/>
                <w:color w:val="000000"/>
                <w:szCs w:val="22"/>
              </w:rPr>
              <w:t>Hazardous Waste (Regulation of Exports and Imports) Act 1989</w:t>
            </w:r>
            <w:r w:rsidRPr="00D876A6">
              <w:rPr>
                <w:rFonts w:asciiTheme="minorHAnsi" w:hAnsiTheme="minorHAnsi" w:cstheme="minorHAnsi"/>
                <w:color w:val="000000"/>
                <w:szCs w:val="22"/>
              </w:rPr>
              <w:t> or the </w:t>
            </w:r>
            <w:r w:rsidRPr="00D876A6">
              <w:rPr>
                <w:rFonts w:asciiTheme="minorHAnsi" w:hAnsiTheme="minorHAnsi" w:cstheme="minorHAnsi"/>
                <w:i/>
                <w:color w:val="000000"/>
                <w:szCs w:val="22"/>
              </w:rPr>
              <w:t>Hazardous Waste (Regulation of Export and Imports) (OECD Decision) Regulations 1996</w:t>
            </w:r>
            <w:r w:rsidRPr="00D876A6">
              <w:rPr>
                <w:rFonts w:asciiTheme="minorHAnsi" w:hAnsiTheme="minorHAnsi" w:cstheme="minorHAnsi"/>
                <w:color w:val="000000"/>
                <w:szCs w:val="22"/>
              </w:rPr>
              <w:t>.</w:t>
            </w:r>
          </w:p>
          <w:p w14:paraId="3EF1EDC1" w14:textId="2BC16456" w:rsidR="000E782D" w:rsidRPr="00D876A6" w:rsidRDefault="000E782D" w:rsidP="008D2F06">
            <w:pPr>
              <w:spacing w:after="240" w:line="240" w:lineRule="auto"/>
              <w:rPr>
                <w:rFonts w:asciiTheme="minorHAnsi" w:eastAsia="Calibri" w:hAnsiTheme="minorHAnsi" w:cstheme="minorHAnsi"/>
                <w:szCs w:val="22"/>
              </w:rPr>
            </w:pPr>
            <w:proofErr w:type="spellStart"/>
            <w:r w:rsidRPr="00D876A6">
              <w:rPr>
                <w:rFonts w:asciiTheme="minorHAnsi" w:eastAsia="Calibri" w:hAnsiTheme="minorHAnsi" w:cstheme="minorHAnsi"/>
                <w:b/>
                <w:i/>
                <w:szCs w:val="22"/>
              </w:rPr>
              <w:t>IChEMS</w:t>
            </w:r>
            <w:proofErr w:type="spellEnd"/>
            <w:r w:rsidRPr="00D876A6">
              <w:rPr>
                <w:rFonts w:asciiTheme="minorHAnsi" w:eastAsia="Calibri" w:hAnsiTheme="minorHAnsi" w:cstheme="minorHAnsi"/>
                <w:b/>
                <w:i/>
                <w:szCs w:val="22"/>
              </w:rPr>
              <w:t xml:space="preserve"> Minimum Standards</w:t>
            </w:r>
            <w:r w:rsidRPr="00D876A6">
              <w:rPr>
                <w:rFonts w:asciiTheme="minorHAnsi" w:eastAsia="Calibri" w:hAnsiTheme="minorHAnsi" w:cstheme="minorHAnsi"/>
                <w:szCs w:val="22"/>
              </w:rPr>
              <w:t> means the minimum standards agreed to by Commonwealth, State and Territory environmental regulators as published by the [Environment] Department and as existing from time to time.</w:t>
            </w:r>
          </w:p>
          <w:p w14:paraId="623ACBEB" w14:textId="77777777" w:rsidR="000E782D" w:rsidRPr="00D876A6" w:rsidRDefault="000E782D" w:rsidP="008D2F06">
            <w:pPr>
              <w:spacing w:after="240" w:line="240" w:lineRule="auto"/>
              <w:rPr>
                <w:rFonts w:asciiTheme="minorHAnsi" w:eastAsia="Calibri" w:hAnsiTheme="minorHAnsi" w:cstheme="minorHAnsi"/>
                <w:szCs w:val="22"/>
              </w:rPr>
            </w:pPr>
            <w:r w:rsidRPr="00D876A6">
              <w:rPr>
                <w:rFonts w:asciiTheme="minorHAnsi" w:eastAsia="Calibri" w:hAnsiTheme="minorHAnsi" w:cstheme="minorHAnsi"/>
                <w:b/>
                <w:i/>
                <w:szCs w:val="22"/>
              </w:rPr>
              <w:t>industrial use</w:t>
            </w:r>
            <w:r w:rsidRPr="00D876A6">
              <w:rPr>
                <w:rFonts w:asciiTheme="minorHAnsi" w:eastAsia="Calibri" w:hAnsiTheme="minorHAnsi" w:cstheme="minorHAnsi"/>
                <w:szCs w:val="22"/>
              </w:rPr>
              <w:t xml:space="preserve"> has the same meaning as in the </w:t>
            </w:r>
            <w:r w:rsidRPr="00D876A6">
              <w:rPr>
                <w:rFonts w:asciiTheme="minorHAnsi" w:eastAsia="Calibri" w:hAnsiTheme="minorHAnsi" w:cstheme="minorHAnsi"/>
                <w:i/>
                <w:szCs w:val="22"/>
              </w:rPr>
              <w:t>Industrial Chemicals Act 2019</w:t>
            </w:r>
            <w:r w:rsidRPr="00D876A6">
              <w:rPr>
                <w:rFonts w:asciiTheme="minorHAnsi" w:eastAsia="Calibri" w:hAnsiTheme="minorHAnsi" w:cstheme="minorHAnsi"/>
                <w:szCs w:val="22"/>
              </w:rPr>
              <w:t>.</w:t>
            </w:r>
          </w:p>
          <w:p w14:paraId="1ED6AE3A" w14:textId="77777777" w:rsidR="000E782D" w:rsidRPr="00D876A6" w:rsidRDefault="000E782D" w:rsidP="008D2F06">
            <w:pPr>
              <w:spacing w:after="240" w:line="240" w:lineRule="auto"/>
              <w:rPr>
                <w:rFonts w:asciiTheme="minorHAnsi" w:eastAsia="Calibri" w:hAnsiTheme="minorHAnsi" w:cstheme="minorHAnsi"/>
                <w:szCs w:val="22"/>
              </w:rPr>
            </w:pPr>
            <w:r w:rsidRPr="00D876A6">
              <w:rPr>
                <w:rFonts w:asciiTheme="minorHAnsi" w:eastAsia="Calibri" w:hAnsiTheme="minorHAnsi" w:cstheme="minorHAnsi"/>
                <w:b/>
                <w:i/>
                <w:szCs w:val="22"/>
              </w:rPr>
              <w:t>relevant agency</w:t>
            </w:r>
            <w:r w:rsidRPr="00D876A6">
              <w:rPr>
                <w:rFonts w:asciiTheme="minorHAnsi" w:eastAsia="Calibri" w:hAnsiTheme="minorHAnsi" w:cstheme="minorHAnsi"/>
                <w:szCs w:val="22"/>
              </w:rPr>
              <w:t xml:space="preserve"> includes:</w:t>
            </w:r>
          </w:p>
          <w:p w14:paraId="2CE6A2DD" w14:textId="77777777" w:rsidR="000E782D" w:rsidRPr="00D876A6" w:rsidRDefault="000E782D" w:rsidP="008D2F06">
            <w:pPr>
              <w:spacing w:after="240" w:line="240" w:lineRule="auto"/>
              <w:rPr>
                <w:rFonts w:asciiTheme="minorHAnsi" w:eastAsia="Calibri" w:hAnsiTheme="minorHAnsi" w:cstheme="minorHAnsi"/>
                <w:szCs w:val="22"/>
              </w:rPr>
            </w:pPr>
            <w:r w:rsidRPr="00D876A6">
              <w:rPr>
                <w:rFonts w:asciiTheme="minorHAnsi" w:eastAsia="Calibri" w:hAnsiTheme="minorHAnsi" w:cstheme="minorHAnsi"/>
                <w:szCs w:val="22"/>
              </w:rPr>
              <w:t>(a) a department, agency or authority of the Commonwealth; and</w:t>
            </w:r>
          </w:p>
          <w:p w14:paraId="2702D02E" w14:textId="77777777" w:rsidR="000E782D" w:rsidRPr="00D876A6" w:rsidRDefault="000E782D" w:rsidP="008D2F06">
            <w:pPr>
              <w:spacing w:after="240" w:line="240" w:lineRule="auto"/>
              <w:rPr>
                <w:rFonts w:asciiTheme="minorHAnsi" w:eastAsia="Calibri" w:hAnsiTheme="minorHAnsi" w:cstheme="minorHAnsi"/>
                <w:szCs w:val="22"/>
              </w:rPr>
            </w:pPr>
            <w:r w:rsidRPr="00D876A6">
              <w:rPr>
                <w:rFonts w:asciiTheme="minorHAnsi" w:eastAsia="Calibri" w:hAnsiTheme="minorHAnsi" w:cstheme="minorHAnsi"/>
                <w:szCs w:val="22"/>
              </w:rPr>
              <w:t xml:space="preserve">(b) a </w:t>
            </w:r>
            <w:proofErr w:type="gramStart"/>
            <w:r w:rsidRPr="00D876A6">
              <w:rPr>
                <w:rFonts w:asciiTheme="minorHAnsi" w:eastAsia="Calibri" w:hAnsiTheme="minorHAnsi" w:cstheme="minorHAnsi"/>
                <w:szCs w:val="22"/>
              </w:rPr>
              <w:t>State</w:t>
            </w:r>
            <w:proofErr w:type="gramEnd"/>
            <w:r w:rsidRPr="00D876A6">
              <w:rPr>
                <w:rFonts w:asciiTheme="minorHAnsi" w:eastAsia="Calibri" w:hAnsiTheme="minorHAnsi" w:cstheme="minorHAnsi"/>
                <w:szCs w:val="22"/>
              </w:rPr>
              <w:t xml:space="preserve"> government body.</w:t>
            </w:r>
          </w:p>
          <w:p w14:paraId="7905EFD1" w14:textId="77777777" w:rsidR="000E782D" w:rsidRPr="00D876A6" w:rsidRDefault="000E782D" w:rsidP="008D2F06">
            <w:pPr>
              <w:spacing w:after="240" w:line="240" w:lineRule="auto"/>
              <w:rPr>
                <w:rFonts w:asciiTheme="minorHAnsi" w:eastAsia="Calibri" w:hAnsiTheme="minorHAnsi" w:cstheme="minorHAnsi"/>
                <w:szCs w:val="22"/>
              </w:rPr>
            </w:pPr>
            <w:r w:rsidRPr="00D876A6">
              <w:rPr>
                <w:rFonts w:asciiTheme="minorHAnsi" w:eastAsia="Calibri" w:hAnsiTheme="minorHAnsi" w:cstheme="minorHAnsi"/>
                <w:b/>
                <w:i/>
                <w:szCs w:val="22"/>
              </w:rPr>
              <w:t>Schedule 6 risk characteristics</w:t>
            </w:r>
            <w:r w:rsidRPr="00D876A6">
              <w:rPr>
                <w:rFonts w:asciiTheme="minorHAnsi" w:eastAsia="Calibri" w:hAnsiTheme="minorHAnsi" w:cstheme="minorHAnsi"/>
                <w:szCs w:val="22"/>
              </w:rPr>
              <w:t xml:space="preserve"> has the same meaning as in the </w:t>
            </w:r>
            <w:hyperlink r:id="rId27" w:history="1">
              <w:r w:rsidRPr="00D876A6">
                <w:rPr>
                  <w:rStyle w:val="Hyperlink"/>
                  <w:rFonts w:asciiTheme="minorHAnsi" w:eastAsia="Calibri" w:hAnsiTheme="minorHAnsi" w:cstheme="minorHAnsi"/>
                  <w:i/>
                  <w:szCs w:val="22"/>
                  <w:lang w:val="en-GB"/>
                </w:rPr>
                <w:t>Industrial Chemicals Environmental Management (Register) Principles 2022</w:t>
              </w:r>
            </w:hyperlink>
            <w:r w:rsidRPr="00D876A6">
              <w:rPr>
                <w:rFonts w:asciiTheme="minorHAnsi" w:eastAsia="Calibri" w:hAnsiTheme="minorHAnsi" w:cstheme="minorHAnsi"/>
                <w:szCs w:val="22"/>
              </w:rPr>
              <w:t>.</w:t>
            </w:r>
          </w:p>
          <w:p w14:paraId="73CE1ADC" w14:textId="77777777" w:rsidR="000E782D" w:rsidRPr="00D876A6" w:rsidRDefault="000E782D" w:rsidP="008D2F06">
            <w:pPr>
              <w:spacing w:after="240" w:line="240" w:lineRule="auto"/>
              <w:rPr>
                <w:rFonts w:asciiTheme="minorHAnsi" w:eastAsia="Calibri" w:hAnsiTheme="minorHAnsi" w:cstheme="minorHAnsi"/>
                <w:szCs w:val="22"/>
              </w:rPr>
            </w:pPr>
            <w:r w:rsidRPr="00D876A6">
              <w:rPr>
                <w:rFonts w:asciiTheme="minorHAnsi" w:eastAsia="Calibri" w:hAnsiTheme="minorHAnsi" w:cstheme="minorHAnsi"/>
                <w:b/>
                <w:i/>
                <w:szCs w:val="22"/>
              </w:rPr>
              <w:t>Schedule 7 risk characteristics</w:t>
            </w:r>
            <w:r w:rsidRPr="00D876A6">
              <w:rPr>
                <w:rFonts w:asciiTheme="minorHAnsi" w:eastAsia="Calibri" w:hAnsiTheme="minorHAnsi" w:cstheme="minorHAnsi"/>
                <w:szCs w:val="22"/>
              </w:rPr>
              <w:t xml:space="preserve"> has the same meaning as in the </w:t>
            </w:r>
            <w:hyperlink r:id="rId28" w:history="1">
              <w:r w:rsidRPr="00D876A6">
                <w:rPr>
                  <w:rStyle w:val="Hyperlink"/>
                  <w:rFonts w:asciiTheme="minorHAnsi" w:eastAsia="Calibri" w:hAnsiTheme="minorHAnsi" w:cstheme="minorHAnsi"/>
                  <w:i/>
                  <w:szCs w:val="22"/>
                  <w:lang w:val="en-GB"/>
                </w:rPr>
                <w:t>Industrial Chemicals Environmental Management (Register) Principles 2022</w:t>
              </w:r>
            </w:hyperlink>
            <w:r w:rsidRPr="00D876A6">
              <w:rPr>
                <w:rFonts w:asciiTheme="minorHAnsi" w:eastAsia="Calibri" w:hAnsiTheme="minorHAnsi" w:cstheme="minorHAnsi"/>
                <w:szCs w:val="22"/>
              </w:rPr>
              <w:t>.</w:t>
            </w:r>
          </w:p>
          <w:p w14:paraId="280430F4" w14:textId="28E4F0E4" w:rsidR="000E782D" w:rsidRPr="00D876A6" w:rsidRDefault="000E782D" w:rsidP="008D2F06">
            <w:pPr>
              <w:spacing w:after="240" w:line="240" w:lineRule="auto"/>
              <w:rPr>
                <w:rFonts w:asciiTheme="minorHAnsi" w:eastAsia="Calibri" w:hAnsiTheme="minorHAnsi" w:cstheme="minorHAnsi"/>
                <w:szCs w:val="22"/>
              </w:rPr>
            </w:pPr>
            <w:r w:rsidRPr="00D876A6">
              <w:rPr>
                <w:rFonts w:asciiTheme="minorHAnsi" w:eastAsia="Calibri" w:hAnsiTheme="minorHAnsi" w:cstheme="minorHAnsi"/>
                <w:b/>
                <w:i/>
                <w:szCs w:val="22"/>
              </w:rPr>
              <w:t>stockpile</w:t>
            </w:r>
            <w:r w:rsidRPr="00D876A6">
              <w:rPr>
                <w:rFonts w:asciiTheme="minorHAnsi" w:eastAsia="Calibri" w:hAnsiTheme="minorHAnsi" w:cstheme="minorHAnsi"/>
                <w:szCs w:val="22"/>
              </w:rPr>
              <w:t> of a relevant industrial chemical means an accumulation of substances, mixtures or articles that contains, or consists of, the chemical.</w:t>
            </w:r>
          </w:p>
          <w:p w14:paraId="43D6DB3B" w14:textId="3DFD098A" w:rsidR="000E782D" w:rsidRPr="00D876A6" w:rsidRDefault="000E782D" w:rsidP="008D2F06">
            <w:pPr>
              <w:spacing w:after="240" w:line="240" w:lineRule="auto"/>
              <w:rPr>
                <w:rFonts w:asciiTheme="minorHAnsi" w:eastAsia="Calibri" w:hAnsiTheme="minorHAnsi" w:cstheme="minorHAnsi"/>
                <w:szCs w:val="22"/>
              </w:rPr>
            </w:pPr>
            <w:r w:rsidRPr="00D876A6">
              <w:rPr>
                <w:rFonts w:asciiTheme="minorHAnsi" w:eastAsia="Calibri" w:hAnsiTheme="minorHAnsi" w:cstheme="minorHAnsi"/>
                <w:b/>
                <w:i/>
                <w:szCs w:val="22"/>
              </w:rPr>
              <w:lastRenderedPageBreak/>
              <w:t>unintentional trace contamination</w:t>
            </w:r>
            <w:r w:rsidRPr="00D876A6">
              <w:rPr>
                <w:rFonts w:asciiTheme="minorHAnsi" w:eastAsia="Calibri" w:hAnsiTheme="minorHAnsi" w:cstheme="minorHAnsi"/>
                <w:szCs w:val="22"/>
              </w:rPr>
              <w:t xml:space="preserve"> means circumstances where a chemical is present unintentionally and unavoidably below a set level at which the chemical cannot be meaningfully used.</w:t>
            </w:r>
          </w:p>
          <w:p w14:paraId="7058095A" w14:textId="3533053E" w:rsidR="000E782D" w:rsidRPr="00D876A6" w:rsidRDefault="000E782D" w:rsidP="008D2F06">
            <w:pPr>
              <w:spacing w:after="240" w:line="240" w:lineRule="auto"/>
              <w:rPr>
                <w:rFonts w:asciiTheme="minorHAnsi" w:eastAsia="Calibri" w:hAnsiTheme="minorHAnsi" w:cstheme="minorHAnsi"/>
                <w:szCs w:val="22"/>
              </w:rPr>
            </w:pPr>
            <w:r w:rsidRPr="00D876A6">
              <w:rPr>
                <w:rFonts w:asciiTheme="minorHAnsi" w:eastAsia="Calibri" w:hAnsiTheme="minorHAnsi" w:cstheme="minorHAnsi"/>
                <w:b/>
                <w:i/>
                <w:szCs w:val="22"/>
              </w:rPr>
              <w:t>waste</w:t>
            </w:r>
            <w:r w:rsidRPr="00D876A6">
              <w:rPr>
                <w:rFonts w:asciiTheme="minorHAnsi" w:eastAsia="Calibri" w:hAnsiTheme="minorHAnsi" w:cstheme="minorHAnsi"/>
                <w:szCs w:val="22"/>
              </w:rPr>
              <w:t xml:space="preserve"> has the same meaning as in the </w:t>
            </w:r>
            <w:r w:rsidRPr="00D876A6">
              <w:rPr>
                <w:rFonts w:asciiTheme="minorHAnsi" w:eastAsia="Calibri" w:hAnsiTheme="minorHAnsi" w:cstheme="minorHAnsi"/>
                <w:i/>
                <w:szCs w:val="22"/>
              </w:rPr>
              <w:t>Hazardous Waste (Regulation of Exports and Imports) Act 1989</w:t>
            </w:r>
            <w:r w:rsidRPr="00D876A6">
              <w:rPr>
                <w:rFonts w:asciiTheme="minorHAnsi" w:eastAsia="Calibri" w:hAnsiTheme="minorHAnsi" w:cstheme="minorHAnsi"/>
                <w:szCs w:val="22"/>
              </w:rPr>
              <w:t>.</w:t>
            </w:r>
          </w:p>
        </w:tc>
      </w:tr>
    </w:tbl>
    <w:p w14:paraId="4BCC93F5" w14:textId="77777777" w:rsidR="003A12D2" w:rsidRPr="00D876A6" w:rsidRDefault="003A12D2" w:rsidP="008D2F06">
      <w:pPr>
        <w:spacing w:after="240" w:line="240" w:lineRule="auto"/>
        <w:rPr>
          <w:rFonts w:asciiTheme="minorHAnsi" w:hAnsiTheme="minorHAnsi" w:cstheme="minorHAnsi"/>
          <w:szCs w:val="22"/>
        </w:rPr>
      </w:pPr>
    </w:p>
    <w:tbl>
      <w:tblPr>
        <w:tblStyle w:val="TableGrid"/>
        <w:tblW w:w="5000" w:type="pct"/>
        <w:tblLook w:val="04A0" w:firstRow="1" w:lastRow="0" w:firstColumn="1" w:lastColumn="0" w:noHBand="0" w:noVBand="1"/>
      </w:tblPr>
      <w:tblGrid>
        <w:gridCol w:w="13992"/>
      </w:tblGrid>
      <w:tr w:rsidR="000E782D" w:rsidRPr="00D876A6" w14:paraId="0E988375" w14:textId="3A8FE24D" w:rsidTr="000E782D">
        <w:trPr>
          <w:trHeight w:val="300"/>
        </w:trPr>
        <w:tc>
          <w:tcPr>
            <w:tcW w:w="5000" w:type="pct"/>
          </w:tcPr>
          <w:p w14:paraId="0254E9C3" w14:textId="2F6D7D3C" w:rsidR="000E782D" w:rsidRPr="00D876A6" w:rsidRDefault="000E782D" w:rsidP="008D2F06">
            <w:pPr>
              <w:spacing w:after="240" w:line="240" w:lineRule="auto"/>
              <w:rPr>
                <w:rFonts w:asciiTheme="minorHAnsi" w:eastAsia="Calibri" w:hAnsiTheme="minorHAnsi" w:cstheme="minorHAnsi"/>
                <w:b/>
                <w:i/>
                <w:szCs w:val="22"/>
              </w:rPr>
            </w:pPr>
            <w:r w:rsidRPr="00D876A6">
              <w:rPr>
                <w:rFonts w:asciiTheme="minorHAnsi" w:eastAsia="Calibri" w:hAnsiTheme="minorHAnsi" w:cstheme="minorHAnsi"/>
                <w:b/>
                <w:szCs w:val="22"/>
              </w:rPr>
              <w:t xml:space="preserve">Terms defined in the </w:t>
            </w:r>
            <w:r w:rsidRPr="00D876A6">
              <w:rPr>
                <w:rFonts w:asciiTheme="minorHAnsi" w:eastAsia="Calibri" w:hAnsiTheme="minorHAnsi" w:cstheme="minorHAnsi"/>
                <w:b/>
                <w:i/>
                <w:szCs w:val="22"/>
              </w:rPr>
              <w:t>Industrial Chemicals Environmental Management (Register) Act 2021</w:t>
            </w:r>
          </w:p>
        </w:tc>
      </w:tr>
      <w:tr w:rsidR="000E782D" w:rsidRPr="00D876A6" w14:paraId="2983DF30" w14:textId="210BED5D" w:rsidTr="000E782D">
        <w:trPr>
          <w:trHeight w:val="300"/>
        </w:trPr>
        <w:tc>
          <w:tcPr>
            <w:tcW w:w="5000" w:type="pct"/>
          </w:tcPr>
          <w:p w14:paraId="0BF7DA07" w14:textId="2F6D7D3C" w:rsidR="000E782D" w:rsidRPr="00D876A6" w:rsidRDefault="000E782D" w:rsidP="008D2F06">
            <w:pPr>
              <w:spacing w:after="240" w:line="240" w:lineRule="auto"/>
              <w:rPr>
                <w:rFonts w:asciiTheme="minorHAnsi" w:eastAsia="Calibri" w:hAnsiTheme="minorHAnsi" w:cstheme="minorHAnsi"/>
                <w:szCs w:val="22"/>
              </w:rPr>
            </w:pPr>
            <w:r w:rsidRPr="00D876A6">
              <w:rPr>
                <w:rFonts w:asciiTheme="minorHAnsi" w:eastAsia="Calibri" w:hAnsiTheme="minorHAnsi" w:cstheme="minorHAnsi"/>
                <w:b/>
                <w:i/>
                <w:szCs w:val="22"/>
              </w:rPr>
              <w:t>CAS number</w:t>
            </w:r>
            <w:r w:rsidRPr="00D876A6">
              <w:rPr>
                <w:rFonts w:asciiTheme="minorHAnsi" w:eastAsia="Calibri" w:hAnsiTheme="minorHAnsi" w:cstheme="minorHAnsi"/>
                <w:szCs w:val="22"/>
              </w:rPr>
              <w:t xml:space="preserve"> for an industrial chemical has the same meaning as in the Industrial Chemicals Act</w:t>
            </w:r>
          </w:p>
          <w:p w14:paraId="3E7403B4" w14:textId="2F6D7D3C" w:rsidR="000E782D" w:rsidRPr="00D876A6" w:rsidRDefault="000E782D" w:rsidP="008D2F06">
            <w:pPr>
              <w:spacing w:after="240" w:line="240" w:lineRule="auto"/>
              <w:rPr>
                <w:rFonts w:asciiTheme="minorHAnsi" w:eastAsia="Calibri" w:hAnsiTheme="minorHAnsi" w:cstheme="minorHAnsi"/>
                <w:szCs w:val="22"/>
              </w:rPr>
            </w:pPr>
            <w:r w:rsidRPr="00D876A6">
              <w:rPr>
                <w:rFonts w:asciiTheme="minorHAnsi" w:eastAsia="Calibri" w:hAnsiTheme="minorHAnsi" w:cstheme="minorHAnsi"/>
                <w:b/>
                <w:i/>
                <w:szCs w:val="22"/>
              </w:rPr>
              <w:t>end use</w:t>
            </w:r>
            <w:r w:rsidRPr="00D876A6">
              <w:rPr>
                <w:rFonts w:asciiTheme="minorHAnsi" w:eastAsia="Calibri" w:hAnsiTheme="minorHAnsi" w:cstheme="minorHAnsi"/>
                <w:szCs w:val="22"/>
              </w:rPr>
              <w:t xml:space="preserve"> for an industrial chemical has the same meaning as in the Industrial Chemicals Act.</w:t>
            </w:r>
          </w:p>
          <w:p w14:paraId="03BEDCF9" w14:textId="2F6D7D3C" w:rsidR="000E782D" w:rsidRPr="00D876A6" w:rsidRDefault="000E782D" w:rsidP="008D2F06">
            <w:pPr>
              <w:spacing w:after="240" w:line="240" w:lineRule="auto"/>
              <w:rPr>
                <w:rFonts w:asciiTheme="minorHAnsi" w:eastAsia="Calibri" w:hAnsiTheme="minorHAnsi" w:cstheme="minorHAnsi"/>
                <w:szCs w:val="22"/>
              </w:rPr>
            </w:pPr>
            <w:r w:rsidRPr="00D876A6">
              <w:rPr>
                <w:rFonts w:asciiTheme="minorHAnsi" w:eastAsia="Calibri" w:hAnsiTheme="minorHAnsi" w:cstheme="minorHAnsi"/>
                <w:b/>
                <w:i/>
                <w:szCs w:val="22"/>
              </w:rPr>
              <w:t>Environment Department</w:t>
            </w:r>
            <w:r w:rsidRPr="00D876A6">
              <w:rPr>
                <w:rFonts w:asciiTheme="minorHAnsi" w:eastAsia="Calibri" w:hAnsiTheme="minorHAnsi" w:cstheme="minorHAnsi"/>
                <w:szCs w:val="22"/>
              </w:rPr>
              <w:t xml:space="preserve"> means the Department administered by the Minister administering this Act.</w:t>
            </w:r>
          </w:p>
          <w:p w14:paraId="4C2FE1FF" w14:textId="2F6D7D3C" w:rsidR="000E782D" w:rsidRPr="00D876A6" w:rsidRDefault="000E782D" w:rsidP="008D2F06">
            <w:pPr>
              <w:spacing w:after="240" w:line="240" w:lineRule="auto"/>
              <w:rPr>
                <w:rFonts w:asciiTheme="minorHAnsi" w:eastAsia="Calibri" w:hAnsiTheme="minorHAnsi" w:cstheme="minorHAnsi"/>
                <w:szCs w:val="22"/>
              </w:rPr>
            </w:pPr>
            <w:r w:rsidRPr="00D876A6">
              <w:rPr>
                <w:rFonts w:asciiTheme="minorHAnsi" w:eastAsia="Calibri" w:hAnsiTheme="minorHAnsi" w:cstheme="minorHAnsi"/>
                <w:b/>
                <w:i/>
                <w:szCs w:val="22"/>
              </w:rPr>
              <w:t>relevant industrial chemical</w:t>
            </w:r>
            <w:r w:rsidRPr="00D876A6">
              <w:rPr>
                <w:rFonts w:asciiTheme="minorHAnsi" w:eastAsia="Calibri" w:hAnsiTheme="minorHAnsi" w:cstheme="minorHAnsi"/>
                <w:szCs w:val="22"/>
              </w:rPr>
              <w:t xml:space="preserve"> means:</w:t>
            </w:r>
          </w:p>
          <w:p w14:paraId="63FDCD8C" w14:textId="2F6D7D3C" w:rsidR="000E782D" w:rsidRPr="00D876A6" w:rsidRDefault="000E782D" w:rsidP="008D2F06">
            <w:pPr>
              <w:spacing w:after="240" w:line="240" w:lineRule="auto"/>
              <w:rPr>
                <w:rFonts w:asciiTheme="minorHAnsi" w:eastAsia="Calibri" w:hAnsiTheme="minorHAnsi" w:cstheme="minorHAnsi"/>
                <w:szCs w:val="22"/>
              </w:rPr>
            </w:pPr>
            <w:r w:rsidRPr="00D876A6">
              <w:rPr>
                <w:rFonts w:asciiTheme="minorHAnsi" w:eastAsia="Calibri" w:hAnsiTheme="minorHAnsi" w:cstheme="minorHAnsi"/>
                <w:szCs w:val="22"/>
              </w:rPr>
              <w:t>(a) a particular industrial chemical; or</w:t>
            </w:r>
          </w:p>
          <w:p w14:paraId="1AC372DE" w14:textId="2F6D7D3C" w:rsidR="000E782D" w:rsidRPr="00D876A6" w:rsidRDefault="000E782D" w:rsidP="008D2F06">
            <w:pPr>
              <w:spacing w:after="240" w:line="240" w:lineRule="auto"/>
              <w:rPr>
                <w:rFonts w:asciiTheme="minorHAnsi" w:eastAsia="Calibri" w:hAnsiTheme="minorHAnsi" w:cstheme="minorHAnsi"/>
                <w:szCs w:val="22"/>
              </w:rPr>
            </w:pPr>
            <w:r w:rsidRPr="00D876A6">
              <w:rPr>
                <w:rFonts w:asciiTheme="minorHAnsi" w:eastAsia="Calibri" w:hAnsiTheme="minorHAnsi" w:cstheme="minorHAnsi"/>
                <w:szCs w:val="22"/>
              </w:rPr>
              <w:t>(b) a particular class of industrial chemicals.</w:t>
            </w:r>
          </w:p>
          <w:p w14:paraId="571A5D8D" w14:textId="2F6D7D3C" w:rsidR="000E782D" w:rsidRPr="00D876A6" w:rsidRDefault="000E782D" w:rsidP="008D2F06">
            <w:pPr>
              <w:spacing w:after="240" w:line="240" w:lineRule="auto"/>
              <w:rPr>
                <w:rFonts w:asciiTheme="minorHAnsi" w:eastAsia="Calibri" w:hAnsiTheme="minorHAnsi" w:cstheme="minorHAnsi"/>
                <w:szCs w:val="22"/>
              </w:rPr>
            </w:pPr>
            <w:r w:rsidRPr="00D876A6">
              <w:rPr>
                <w:rFonts w:asciiTheme="minorHAnsi" w:eastAsia="Calibri" w:hAnsiTheme="minorHAnsi" w:cstheme="minorHAnsi"/>
                <w:b/>
                <w:i/>
                <w:szCs w:val="22"/>
              </w:rPr>
              <w:t>State</w:t>
            </w:r>
            <w:r w:rsidRPr="00D876A6">
              <w:rPr>
                <w:rFonts w:asciiTheme="minorHAnsi" w:eastAsia="Calibri" w:hAnsiTheme="minorHAnsi" w:cstheme="minorHAnsi"/>
                <w:szCs w:val="22"/>
              </w:rPr>
              <w:t xml:space="preserve"> includes the Northern Territory and the Australian Capital Territory.</w:t>
            </w:r>
          </w:p>
        </w:tc>
      </w:tr>
    </w:tbl>
    <w:p w14:paraId="4315FCAB" w14:textId="580BC35A" w:rsidR="003A12D2" w:rsidRPr="00D876A6" w:rsidRDefault="003A12D2" w:rsidP="008D2F06">
      <w:pPr>
        <w:spacing w:after="240" w:line="240" w:lineRule="auto"/>
        <w:rPr>
          <w:rFonts w:asciiTheme="minorHAnsi" w:hAnsiTheme="minorHAnsi" w:cstheme="minorHAnsi"/>
          <w:szCs w:val="22"/>
        </w:rPr>
      </w:pPr>
    </w:p>
    <w:p w14:paraId="56523CD2" w14:textId="77777777" w:rsidR="003F2B83" w:rsidRDefault="003F2B83">
      <w:pPr>
        <w:spacing w:line="240" w:lineRule="auto"/>
        <w:rPr>
          <w:rFonts w:asciiTheme="minorHAnsi" w:hAnsiTheme="minorHAnsi" w:cstheme="minorHAnsi"/>
          <w:szCs w:val="22"/>
        </w:rPr>
      </w:pPr>
      <w:r>
        <w:rPr>
          <w:rFonts w:asciiTheme="minorHAnsi" w:hAnsiTheme="minorHAnsi" w:cstheme="minorHAnsi"/>
          <w:szCs w:val="22"/>
        </w:rPr>
        <w:br w:type="page"/>
      </w:r>
    </w:p>
    <w:tbl>
      <w:tblPr>
        <w:tblStyle w:val="TableGrid"/>
        <w:tblW w:w="5000" w:type="pct"/>
        <w:tblLook w:val="04A0" w:firstRow="1" w:lastRow="0" w:firstColumn="1" w:lastColumn="0" w:noHBand="0" w:noVBand="1"/>
      </w:tblPr>
      <w:tblGrid>
        <w:gridCol w:w="13992"/>
      </w:tblGrid>
      <w:tr w:rsidR="000E782D" w:rsidRPr="00D876A6" w14:paraId="1A05F951" w14:textId="141CCA3B" w:rsidTr="5F346F32">
        <w:trPr>
          <w:trHeight w:val="300"/>
        </w:trPr>
        <w:tc>
          <w:tcPr>
            <w:tcW w:w="5000" w:type="pct"/>
          </w:tcPr>
          <w:p w14:paraId="3D8B09DB" w14:textId="015CF8BD" w:rsidR="000E782D" w:rsidRPr="00D876A6" w:rsidRDefault="000E782D" w:rsidP="008D2F06">
            <w:pPr>
              <w:tabs>
                <w:tab w:val="left" w:pos="5073"/>
              </w:tabs>
              <w:spacing w:after="240" w:line="240" w:lineRule="auto"/>
              <w:rPr>
                <w:rFonts w:asciiTheme="minorHAnsi" w:eastAsia="Calibri" w:hAnsiTheme="minorHAnsi" w:cstheme="minorHAnsi"/>
                <w:b/>
                <w:i/>
                <w:szCs w:val="22"/>
              </w:rPr>
            </w:pPr>
            <w:bookmarkStart w:id="0" w:name="_Hlk134440019"/>
            <w:r w:rsidRPr="00D876A6">
              <w:rPr>
                <w:rFonts w:asciiTheme="minorHAnsi" w:eastAsia="Calibri" w:hAnsiTheme="minorHAnsi" w:cstheme="minorHAnsi"/>
                <w:b/>
                <w:szCs w:val="22"/>
              </w:rPr>
              <w:lastRenderedPageBreak/>
              <w:t xml:space="preserve">Terms defined in the </w:t>
            </w:r>
            <w:r w:rsidRPr="00D876A6">
              <w:rPr>
                <w:rFonts w:asciiTheme="minorHAnsi" w:eastAsia="Calibri" w:hAnsiTheme="minorHAnsi" w:cstheme="minorHAnsi"/>
                <w:b/>
                <w:i/>
                <w:szCs w:val="22"/>
              </w:rPr>
              <w:t>Industrial Chemicals Act 2019</w:t>
            </w:r>
          </w:p>
        </w:tc>
      </w:tr>
      <w:tr w:rsidR="000E782D" w:rsidRPr="00D876A6" w14:paraId="5682008B" w14:textId="712FC49C" w:rsidTr="5F346F32">
        <w:trPr>
          <w:trHeight w:val="300"/>
        </w:trPr>
        <w:tc>
          <w:tcPr>
            <w:tcW w:w="5000" w:type="pct"/>
          </w:tcPr>
          <w:p w14:paraId="723A5B56" w14:textId="77777777" w:rsidR="000E782D" w:rsidRPr="00D876A6" w:rsidRDefault="000E782D" w:rsidP="008D2F06">
            <w:pPr>
              <w:spacing w:after="240" w:line="240" w:lineRule="auto"/>
              <w:rPr>
                <w:rFonts w:asciiTheme="minorHAnsi" w:eastAsiaTheme="minorEastAsia" w:hAnsiTheme="minorHAnsi" w:cstheme="minorHAnsi"/>
                <w:color w:val="000000" w:themeColor="text1"/>
                <w:szCs w:val="22"/>
              </w:rPr>
            </w:pPr>
            <w:r w:rsidRPr="00D876A6">
              <w:rPr>
                <w:rFonts w:asciiTheme="minorHAnsi" w:eastAsiaTheme="minorEastAsia" w:hAnsiTheme="minorHAnsi" w:cstheme="minorHAnsi"/>
                <w:b/>
                <w:i/>
                <w:color w:val="000000" w:themeColor="text1"/>
                <w:szCs w:val="22"/>
              </w:rPr>
              <w:t>article</w:t>
            </w:r>
            <w:r w:rsidRPr="00D876A6">
              <w:rPr>
                <w:rFonts w:asciiTheme="minorHAnsi" w:eastAsiaTheme="minorEastAsia" w:hAnsiTheme="minorHAnsi" w:cstheme="minorHAnsi"/>
                <w:color w:val="000000" w:themeColor="text1"/>
                <w:szCs w:val="22"/>
              </w:rPr>
              <w:t xml:space="preserve"> means an object that:</w:t>
            </w:r>
          </w:p>
          <w:p w14:paraId="43CED3F3" w14:textId="77777777" w:rsidR="000E782D" w:rsidRPr="00D876A6" w:rsidRDefault="000E782D" w:rsidP="008D2F06">
            <w:pPr>
              <w:spacing w:after="240" w:line="240" w:lineRule="auto"/>
              <w:rPr>
                <w:rFonts w:asciiTheme="minorHAnsi" w:eastAsiaTheme="minorEastAsia" w:hAnsiTheme="minorHAnsi" w:cstheme="minorHAnsi"/>
                <w:color w:val="000000" w:themeColor="text1"/>
                <w:szCs w:val="22"/>
              </w:rPr>
            </w:pPr>
            <w:r w:rsidRPr="00D876A6">
              <w:rPr>
                <w:rFonts w:asciiTheme="minorHAnsi" w:eastAsiaTheme="minorEastAsia" w:hAnsiTheme="minorHAnsi" w:cstheme="minorHAnsi"/>
                <w:color w:val="000000" w:themeColor="text1"/>
                <w:szCs w:val="22"/>
              </w:rPr>
              <w:t>(a)  is produced for use for a particular purpose, being a purpose that requires that the object have a particular shape, surface or design; and</w:t>
            </w:r>
          </w:p>
          <w:p w14:paraId="70A5E5B8" w14:textId="77777777" w:rsidR="000E782D" w:rsidRPr="00D876A6" w:rsidRDefault="000E782D" w:rsidP="008D2F06">
            <w:pPr>
              <w:spacing w:after="240" w:line="240" w:lineRule="auto"/>
              <w:rPr>
                <w:rFonts w:asciiTheme="minorHAnsi" w:eastAsiaTheme="minorEastAsia" w:hAnsiTheme="minorHAnsi" w:cstheme="minorHAnsi"/>
                <w:color w:val="000000" w:themeColor="text1"/>
                <w:szCs w:val="22"/>
              </w:rPr>
            </w:pPr>
            <w:r w:rsidRPr="00D876A6">
              <w:rPr>
                <w:rFonts w:asciiTheme="minorHAnsi" w:eastAsiaTheme="minorEastAsia" w:hAnsiTheme="minorHAnsi" w:cstheme="minorHAnsi"/>
                <w:color w:val="000000" w:themeColor="text1"/>
                <w:szCs w:val="22"/>
              </w:rPr>
              <w:t>(b)  is formed to that shape, surface or design during production; and</w:t>
            </w:r>
          </w:p>
          <w:p w14:paraId="276AB8E2" w14:textId="68E07429" w:rsidR="000E782D" w:rsidRPr="00D876A6" w:rsidRDefault="000E782D" w:rsidP="008D2F06">
            <w:pPr>
              <w:spacing w:after="240" w:line="240" w:lineRule="auto"/>
              <w:rPr>
                <w:rFonts w:asciiTheme="minorHAnsi" w:eastAsiaTheme="minorEastAsia" w:hAnsiTheme="minorHAnsi" w:cstheme="minorHAnsi"/>
                <w:color w:val="000000" w:themeColor="text1"/>
                <w:szCs w:val="22"/>
              </w:rPr>
            </w:pPr>
            <w:r w:rsidRPr="00D876A6">
              <w:rPr>
                <w:rFonts w:asciiTheme="minorHAnsi" w:eastAsiaTheme="minorEastAsia" w:hAnsiTheme="minorHAnsi" w:cstheme="minorHAnsi"/>
                <w:color w:val="000000" w:themeColor="text1"/>
                <w:szCs w:val="22"/>
              </w:rPr>
              <w:t xml:space="preserve">(c)  undergoes no change of chemical composition when used for that purpose except as an intrinsic aspect of that </w:t>
            </w:r>
            <w:proofErr w:type="gramStart"/>
            <w:r w:rsidRPr="00D876A6">
              <w:rPr>
                <w:rFonts w:asciiTheme="minorHAnsi" w:eastAsiaTheme="minorEastAsia" w:hAnsiTheme="minorHAnsi" w:cstheme="minorHAnsi"/>
                <w:color w:val="000000" w:themeColor="text1"/>
                <w:szCs w:val="22"/>
              </w:rPr>
              <w:t>use;</w:t>
            </w:r>
            <w:proofErr w:type="gramEnd"/>
          </w:p>
          <w:p w14:paraId="44438573" w14:textId="05D5444E" w:rsidR="000E782D" w:rsidRPr="00D876A6" w:rsidRDefault="000E782D" w:rsidP="008D2F06">
            <w:pPr>
              <w:spacing w:after="240" w:line="240" w:lineRule="auto"/>
              <w:ind w:left="1644" w:hanging="1644"/>
              <w:rPr>
                <w:rFonts w:asciiTheme="minorHAnsi" w:eastAsiaTheme="minorEastAsia" w:hAnsiTheme="minorHAnsi" w:cstheme="minorHAnsi"/>
                <w:color w:val="000000" w:themeColor="text1"/>
              </w:rPr>
            </w:pPr>
            <w:r w:rsidRPr="00D876A6">
              <w:rPr>
                <w:rFonts w:asciiTheme="minorHAnsi" w:eastAsiaTheme="minorEastAsia" w:hAnsiTheme="minorHAnsi" w:cstheme="minorHAnsi"/>
                <w:color w:val="000000" w:themeColor="text1"/>
              </w:rPr>
              <w:t>but does not include an object of a kind prescribed by the rules for the purposes of this definition.</w:t>
            </w:r>
          </w:p>
          <w:p w14:paraId="60691BCC" w14:textId="6B9EE71D" w:rsidR="1A9CDD01" w:rsidRPr="00D876A6" w:rsidRDefault="1A9CDD01" w:rsidP="008D2F06">
            <w:pPr>
              <w:spacing w:after="240" w:line="240" w:lineRule="auto"/>
              <w:rPr>
                <w:rFonts w:asciiTheme="minorHAnsi" w:eastAsia="Calibri" w:hAnsiTheme="minorHAnsi" w:cstheme="minorHAnsi"/>
              </w:rPr>
            </w:pPr>
            <w:r w:rsidRPr="00D876A6">
              <w:rPr>
                <w:rFonts w:asciiTheme="minorHAnsi" w:eastAsia="Calibri" w:hAnsiTheme="minorHAnsi" w:cstheme="minorHAnsi"/>
                <w:b/>
                <w:i/>
              </w:rPr>
              <w:t>end use</w:t>
            </w:r>
            <w:r w:rsidRPr="00D876A6">
              <w:rPr>
                <w:rFonts w:asciiTheme="minorHAnsi" w:eastAsia="Calibri" w:hAnsiTheme="minorHAnsi" w:cstheme="minorHAnsi"/>
              </w:rPr>
              <w:t xml:space="preserve">, for an </w:t>
            </w:r>
            <w:r w:rsidR="07602DDC" w:rsidRPr="00D876A6">
              <w:rPr>
                <w:rFonts w:asciiTheme="minorHAnsi" w:eastAsia="Calibri" w:hAnsiTheme="minorHAnsi" w:cstheme="minorHAnsi"/>
              </w:rPr>
              <w:t>industrial chemical, means a purpose to which the industrial chemical can be applied</w:t>
            </w:r>
            <w:r w:rsidRPr="00D876A6">
              <w:rPr>
                <w:rFonts w:asciiTheme="minorHAnsi" w:eastAsia="Calibri" w:hAnsiTheme="minorHAnsi" w:cstheme="minorHAnsi"/>
              </w:rPr>
              <w:t>.</w:t>
            </w:r>
          </w:p>
          <w:p w14:paraId="6D637453" w14:textId="61AA1E07" w:rsidR="000E782D" w:rsidRPr="00D876A6" w:rsidRDefault="000E782D" w:rsidP="008D2F06">
            <w:pPr>
              <w:pStyle w:val="Default"/>
              <w:spacing w:after="240"/>
              <w:rPr>
                <w:rFonts w:asciiTheme="minorHAnsi" w:hAnsiTheme="minorHAnsi" w:cstheme="minorHAnsi"/>
                <w:sz w:val="22"/>
                <w:szCs w:val="22"/>
              </w:rPr>
            </w:pPr>
            <w:r w:rsidRPr="00D876A6">
              <w:rPr>
                <w:rFonts w:asciiTheme="minorHAnsi" w:hAnsiTheme="minorHAnsi" w:cstheme="minorHAnsi"/>
                <w:b/>
                <w:i/>
                <w:sz w:val="22"/>
                <w:szCs w:val="22"/>
              </w:rPr>
              <w:t xml:space="preserve">manufacture </w:t>
            </w:r>
            <w:r w:rsidRPr="00D876A6">
              <w:rPr>
                <w:rFonts w:asciiTheme="minorHAnsi" w:hAnsiTheme="minorHAnsi" w:cstheme="minorHAnsi"/>
                <w:sz w:val="22"/>
                <w:szCs w:val="22"/>
              </w:rPr>
              <w:t>an industrial chemical means do any of the following:</w:t>
            </w:r>
          </w:p>
          <w:p w14:paraId="1B729568" w14:textId="564EED80" w:rsidR="000E782D" w:rsidRPr="00D876A6" w:rsidRDefault="000E782D" w:rsidP="008D2F06">
            <w:pPr>
              <w:spacing w:after="240" w:line="240" w:lineRule="auto"/>
              <w:ind w:left="1644" w:hanging="1644"/>
              <w:rPr>
                <w:rFonts w:asciiTheme="minorHAnsi" w:eastAsiaTheme="minorEastAsia" w:hAnsiTheme="minorHAnsi" w:cstheme="minorHAnsi"/>
                <w:color w:val="000000" w:themeColor="text1"/>
                <w:szCs w:val="22"/>
              </w:rPr>
            </w:pPr>
            <w:r w:rsidRPr="00D876A6">
              <w:rPr>
                <w:rFonts w:asciiTheme="minorHAnsi" w:eastAsiaTheme="minorEastAsia" w:hAnsiTheme="minorHAnsi" w:cstheme="minorHAnsi"/>
                <w:color w:val="000000" w:themeColor="text1"/>
                <w:szCs w:val="22"/>
              </w:rPr>
              <w:t xml:space="preserve">(a) produce the industrial chemical in the course of a chemical </w:t>
            </w:r>
            <w:proofErr w:type="gramStart"/>
            <w:r w:rsidRPr="00D876A6">
              <w:rPr>
                <w:rFonts w:asciiTheme="minorHAnsi" w:eastAsiaTheme="minorEastAsia" w:hAnsiTheme="minorHAnsi" w:cstheme="minorHAnsi"/>
                <w:color w:val="000000" w:themeColor="text1"/>
                <w:szCs w:val="22"/>
              </w:rPr>
              <w:t>reaction;</w:t>
            </w:r>
            <w:proofErr w:type="gramEnd"/>
          </w:p>
          <w:p w14:paraId="15DA76FF" w14:textId="2CFA241D" w:rsidR="000E782D" w:rsidRPr="00D876A6" w:rsidRDefault="000E782D" w:rsidP="008D2F06">
            <w:pPr>
              <w:spacing w:after="240" w:line="240" w:lineRule="auto"/>
              <w:rPr>
                <w:rFonts w:asciiTheme="minorHAnsi" w:eastAsiaTheme="minorEastAsia" w:hAnsiTheme="minorHAnsi" w:cstheme="minorHAnsi"/>
                <w:color w:val="000000" w:themeColor="text1"/>
                <w:szCs w:val="22"/>
              </w:rPr>
            </w:pPr>
            <w:r w:rsidRPr="00D876A6">
              <w:rPr>
                <w:rFonts w:asciiTheme="minorHAnsi" w:eastAsiaTheme="minorEastAsia" w:hAnsiTheme="minorHAnsi" w:cstheme="minorHAnsi"/>
                <w:color w:val="000000" w:themeColor="text1"/>
                <w:szCs w:val="22"/>
              </w:rPr>
              <w:t xml:space="preserve">(b) extract the industrial chemical from a natural environment, with or without chemical </w:t>
            </w:r>
            <w:proofErr w:type="gramStart"/>
            <w:r w:rsidRPr="00D876A6">
              <w:rPr>
                <w:rFonts w:asciiTheme="minorHAnsi" w:eastAsiaTheme="minorEastAsia" w:hAnsiTheme="minorHAnsi" w:cstheme="minorHAnsi"/>
                <w:color w:val="000000" w:themeColor="text1"/>
                <w:szCs w:val="22"/>
              </w:rPr>
              <w:t>change;</w:t>
            </w:r>
            <w:proofErr w:type="gramEnd"/>
          </w:p>
          <w:p w14:paraId="7913E1A9" w14:textId="1348337F" w:rsidR="000E782D" w:rsidRPr="00D876A6" w:rsidRDefault="000E782D" w:rsidP="008D2F06">
            <w:pPr>
              <w:spacing w:after="240" w:line="240" w:lineRule="auto"/>
              <w:ind w:left="1644" w:hanging="1644"/>
              <w:rPr>
                <w:rFonts w:asciiTheme="minorHAnsi" w:eastAsiaTheme="minorEastAsia" w:hAnsiTheme="minorHAnsi" w:cstheme="minorHAnsi"/>
                <w:color w:val="000000" w:themeColor="text1"/>
                <w:szCs w:val="22"/>
              </w:rPr>
            </w:pPr>
            <w:r w:rsidRPr="00D876A6">
              <w:rPr>
                <w:rFonts w:asciiTheme="minorHAnsi" w:eastAsiaTheme="minorEastAsia" w:hAnsiTheme="minorHAnsi" w:cstheme="minorHAnsi"/>
                <w:color w:val="000000" w:themeColor="text1"/>
                <w:szCs w:val="22"/>
              </w:rPr>
              <w:t xml:space="preserve">(c) extract the industrial chemical from a UVCB </w:t>
            </w:r>
            <w:proofErr w:type="gramStart"/>
            <w:r w:rsidRPr="00D876A6">
              <w:rPr>
                <w:rFonts w:asciiTheme="minorHAnsi" w:eastAsiaTheme="minorEastAsia" w:hAnsiTheme="minorHAnsi" w:cstheme="minorHAnsi"/>
                <w:color w:val="000000" w:themeColor="text1"/>
                <w:szCs w:val="22"/>
              </w:rPr>
              <w:t>substance;</w:t>
            </w:r>
            <w:proofErr w:type="gramEnd"/>
          </w:p>
          <w:p w14:paraId="0AC5061C" w14:textId="77777777" w:rsidR="000E782D" w:rsidRPr="00D876A6" w:rsidRDefault="000E782D" w:rsidP="008D2F06">
            <w:pPr>
              <w:spacing w:after="240" w:line="240" w:lineRule="auto"/>
              <w:rPr>
                <w:rFonts w:asciiTheme="minorHAnsi" w:eastAsiaTheme="minorEastAsia" w:hAnsiTheme="minorHAnsi" w:cstheme="minorHAnsi"/>
                <w:color w:val="000000" w:themeColor="text1"/>
                <w:szCs w:val="22"/>
              </w:rPr>
            </w:pPr>
            <w:r w:rsidRPr="00D876A6">
              <w:rPr>
                <w:rFonts w:asciiTheme="minorHAnsi" w:eastAsiaTheme="minorEastAsia" w:hAnsiTheme="minorHAnsi" w:cstheme="minorHAnsi"/>
                <w:color w:val="000000" w:themeColor="text1"/>
                <w:szCs w:val="22"/>
              </w:rPr>
              <w:t xml:space="preserve">(d) produce or extract the industrial chemical in circumstances prescribed by the rules for the purposes of this </w:t>
            </w:r>
            <w:proofErr w:type="gramStart"/>
            <w:r w:rsidRPr="00D876A6">
              <w:rPr>
                <w:rFonts w:asciiTheme="minorHAnsi" w:eastAsiaTheme="minorEastAsia" w:hAnsiTheme="minorHAnsi" w:cstheme="minorHAnsi"/>
                <w:color w:val="000000" w:themeColor="text1"/>
                <w:szCs w:val="22"/>
              </w:rPr>
              <w:t>paragraph;</w:t>
            </w:r>
            <w:proofErr w:type="gramEnd"/>
          </w:p>
          <w:p w14:paraId="4388216F" w14:textId="77777777" w:rsidR="000E782D" w:rsidRPr="00D876A6" w:rsidRDefault="000E782D" w:rsidP="008D2F06">
            <w:pPr>
              <w:spacing w:after="240" w:line="240" w:lineRule="auto"/>
              <w:rPr>
                <w:rFonts w:asciiTheme="minorHAnsi" w:eastAsiaTheme="minorEastAsia" w:hAnsiTheme="minorHAnsi" w:cstheme="minorHAnsi"/>
                <w:color w:val="000000" w:themeColor="text1"/>
                <w:szCs w:val="22"/>
              </w:rPr>
            </w:pPr>
            <w:r w:rsidRPr="00D876A6">
              <w:rPr>
                <w:rFonts w:asciiTheme="minorHAnsi" w:eastAsiaTheme="minorEastAsia" w:hAnsiTheme="minorHAnsi" w:cstheme="minorHAnsi"/>
                <w:color w:val="000000" w:themeColor="text1"/>
                <w:szCs w:val="22"/>
              </w:rPr>
              <w:t>but does not include producing or extracting the industrial chemical as described in paragraphs (a), (b) or (c) in circumstances prescribed by the rules for the purposes of this definition.</w:t>
            </w:r>
          </w:p>
          <w:p w14:paraId="5877812E" w14:textId="77777777" w:rsidR="000E782D" w:rsidRPr="00D876A6" w:rsidRDefault="000E782D" w:rsidP="008D2F06">
            <w:pPr>
              <w:spacing w:after="240" w:line="240" w:lineRule="auto"/>
              <w:rPr>
                <w:rFonts w:asciiTheme="minorHAnsi" w:eastAsiaTheme="minorEastAsia" w:hAnsiTheme="minorHAnsi" w:cstheme="minorHAnsi"/>
                <w:color w:val="000000" w:themeColor="text1"/>
                <w:szCs w:val="22"/>
              </w:rPr>
            </w:pPr>
            <w:r w:rsidRPr="00D876A6">
              <w:rPr>
                <w:rFonts w:asciiTheme="minorHAnsi" w:eastAsiaTheme="minorEastAsia" w:hAnsiTheme="minorHAnsi" w:cstheme="minorHAnsi"/>
                <w:b/>
                <w:i/>
                <w:color w:val="000000" w:themeColor="text1"/>
                <w:szCs w:val="22"/>
              </w:rPr>
              <w:t>use</w:t>
            </w:r>
            <w:r w:rsidRPr="00D876A6">
              <w:rPr>
                <w:rFonts w:asciiTheme="minorHAnsi" w:eastAsiaTheme="minorEastAsia" w:hAnsiTheme="minorHAnsi" w:cstheme="minorHAnsi"/>
                <w:color w:val="000000" w:themeColor="text1"/>
                <w:szCs w:val="22"/>
              </w:rPr>
              <w:t>, for an industrial chemical, includes any of the following activities involving the industrial chemical:</w:t>
            </w:r>
          </w:p>
          <w:p w14:paraId="7BA3A417" w14:textId="77777777" w:rsidR="000E782D" w:rsidRPr="00D876A6" w:rsidRDefault="000E782D" w:rsidP="008D2F06">
            <w:pPr>
              <w:spacing w:after="240" w:line="240" w:lineRule="auto"/>
              <w:rPr>
                <w:rFonts w:asciiTheme="minorHAnsi" w:eastAsiaTheme="minorEastAsia" w:hAnsiTheme="minorHAnsi" w:cstheme="minorHAnsi"/>
                <w:color w:val="000000" w:themeColor="text1"/>
                <w:szCs w:val="22"/>
              </w:rPr>
            </w:pPr>
            <w:r w:rsidRPr="00D876A6">
              <w:rPr>
                <w:rFonts w:asciiTheme="minorHAnsi" w:eastAsiaTheme="minorEastAsia" w:hAnsiTheme="minorHAnsi" w:cstheme="minorHAnsi"/>
                <w:color w:val="000000" w:themeColor="text1"/>
                <w:szCs w:val="22"/>
              </w:rPr>
              <w:t xml:space="preserve">(a)  </w:t>
            </w:r>
            <w:proofErr w:type="gramStart"/>
            <w:r w:rsidRPr="00D876A6">
              <w:rPr>
                <w:rFonts w:asciiTheme="minorHAnsi" w:eastAsiaTheme="minorEastAsia" w:hAnsiTheme="minorHAnsi" w:cstheme="minorHAnsi"/>
                <w:color w:val="000000" w:themeColor="text1"/>
                <w:szCs w:val="22"/>
              </w:rPr>
              <w:t>processing;</w:t>
            </w:r>
            <w:proofErr w:type="gramEnd"/>
          </w:p>
          <w:p w14:paraId="4FDAF327" w14:textId="77777777" w:rsidR="000E782D" w:rsidRPr="00D876A6" w:rsidRDefault="000E782D" w:rsidP="008D2F06">
            <w:pPr>
              <w:spacing w:after="240" w:line="240" w:lineRule="auto"/>
              <w:ind w:left="1644" w:hanging="1644"/>
              <w:rPr>
                <w:rFonts w:asciiTheme="minorHAnsi" w:eastAsiaTheme="minorEastAsia" w:hAnsiTheme="minorHAnsi" w:cstheme="minorHAnsi"/>
                <w:color w:val="000000" w:themeColor="text1"/>
                <w:szCs w:val="22"/>
              </w:rPr>
            </w:pPr>
            <w:r w:rsidRPr="00D876A6">
              <w:rPr>
                <w:rFonts w:asciiTheme="minorHAnsi" w:eastAsiaTheme="minorEastAsia" w:hAnsiTheme="minorHAnsi" w:cstheme="minorHAnsi"/>
                <w:color w:val="000000" w:themeColor="text1"/>
                <w:szCs w:val="22"/>
              </w:rPr>
              <w:t xml:space="preserve">(b)  </w:t>
            </w:r>
            <w:proofErr w:type="gramStart"/>
            <w:r w:rsidRPr="00D876A6">
              <w:rPr>
                <w:rFonts w:asciiTheme="minorHAnsi" w:eastAsiaTheme="minorEastAsia" w:hAnsiTheme="minorHAnsi" w:cstheme="minorHAnsi"/>
                <w:color w:val="000000" w:themeColor="text1"/>
                <w:szCs w:val="22"/>
              </w:rPr>
              <w:t>formulating;</w:t>
            </w:r>
            <w:proofErr w:type="gramEnd"/>
          </w:p>
          <w:p w14:paraId="1DAEEF1E" w14:textId="77777777" w:rsidR="000E782D" w:rsidRPr="00D876A6" w:rsidRDefault="000E782D" w:rsidP="008D2F06">
            <w:pPr>
              <w:spacing w:after="240" w:line="240" w:lineRule="auto"/>
              <w:ind w:left="1644" w:hanging="1644"/>
              <w:rPr>
                <w:rFonts w:asciiTheme="minorHAnsi" w:eastAsiaTheme="minorEastAsia" w:hAnsiTheme="minorHAnsi" w:cstheme="minorHAnsi"/>
                <w:color w:val="000000" w:themeColor="text1"/>
                <w:szCs w:val="22"/>
              </w:rPr>
            </w:pPr>
            <w:r w:rsidRPr="00D876A6">
              <w:rPr>
                <w:rFonts w:asciiTheme="minorHAnsi" w:eastAsiaTheme="minorEastAsia" w:hAnsiTheme="minorHAnsi" w:cstheme="minorHAnsi"/>
                <w:color w:val="000000" w:themeColor="text1"/>
                <w:szCs w:val="22"/>
              </w:rPr>
              <w:t xml:space="preserve">(c)  </w:t>
            </w:r>
            <w:proofErr w:type="gramStart"/>
            <w:r w:rsidRPr="00D876A6">
              <w:rPr>
                <w:rFonts w:asciiTheme="minorHAnsi" w:eastAsiaTheme="minorEastAsia" w:hAnsiTheme="minorHAnsi" w:cstheme="minorHAnsi"/>
                <w:color w:val="000000" w:themeColor="text1"/>
                <w:szCs w:val="22"/>
              </w:rPr>
              <w:t>storing;</w:t>
            </w:r>
            <w:proofErr w:type="gramEnd"/>
          </w:p>
          <w:p w14:paraId="5B182478" w14:textId="77777777" w:rsidR="000E782D" w:rsidRPr="00D876A6" w:rsidRDefault="000E782D" w:rsidP="008D2F06">
            <w:pPr>
              <w:spacing w:after="240" w:line="240" w:lineRule="auto"/>
              <w:ind w:left="1644" w:hanging="1644"/>
              <w:rPr>
                <w:rFonts w:asciiTheme="minorHAnsi" w:eastAsiaTheme="minorEastAsia" w:hAnsiTheme="minorHAnsi" w:cstheme="minorHAnsi"/>
                <w:color w:val="000000" w:themeColor="text1"/>
                <w:szCs w:val="22"/>
              </w:rPr>
            </w:pPr>
            <w:r w:rsidRPr="00D876A6">
              <w:rPr>
                <w:rFonts w:asciiTheme="minorHAnsi" w:eastAsiaTheme="minorEastAsia" w:hAnsiTheme="minorHAnsi" w:cstheme="minorHAnsi"/>
                <w:color w:val="000000" w:themeColor="text1"/>
                <w:szCs w:val="22"/>
              </w:rPr>
              <w:lastRenderedPageBreak/>
              <w:t xml:space="preserve">(d)  </w:t>
            </w:r>
            <w:proofErr w:type="gramStart"/>
            <w:r w:rsidRPr="00D876A6">
              <w:rPr>
                <w:rFonts w:asciiTheme="minorHAnsi" w:eastAsiaTheme="minorEastAsia" w:hAnsiTheme="minorHAnsi" w:cstheme="minorHAnsi"/>
                <w:color w:val="000000" w:themeColor="text1"/>
                <w:szCs w:val="22"/>
              </w:rPr>
              <w:t>transporting;</w:t>
            </w:r>
            <w:proofErr w:type="gramEnd"/>
          </w:p>
          <w:p w14:paraId="483BEFE0" w14:textId="77777777" w:rsidR="000E782D" w:rsidRPr="00D876A6" w:rsidRDefault="000E782D" w:rsidP="008D2F06">
            <w:pPr>
              <w:spacing w:after="240" w:line="240" w:lineRule="auto"/>
              <w:ind w:left="1644" w:hanging="1644"/>
              <w:rPr>
                <w:rFonts w:asciiTheme="minorHAnsi" w:eastAsiaTheme="minorEastAsia" w:hAnsiTheme="minorHAnsi" w:cstheme="minorHAnsi"/>
                <w:color w:val="000000" w:themeColor="text1"/>
                <w:szCs w:val="22"/>
              </w:rPr>
            </w:pPr>
            <w:r w:rsidRPr="00D876A6">
              <w:rPr>
                <w:rFonts w:asciiTheme="minorHAnsi" w:eastAsiaTheme="minorEastAsia" w:hAnsiTheme="minorHAnsi" w:cstheme="minorHAnsi"/>
                <w:color w:val="000000" w:themeColor="text1"/>
                <w:szCs w:val="22"/>
              </w:rPr>
              <w:t xml:space="preserve">(e)  filling into </w:t>
            </w:r>
            <w:proofErr w:type="gramStart"/>
            <w:r w:rsidRPr="00D876A6">
              <w:rPr>
                <w:rFonts w:asciiTheme="minorHAnsi" w:eastAsiaTheme="minorEastAsia" w:hAnsiTheme="minorHAnsi" w:cstheme="minorHAnsi"/>
                <w:color w:val="000000" w:themeColor="text1"/>
                <w:szCs w:val="22"/>
              </w:rPr>
              <w:t>containers;</w:t>
            </w:r>
            <w:proofErr w:type="gramEnd"/>
          </w:p>
          <w:p w14:paraId="3E6E4DE0" w14:textId="77777777" w:rsidR="000E782D" w:rsidRPr="00D876A6" w:rsidRDefault="000E782D" w:rsidP="008D2F06">
            <w:pPr>
              <w:spacing w:after="240" w:line="240" w:lineRule="auto"/>
              <w:ind w:left="1644" w:hanging="1644"/>
              <w:rPr>
                <w:rFonts w:asciiTheme="minorHAnsi" w:eastAsiaTheme="minorEastAsia" w:hAnsiTheme="minorHAnsi" w:cstheme="minorHAnsi"/>
                <w:color w:val="000000" w:themeColor="text1"/>
                <w:szCs w:val="22"/>
              </w:rPr>
            </w:pPr>
            <w:r w:rsidRPr="00D876A6">
              <w:rPr>
                <w:rFonts w:asciiTheme="minorHAnsi" w:eastAsiaTheme="minorEastAsia" w:hAnsiTheme="minorHAnsi" w:cstheme="minorHAnsi"/>
                <w:color w:val="000000" w:themeColor="text1"/>
                <w:szCs w:val="22"/>
              </w:rPr>
              <w:t xml:space="preserve">(f)  transferring from a container to another </w:t>
            </w:r>
            <w:proofErr w:type="gramStart"/>
            <w:r w:rsidRPr="00D876A6">
              <w:rPr>
                <w:rFonts w:asciiTheme="minorHAnsi" w:eastAsiaTheme="minorEastAsia" w:hAnsiTheme="minorHAnsi" w:cstheme="minorHAnsi"/>
                <w:color w:val="000000" w:themeColor="text1"/>
                <w:szCs w:val="22"/>
              </w:rPr>
              <w:t>container;</w:t>
            </w:r>
            <w:proofErr w:type="gramEnd"/>
          </w:p>
          <w:p w14:paraId="28AE5AA0" w14:textId="77777777" w:rsidR="000E782D" w:rsidRPr="00D876A6" w:rsidRDefault="000E782D" w:rsidP="008D2F06">
            <w:pPr>
              <w:spacing w:after="240" w:line="240" w:lineRule="auto"/>
              <w:ind w:left="1644" w:hanging="1644"/>
              <w:rPr>
                <w:rFonts w:asciiTheme="minorHAnsi" w:eastAsiaTheme="minorEastAsia" w:hAnsiTheme="minorHAnsi" w:cstheme="minorHAnsi"/>
                <w:color w:val="000000" w:themeColor="text1"/>
                <w:szCs w:val="22"/>
              </w:rPr>
            </w:pPr>
            <w:r w:rsidRPr="00D876A6">
              <w:rPr>
                <w:rFonts w:asciiTheme="minorHAnsi" w:eastAsiaTheme="minorEastAsia" w:hAnsiTheme="minorHAnsi" w:cstheme="minorHAnsi"/>
                <w:color w:val="000000" w:themeColor="text1"/>
                <w:szCs w:val="22"/>
              </w:rPr>
              <w:t xml:space="preserve">(g)  </w:t>
            </w:r>
            <w:proofErr w:type="gramStart"/>
            <w:r w:rsidRPr="00D876A6">
              <w:rPr>
                <w:rFonts w:asciiTheme="minorHAnsi" w:eastAsiaTheme="minorEastAsia" w:hAnsiTheme="minorHAnsi" w:cstheme="minorHAnsi"/>
                <w:color w:val="000000" w:themeColor="text1"/>
                <w:szCs w:val="22"/>
              </w:rPr>
              <w:t>handling;</w:t>
            </w:r>
            <w:proofErr w:type="gramEnd"/>
          </w:p>
          <w:p w14:paraId="43D77435" w14:textId="77777777" w:rsidR="000E782D" w:rsidRPr="00D876A6" w:rsidRDefault="000E782D" w:rsidP="008D2F06">
            <w:pPr>
              <w:spacing w:after="240" w:line="240" w:lineRule="auto"/>
              <w:ind w:left="1644" w:hanging="1644"/>
              <w:rPr>
                <w:rFonts w:asciiTheme="minorHAnsi" w:eastAsiaTheme="minorEastAsia" w:hAnsiTheme="minorHAnsi" w:cstheme="minorHAnsi"/>
                <w:color w:val="000000" w:themeColor="text1"/>
                <w:szCs w:val="22"/>
              </w:rPr>
            </w:pPr>
            <w:r w:rsidRPr="00D876A6">
              <w:rPr>
                <w:rFonts w:asciiTheme="minorHAnsi" w:eastAsiaTheme="minorEastAsia" w:hAnsiTheme="minorHAnsi" w:cstheme="minorHAnsi"/>
                <w:color w:val="000000" w:themeColor="text1"/>
                <w:szCs w:val="22"/>
              </w:rPr>
              <w:t xml:space="preserve">(h)  </w:t>
            </w:r>
            <w:proofErr w:type="gramStart"/>
            <w:r w:rsidRPr="00D876A6">
              <w:rPr>
                <w:rFonts w:asciiTheme="minorHAnsi" w:eastAsiaTheme="minorEastAsia" w:hAnsiTheme="minorHAnsi" w:cstheme="minorHAnsi"/>
                <w:color w:val="000000" w:themeColor="text1"/>
                <w:szCs w:val="22"/>
              </w:rPr>
              <w:t>mixing;</w:t>
            </w:r>
            <w:proofErr w:type="gramEnd"/>
          </w:p>
          <w:p w14:paraId="3B91E50E" w14:textId="77777777" w:rsidR="000E782D" w:rsidRPr="00D876A6" w:rsidRDefault="000E782D" w:rsidP="008D2F06">
            <w:pPr>
              <w:spacing w:after="240" w:line="240" w:lineRule="auto"/>
              <w:ind w:left="1644" w:hanging="1644"/>
              <w:rPr>
                <w:rFonts w:asciiTheme="minorHAnsi" w:eastAsiaTheme="minorEastAsia" w:hAnsiTheme="minorHAnsi" w:cstheme="minorHAnsi"/>
                <w:color w:val="000000" w:themeColor="text1"/>
                <w:szCs w:val="22"/>
              </w:rPr>
            </w:pPr>
            <w:r w:rsidRPr="00D876A6">
              <w:rPr>
                <w:rFonts w:asciiTheme="minorHAnsi" w:eastAsiaTheme="minorEastAsia" w:hAnsiTheme="minorHAnsi" w:cstheme="minorHAnsi"/>
                <w:color w:val="000000" w:themeColor="text1"/>
                <w:szCs w:val="22"/>
              </w:rPr>
              <w:t>(</w:t>
            </w:r>
            <w:proofErr w:type="spellStart"/>
            <w:r w:rsidRPr="00D876A6">
              <w:rPr>
                <w:rFonts w:asciiTheme="minorHAnsi" w:eastAsiaTheme="minorEastAsia" w:hAnsiTheme="minorHAnsi" w:cstheme="minorHAnsi"/>
                <w:color w:val="000000" w:themeColor="text1"/>
                <w:szCs w:val="22"/>
              </w:rPr>
              <w:t>i</w:t>
            </w:r>
            <w:proofErr w:type="spellEnd"/>
            <w:r w:rsidRPr="00D876A6">
              <w:rPr>
                <w:rFonts w:asciiTheme="minorHAnsi" w:eastAsiaTheme="minorEastAsia" w:hAnsiTheme="minorHAnsi" w:cstheme="minorHAnsi"/>
                <w:color w:val="000000" w:themeColor="text1"/>
                <w:szCs w:val="22"/>
              </w:rPr>
              <w:t xml:space="preserve">)  sampling and </w:t>
            </w:r>
            <w:proofErr w:type="gramStart"/>
            <w:r w:rsidRPr="00D876A6">
              <w:rPr>
                <w:rFonts w:asciiTheme="minorHAnsi" w:eastAsiaTheme="minorEastAsia" w:hAnsiTheme="minorHAnsi" w:cstheme="minorHAnsi"/>
                <w:color w:val="000000" w:themeColor="text1"/>
                <w:szCs w:val="22"/>
              </w:rPr>
              <w:t>testing;</w:t>
            </w:r>
            <w:proofErr w:type="gramEnd"/>
          </w:p>
          <w:p w14:paraId="670D0EB8" w14:textId="77777777" w:rsidR="000E782D" w:rsidRPr="00D876A6" w:rsidRDefault="000E782D" w:rsidP="008D2F06">
            <w:pPr>
              <w:spacing w:after="240" w:line="240" w:lineRule="auto"/>
              <w:ind w:left="1644" w:hanging="1644"/>
              <w:rPr>
                <w:rFonts w:asciiTheme="minorHAnsi" w:eastAsiaTheme="minorEastAsia" w:hAnsiTheme="minorHAnsi" w:cstheme="minorHAnsi"/>
                <w:color w:val="000000" w:themeColor="text1"/>
                <w:szCs w:val="22"/>
              </w:rPr>
            </w:pPr>
            <w:r w:rsidRPr="00D876A6">
              <w:rPr>
                <w:rFonts w:asciiTheme="minorHAnsi" w:eastAsiaTheme="minorEastAsia" w:hAnsiTheme="minorHAnsi" w:cstheme="minorHAnsi"/>
                <w:color w:val="000000" w:themeColor="text1"/>
                <w:szCs w:val="22"/>
              </w:rPr>
              <w:t xml:space="preserve">(j)  producing an </w:t>
            </w:r>
            <w:proofErr w:type="gramStart"/>
            <w:r w:rsidRPr="00D876A6">
              <w:rPr>
                <w:rFonts w:asciiTheme="minorHAnsi" w:eastAsiaTheme="minorEastAsia" w:hAnsiTheme="minorHAnsi" w:cstheme="minorHAnsi"/>
                <w:color w:val="000000" w:themeColor="text1"/>
                <w:szCs w:val="22"/>
              </w:rPr>
              <w:t>article;</w:t>
            </w:r>
            <w:proofErr w:type="gramEnd"/>
          </w:p>
          <w:p w14:paraId="7AFA915E" w14:textId="77777777" w:rsidR="000E782D" w:rsidRPr="00D876A6" w:rsidRDefault="000E782D" w:rsidP="008D2F06">
            <w:pPr>
              <w:spacing w:after="240" w:line="240" w:lineRule="auto"/>
              <w:ind w:left="1644" w:hanging="1644"/>
              <w:rPr>
                <w:rFonts w:asciiTheme="minorHAnsi" w:eastAsiaTheme="minorEastAsia" w:hAnsiTheme="minorHAnsi" w:cstheme="minorHAnsi"/>
                <w:color w:val="000000" w:themeColor="text1"/>
                <w:szCs w:val="22"/>
              </w:rPr>
            </w:pPr>
            <w:r w:rsidRPr="00D876A6">
              <w:rPr>
                <w:rFonts w:asciiTheme="minorHAnsi" w:eastAsiaTheme="minorEastAsia" w:hAnsiTheme="minorHAnsi" w:cstheme="minorHAnsi"/>
                <w:color w:val="000000" w:themeColor="text1"/>
                <w:szCs w:val="22"/>
              </w:rPr>
              <w:t>(k)  releasing into the environment (with or without prior treatment</w:t>
            </w:r>
            <w:proofErr w:type="gramStart"/>
            <w:r w:rsidRPr="00D876A6">
              <w:rPr>
                <w:rFonts w:asciiTheme="minorHAnsi" w:eastAsiaTheme="minorEastAsia" w:hAnsiTheme="minorHAnsi" w:cstheme="minorHAnsi"/>
                <w:color w:val="000000" w:themeColor="text1"/>
                <w:szCs w:val="22"/>
              </w:rPr>
              <w:t>);</w:t>
            </w:r>
            <w:proofErr w:type="gramEnd"/>
          </w:p>
          <w:p w14:paraId="79A7ABE5" w14:textId="77777777" w:rsidR="000E782D" w:rsidRPr="00D876A6" w:rsidRDefault="000E782D" w:rsidP="008D2F06">
            <w:pPr>
              <w:spacing w:after="240" w:line="240" w:lineRule="auto"/>
              <w:ind w:left="1644" w:hanging="1644"/>
              <w:rPr>
                <w:rFonts w:asciiTheme="minorHAnsi" w:eastAsiaTheme="minorEastAsia" w:hAnsiTheme="minorHAnsi" w:cstheme="minorHAnsi"/>
                <w:color w:val="000000" w:themeColor="text1"/>
                <w:szCs w:val="22"/>
              </w:rPr>
            </w:pPr>
            <w:r w:rsidRPr="00D876A6">
              <w:rPr>
                <w:rFonts w:asciiTheme="minorHAnsi" w:eastAsiaTheme="minorEastAsia" w:hAnsiTheme="minorHAnsi" w:cstheme="minorHAnsi"/>
                <w:color w:val="000000" w:themeColor="text1"/>
                <w:szCs w:val="22"/>
              </w:rPr>
              <w:t xml:space="preserve">(l)  activities relating to an end use for the industrial </w:t>
            </w:r>
            <w:proofErr w:type="gramStart"/>
            <w:r w:rsidRPr="00D876A6">
              <w:rPr>
                <w:rFonts w:asciiTheme="minorHAnsi" w:eastAsiaTheme="minorEastAsia" w:hAnsiTheme="minorHAnsi" w:cstheme="minorHAnsi"/>
                <w:color w:val="000000" w:themeColor="text1"/>
                <w:szCs w:val="22"/>
              </w:rPr>
              <w:t>chemical;</w:t>
            </w:r>
            <w:proofErr w:type="gramEnd"/>
          </w:p>
          <w:p w14:paraId="307A6DFF" w14:textId="77777777" w:rsidR="000E782D" w:rsidRPr="00D876A6" w:rsidRDefault="000E782D" w:rsidP="008D2F06">
            <w:pPr>
              <w:spacing w:after="240" w:line="240" w:lineRule="auto"/>
              <w:ind w:left="1644" w:hanging="1644"/>
              <w:rPr>
                <w:rFonts w:asciiTheme="minorHAnsi" w:eastAsiaTheme="minorEastAsia" w:hAnsiTheme="minorHAnsi" w:cstheme="minorHAnsi"/>
                <w:color w:val="000000" w:themeColor="text1"/>
                <w:szCs w:val="22"/>
              </w:rPr>
            </w:pPr>
            <w:r w:rsidRPr="00D876A6">
              <w:rPr>
                <w:rFonts w:asciiTheme="minorHAnsi" w:eastAsiaTheme="minorEastAsia" w:hAnsiTheme="minorHAnsi" w:cstheme="minorHAnsi"/>
                <w:color w:val="000000" w:themeColor="text1"/>
                <w:szCs w:val="22"/>
              </w:rPr>
              <w:t xml:space="preserve">(m)  any other activity prescribed by the rules for the purposes of this </w:t>
            </w:r>
            <w:proofErr w:type="gramStart"/>
            <w:r w:rsidRPr="00D876A6">
              <w:rPr>
                <w:rFonts w:asciiTheme="minorHAnsi" w:eastAsiaTheme="minorEastAsia" w:hAnsiTheme="minorHAnsi" w:cstheme="minorHAnsi"/>
                <w:color w:val="000000" w:themeColor="text1"/>
                <w:szCs w:val="22"/>
              </w:rPr>
              <w:t>paragraph;</w:t>
            </w:r>
            <w:proofErr w:type="gramEnd"/>
          </w:p>
          <w:p w14:paraId="63DAA893" w14:textId="77777777" w:rsidR="000E782D" w:rsidRPr="00D876A6" w:rsidRDefault="000E782D" w:rsidP="008D2F06">
            <w:pPr>
              <w:spacing w:after="240" w:line="240" w:lineRule="auto"/>
              <w:ind w:left="1644" w:hanging="1644"/>
              <w:rPr>
                <w:rFonts w:asciiTheme="minorHAnsi" w:eastAsiaTheme="minorEastAsia" w:hAnsiTheme="minorHAnsi" w:cstheme="minorHAnsi"/>
                <w:szCs w:val="22"/>
              </w:rPr>
            </w:pPr>
            <w:r w:rsidRPr="00D876A6">
              <w:rPr>
                <w:rFonts w:asciiTheme="minorHAnsi" w:eastAsiaTheme="minorEastAsia" w:hAnsiTheme="minorHAnsi" w:cstheme="minorHAnsi"/>
                <w:szCs w:val="22"/>
              </w:rPr>
              <w:t xml:space="preserve">but does not include </w:t>
            </w:r>
            <w:r w:rsidRPr="00D876A6">
              <w:rPr>
                <w:rFonts w:asciiTheme="minorHAnsi" w:eastAsiaTheme="minorEastAsia" w:hAnsiTheme="minorHAnsi" w:cstheme="minorHAnsi"/>
                <w:color w:val="000000" w:themeColor="text1"/>
                <w:szCs w:val="22"/>
              </w:rPr>
              <w:t>an activity prescribed by the rules for the purposes of this definition.</w:t>
            </w:r>
          </w:p>
        </w:tc>
      </w:tr>
      <w:bookmarkEnd w:id="0"/>
    </w:tbl>
    <w:p w14:paraId="6D886BA3" w14:textId="44026D7D" w:rsidR="00D70EE9" w:rsidRPr="00F76ABD" w:rsidRDefault="00D70EE9" w:rsidP="43178BC8">
      <w:pPr>
        <w:spacing w:after="240" w:line="276" w:lineRule="auto"/>
        <w:rPr>
          <w:rFonts w:asciiTheme="minorHAnsi" w:hAnsiTheme="minorHAnsi" w:cstheme="minorHAnsi"/>
          <w:szCs w:val="22"/>
        </w:rPr>
      </w:pPr>
    </w:p>
    <w:sectPr w:rsidR="00D70EE9" w:rsidRPr="00F76ABD" w:rsidSect="00FE3197">
      <w:headerReference w:type="even" r:id="rId29"/>
      <w:headerReference w:type="default" r:id="rId30"/>
      <w:footerReference w:type="even" r:id="rId31"/>
      <w:footerReference w:type="default" r:id="rId32"/>
      <w:headerReference w:type="first" r:id="rId33"/>
      <w:footerReference w:type="first" r:id="rId34"/>
      <w:pgSz w:w="16838" w:h="11906" w:orient="landscape" w:code="9"/>
      <w:pgMar w:top="1418" w:right="1418" w:bottom="1418" w:left="1418"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5AE847" w14:textId="77777777" w:rsidR="00871C87" w:rsidRDefault="00871C87" w:rsidP="00715914">
      <w:pPr>
        <w:spacing w:line="240" w:lineRule="auto"/>
      </w:pPr>
      <w:r>
        <w:separator/>
      </w:r>
    </w:p>
  </w:endnote>
  <w:endnote w:type="continuationSeparator" w:id="0">
    <w:p w14:paraId="1A208957" w14:textId="77777777" w:rsidR="00871C87" w:rsidRDefault="00871C87" w:rsidP="00715914">
      <w:pPr>
        <w:spacing w:line="240" w:lineRule="auto"/>
      </w:pPr>
      <w:r>
        <w:continuationSeparator/>
      </w:r>
    </w:p>
  </w:endnote>
  <w:endnote w:type="continuationNotice" w:id="1">
    <w:p w14:paraId="078995E3" w14:textId="77777777" w:rsidR="00871C87" w:rsidRDefault="00871C8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E566DFE9-8DC9-4186-80A1-1ABF7CA46FA9}"/>
    <w:embedBold r:id="rId2" w:fontKey="{8FA78663-CCFD-4EB6-9672-DF4F237D65F4}"/>
    <w:embedItalic r:id="rId3" w:fontKey="{CD76730B-795D-4703-92E0-8AA5A580D37A}"/>
    <w:embedBoldItalic r:id="rId4" w:fontKey="{05FEBFFF-33DB-4BBC-AF59-53CE02AD446A}"/>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41B47E" w14:textId="2B119816" w:rsidR="00F507EF" w:rsidRPr="004D4400" w:rsidRDefault="00B53D82" w:rsidP="00F507EF">
    <w:pPr>
      <w:pStyle w:val="Footer"/>
      <w:jc w:val="right"/>
      <w:rPr>
        <w:rFonts w:asciiTheme="minorHAnsi" w:hAnsiTheme="minorHAnsi" w:cstheme="minorHAnsi"/>
      </w:rPr>
    </w:pPr>
    <w:r>
      <w:rPr>
        <w:rFonts w:asciiTheme="minorHAnsi" w:hAnsiTheme="minorHAnsi" w:cstheme="minorHAnsi"/>
        <w:noProof/>
      </w:rPr>
      <mc:AlternateContent>
        <mc:Choice Requires="wps">
          <w:drawing>
            <wp:anchor distT="0" distB="0" distL="0" distR="0" simplePos="0" relativeHeight="251658240" behindDoc="0" locked="0" layoutInCell="1" allowOverlap="1" wp14:anchorId="5D0456A3" wp14:editId="7BF74458">
              <wp:simplePos x="914400" y="9880600"/>
              <wp:positionH relativeFrom="page">
                <wp:align>center</wp:align>
              </wp:positionH>
              <wp:positionV relativeFrom="page">
                <wp:align>bottom</wp:align>
              </wp:positionV>
              <wp:extent cx="551815" cy="376555"/>
              <wp:effectExtent l="0" t="0" r="635" b="0"/>
              <wp:wrapNone/>
              <wp:docPr id="2128119596"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682654C" w14:textId="7374D92A" w:rsidR="00B53D82" w:rsidRPr="00B53D82" w:rsidRDefault="00B53D82" w:rsidP="00B53D82">
                          <w:pPr>
                            <w:rPr>
                              <w:rFonts w:eastAsia="Calibri" w:cs="Calibri"/>
                              <w:noProof/>
                              <w:color w:val="FF0000"/>
                              <w:sz w:val="24"/>
                              <w:szCs w:val="24"/>
                            </w:rPr>
                          </w:pPr>
                          <w:r w:rsidRPr="00B53D82">
                            <w:rPr>
                              <w:rFonts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D0456A3" id="_x0000_t202" coordsize="21600,21600" o:spt="202" path="m,l,21600r21600,l21600,xe">
              <v:stroke joinstyle="miter"/>
              <v:path gradientshapeok="t" o:connecttype="rect"/>
            </v:shapetype>
            <v:shape id="Text Box 5" o:spid="_x0000_s1028" type="#_x0000_t202" alt="OFFICIAL" style="position:absolute;left:0;text-align:left;margin-left:0;margin-top:0;width:43.45pt;height:29.65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X1JDgIAABwEAAAOAAAAZHJzL2Uyb0RvYy54bWysU8Fu2zAMvQ/YPwi6L7YzuO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OmmLMuIkl0vW+fDVwGaRKOmDreSyGLH&#10;jQ9j6pQSaxlYd0qlzSjzmwMxoye7dhitMOwG0jU1nU/d76A54VAOxn17y9cdlt4wH56ZwwXjHCja&#10;8ISHVNDXFM4WJS24H3/zx3zkHaOU9CiYmhpUNCXqm8F9RG1NhpuMXTKKz3mZY9wc9D2gDAt8EZYn&#10;E70uqMmUDvQrynkVC2GIGY7larqbzPswKhefAxerVUpCGVkWNmZreYSOdEUuX4ZX5uyZ8ICbeoRJ&#10;Tax6w/uYG296uzoEZD8tJVI7EnlmHCWY1np+LlHjv/6nrOujXv4E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mMX1JDgIAABwE&#10;AAAOAAAAAAAAAAAAAAAAAC4CAABkcnMvZTJvRG9jLnhtbFBLAQItABQABgAIAAAAIQAgesHI2gAA&#10;AAMBAAAPAAAAAAAAAAAAAAAAAGgEAABkcnMvZG93bnJldi54bWxQSwUGAAAAAAQABADzAAAAbwUA&#10;AAAA&#10;" filled="f" stroked="f">
              <v:textbox style="mso-fit-shape-to-text:t" inset="0,0,0,15pt">
                <w:txbxContent>
                  <w:p w14:paraId="2682654C" w14:textId="7374D92A" w:rsidR="00B53D82" w:rsidRPr="00B53D82" w:rsidRDefault="00B53D82" w:rsidP="00B53D82">
                    <w:pPr>
                      <w:rPr>
                        <w:rFonts w:eastAsia="Calibri" w:cs="Calibri"/>
                        <w:noProof/>
                        <w:color w:val="FF0000"/>
                        <w:sz w:val="24"/>
                        <w:szCs w:val="24"/>
                      </w:rPr>
                    </w:pPr>
                    <w:r w:rsidRPr="00B53D82">
                      <w:rPr>
                        <w:rFonts w:eastAsia="Calibri" w:cs="Calibri"/>
                        <w:noProof/>
                        <w:color w:val="FF0000"/>
                        <w:sz w:val="24"/>
                        <w:szCs w:val="24"/>
                      </w:rPr>
                      <w:t>OFFICIAL</w:t>
                    </w:r>
                  </w:p>
                </w:txbxContent>
              </v:textbox>
              <w10:wrap anchorx="page" anchory="page"/>
            </v:shape>
          </w:pict>
        </mc:Fallback>
      </mc:AlternateContent>
    </w:r>
    <w:r w:rsidR="00F507EF" w:rsidRPr="004D4400">
      <w:rPr>
        <w:rFonts w:asciiTheme="minorHAnsi" w:hAnsiTheme="minorHAnsi" w:cstheme="minorHAnsi"/>
      </w:rPr>
      <w:fldChar w:fldCharType="begin"/>
    </w:r>
    <w:r w:rsidR="00F507EF" w:rsidRPr="004D4400">
      <w:rPr>
        <w:rFonts w:asciiTheme="minorHAnsi" w:hAnsiTheme="minorHAnsi" w:cstheme="minorHAnsi"/>
      </w:rPr>
      <w:instrText xml:space="preserve"> PAGE   \* MERGEFORMAT </w:instrText>
    </w:r>
    <w:r w:rsidR="00F507EF" w:rsidRPr="004D4400">
      <w:rPr>
        <w:rFonts w:asciiTheme="minorHAnsi" w:hAnsiTheme="minorHAnsi" w:cstheme="minorHAnsi"/>
      </w:rPr>
      <w:fldChar w:fldCharType="separate"/>
    </w:r>
    <w:r w:rsidR="00F507EF" w:rsidRPr="004D4400">
      <w:rPr>
        <w:rFonts w:asciiTheme="minorHAnsi" w:hAnsiTheme="minorHAnsi" w:cstheme="minorHAnsi"/>
      </w:rPr>
      <w:t>1</w:t>
    </w:r>
    <w:r w:rsidR="00F507EF" w:rsidRPr="004D4400">
      <w:rPr>
        <w:rFonts w:asciiTheme="minorHAnsi" w:hAnsiTheme="minorHAnsi" w:cstheme="minorHAnsi"/>
      </w:rPr>
      <w:fldChar w:fldCharType="end"/>
    </w:r>
  </w:p>
  <w:p w14:paraId="008F9BEC" w14:textId="68117493" w:rsidR="008308FB" w:rsidRPr="008308FB" w:rsidRDefault="008308FB" w:rsidP="008308FB">
    <w:pPr>
      <w:pStyle w:val="Footer"/>
      <w:jc w:val="center"/>
      <w:rPr>
        <w:rFonts w:asciiTheme="minorHAnsi" w:hAnsiTheme="minorHAnsi" w:cstheme="minorHAnsi"/>
        <w:b/>
        <w:bCs/>
        <w:sz w:val="24"/>
        <w:szCs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12E6A1" w14:textId="75DB549F" w:rsidR="00DA66CE" w:rsidRPr="004D4400" w:rsidRDefault="00B53D82">
    <w:pPr>
      <w:pStyle w:val="Footer"/>
      <w:jc w:val="right"/>
      <w:rPr>
        <w:rFonts w:asciiTheme="minorHAnsi" w:hAnsiTheme="minorHAnsi" w:cstheme="minorHAnsi"/>
      </w:rPr>
    </w:pPr>
    <w:r>
      <w:rPr>
        <w:noProof/>
      </w:rPr>
      <mc:AlternateContent>
        <mc:Choice Requires="wps">
          <w:drawing>
            <wp:anchor distT="0" distB="0" distL="0" distR="0" simplePos="0" relativeHeight="251658241" behindDoc="0" locked="0" layoutInCell="1" allowOverlap="1" wp14:anchorId="7A4A4D65" wp14:editId="69A5103E">
              <wp:simplePos x="914400" y="10064750"/>
              <wp:positionH relativeFrom="page">
                <wp:align>center</wp:align>
              </wp:positionH>
              <wp:positionV relativeFrom="page">
                <wp:align>bottom</wp:align>
              </wp:positionV>
              <wp:extent cx="551815" cy="376555"/>
              <wp:effectExtent l="0" t="0" r="635" b="0"/>
              <wp:wrapNone/>
              <wp:docPr id="1790413376"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E76727C" w14:textId="5112EBC4" w:rsidR="00B53D82" w:rsidRPr="00B53D82" w:rsidRDefault="00B53D82" w:rsidP="00B53D82">
                          <w:pPr>
                            <w:rPr>
                              <w:rFonts w:eastAsia="Calibri" w:cs="Calibri"/>
                              <w:noProof/>
                              <w:color w:val="FF0000"/>
                              <w:sz w:val="24"/>
                              <w:szCs w:val="24"/>
                            </w:rPr>
                          </w:pPr>
                          <w:r w:rsidRPr="00B53D82">
                            <w:rPr>
                              <w:rFonts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4A4D65" id="_x0000_t202" coordsize="21600,21600" o:spt="202" path="m,l,21600r21600,l21600,xe">
              <v:stroke joinstyle="miter"/>
              <v:path gradientshapeok="t" o:connecttype="rect"/>
            </v:shapetype>
            <v:shape id="Text Box 6" o:spid="_x0000_s1029" type="#_x0000_t202" alt="OFFICIAL" style="position:absolute;left:0;text-align:left;margin-left:0;margin-top:0;width:43.45pt;height:29.6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6E76727C" w14:textId="5112EBC4" w:rsidR="00B53D82" w:rsidRPr="00B53D82" w:rsidRDefault="00B53D82" w:rsidP="00B53D82">
                    <w:pPr>
                      <w:rPr>
                        <w:rFonts w:eastAsia="Calibri" w:cs="Calibri"/>
                        <w:noProof/>
                        <w:color w:val="FF0000"/>
                        <w:sz w:val="24"/>
                        <w:szCs w:val="24"/>
                      </w:rPr>
                    </w:pPr>
                    <w:r w:rsidRPr="00B53D82">
                      <w:rPr>
                        <w:rFonts w:eastAsia="Calibri" w:cs="Calibri"/>
                        <w:noProof/>
                        <w:color w:val="FF0000"/>
                        <w:sz w:val="24"/>
                        <w:szCs w:val="24"/>
                      </w:rPr>
                      <w:t>OFFICIAL</w:t>
                    </w:r>
                  </w:p>
                </w:txbxContent>
              </v:textbox>
              <w10:wrap anchorx="page" anchory="page"/>
            </v:shape>
          </w:pict>
        </mc:Fallback>
      </mc:AlternateContent>
    </w:r>
    <w:sdt>
      <w:sdtPr>
        <w:id w:val="1826935646"/>
        <w:docPartObj>
          <w:docPartGallery w:val="Page Numbers (Bottom of Page)"/>
          <w:docPartUnique/>
        </w:docPartObj>
      </w:sdtPr>
      <w:sdtEndPr>
        <w:rPr>
          <w:rFonts w:asciiTheme="minorHAnsi" w:hAnsiTheme="minorHAnsi" w:cstheme="minorHAnsi"/>
        </w:rPr>
      </w:sdtEndPr>
      <w:sdtContent>
        <w:r w:rsidR="00DA66CE" w:rsidRPr="004D4400">
          <w:rPr>
            <w:rFonts w:asciiTheme="minorHAnsi" w:hAnsiTheme="minorHAnsi" w:cstheme="minorHAnsi"/>
          </w:rPr>
          <w:fldChar w:fldCharType="begin"/>
        </w:r>
        <w:r w:rsidR="00DA66CE" w:rsidRPr="004D4400">
          <w:rPr>
            <w:rFonts w:asciiTheme="minorHAnsi" w:hAnsiTheme="minorHAnsi" w:cstheme="minorHAnsi"/>
          </w:rPr>
          <w:instrText xml:space="preserve"> PAGE   \* MERGEFORMAT </w:instrText>
        </w:r>
        <w:r w:rsidR="00DA66CE" w:rsidRPr="004D4400">
          <w:rPr>
            <w:rFonts w:asciiTheme="minorHAnsi" w:hAnsiTheme="minorHAnsi" w:cstheme="minorHAnsi"/>
          </w:rPr>
          <w:fldChar w:fldCharType="separate"/>
        </w:r>
        <w:r w:rsidR="00DA66CE" w:rsidRPr="004D4400">
          <w:rPr>
            <w:rFonts w:asciiTheme="minorHAnsi" w:hAnsiTheme="minorHAnsi" w:cstheme="minorHAnsi"/>
          </w:rPr>
          <w:t>2</w:t>
        </w:r>
        <w:r w:rsidR="00DA66CE" w:rsidRPr="004D4400">
          <w:rPr>
            <w:rFonts w:asciiTheme="minorHAnsi" w:hAnsiTheme="minorHAnsi" w:cstheme="minorHAnsi"/>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359EC7" w14:textId="32190833" w:rsidR="00B53D82" w:rsidRDefault="00B53D82">
    <w:pPr>
      <w:pStyle w:val="Footer"/>
    </w:pPr>
    <w:r>
      <w:rPr>
        <w:noProof/>
      </w:rPr>
      <mc:AlternateContent>
        <mc:Choice Requires="wps">
          <w:drawing>
            <wp:anchor distT="0" distB="0" distL="0" distR="0" simplePos="0" relativeHeight="251658244" behindDoc="0" locked="0" layoutInCell="1" allowOverlap="1" wp14:anchorId="055C5CA1" wp14:editId="4C9DAEC6">
              <wp:simplePos x="635" y="635"/>
              <wp:positionH relativeFrom="page">
                <wp:align>center</wp:align>
              </wp:positionH>
              <wp:positionV relativeFrom="page">
                <wp:align>bottom</wp:align>
              </wp:positionV>
              <wp:extent cx="551815" cy="376555"/>
              <wp:effectExtent l="0" t="0" r="635" b="0"/>
              <wp:wrapNone/>
              <wp:docPr id="1377435688"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BADF114" w14:textId="1B06559F" w:rsidR="00B53D82" w:rsidRPr="00B53D82" w:rsidRDefault="00B53D82" w:rsidP="00B53D82">
                          <w:pPr>
                            <w:rPr>
                              <w:rFonts w:eastAsia="Calibri" w:cs="Calibri"/>
                              <w:noProof/>
                              <w:color w:val="FF0000"/>
                              <w:sz w:val="24"/>
                              <w:szCs w:val="24"/>
                            </w:rPr>
                          </w:pPr>
                          <w:r w:rsidRPr="00B53D82">
                            <w:rPr>
                              <w:rFonts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55C5CA1" id="_x0000_t202" coordsize="21600,21600" o:spt="202" path="m,l,21600r21600,l21600,xe">
              <v:stroke joinstyle="miter"/>
              <v:path gradientshapeok="t" o:connecttype="rect"/>
            </v:shapetype>
            <v:shape id="Text Box 4" o:spid="_x0000_s1031" type="#_x0000_t202" alt="OFFICIAL" style="position:absolute;margin-left:0;margin-top:0;width:43.45pt;height:29.6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textbox style="mso-fit-shape-to-text:t" inset="0,0,0,15pt">
                <w:txbxContent>
                  <w:p w14:paraId="3BADF114" w14:textId="1B06559F" w:rsidR="00B53D82" w:rsidRPr="00B53D82" w:rsidRDefault="00B53D82" w:rsidP="00B53D82">
                    <w:pPr>
                      <w:rPr>
                        <w:rFonts w:eastAsia="Calibri" w:cs="Calibri"/>
                        <w:noProof/>
                        <w:color w:val="FF0000"/>
                        <w:sz w:val="24"/>
                        <w:szCs w:val="24"/>
                      </w:rPr>
                    </w:pPr>
                    <w:r w:rsidRPr="00B53D82">
                      <w:rPr>
                        <w:rFonts w:eastAsia="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28D5EA" w14:textId="77777777" w:rsidR="00871C87" w:rsidRDefault="00871C87" w:rsidP="00715914">
      <w:pPr>
        <w:spacing w:line="240" w:lineRule="auto"/>
      </w:pPr>
      <w:r>
        <w:separator/>
      </w:r>
    </w:p>
  </w:footnote>
  <w:footnote w:type="continuationSeparator" w:id="0">
    <w:p w14:paraId="56F85427" w14:textId="77777777" w:rsidR="00871C87" w:rsidRDefault="00871C87" w:rsidP="00715914">
      <w:pPr>
        <w:spacing w:line="240" w:lineRule="auto"/>
      </w:pPr>
      <w:r>
        <w:continuationSeparator/>
      </w:r>
    </w:p>
  </w:footnote>
  <w:footnote w:type="continuationNotice" w:id="1">
    <w:p w14:paraId="04D6DEA8" w14:textId="77777777" w:rsidR="00871C87" w:rsidRDefault="00871C8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CB16AE" w14:textId="5E587E79" w:rsidR="00B53D82" w:rsidRDefault="00B53D82">
    <w:pPr>
      <w:pStyle w:val="Header"/>
    </w:pPr>
    <w:r>
      <w:rPr>
        <w:noProof/>
      </w:rPr>
      <mc:AlternateContent>
        <mc:Choice Requires="wps">
          <w:drawing>
            <wp:anchor distT="0" distB="0" distL="0" distR="0" simplePos="0" relativeHeight="251658242" behindDoc="0" locked="0" layoutInCell="1" allowOverlap="1" wp14:anchorId="03F8BE81" wp14:editId="10FBCC3D">
              <wp:simplePos x="914400" y="457200"/>
              <wp:positionH relativeFrom="page">
                <wp:align>center</wp:align>
              </wp:positionH>
              <wp:positionV relativeFrom="page">
                <wp:align>top</wp:align>
              </wp:positionV>
              <wp:extent cx="551815" cy="376555"/>
              <wp:effectExtent l="0" t="0" r="635" b="4445"/>
              <wp:wrapNone/>
              <wp:docPr id="192669789"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B769BBC" w14:textId="104175E2" w:rsidR="00B53D82" w:rsidRPr="00B53D82" w:rsidRDefault="00B53D82" w:rsidP="00B53D82">
                          <w:pPr>
                            <w:rPr>
                              <w:rFonts w:eastAsia="Calibri" w:cs="Calibri"/>
                              <w:noProof/>
                              <w:color w:val="FF0000"/>
                              <w:sz w:val="24"/>
                              <w:szCs w:val="24"/>
                            </w:rPr>
                          </w:pPr>
                          <w:r w:rsidRPr="00B53D82">
                            <w:rPr>
                              <w:rFonts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3F8BE81" id="_x0000_t202" coordsize="21600,21600" o:spt="202" path="m,l,21600r21600,l21600,xe">
              <v:stroke joinstyle="miter"/>
              <v:path gradientshapeok="t" o:connecttype="rect"/>
            </v:shapetype>
            <v:shape id="Text Box 2" o:spid="_x0000_s1026" type="#_x0000_t202" alt="OFFICIAL" style="position:absolute;margin-left:0;margin-top:0;width:43.45pt;height:29.6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7B769BBC" w14:textId="104175E2" w:rsidR="00B53D82" w:rsidRPr="00B53D82" w:rsidRDefault="00B53D82" w:rsidP="00B53D82">
                    <w:pPr>
                      <w:rPr>
                        <w:rFonts w:eastAsia="Calibri" w:cs="Calibri"/>
                        <w:noProof/>
                        <w:color w:val="FF0000"/>
                        <w:sz w:val="24"/>
                        <w:szCs w:val="24"/>
                      </w:rPr>
                    </w:pPr>
                    <w:r w:rsidRPr="00B53D82">
                      <w:rPr>
                        <w:rFonts w:eastAsia="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35F836" w14:textId="29D19833" w:rsidR="00356602" w:rsidRPr="007A1328" w:rsidRDefault="00356602" w:rsidP="00356602">
    <w:pPr>
      <w:jc w:val="center"/>
      <w:rPr>
        <w:sz w:val="20"/>
      </w:rPr>
    </w:pPr>
    <w:bookmarkStart w:id="1" w:name="_Hlk176857146"/>
    <w:r>
      <w:rPr>
        <w:rFonts w:asciiTheme="minorHAnsi" w:hAnsiTheme="minorHAnsi" w:cstheme="minorHAnsi"/>
        <w:b/>
        <w:sz w:val="24"/>
        <w:szCs w:val="22"/>
      </w:rPr>
      <w:t>H</w:t>
    </w:r>
    <w:r w:rsidRPr="00FE3197">
      <w:rPr>
        <w:rFonts w:asciiTheme="minorHAnsi" w:hAnsiTheme="minorHAnsi" w:cstheme="minorHAnsi"/>
        <w:b/>
        <w:sz w:val="24"/>
        <w:szCs w:val="22"/>
      </w:rPr>
      <w:t>exachlorobenzene</w:t>
    </w:r>
    <w:r>
      <w:rPr>
        <w:b/>
        <w:sz w:val="24"/>
        <w:szCs w:val="24"/>
      </w:rPr>
      <w:t xml:space="preserve"> – PROPOSED DECISION</w:t>
    </w:r>
  </w:p>
  <w:p w14:paraId="34800A35" w14:textId="77777777" w:rsidR="00356602" w:rsidRPr="007A1328" w:rsidRDefault="00356602" w:rsidP="00356602">
    <w:pPr>
      <w:jc w:val="center"/>
      <w:rPr>
        <w:b/>
        <w:sz w:val="24"/>
      </w:rPr>
    </w:pPr>
    <w:r>
      <w:rPr>
        <w:sz w:val="20"/>
      </w:rPr>
      <w:t xml:space="preserve">[For incorporation in] </w:t>
    </w:r>
    <w:r w:rsidRPr="00AC42BC">
      <w:rPr>
        <w:sz w:val="20"/>
      </w:rPr>
      <w:t>Industrial Chemicals Environmental Management (Register) Instrument 2022</w:t>
    </w:r>
  </w:p>
  <w:bookmarkEnd w:id="1"/>
  <w:p w14:paraId="5160642A" w14:textId="3B9FA17D" w:rsidR="00216536" w:rsidRDefault="00B53D82" w:rsidP="00FE3197">
    <w:r>
      <w:rPr>
        <w:b/>
        <w:noProof/>
        <w:sz w:val="24"/>
        <w:szCs w:val="24"/>
      </w:rPr>
      <mc:AlternateContent>
        <mc:Choice Requires="wps">
          <w:drawing>
            <wp:anchor distT="0" distB="0" distL="0" distR="0" simplePos="0" relativeHeight="251658245" behindDoc="0" locked="0" layoutInCell="1" allowOverlap="1" wp14:anchorId="6FD30AB8" wp14:editId="2174DCB9">
              <wp:simplePos x="914400" y="457200"/>
              <wp:positionH relativeFrom="page">
                <wp:align>center</wp:align>
              </wp:positionH>
              <wp:positionV relativeFrom="page">
                <wp:align>top</wp:align>
              </wp:positionV>
              <wp:extent cx="551815" cy="376555"/>
              <wp:effectExtent l="0" t="0" r="635" b="4445"/>
              <wp:wrapNone/>
              <wp:docPr id="1142299686"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08C8D6B" w14:textId="6B1A11F8" w:rsidR="00B53D82" w:rsidRPr="00B53D82" w:rsidRDefault="00B53D82" w:rsidP="00B53D82">
                          <w:pPr>
                            <w:rPr>
                              <w:rFonts w:eastAsia="Calibri" w:cs="Calibri"/>
                              <w:noProof/>
                              <w:color w:val="FF0000"/>
                              <w:sz w:val="24"/>
                              <w:szCs w:val="24"/>
                            </w:rPr>
                          </w:pPr>
                          <w:r w:rsidRPr="00B53D82">
                            <w:rPr>
                              <w:rFonts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FD30AB8" id="_x0000_t202" coordsize="21600,21600" o:spt="202" path="m,l,21600r21600,l21600,xe">
              <v:stroke joinstyle="miter"/>
              <v:path gradientshapeok="t" o:connecttype="rect"/>
            </v:shapetype>
            <v:shape id="Text Box 3" o:spid="_x0000_s1027" type="#_x0000_t202" alt="OFFICIAL" style="position:absolute;left:0;text-align:left;margin-left:0;margin-top:0;width:43.45pt;height:29.65pt;z-index:2516746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" filled="f" stroked="f">
              <v:textbox style="mso-fit-shape-to-text:t" inset="0,15pt,0,0">
                <w:txbxContent>
                  <w:p w14:paraId="408C8D6B" w14:textId="6B1A11F8" w:rsidR="00B53D82" w:rsidRPr="00B53D82" w:rsidRDefault="00B53D82" w:rsidP="00B53D82">
                    <w:pPr>
                      <w:rPr>
                        <w:rFonts w:eastAsia="Calibri" w:cs="Calibri"/>
                        <w:noProof/>
                        <w:color w:val="FF0000"/>
                        <w:sz w:val="24"/>
                        <w:szCs w:val="24"/>
                      </w:rPr>
                    </w:pPr>
                    <w:r w:rsidRPr="00B53D82">
                      <w:rPr>
                        <w:rFonts w:eastAsia="Calibri" w:cs="Calibri"/>
                        <w:noProof/>
                        <w:color w:val="FF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A78F38" w14:textId="25C39BC7" w:rsidR="00B53D82" w:rsidRDefault="00B53D82">
    <w:pPr>
      <w:pStyle w:val="Header"/>
    </w:pPr>
    <w:r>
      <w:rPr>
        <w:noProof/>
      </w:rPr>
      <mc:AlternateContent>
        <mc:Choice Requires="wps">
          <w:drawing>
            <wp:anchor distT="0" distB="0" distL="0" distR="0" simplePos="0" relativeHeight="251658243" behindDoc="0" locked="0" layoutInCell="1" allowOverlap="1" wp14:anchorId="5C3BD751" wp14:editId="34CA9395">
              <wp:simplePos x="635" y="635"/>
              <wp:positionH relativeFrom="page">
                <wp:align>center</wp:align>
              </wp:positionH>
              <wp:positionV relativeFrom="page">
                <wp:align>top</wp:align>
              </wp:positionV>
              <wp:extent cx="551815" cy="376555"/>
              <wp:effectExtent l="0" t="0" r="635" b="4445"/>
              <wp:wrapNone/>
              <wp:docPr id="1447420045"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C13F26A" w14:textId="5447C0F2" w:rsidR="00B53D82" w:rsidRPr="00B53D82" w:rsidRDefault="00B53D82" w:rsidP="00B53D82">
                          <w:pPr>
                            <w:rPr>
                              <w:rFonts w:eastAsia="Calibri" w:cs="Calibri"/>
                              <w:noProof/>
                              <w:color w:val="FF0000"/>
                              <w:sz w:val="24"/>
                              <w:szCs w:val="24"/>
                            </w:rPr>
                          </w:pPr>
                          <w:r w:rsidRPr="00B53D82">
                            <w:rPr>
                              <w:rFonts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C3BD751" id="_x0000_t202" coordsize="21600,21600" o:spt="202" path="m,l,21600r21600,l21600,xe">
              <v:stroke joinstyle="miter"/>
              <v:path gradientshapeok="t" o:connecttype="rect"/>
            </v:shapetype>
            <v:shape id="Text Box 1" o:spid="_x0000_s1030" type="#_x0000_t202" alt="OFFICIAL" style="position:absolute;margin-left:0;margin-top:0;width:43.45pt;height:29.6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textbox style="mso-fit-shape-to-text:t" inset="0,15pt,0,0">
                <w:txbxContent>
                  <w:p w14:paraId="6C13F26A" w14:textId="5447C0F2" w:rsidR="00B53D82" w:rsidRPr="00B53D82" w:rsidRDefault="00B53D82" w:rsidP="00B53D82">
                    <w:pPr>
                      <w:rPr>
                        <w:rFonts w:eastAsia="Calibri" w:cs="Calibri"/>
                        <w:noProof/>
                        <w:color w:val="FF0000"/>
                        <w:sz w:val="24"/>
                        <w:szCs w:val="24"/>
                      </w:rPr>
                    </w:pPr>
                    <w:r w:rsidRPr="00B53D82">
                      <w:rPr>
                        <w:rFonts w:eastAsia="Calibri" w:cs="Calibri"/>
                        <w:noProof/>
                        <w:color w:val="FF0000"/>
                        <w:sz w:val="24"/>
                        <w:szCs w:val="24"/>
                      </w:rPr>
                      <w:t>OFFICIAL</w:t>
                    </w:r>
                  </w:p>
                </w:txbxContent>
              </v:textbox>
              <w10:wrap anchorx="page" anchory="page"/>
            </v:shape>
          </w:pict>
        </mc:Fallback>
      </mc:AlternateConten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60455"/>
    <w:multiLevelType w:val="multilevel"/>
    <w:tmpl w:val="7E9CC288"/>
    <w:numStyleLink w:val="Decisions"/>
  </w:abstractNum>
  <w:abstractNum w:abstractNumId="1" w15:restartNumberingAfterBreak="0">
    <w:nsid w:val="09FF3D55"/>
    <w:multiLevelType w:val="multilevel"/>
    <w:tmpl w:val="7E9CC288"/>
    <w:lvl w:ilvl="0">
      <w:start w:val="1"/>
      <w:numFmt w:val="lowerLetter"/>
      <w:lvlText w:val="(%1)"/>
      <w:lvlJc w:val="left"/>
      <w:pPr>
        <w:ind w:left="720" w:hanging="363"/>
      </w:pPr>
      <w:rPr>
        <w:rFonts w:hint="default"/>
        <w:b w:val="0"/>
        <w:bCs/>
      </w:rPr>
    </w:lvl>
    <w:lvl w:ilvl="1">
      <w:start w:val="1"/>
      <w:numFmt w:val="lowerRoman"/>
      <w:lvlText w:val="(%2)"/>
      <w:lvlJc w:val="left"/>
      <w:pPr>
        <w:ind w:left="1440" w:hanging="533"/>
      </w:pPr>
      <w:rPr>
        <w:rFonts w:hint="default"/>
      </w:rPr>
    </w:lvl>
    <w:lvl w:ilvl="2">
      <w:start w:val="1"/>
      <w:numFmt w:val="lowerLetter"/>
      <w:lvlText w:val="%3."/>
      <w:lvlJc w:val="right"/>
      <w:pPr>
        <w:ind w:left="2342" w:hanging="363"/>
      </w:pPr>
      <w:rPr>
        <w:rFonts w:hint="default"/>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2" w15:restartNumberingAfterBreak="0">
    <w:nsid w:val="0BD80E05"/>
    <w:multiLevelType w:val="hybridMultilevel"/>
    <w:tmpl w:val="B7E2E3E2"/>
    <w:lvl w:ilvl="0" w:tplc="F80A5FB2">
      <w:start w:val="1"/>
      <w:numFmt w:val="lowerLetter"/>
      <w:lvlText w:val="(%1)"/>
      <w:lvlJc w:val="left"/>
      <w:pPr>
        <w:ind w:left="720" w:hanging="360"/>
      </w:pPr>
      <w:rPr>
        <w:rFonts w:hint="default"/>
        <w:b w:val="0"/>
        <w:bCs/>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0EB36CA"/>
    <w:multiLevelType w:val="hybridMultilevel"/>
    <w:tmpl w:val="8D36BD38"/>
    <w:lvl w:ilvl="0" w:tplc="D41E01A8">
      <w:start w:val="3"/>
      <w:numFmt w:val="lowerLetter"/>
      <w:lvlText w:val="(%1)"/>
      <w:lvlJc w:val="left"/>
      <w:pPr>
        <w:ind w:left="720" w:hanging="363"/>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52C7E04"/>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FB6375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22AB2F81"/>
    <w:multiLevelType w:val="hybridMultilevel"/>
    <w:tmpl w:val="55B8DA5E"/>
    <w:lvl w:ilvl="0" w:tplc="1C44CAE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34418DC"/>
    <w:multiLevelType w:val="multilevel"/>
    <w:tmpl w:val="7E9CC288"/>
    <w:numStyleLink w:val="Decisions"/>
  </w:abstractNum>
  <w:abstractNum w:abstractNumId="8" w15:restartNumberingAfterBreak="0">
    <w:nsid w:val="286268AD"/>
    <w:multiLevelType w:val="hybridMultilevel"/>
    <w:tmpl w:val="6220E77C"/>
    <w:lvl w:ilvl="0" w:tplc="FFFFFFFF">
      <w:start w:val="1"/>
      <w:numFmt w:val="lowerRoman"/>
      <w:lvlText w:val="%1."/>
      <w:lvlJc w:val="right"/>
      <w:pPr>
        <w:ind w:left="1353"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 w15:restartNumberingAfterBreak="0">
    <w:nsid w:val="2DA605E3"/>
    <w:multiLevelType w:val="multilevel"/>
    <w:tmpl w:val="7E9CC288"/>
    <w:styleLink w:val="Decisions"/>
    <w:lvl w:ilvl="0">
      <w:start w:val="1"/>
      <w:numFmt w:val="lowerLetter"/>
      <w:lvlText w:val="(%1)"/>
      <w:lvlJc w:val="left"/>
      <w:pPr>
        <w:ind w:left="720" w:hanging="363"/>
      </w:pPr>
      <w:rPr>
        <w:rFonts w:hint="default"/>
        <w:b w:val="0"/>
        <w:bCs/>
      </w:rPr>
    </w:lvl>
    <w:lvl w:ilvl="1">
      <w:start w:val="1"/>
      <w:numFmt w:val="lowerRoman"/>
      <w:lvlText w:val="(%2)"/>
      <w:lvlJc w:val="left"/>
      <w:pPr>
        <w:ind w:left="1440" w:hanging="533"/>
      </w:pPr>
      <w:rPr>
        <w:rFonts w:hint="default"/>
      </w:rPr>
    </w:lvl>
    <w:lvl w:ilvl="2">
      <w:start w:val="1"/>
      <w:numFmt w:val="lowerLetter"/>
      <w:lvlText w:val="%3."/>
      <w:lvlJc w:val="right"/>
      <w:pPr>
        <w:ind w:left="2342" w:hanging="363"/>
      </w:pPr>
      <w:rPr>
        <w:rFonts w:hint="default"/>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0" w15:restartNumberingAfterBreak="0">
    <w:nsid w:val="30461CD4"/>
    <w:multiLevelType w:val="multilevel"/>
    <w:tmpl w:val="7E9CC288"/>
    <w:numStyleLink w:val="Decisions"/>
  </w:abstractNum>
  <w:abstractNum w:abstractNumId="11" w15:restartNumberingAfterBreak="0">
    <w:nsid w:val="32E37F16"/>
    <w:multiLevelType w:val="hybridMultilevel"/>
    <w:tmpl w:val="9DA8D892"/>
    <w:lvl w:ilvl="0" w:tplc="1C44CAE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13" w15:restartNumberingAfterBreak="0">
    <w:nsid w:val="404B4194"/>
    <w:multiLevelType w:val="multilevel"/>
    <w:tmpl w:val="0C090023"/>
    <w:styleLink w:val="ArticleSection"/>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4" w15:restartNumberingAfterBreak="0">
    <w:nsid w:val="476B0A5A"/>
    <w:multiLevelType w:val="hybridMultilevel"/>
    <w:tmpl w:val="BE543624"/>
    <w:lvl w:ilvl="0" w:tplc="74844538">
      <w:start w:val="1"/>
      <w:numFmt w:val="lowerRoman"/>
      <w:lvlText w:val="(%1)"/>
      <w:lvlJc w:val="right"/>
      <w:pPr>
        <w:ind w:left="1440" w:hanging="363"/>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9EC2BFC"/>
    <w:multiLevelType w:val="multilevel"/>
    <w:tmpl w:val="7E9CC288"/>
    <w:lvl w:ilvl="0">
      <w:start w:val="1"/>
      <w:numFmt w:val="lowerLetter"/>
      <w:lvlText w:val="(%1)"/>
      <w:lvlJc w:val="left"/>
      <w:pPr>
        <w:ind w:left="720" w:hanging="363"/>
      </w:pPr>
      <w:rPr>
        <w:rFonts w:hint="default"/>
        <w:b w:val="0"/>
        <w:bCs/>
      </w:rPr>
    </w:lvl>
    <w:lvl w:ilvl="1">
      <w:start w:val="1"/>
      <w:numFmt w:val="lowerRoman"/>
      <w:lvlText w:val="(%2)"/>
      <w:lvlJc w:val="left"/>
      <w:pPr>
        <w:ind w:left="1440" w:hanging="533"/>
      </w:pPr>
      <w:rPr>
        <w:rFonts w:hint="default"/>
      </w:rPr>
    </w:lvl>
    <w:lvl w:ilvl="2">
      <w:start w:val="1"/>
      <w:numFmt w:val="lowerLetter"/>
      <w:lvlText w:val="%3."/>
      <w:lvlJc w:val="right"/>
      <w:pPr>
        <w:ind w:left="2342" w:hanging="363"/>
      </w:pPr>
      <w:rPr>
        <w:rFonts w:hint="default"/>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6" w15:restartNumberingAfterBreak="0">
    <w:nsid w:val="4A0F76D9"/>
    <w:multiLevelType w:val="hybridMultilevel"/>
    <w:tmpl w:val="7FFEA860"/>
    <w:lvl w:ilvl="0" w:tplc="1C44CAE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BAD71FD"/>
    <w:multiLevelType w:val="multilevel"/>
    <w:tmpl w:val="A500A19A"/>
    <w:lvl w:ilvl="0">
      <w:start w:val="1"/>
      <w:numFmt w:val="lowerLetter"/>
      <w:lvlText w:val="(%1)"/>
      <w:lvlJc w:val="left"/>
      <w:pPr>
        <w:ind w:left="720" w:hanging="360"/>
      </w:pPr>
      <w:rPr>
        <w:rFonts w:hint="default"/>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BAF41F6"/>
    <w:multiLevelType w:val="hybridMultilevel"/>
    <w:tmpl w:val="6220E77C"/>
    <w:lvl w:ilvl="0" w:tplc="0C09001B">
      <w:start w:val="1"/>
      <w:numFmt w:val="lowerRoman"/>
      <w:lvlText w:val="%1."/>
      <w:lvlJc w:val="right"/>
      <w:pPr>
        <w:ind w:left="1353"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9" w15:restartNumberingAfterBreak="0">
    <w:nsid w:val="4C1C2171"/>
    <w:multiLevelType w:val="multilevel"/>
    <w:tmpl w:val="7E9CC288"/>
    <w:lvl w:ilvl="0">
      <w:start w:val="1"/>
      <w:numFmt w:val="lowerLetter"/>
      <w:lvlText w:val="(%1)"/>
      <w:lvlJc w:val="left"/>
      <w:pPr>
        <w:ind w:left="720" w:hanging="363"/>
      </w:pPr>
      <w:rPr>
        <w:rFonts w:hint="default"/>
        <w:b w:val="0"/>
        <w:bCs/>
      </w:rPr>
    </w:lvl>
    <w:lvl w:ilvl="1">
      <w:start w:val="1"/>
      <w:numFmt w:val="lowerRoman"/>
      <w:lvlText w:val="(%2)"/>
      <w:lvlJc w:val="left"/>
      <w:pPr>
        <w:ind w:left="1440" w:hanging="533"/>
      </w:pPr>
      <w:rPr>
        <w:rFonts w:hint="default"/>
      </w:rPr>
    </w:lvl>
    <w:lvl w:ilvl="2">
      <w:start w:val="1"/>
      <w:numFmt w:val="lowerLetter"/>
      <w:lvlText w:val="%3."/>
      <w:lvlJc w:val="right"/>
      <w:pPr>
        <w:ind w:left="2342" w:hanging="363"/>
      </w:pPr>
      <w:rPr>
        <w:rFonts w:hint="default"/>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20" w15:restartNumberingAfterBreak="0">
    <w:nsid w:val="57A069E3"/>
    <w:multiLevelType w:val="multilevel"/>
    <w:tmpl w:val="7E9CC288"/>
    <w:numStyleLink w:val="Decisions"/>
  </w:abstractNum>
  <w:abstractNum w:abstractNumId="21" w15:restartNumberingAfterBreak="0">
    <w:nsid w:val="70095734"/>
    <w:multiLevelType w:val="hybridMultilevel"/>
    <w:tmpl w:val="6220E77C"/>
    <w:lvl w:ilvl="0" w:tplc="FFFFFFFF">
      <w:start w:val="1"/>
      <w:numFmt w:val="lowerRoman"/>
      <w:lvlText w:val="%1."/>
      <w:lvlJc w:val="righ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2" w15:restartNumberingAfterBreak="0">
    <w:nsid w:val="771B146B"/>
    <w:multiLevelType w:val="hybridMultilevel"/>
    <w:tmpl w:val="477AA656"/>
    <w:lvl w:ilvl="0" w:tplc="2A6A9B7E">
      <w:start w:val="1"/>
      <w:numFmt w:val="lowerLetter"/>
      <w:lvlText w:val="%1."/>
      <w:lvlJc w:val="left"/>
      <w:pPr>
        <w:ind w:left="2342" w:hanging="363"/>
      </w:pPr>
      <w:rPr>
        <w:rFonts w:hint="default"/>
      </w:rPr>
    </w:lvl>
    <w:lvl w:ilvl="1" w:tplc="1C44CAE8">
      <w:start w:val="1"/>
      <w:numFmt w:val="lowerLetter"/>
      <w:lvlText w:val="(%2)"/>
      <w:lvlJc w:val="left"/>
      <w:pPr>
        <w:ind w:left="1440" w:hanging="360"/>
      </w:pPr>
      <w:rPr>
        <w:rFonts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E834C89"/>
    <w:multiLevelType w:val="hybridMultilevel"/>
    <w:tmpl w:val="DC6C9A6E"/>
    <w:lvl w:ilvl="0" w:tplc="1C44CAE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EAD7A14"/>
    <w:multiLevelType w:val="multilevel"/>
    <w:tmpl w:val="A500A19A"/>
    <w:lvl w:ilvl="0">
      <w:start w:val="1"/>
      <w:numFmt w:val="lowerLetter"/>
      <w:lvlText w:val="(%1)"/>
      <w:lvlJc w:val="left"/>
      <w:pPr>
        <w:ind w:left="720" w:hanging="360"/>
      </w:pPr>
      <w:rPr>
        <w:rFonts w:hint="default"/>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779032717">
    <w:abstractNumId w:val="12"/>
  </w:num>
  <w:num w:numId="2" w16cid:durableId="1456826108">
    <w:abstractNumId w:val="5"/>
  </w:num>
  <w:num w:numId="3" w16cid:durableId="1767848028">
    <w:abstractNumId w:val="4"/>
  </w:num>
  <w:num w:numId="4" w16cid:durableId="673847785">
    <w:abstractNumId w:val="13"/>
  </w:num>
  <w:num w:numId="5" w16cid:durableId="1521967785">
    <w:abstractNumId w:val="18"/>
  </w:num>
  <w:num w:numId="6" w16cid:durableId="884102582">
    <w:abstractNumId w:val="21"/>
  </w:num>
  <w:num w:numId="7" w16cid:durableId="192310093">
    <w:abstractNumId w:val="8"/>
  </w:num>
  <w:num w:numId="8" w16cid:durableId="1008095761">
    <w:abstractNumId w:val="2"/>
  </w:num>
  <w:num w:numId="9" w16cid:durableId="84694707">
    <w:abstractNumId w:val="16"/>
  </w:num>
  <w:num w:numId="10" w16cid:durableId="1825000544">
    <w:abstractNumId w:val="14"/>
  </w:num>
  <w:num w:numId="11" w16cid:durableId="2116947481">
    <w:abstractNumId w:val="22"/>
  </w:num>
  <w:num w:numId="12" w16cid:durableId="31851117">
    <w:abstractNumId w:val="11"/>
  </w:num>
  <w:num w:numId="13" w16cid:durableId="1752044625">
    <w:abstractNumId w:val="3"/>
  </w:num>
  <w:num w:numId="14" w16cid:durableId="1415004866">
    <w:abstractNumId w:val="24"/>
  </w:num>
  <w:num w:numId="15" w16cid:durableId="892540372">
    <w:abstractNumId w:val="6"/>
  </w:num>
  <w:num w:numId="16" w16cid:durableId="1662807938">
    <w:abstractNumId w:val="9"/>
  </w:num>
  <w:num w:numId="17" w16cid:durableId="1272783396">
    <w:abstractNumId w:val="0"/>
  </w:num>
  <w:num w:numId="18" w16cid:durableId="332075432">
    <w:abstractNumId w:val="23"/>
  </w:num>
  <w:num w:numId="19" w16cid:durableId="152647548">
    <w:abstractNumId w:val="20"/>
  </w:num>
  <w:num w:numId="20" w16cid:durableId="739865438">
    <w:abstractNumId w:val="7"/>
  </w:num>
  <w:num w:numId="21" w16cid:durableId="1699743055">
    <w:abstractNumId w:val="17"/>
  </w:num>
  <w:num w:numId="22" w16cid:durableId="2022704178">
    <w:abstractNumId w:val="10"/>
  </w:num>
  <w:num w:numId="23" w16cid:durableId="908658039">
    <w:abstractNumId w:val="15"/>
  </w:num>
  <w:num w:numId="24" w16cid:durableId="522087566">
    <w:abstractNumId w:val="19"/>
  </w:num>
  <w:num w:numId="25" w16cid:durableId="341519360">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hideSpellingErrors/>
  <w:hideGrammatical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006F"/>
    <w:rsid w:val="00000363"/>
    <w:rsid w:val="000008BF"/>
    <w:rsid w:val="00001242"/>
    <w:rsid w:val="0000187D"/>
    <w:rsid w:val="00001F35"/>
    <w:rsid w:val="00002B2F"/>
    <w:rsid w:val="00002B90"/>
    <w:rsid w:val="00002BBA"/>
    <w:rsid w:val="00003810"/>
    <w:rsid w:val="00003B72"/>
    <w:rsid w:val="00004086"/>
    <w:rsid w:val="00004470"/>
    <w:rsid w:val="000047F9"/>
    <w:rsid w:val="00004825"/>
    <w:rsid w:val="00004EC9"/>
    <w:rsid w:val="00005435"/>
    <w:rsid w:val="00005565"/>
    <w:rsid w:val="000059B7"/>
    <w:rsid w:val="00005DDE"/>
    <w:rsid w:val="000065CC"/>
    <w:rsid w:val="00006BA5"/>
    <w:rsid w:val="00007A5A"/>
    <w:rsid w:val="00007C40"/>
    <w:rsid w:val="00007FA7"/>
    <w:rsid w:val="00007FB7"/>
    <w:rsid w:val="00010044"/>
    <w:rsid w:val="00010720"/>
    <w:rsid w:val="00010EEB"/>
    <w:rsid w:val="0001130C"/>
    <w:rsid w:val="00011336"/>
    <w:rsid w:val="000116B4"/>
    <w:rsid w:val="00011FC6"/>
    <w:rsid w:val="00011FFD"/>
    <w:rsid w:val="000122C5"/>
    <w:rsid w:val="00012CCB"/>
    <w:rsid w:val="00012E93"/>
    <w:rsid w:val="0001308C"/>
    <w:rsid w:val="000136AF"/>
    <w:rsid w:val="00013757"/>
    <w:rsid w:val="000137A6"/>
    <w:rsid w:val="000138C2"/>
    <w:rsid w:val="000138EB"/>
    <w:rsid w:val="00013EF5"/>
    <w:rsid w:val="00013F14"/>
    <w:rsid w:val="00014D69"/>
    <w:rsid w:val="00014F4D"/>
    <w:rsid w:val="00016143"/>
    <w:rsid w:val="0001627A"/>
    <w:rsid w:val="00016984"/>
    <w:rsid w:val="00016C2B"/>
    <w:rsid w:val="00017EB9"/>
    <w:rsid w:val="0002040C"/>
    <w:rsid w:val="0002083B"/>
    <w:rsid w:val="00020CA6"/>
    <w:rsid w:val="00020CD3"/>
    <w:rsid w:val="0002123B"/>
    <w:rsid w:val="000219E9"/>
    <w:rsid w:val="00021BEB"/>
    <w:rsid w:val="0002219C"/>
    <w:rsid w:val="00022663"/>
    <w:rsid w:val="0002292A"/>
    <w:rsid w:val="00022A71"/>
    <w:rsid w:val="0002318B"/>
    <w:rsid w:val="000231C7"/>
    <w:rsid w:val="000231F5"/>
    <w:rsid w:val="0002408B"/>
    <w:rsid w:val="000241B9"/>
    <w:rsid w:val="000257D5"/>
    <w:rsid w:val="000258B8"/>
    <w:rsid w:val="000267C8"/>
    <w:rsid w:val="00026AA5"/>
    <w:rsid w:val="00026D64"/>
    <w:rsid w:val="000272DF"/>
    <w:rsid w:val="000302AD"/>
    <w:rsid w:val="00031016"/>
    <w:rsid w:val="0003165C"/>
    <w:rsid w:val="00032349"/>
    <w:rsid w:val="00032A1E"/>
    <w:rsid w:val="00032C9B"/>
    <w:rsid w:val="00033582"/>
    <w:rsid w:val="00033995"/>
    <w:rsid w:val="0003426A"/>
    <w:rsid w:val="000343D7"/>
    <w:rsid w:val="000347B8"/>
    <w:rsid w:val="0003560F"/>
    <w:rsid w:val="00035A09"/>
    <w:rsid w:val="00035E8D"/>
    <w:rsid w:val="0003637A"/>
    <w:rsid w:val="00036594"/>
    <w:rsid w:val="00037880"/>
    <w:rsid w:val="00037DB3"/>
    <w:rsid w:val="0004178C"/>
    <w:rsid w:val="00042433"/>
    <w:rsid w:val="000424FA"/>
    <w:rsid w:val="0004258D"/>
    <w:rsid w:val="000427FE"/>
    <w:rsid w:val="00042FB6"/>
    <w:rsid w:val="000433AE"/>
    <w:rsid w:val="000437C1"/>
    <w:rsid w:val="00043B9D"/>
    <w:rsid w:val="00044363"/>
    <w:rsid w:val="00044722"/>
    <w:rsid w:val="00045157"/>
    <w:rsid w:val="00045B86"/>
    <w:rsid w:val="00045FBD"/>
    <w:rsid w:val="00046156"/>
    <w:rsid w:val="0004650E"/>
    <w:rsid w:val="00046C0C"/>
    <w:rsid w:val="00046DEA"/>
    <w:rsid w:val="000476F8"/>
    <w:rsid w:val="000500F6"/>
    <w:rsid w:val="000502F4"/>
    <w:rsid w:val="00050417"/>
    <w:rsid w:val="00050637"/>
    <w:rsid w:val="00050731"/>
    <w:rsid w:val="000507F4"/>
    <w:rsid w:val="00051F80"/>
    <w:rsid w:val="00052087"/>
    <w:rsid w:val="00052BF8"/>
    <w:rsid w:val="00052D9C"/>
    <w:rsid w:val="0005305E"/>
    <w:rsid w:val="00053218"/>
    <w:rsid w:val="0005365D"/>
    <w:rsid w:val="000544D2"/>
    <w:rsid w:val="0005465D"/>
    <w:rsid w:val="00055227"/>
    <w:rsid w:val="00055777"/>
    <w:rsid w:val="000564BF"/>
    <w:rsid w:val="00056A16"/>
    <w:rsid w:val="000577EE"/>
    <w:rsid w:val="00057D91"/>
    <w:rsid w:val="0006021E"/>
    <w:rsid w:val="00060819"/>
    <w:rsid w:val="00060BC9"/>
    <w:rsid w:val="00061419"/>
    <w:rsid w:val="000614BF"/>
    <w:rsid w:val="00062946"/>
    <w:rsid w:val="00063080"/>
    <w:rsid w:val="00063394"/>
    <w:rsid w:val="0006343E"/>
    <w:rsid w:val="00063446"/>
    <w:rsid w:val="00063695"/>
    <w:rsid w:val="00063F2E"/>
    <w:rsid w:val="00064120"/>
    <w:rsid w:val="00064F70"/>
    <w:rsid w:val="000651FD"/>
    <w:rsid w:val="00065343"/>
    <w:rsid w:val="00065D77"/>
    <w:rsid w:val="000664F4"/>
    <w:rsid w:val="00066AA8"/>
    <w:rsid w:val="0006704A"/>
    <w:rsid w:val="00067C45"/>
    <w:rsid w:val="00070497"/>
    <w:rsid w:val="00070860"/>
    <w:rsid w:val="00070EBB"/>
    <w:rsid w:val="00070F04"/>
    <w:rsid w:val="00072060"/>
    <w:rsid w:val="00072AD6"/>
    <w:rsid w:val="00073379"/>
    <w:rsid w:val="0007405C"/>
    <w:rsid w:val="000749E1"/>
    <w:rsid w:val="00074E27"/>
    <w:rsid w:val="00075991"/>
    <w:rsid w:val="00075CCD"/>
    <w:rsid w:val="00076829"/>
    <w:rsid w:val="00077261"/>
    <w:rsid w:val="0007788B"/>
    <w:rsid w:val="0008051C"/>
    <w:rsid w:val="00080AE4"/>
    <w:rsid w:val="00080D17"/>
    <w:rsid w:val="00080E15"/>
    <w:rsid w:val="00080E53"/>
    <w:rsid w:val="00080EFC"/>
    <w:rsid w:val="0008263A"/>
    <w:rsid w:val="00082807"/>
    <w:rsid w:val="000834A3"/>
    <w:rsid w:val="00083648"/>
    <w:rsid w:val="000836F7"/>
    <w:rsid w:val="000839E7"/>
    <w:rsid w:val="00084B87"/>
    <w:rsid w:val="00085CC9"/>
    <w:rsid w:val="00085FE6"/>
    <w:rsid w:val="0008626E"/>
    <w:rsid w:val="000862BB"/>
    <w:rsid w:val="0008693B"/>
    <w:rsid w:val="00086B2F"/>
    <w:rsid w:val="00087455"/>
    <w:rsid w:val="00087D6D"/>
    <w:rsid w:val="00090B56"/>
    <w:rsid w:val="00090C30"/>
    <w:rsid w:val="00090E29"/>
    <w:rsid w:val="000916ED"/>
    <w:rsid w:val="00091900"/>
    <w:rsid w:val="000921F5"/>
    <w:rsid w:val="000931DF"/>
    <w:rsid w:val="000935C1"/>
    <w:rsid w:val="00093C5A"/>
    <w:rsid w:val="00094521"/>
    <w:rsid w:val="00094D5D"/>
    <w:rsid w:val="00094FCC"/>
    <w:rsid w:val="00095300"/>
    <w:rsid w:val="00095BC0"/>
    <w:rsid w:val="00096222"/>
    <w:rsid w:val="00096B49"/>
    <w:rsid w:val="00097342"/>
    <w:rsid w:val="00097920"/>
    <w:rsid w:val="000A059E"/>
    <w:rsid w:val="000A07D5"/>
    <w:rsid w:val="000A11C2"/>
    <w:rsid w:val="000A1413"/>
    <w:rsid w:val="000A152A"/>
    <w:rsid w:val="000A1E2F"/>
    <w:rsid w:val="000A2BEB"/>
    <w:rsid w:val="000A3091"/>
    <w:rsid w:val="000A3195"/>
    <w:rsid w:val="000A31E1"/>
    <w:rsid w:val="000A4CC5"/>
    <w:rsid w:val="000A4D49"/>
    <w:rsid w:val="000A513D"/>
    <w:rsid w:val="000A5CB4"/>
    <w:rsid w:val="000A5EBD"/>
    <w:rsid w:val="000A6464"/>
    <w:rsid w:val="000A683E"/>
    <w:rsid w:val="000A6CC7"/>
    <w:rsid w:val="000A6FDB"/>
    <w:rsid w:val="000A743E"/>
    <w:rsid w:val="000A77B0"/>
    <w:rsid w:val="000B01AC"/>
    <w:rsid w:val="000B038F"/>
    <w:rsid w:val="000B06A2"/>
    <w:rsid w:val="000B1347"/>
    <w:rsid w:val="000B1C86"/>
    <w:rsid w:val="000B1EC4"/>
    <w:rsid w:val="000B2012"/>
    <w:rsid w:val="000B21CF"/>
    <w:rsid w:val="000B2DA6"/>
    <w:rsid w:val="000B480A"/>
    <w:rsid w:val="000B58FA"/>
    <w:rsid w:val="000B5A35"/>
    <w:rsid w:val="000B6010"/>
    <w:rsid w:val="000B6151"/>
    <w:rsid w:val="000B6478"/>
    <w:rsid w:val="000B6E48"/>
    <w:rsid w:val="000B6E79"/>
    <w:rsid w:val="000B7268"/>
    <w:rsid w:val="000B7702"/>
    <w:rsid w:val="000B7E30"/>
    <w:rsid w:val="000C04FF"/>
    <w:rsid w:val="000C07BA"/>
    <w:rsid w:val="000C0BDF"/>
    <w:rsid w:val="000C0EC2"/>
    <w:rsid w:val="000C1AE3"/>
    <w:rsid w:val="000C1E0D"/>
    <w:rsid w:val="000C3D27"/>
    <w:rsid w:val="000C3E6D"/>
    <w:rsid w:val="000C3F62"/>
    <w:rsid w:val="000C4469"/>
    <w:rsid w:val="000C4B29"/>
    <w:rsid w:val="000C4C29"/>
    <w:rsid w:val="000C4FBA"/>
    <w:rsid w:val="000C620B"/>
    <w:rsid w:val="000C655C"/>
    <w:rsid w:val="000C6638"/>
    <w:rsid w:val="000C682A"/>
    <w:rsid w:val="000C6968"/>
    <w:rsid w:val="000C6980"/>
    <w:rsid w:val="000C6AAA"/>
    <w:rsid w:val="000C6B4F"/>
    <w:rsid w:val="000C6FC1"/>
    <w:rsid w:val="000C7D06"/>
    <w:rsid w:val="000C7E77"/>
    <w:rsid w:val="000D0210"/>
    <w:rsid w:val="000D05EF"/>
    <w:rsid w:val="000D0C17"/>
    <w:rsid w:val="000D0CAE"/>
    <w:rsid w:val="000D0D3D"/>
    <w:rsid w:val="000D1042"/>
    <w:rsid w:val="000D15D4"/>
    <w:rsid w:val="000D19EE"/>
    <w:rsid w:val="000D1AB0"/>
    <w:rsid w:val="000D1B20"/>
    <w:rsid w:val="000D1BE6"/>
    <w:rsid w:val="000D1EA8"/>
    <w:rsid w:val="000D2492"/>
    <w:rsid w:val="000D3969"/>
    <w:rsid w:val="000D4226"/>
    <w:rsid w:val="000D45DE"/>
    <w:rsid w:val="000D4B1D"/>
    <w:rsid w:val="000D4CBF"/>
    <w:rsid w:val="000D63D8"/>
    <w:rsid w:val="000D6840"/>
    <w:rsid w:val="000D6A6C"/>
    <w:rsid w:val="000D6D20"/>
    <w:rsid w:val="000D6D76"/>
    <w:rsid w:val="000D756A"/>
    <w:rsid w:val="000D7934"/>
    <w:rsid w:val="000D7A7B"/>
    <w:rsid w:val="000D7AD0"/>
    <w:rsid w:val="000D7CCA"/>
    <w:rsid w:val="000D7FA5"/>
    <w:rsid w:val="000E00D6"/>
    <w:rsid w:val="000E0151"/>
    <w:rsid w:val="000E0C06"/>
    <w:rsid w:val="000E1060"/>
    <w:rsid w:val="000E1634"/>
    <w:rsid w:val="000E1B44"/>
    <w:rsid w:val="000E2261"/>
    <w:rsid w:val="000E230E"/>
    <w:rsid w:val="000E2AC8"/>
    <w:rsid w:val="000E38D9"/>
    <w:rsid w:val="000E3962"/>
    <w:rsid w:val="000E40A7"/>
    <w:rsid w:val="000E48E7"/>
    <w:rsid w:val="000E4C4F"/>
    <w:rsid w:val="000E5BAF"/>
    <w:rsid w:val="000E5D6D"/>
    <w:rsid w:val="000E5EBB"/>
    <w:rsid w:val="000E678C"/>
    <w:rsid w:val="000E68E4"/>
    <w:rsid w:val="000E6ED0"/>
    <w:rsid w:val="000E782D"/>
    <w:rsid w:val="000F059C"/>
    <w:rsid w:val="000F067C"/>
    <w:rsid w:val="000F0C30"/>
    <w:rsid w:val="000F0E66"/>
    <w:rsid w:val="000F123C"/>
    <w:rsid w:val="000F1734"/>
    <w:rsid w:val="000F1A0D"/>
    <w:rsid w:val="000F1C07"/>
    <w:rsid w:val="000F21C1"/>
    <w:rsid w:val="000F290B"/>
    <w:rsid w:val="000F2F0C"/>
    <w:rsid w:val="000F38F0"/>
    <w:rsid w:val="000F3FC6"/>
    <w:rsid w:val="000F523E"/>
    <w:rsid w:val="000F5B5E"/>
    <w:rsid w:val="000F6107"/>
    <w:rsid w:val="000F7081"/>
    <w:rsid w:val="000F72B8"/>
    <w:rsid w:val="000F776B"/>
    <w:rsid w:val="0010001B"/>
    <w:rsid w:val="00100260"/>
    <w:rsid w:val="001003BF"/>
    <w:rsid w:val="00101881"/>
    <w:rsid w:val="00102928"/>
    <w:rsid w:val="00102932"/>
    <w:rsid w:val="00103241"/>
    <w:rsid w:val="00103CFE"/>
    <w:rsid w:val="0010438C"/>
    <w:rsid w:val="0010745C"/>
    <w:rsid w:val="001076B8"/>
    <w:rsid w:val="0010A880"/>
    <w:rsid w:val="00111198"/>
    <w:rsid w:val="001112CA"/>
    <w:rsid w:val="00112078"/>
    <w:rsid w:val="00112BE1"/>
    <w:rsid w:val="0011319F"/>
    <w:rsid w:val="00113230"/>
    <w:rsid w:val="00113998"/>
    <w:rsid w:val="00113A21"/>
    <w:rsid w:val="00114544"/>
    <w:rsid w:val="00114B07"/>
    <w:rsid w:val="00115796"/>
    <w:rsid w:val="001160FA"/>
    <w:rsid w:val="00116BDE"/>
    <w:rsid w:val="00116DBF"/>
    <w:rsid w:val="0011743F"/>
    <w:rsid w:val="001178CD"/>
    <w:rsid w:val="00120016"/>
    <w:rsid w:val="001205C3"/>
    <w:rsid w:val="001205C9"/>
    <w:rsid w:val="0012154A"/>
    <w:rsid w:val="00121EC6"/>
    <w:rsid w:val="00122117"/>
    <w:rsid w:val="001227E1"/>
    <w:rsid w:val="00122836"/>
    <w:rsid w:val="00123366"/>
    <w:rsid w:val="0012340B"/>
    <w:rsid w:val="00123C9A"/>
    <w:rsid w:val="00123EC4"/>
    <w:rsid w:val="0012488B"/>
    <w:rsid w:val="00124B0B"/>
    <w:rsid w:val="00125627"/>
    <w:rsid w:val="001265CA"/>
    <w:rsid w:val="00126604"/>
    <w:rsid w:val="00126D67"/>
    <w:rsid w:val="001274CB"/>
    <w:rsid w:val="001278A3"/>
    <w:rsid w:val="00127C89"/>
    <w:rsid w:val="00131278"/>
    <w:rsid w:val="001317A2"/>
    <w:rsid w:val="001322A8"/>
    <w:rsid w:val="00132B15"/>
    <w:rsid w:val="00132B23"/>
    <w:rsid w:val="00132CEB"/>
    <w:rsid w:val="00133808"/>
    <w:rsid w:val="00133E12"/>
    <w:rsid w:val="0013404F"/>
    <w:rsid w:val="00134602"/>
    <w:rsid w:val="001363F5"/>
    <w:rsid w:val="00137F77"/>
    <w:rsid w:val="00140F41"/>
    <w:rsid w:val="0014126D"/>
    <w:rsid w:val="00141BF7"/>
    <w:rsid w:val="00142619"/>
    <w:rsid w:val="00142875"/>
    <w:rsid w:val="00142B62"/>
    <w:rsid w:val="00142F6A"/>
    <w:rsid w:val="00142F7C"/>
    <w:rsid w:val="00144269"/>
    <w:rsid w:val="001447E1"/>
    <w:rsid w:val="0014539C"/>
    <w:rsid w:val="00145637"/>
    <w:rsid w:val="001467A4"/>
    <w:rsid w:val="00146BAF"/>
    <w:rsid w:val="00147483"/>
    <w:rsid w:val="00147DED"/>
    <w:rsid w:val="0015186A"/>
    <w:rsid w:val="00151DE6"/>
    <w:rsid w:val="00151F98"/>
    <w:rsid w:val="001523A1"/>
    <w:rsid w:val="00152AB7"/>
    <w:rsid w:val="00152B0E"/>
    <w:rsid w:val="00152BFE"/>
    <w:rsid w:val="00152C50"/>
    <w:rsid w:val="001537E7"/>
    <w:rsid w:val="00153893"/>
    <w:rsid w:val="00153947"/>
    <w:rsid w:val="00153C23"/>
    <w:rsid w:val="00153C45"/>
    <w:rsid w:val="00153D34"/>
    <w:rsid w:val="00153FE4"/>
    <w:rsid w:val="0015441E"/>
    <w:rsid w:val="0015572E"/>
    <w:rsid w:val="0015637D"/>
    <w:rsid w:val="001564C5"/>
    <w:rsid w:val="001564E8"/>
    <w:rsid w:val="001565CD"/>
    <w:rsid w:val="001565DC"/>
    <w:rsid w:val="00156B42"/>
    <w:rsid w:val="00156E5F"/>
    <w:rsid w:val="00157456"/>
    <w:rsid w:val="00157B8B"/>
    <w:rsid w:val="00157F3B"/>
    <w:rsid w:val="00160778"/>
    <w:rsid w:val="00160E08"/>
    <w:rsid w:val="00161735"/>
    <w:rsid w:val="001619D7"/>
    <w:rsid w:val="00162AA6"/>
    <w:rsid w:val="0016333C"/>
    <w:rsid w:val="001636A2"/>
    <w:rsid w:val="00164863"/>
    <w:rsid w:val="00165954"/>
    <w:rsid w:val="001659FC"/>
    <w:rsid w:val="00165A25"/>
    <w:rsid w:val="00165B1F"/>
    <w:rsid w:val="00166C2F"/>
    <w:rsid w:val="0016783A"/>
    <w:rsid w:val="00170383"/>
    <w:rsid w:val="00171728"/>
    <w:rsid w:val="0017209B"/>
    <w:rsid w:val="001725D1"/>
    <w:rsid w:val="00172B59"/>
    <w:rsid w:val="00173F57"/>
    <w:rsid w:val="00174DFA"/>
    <w:rsid w:val="001755BB"/>
    <w:rsid w:val="00175B81"/>
    <w:rsid w:val="00176AA4"/>
    <w:rsid w:val="00176C62"/>
    <w:rsid w:val="001775A9"/>
    <w:rsid w:val="0017782B"/>
    <w:rsid w:val="001809D7"/>
    <w:rsid w:val="00181319"/>
    <w:rsid w:val="001818C2"/>
    <w:rsid w:val="00181E26"/>
    <w:rsid w:val="00182115"/>
    <w:rsid w:val="00182487"/>
    <w:rsid w:val="0018266F"/>
    <w:rsid w:val="001829B0"/>
    <w:rsid w:val="001834F8"/>
    <w:rsid w:val="00183686"/>
    <w:rsid w:val="00185F65"/>
    <w:rsid w:val="00186193"/>
    <w:rsid w:val="001863C8"/>
    <w:rsid w:val="00186EC8"/>
    <w:rsid w:val="00187FF2"/>
    <w:rsid w:val="001908E0"/>
    <w:rsid w:val="00190AA6"/>
    <w:rsid w:val="00191046"/>
    <w:rsid w:val="0019158B"/>
    <w:rsid w:val="00191A77"/>
    <w:rsid w:val="00192615"/>
    <w:rsid w:val="0019263D"/>
    <w:rsid w:val="00192B3B"/>
    <w:rsid w:val="00192BA4"/>
    <w:rsid w:val="001939E1"/>
    <w:rsid w:val="00193C79"/>
    <w:rsid w:val="00193EFF"/>
    <w:rsid w:val="00193F28"/>
    <w:rsid w:val="001944AB"/>
    <w:rsid w:val="00194C3E"/>
    <w:rsid w:val="00194C88"/>
    <w:rsid w:val="00194F07"/>
    <w:rsid w:val="001951D0"/>
    <w:rsid w:val="00195382"/>
    <w:rsid w:val="001953CB"/>
    <w:rsid w:val="00195E09"/>
    <w:rsid w:val="00195F1D"/>
    <w:rsid w:val="001963D0"/>
    <w:rsid w:val="001970E8"/>
    <w:rsid w:val="00197640"/>
    <w:rsid w:val="00197E33"/>
    <w:rsid w:val="001A0033"/>
    <w:rsid w:val="001A0434"/>
    <w:rsid w:val="001A0DE7"/>
    <w:rsid w:val="001A0F6D"/>
    <w:rsid w:val="001A1B22"/>
    <w:rsid w:val="001A2701"/>
    <w:rsid w:val="001A31BB"/>
    <w:rsid w:val="001A3715"/>
    <w:rsid w:val="001A3D77"/>
    <w:rsid w:val="001A3F2D"/>
    <w:rsid w:val="001A53FA"/>
    <w:rsid w:val="001A54CE"/>
    <w:rsid w:val="001A5A24"/>
    <w:rsid w:val="001A5B47"/>
    <w:rsid w:val="001A62D8"/>
    <w:rsid w:val="001A6544"/>
    <w:rsid w:val="001A68D3"/>
    <w:rsid w:val="001A6A65"/>
    <w:rsid w:val="001A6CC3"/>
    <w:rsid w:val="001A7CA7"/>
    <w:rsid w:val="001B0F38"/>
    <w:rsid w:val="001B1B6B"/>
    <w:rsid w:val="001B1E9A"/>
    <w:rsid w:val="001B2067"/>
    <w:rsid w:val="001B2C3A"/>
    <w:rsid w:val="001B31F6"/>
    <w:rsid w:val="001B3A66"/>
    <w:rsid w:val="001B4282"/>
    <w:rsid w:val="001B45CF"/>
    <w:rsid w:val="001B4668"/>
    <w:rsid w:val="001B48B1"/>
    <w:rsid w:val="001B4A9F"/>
    <w:rsid w:val="001B57D9"/>
    <w:rsid w:val="001B6408"/>
    <w:rsid w:val="001B6A78"/>
    <w:rsid w:val="001B74F1"/>
    <w:rsid w:val="001B7ABC"/>
    <w:rsid w:val="001B7C97"/>
    <w:rsid w:val="001C0095"/>
    <w:rsid w:val="001C11E2"/>
    <w:rsid w:val="001C1413"/>
    <w:rsid w:val="001C1851"/>
    <w:rsid w:val="001C1907"/>
    <w:rsid w:val="001C1C78"/>
    <w:rsid w:val="001C1C9D"/>
    <w:rsid w:val="001C2BD9"/>
    <w:rsid w:val="001C2E69"/>
    <w:rsid w:val="001C386E"/>
    <w:rsid w:val="001C3DF0"/>
    <w:rsid w:val="001C3E76"/>
    <w:rsid w:val="001C4064"/>
    <w:rsid w:val="001C40CD"/>
    <w:rsid w:val="001C40CF"/>
    <w:rsid w:val="001C48BE"/>
    <w:rsid w:val="001C5391"/>
    <w:rsid w:val="001C5920"/>
    <w:rsid w:val="001C61C5"/>
    <w:rsid w:val="001C67C6"/>
    <w:rsid w:val="001C69C4"/>
    <w:rsid w:val="001C6B89"/>
    <w:rsid w:val="001C72C5"/>
    <w:rsid w:val="001C7EE6"/>
    <w:rsid w:val="001C7F55"/>
    <w:rsid w:val="001D0C0B"/>
    <w:rsid w:val="001D18BF"/>
    <w:rsid w:val="001D1EE4"/>
    <w:rsid w:val="001D206F"/>
    <w:rsid w:val="001D32D5"/>
    <w:rsid w:val="001D37EF"/>
    <w:rsid w:val="001D3812"/>
    <w:rsid w:val="001D3DA2"/>
    <w:rsid w:val="001D4354"/>
    <w:rsid w:val="001D48D3"/>
    <w:rsid w:val="001D498D"/>
    <w:rsid w:val="001D548B"/>
    <w:rsid w:val="001D55A0"/>
    <w:rsid w:val="001D58A9"/>
    <w:rsid w:val="001D5D59"/>
    <w:rsid w:val="001D66C8"/>
    <w:rsid w:val="001D6D1D"/>
    <w:rsid w:val="001D6D7E"/>
    <w:rsid w:val="001D6F61"/>
    <w:rsid w:val="001D7535"/>
    <w:rsid w:val="001D7787"/>
    <w:rsid w:val="001D7A69"/>
    <w:rsid w:val="001E042C"/>
    <w:rsid w:val="001E05DF"/>
    <w:rsid w:val="001E0CEE"/>
    <w:rsid w:val="001E1627"/>
    <w:rsid w:val="001E2A0A"/>
    <w:rsid w:val="001E3098"/>
    <w:rsid w:val="001E3244"/>
    <w:rsid w:val="001E344C"/>
    <w:rsid w:val="001E3590"/>
    <w:rsid w:val="001E35ED"/>
    <w:rsid w:val="001E3B1A"/>
    <w:rsid w:val="001E4B7D"/>
    <w:rsid w:val="001E4BB7"/>
    <w:rsid w:val="001E5634"/>
    <w:rsid w:val="001E5DAF"/>
    <w:rsid w:val="001E604D"/>
    <w:rsid w:val="001E63DB"/>
    <w:rsid w:val="001E6692"/>
    <w:rsid w:val="001E6E72"/>
    <w:rsid w:val="001E726F"/>
    <w:rsid w:val="001E7407"/>
    <w:rsid w:val="001E788C"/>
    <w:rsid w:val="001E7FF5"/>
    <w:rsid w:val="001F0397"/>
    <w:rsid w:val="001F047A"/>
    <w:rsid w:val="001F14D8"/>
    <w:rsid w:val="001F1D18"/>
    <w:rsid w:val="001F22BC"/>
    <w:rsid w:val="001F3224"/>
    <w:rsid w:val="001F3346"/>
    <w:rsid w:val="001F3780"/>
    <w:rsid w:val="001F3AF5"/>
    <w:rsid w:val="001F3B0E"/>
    <w:rsid w:val="001F4F7A"/>
    <w:rsid w:val="001F5C72"/>
    <w:rsid w:val="001F5D5E"/>
    <w:rsid w:val="001F6219"/>
    <w:rsid w:val="001F6CD4"/>
    <w:rsid w:val="001F7F25"/>
    <w:rsid w:val="002003CF"/>
    <w:rsid w:val="002009DF"/>
    <w:rsid w:val="00202065"/>
    <w:rsid w:val="002024F4"/>
    <w:rsid w:val="0020276C"/>
    <w:rsid w:val="00202AF8"/>
    <w:rsid w:val="00202BE9"/>
    <w:rsid w:val="00202C01"/>
    <w:rsid w:val="00202CDB"/>
    <w:rsid w:val="00203430"/>
    <w:rsid w:val="00203D31"/>
    <w:rsid w:val="00203D7C"/>
    <w:rsid w:val="00203EDA"/>
    <w:rsid w:val="0020401B"/>
    <w:rsid w:val="00204379"/>
    <w:rsid w:val="002043A9"/>
    <w:rsid w:val="00204792"/>
    <w:rsid w:val="00205ACD"/>
    <w:rsid w:val="00205BEF"/>
    <w:rsid w:val="00205C9C"/>
    <w:rsid w:val="00205FC0"/>
    <w:rsid w:val="002064E8"/>
    <w:rsid w:val="002066F1"/>
    <w:rsid w:val="00206C4D"/>
    <w:rsid w:val="00207158"/>
    <w:rsid w:val="002075A5"/>
    <w:rsid w:val="00210011"/>
    <w:rsid w:val="00210302"/>
    <w:rsid w:val="0021053C"/>
    <w:rsid w:val="00210638"/>
    <w:rsid w:val="00210746"/>
    <w:rsid w:val="002111A8"/>
    <w:rsid w:val="00212538"/>
    <w:rsid w:val="00213004"/>
    <w:rsid w:val="002138FE"/>
    <w:rsid w:val="00213FDB"/>
    <w:rsid w:val="00214051"/>
    <w:rsid w:val="00214659"/>
    <w:rsid w:val="002153C5"/>
    <w:rsid w:val="00215AF1"/>
    <w:rsid w:val="00215CE2"/>
    <w:rsid w:val="00216536"/>
    <w:rsid w:val="002169D1"/>
    <w:rsid w:val="00217122"/>
    <w:rsid w:val="00217C82"/>
    <w:rsid w:val="00217DB3"/>
    <w:rsid w:val="00221D24"/>
    <w:rsid w:val="002220DB"/>
    <w:rsid w:val="002238C4"/>
    <w:rsid w:val="002241C6"/>
    <w:rsid w:val="0022428A"/>
    <w:rsid w:val="00224B55"/>
    <w:rsid w:val="002250BF"/>
    <w:rsid w:val="002256E9"/>
    <w:rsid w:val="002259BE"/>
    <w:rsid w:val="00225F60"/>
    <w:rsid w:val="00226189"/>
    <w:rsid w:val="002264AF"/>
    <w:rsid w:val="00226525"/>
    <w:rsid w:val="00226562"/>
    <w:rsid w:val="0022747E"/>
    <w:rsid w:val="00227F6A"/>
    <w:rsid w:val="00231339"/>
    <w:rsid w:val="002321E8"/>
    <w:rsid w:val="0023409F"/>
    <w:rsid w:val="00234210"/>
    <w:rsid w:val="002342D4"/>
    <w:rsid w:val="00234535"/>
    <w:rsid w:val="002346B7"/>
    <w:rsid w:val="00234C34"/>
    <w:rsid w:val="00234DCF"/>
    <w:rsid w:val="002353F9"/>
    <w:rsid w:val="00235793"/>
    <w:rsid w:val="002360BF"/>
    <w:rsid w:val="0023637A"/>
    <w:rsid w:val="00236EEC"/>
    <w:rsid w:val="00236F89"/>
    <w:rsid w:val="00237A7E"/>
    <w:rsid w:val="0024010F"/>
    <w:rsid w:val="002406AD"/>
    <w:rsid w:val="00240749"/>
    <w:rsid w:val="00240895"/>
    <w:rsid w:val="00240BC1"/>
    <w:rsid w:val="00240C43"/>
    <w:rsid w:val="00242DEF"/>
    <w:rsid w:val="00243018"/>
    <w:rsid w:val="00243847"/>
    <w:rsid w:val="00243BB2"/>
    <w:rsid w:val="00243ED4"/>
    <w:rsid w:val="00244683"/>
    <w:rsid w:val="00244EE1"/>
    <w:rsid w:val="002452B3"/>
    <w:rsid w:val="00245306"/>
    <w:rsid w:val="00246329"/>
    <w:rsid w:val="002466D9"/>
    <w:rsid w:val="00246AEE"/>
    <w:rsid w:val="00247216"/>
    <w:rsid w:val="002474E6"/>
    <w:rsid w:val="0024766B"/>
    <w:rsid w:val="002478CC"/>
    <w:rsid w:val="0025006C"/>
    <w:rsid w:val="002515EA"/>
    <w:rsid w:val="00251B26"/>
    <w:rsid w:val="00251F34"/>
    <w:rsid w:val="00252753"/>
    <w:rsid w:val="0025455C"/>
    <w:rsid w:val="0025474E"/>
    <w:rsid w:val="00255092"/>
    <w:rsid w:val="00255710"/>
    <w:rsid w:val="00255DE8"/>
    <w:rsid w:val="002564A4"/>
    <w:rsid w:val="00256811"/>
    <w:rsid w:val="00256E4F"/>
    <w:rsid w:val="00257438"/>
    <w:rsid w:val="002575CA"/>
    <w:rsid w:val="00260544"/>
    <w:rsid w:val="002619BB"/>
    <w:rsid w:val="00261D82"/>
    <w:rsid w:val="00263E39"/>
    <w:rsid w:val="0026426E"/>
    <w:rsid w:val="0026521F"/>
    <w:rsid w:val="0026524B"/>
    <w:rsid w:val="00265D0F"/>
    <w:rsid w:val="00265E89"/>
    <w:rsid w:val="00266990"/>
    <w:rsid w:val="00266AAE"/>
    <w:rsid w:val="00266BEB"/>
    <w:rsid w:val="0026717F"/>
    <w:rsid w:val="0026736C"/>
    <w:rsid w:val="0026753F"/>
    <w:rsid w:val="00270247"/>
    <w:rsid w:val="002702CF"/>
    <w:rsid w:val="00270658"/>
    <w:rsid w:val="002708A6"/>
    <w:rsid w:val="00271679"/>
    <w:rsid w:val="002718EB"/>
    <w:rsid w:val="00271B86"/>
    <w:rsid w:val="00272101"/>
    <w:rsid w:val="002727C2"/>
    <w:rsid w:val="00272989"/>
    <w:rsid w:val="00272F41"/>
    <w:rsid w:val="00273080"/>
    <w:rsid w:val="00273974"/>
    <w:rsid w:val="00273F26"/>
    <w:rsid w:val="00274DF2"/>
    <w:rsid w:val="00274F54"/>
    <w:rsid w:val="00274FAB"/>
    <w:rsid w:val="002750DA"/>
    <w:rsid w:val="00275E0F"/>
    <w:rsid w:val="002809A7"/>
    <w:rsid w:val="00280B0A"/>
    <w:rsid w:val="00280B98"/>
    <w:rsid w:val="00281308"/>
    <w:rsid w:val="0028164F"/>
    <w:rsid w:val="002824F6"/>
    <w:rsid w:val="0028281E"/>
    <w:rsid w:val="00282BA5"/>
    <w:rsid w:val="0028395B"/>
    <w:rsid w:val="002841AE"/>
    <w:rsid w:val="00284719"/>
    <w:rsid w:val="00285193"/>
    <w:rsid w:val="00285444"/>
    <w:rsid w:val="002854D4"/>
    <w:rsid w:val="002859BE"/>
    <w:rsid w:val="00285E7E"/>
    <w:rsid w:val="002860CC"/>
    <w:rsid w:val="002863CC"/>
    <w:rsid w:val="00286A4D"/>
    <w:rsid w:val="00286A50"/>
    <w:rsid w:val="00286DB3"/>
    <w:rsid w:val="00286EF7"/>
    <w:rsid w:val="0028723E"/>
    <w:rsid w:val="00287597"/>
    <w:rsid w:val="0028760B"/>
    <w:rsid w:val="002878C5"/>
    <w:rsid w:val="00290A08"/>
    <w:rsid w:val="00291328"/>
    <w:rsid w:val="002923B9"/>
    <w:rsid w:val="00292C55"/>
    <w:rsid w:val="002937FB"/>
    <w:rsid w:val="00294BD3"/>
    <w:rsid w:val="00294F77"/>
    <w:rsid w:val="002956A2"/>
    <w:rsid w:val="0029588E"/>
    <w:rsid w:val="00295907"/>
    <w:rsid w:val="00295ADF"/>
    <w:rsid w:val="00295F68"/>
    <w:rsid w:val="002971F3"/>
    <w:rsid w:val="00297C8B"/>
    <w:rsid w:val="00297D52"/>
    <w:rsid w:val="00297ECB"/>
    <w:rsid w:val="002A0609"/>
    <w:rsid w:val="002A0C82"/>
    <w:rsid w:val="002A165A"/>
    <w:rsid w:val="002A1B8F"/>
    <w:rsid w:val="002A1F25"/>
    <w:rsid w:val="002A228B"/>
    <w:rsid w:val="002A233A"/>
    <w:rsid w:val="002A2A59"/>
    <w:rsid w:val="002A3735"/>
    <w:rsid w:val="002A394D"/>
    <w:rsid w:val="002A3FF7"/>
    <w:rsid w:val="002A40CF"/>
    <w:rsid w:val="002A425E"/>
    <w:rsid w:val="002A43D7"/>
    <w:rsid w:val="002A4493"/>
    <w:rsid w:val="002A474B"/>
    <w:rsid w:val="002A4775"/>
    <w:rsid w:val="002A4B33"/>
    <w:rsid w:val="002A4B9C"/>
    <w:rsid w:val="002A4BFF"/>
    <w:rsid w:val="002A4E29"/>
    <w:rsid w:val="002A50D7"/>
    <w:rsid w:val="002A6433"/>
    <w:rsid w:val="002A7001"/>
    <w:rsid w:val="002A7BCF"/>
    <w:rsid w:val="002B083F"/>
    <w:rsid w:val="002B0B55"/>
    <w:rsid w:val="002B112F"/>
    <w:rsid w:val="002B1413"/>
    <w:rsid w:val="002B1BD7"/>
    <w:rsid w:val="002B1CD8"/>
    <w:rsid w:val="002B2084"/>
    <w:rsid w:val="002B2D21"/>
    <w:rsid w:val="002B3379"/>
    <w:rsid w:val="002B38DA"/>
    <w:rsid w:val="002B3FCB"/>
    <w:rsid w:val="002B483F"/>
    <w:rsid w:val="002B4E87"/>
    <w:rsid w:val="002B4F3A"/>
    <w:rsid w:val="002B512B"/>
    <w:rsid w:val="002B6E4E"/>
    <w:rsid w:val="002B6F79"/>
    <w:rsid w:val="002B7E66"/>
    <w:rsid w:val="002B7EF0"/>
    <w:rsid w:val="002BB76F"/>
    <w:rsid w:val="002C027B"/>
    <w:rsid w:val="002C0291"/>
    <w:rsid w:val="002C06B1"/>
    <w:rsid w:val="002C0F43"/>
    <w:rsid w:val="002C124E"/>
    <w:rsid w:val="002C1573"/>
    <w:rsid w:val="002C1831"/>
    <w:rsid w:val="002C1CEF"/>
    <w:rsid w:val="002C21DE"/>
    <w:rsid w:val="002C2378"/>
    <w:rsid w:val="002C25E8"/>
    <w:rsid w:val="002C27E8"/>
    <w:rsid w:val="002C3080"/>
    <w:rsid w:val="002C3524"/>
    <w:rsid w:val="002C3D78"/>
    <w:rsid w:val="002C4657"/>
    <w:rsid w:val="002C536C"/>
    <w:rsid w:val="002C546F"/>
    <w:rsid w:val="002C5938"/>
    <w:rsid w:val="002C5CD5"/>
    <w:rsid w:val="002C5D11"/>
    <w:rsid w:val="002C6BE4"/>
    <w:rsid w:val="002C6CAF"/>
    <w:rsid w:val="002C6F2F"/>
    <w:rsid w:val="002C6FC6"/>
    <w:rsid w:val="002C79BE"/>
    <w:rsid w:val="002D043A"/>
    <w:rsid w:val="002D0A5A"/>
    <w:rsid w:val="002D0EF2"/>
    <w:rsid w:val="002D14BB"/>
    <w:rsid w:val="002D1A92"/>
    <w:rsid w:val="002D243D"/>
    <w:rsid w:val="002D24AD"/>
    <w:rsid w:val="002D2A23"/>
    <w:rsid w:val="002D2CF9"/>
    <w:rsid w:val="002D3138"/>
    <w:rsid w:val="002D328A"/>
    <w:rsid w:val="002D38D7"/>
    <w:rsid w:val="002D4801"/>
    <w:rsid w:val="002D4C41"/>
    <w:rsid w:val="002D4D15"/>
    <w:rsid w:val="002D539F"/>
    <w:rsid w:val="002D598A"/>
    <w:rsid w:val="002D6224"/>
    <w:rsid w:val="002D6A27"/>
    <w:rsid w:val="002D6CFC"/>
    <w:rsid w:val="002D6D8D"/>
    <w:rsid w:val="002D78EC"/>
    <w:rsid w:val="002E09F6"/>
    <w:rsid w:val="002E1E8B"/>
    <w:rsid w:val="002E1F3D"/>
    <w:rsid w:val="002E207D"/>
    <w:rsid w:val="002E2452"/>
    <w:rsid w:val="002E2B6B"/>
    <w:rsid w:val="002E3F4B"/>
    <w:rsid w:val="002E47EE"/>
    <w:rsid w:val="002E4DC8"/>
    <w:rsid w:val="002E5239"/>
    <w:rsid w:val="002E631F"/>
    <w:rsid w:val="002E6905"/>
    <w:rsid w:val="002E69F7"/>
    <w:rsid w:val="002E6A0C"/>
    <w:rsid w:val="002E6A76"/>
    <w:rsid w:val="002E6DA9"/>
    <w:rsid w:val="002E6FD8"/>
    <w:rsid w:val="002E6FE3"/>
    <w:rsid w:val="002E763D"/>
    <w:rsid w:val="002E7AFC"/>
    <w:rsid w:val="002F107B"/>
    <w:rsid w:val="002F1838"/>
    <w:rsid w:val="002F25C8"/>
    <w:rsid w:val="002F3001"/>
    <w:rsid w:val="002F4122"/>
    <w:rsid w:val="002F4AD7"/>
    <w:rsid w:val="002F4DC0"/>
    <w:rsid w:val="002F51C8"/>
    <w:rsid w:val="002F5280"/>
    <w:rsid w:val="002F7565"/>
    <w:rsid w:val="0030074C"/>
    <w:rsid w:val="00300AE6"/>
    <w:rsid w:val="00300CE7"/>
    <w:rsid w:val="00300E6C"/>
    <w:rsid w:val="00301923"/>
    <w:rsid w:val="0030254F"/>
    <w:rsid w:val="003030CB"/>
    <w:rsid w:val="00303EFE"/>
    <w:rsid w:val="00304131"/>
    <w:rsid w:val="003041F0"/>
    <w:rsid w:val="00304268"/>
    <w:rsid w:val="00304331"/>
    <w:rsid w:val="00304352"/>
    <w:rsid w:val="00304A30"/>
    <w:rsid w:val="00304B33"/>
    <w:rsid w:val="00304F47"/>
    <w:rsid w:val="00304F8B"/>
    <w:rsid w:val="00304FCD"/>
    <w:rsid w:val="00305629"/>
    <w:rsid w:val="003059A9"/>
    <w:rsid w:val="00306136"/>
    <w:rsid w:val="00307DF4"/>
    <w:rsid w:val="00307FA9"/>
    <w:rsid w:val="00310459"/>
    <w:rsid w:val="00310682"/>
    <w:rsid w:val="00310C28"/>
    <w:rsid w:val="00312F0E"/>
    <w:rsid w:val="00312F7D"/>
    <w:rsid w:val="003134D5"/>
    <w:rsid w:val="00313651"/>
    <w:rsid w:val="00313ADD"/>
    <w:rsid w:val="003141C4"/>
    <w:rsid w:val="003147DA"/>
    <w:rsid w:val="00314C4D"/>
    <w:rsid w:val="003150FC"/>
    <w:rsid w:val="00315871"/>
    <w:rsid w:val="00316B5E"/>
    <w:rsid w:val="003174AC"/>
    <w:rsid w:val="0031752A"/>
    <w:rsid w:val="00317C7F"/>
    <w:rsid w:val="00317E0D"/>
    <w:rsid w:val="0031F416"/>
    <w:rsid w:val="00320268"/>
    <w:rsid w:val="003202FC"/>
    <w:rsid w:val="003203C4"/>
    <w:rsid w:val="0032073B"/>
    <w:rsid w:val="00320772"/>
    <w:rsid w:val="00320AE5"/>
    <w:rsid w:val="00320D6D"/>
    <w:rsid w:val="0032111F"/>
    <w:rsid w:val="00321139"/>
    <w:rsid w:val="003211D2"/>
    <w:rsid w:val="003216A4"/>
    <w:rsid w:val="00321D87"/>
    <w:rsid w:val="00321DEC"/>
    <w:rsid w:val="00321EB6"/>
    <w:rsid w:val="0032211C"/>
    <w:rsid w:val="00322A39"/>
    <w:rsid w:val="0032389A"/>
    <w:rsid w:val="00323E4C"/>
    <w:rsid w:val="00323EC6"/>
    <w:rsid w:val="003243D1"/>
    <w:rsid w:val="0032443E"/>
    <w:rsid w:val="0032454B"/>
    <w:rsid w:val="003251C9"/>
    <w:rsid w:val="00325775"/>
    <w:rsid w:val="0032630F"/>
    <w:rsid w:val="00326338"/>
    <w:rsid w:val="00326711"/>
    <w:rsid w:val="00326F3F"/>
    <w:rsid w:val="0032733D"/>
    <w:rsid w:val="00327949"/>
    <w:rsid w:val="00327C56"/>
    <w:rsid w:val="00330ED7"/>
    <w:rsid w:val="0033150C"/>
    <w:rsid w:val="003319D7"/>
    <w:rsid w:val="00331E57"/>
    <w:rsid w:val="0033256D"/>
    <w:rsid w:val="003328B7"/>
    <w:rsid w:val="00332992"/>
    <w:rsid w:val="0033302C"/>
    <w:rsid w:val="00333481"/>
    <w:rsid w:val="003338E2"/>
    <w:rsid w:val="00334285"/>
    <w:rsid w:val="003343BD"/>
    <w:rsid w:val="00335051"/>
    <w:rsid w:val="00335130"/>
    <w:rsid w:val="003353B5"/>
    <w:rsid w:val="003354D2"/>
    <w:rsid w:val="003355D1"/>
    <w:rsid w:val="00335BC6"/>
    <w:rsid w:val="00335EFC"/>
    <w:rsid w:val="0033657D"/>
    <w:rsid w:val="00336764"/>
    <w:rsid w:val="0033717D"/>
    <w:rsid w:val="00337DC9"/>
    <w:rsid w:val="00340AC7"/>
    <w:rsid w:val="00340E3C"/>
    <w:rsid w:val="00340E48"/>
    <w:rsid w:val="003415D3"/>
    <w:rsid w:val="00341717"/>
    <w:rsid w:val="00341BD9"/>
    <w:rsid w:val="003424B2"/>
    <w:rsid w:val="003428A6"/>
    <w:rsid w:val="00342B9C"/>
    <w:rsid w:val="00342E20"/>
    <w:rsid w:val="00343318"/>
    <w:rsid w:val="0034392B"/>
    <w:rsid w:val="00343951"/>
    <w:rsid w:val="00344455"/>
    <w:rsid w:val="00344701"/>
    <w:rsid w:val="00344760"/>
    <w:rsid w:val="00344E23"/>
    <w:rsid w:val="00345144"/>
    <w:rsid w:val="0034595F"/>
    <w:rsid w:val="003469CC"/>
    <w:rsid w:val="00347625"/>
    <w:rsid w:val="003502D7"/>
    <w:rsid w:val="003503D6"/>
    <w:rsid w:val="00350420"/>
    <w:rsid w:val="00350BF3"/>
    <w:rsid w:val="00350F3C"/>
    <w:rsid w:val="00352541"/>
    <w:rsid w:val="00352B0F"/>
    <w:rsid w:val="003530F5"/>
    <w:rsid w:val="003535C2"/>
    <w:rsid w:val="00354C1D"/>
    <w:rsid w:val="003551B9"/>
    <w:rsid w:val="00356333"/>
    <w:rsid w:val="00356602"/>
    <w:rsid w:val="00356690"/>
    <w:rsid w:val="003568A9"/>
    <w:rsid w:val="00356C69"/>
    <w:rsid w:val="003571D9"/>
    <w:rsid w:val="00357379"/>
    <w:rsid w:val="00357AAC"/>
    <w:rsid w:val="00357E8B"/>
    <w:rsid w:val="00360459"/>
    <w:rsid w:val="00360649"/>
    <w:rsid w:val="00360992"/>
    <w:rsid w:val="00360A55"/>
    <w:rsid w:val="0036161F"/>
    <w:rsid w:val="0036168B"/>
    <w:rsid w:val="00361E96"/>
    <w:rsid w:val="00362BFF"/>
    <w:rsid w:val="003632E4"/>
    <w:rsid w:val="00363698"/>
    <w:rsid w:val="00364062"/>
    <w:rsid w:val="00365212"/>
    <w:rsid w:val="0036590A"/>
    <w:rsid w:val="003662AB"/>
    <w:rsid w:val="00366314"/>
    <w:rsid w:val="00366B00"/>
    <w:rsid w:val="0037037D"/>
    <w:rsid w:val="00370696"/>
    <w:rsid w:val="00370D3F"/>
    <w:rsid w:val="003717B6"/>
    <w:rsid w:val="00371A5C"/>
    <w:rsid w:val="00371EDC"/>
    <w:rsid w:val="003720A7"/>
    <w:rsid w:val="00372133"/>
    <w:rsid w:val="00372333"/>
    <w:rsid w:val="003726D8"/>
    <w:rsid w:val="0037452F"/>
    <w:rsid w:val="00374E65"/>
    <w:rsid w:val="00374FFA"/>
    <w:rsid w:val="00375A57"/>
    <w:rsid w:val="00375BFB"/>
    <w:rsid w:val="003766EC"/>
    <w:rsid w:val="00376785"/>
    <w:rsid w:val="00376849"/>
    <w:rsid w:val="003768DB"/>
    <w:rsid w:val="00377CDB"/>
    <w:rsid w:val="00377CFA"/>
    <w:rsid w:val="003801F1"/>
    <w:rsid w:val="003808B3"/>
    <w:rsid w:val="00380C88"/>
    <w:rsid w:val="00381982"/>
    <w:rsid w:val="00382105"/>
    <w:rsid w:val="003824BA"/>
    <w:rsid w:val="00382A2A"/>
    <w:rsid w:val="00382EFB"/>
    <w:rsid w:val="0038327E"/>
    <w:rsid w:val="0038403C"/>
    <w:rsid w:val="00384137"/>
    <w:rsid w:val="00384439"/>
    <w:rsid w:val="003850B0"/>
    <w:rsid w:val="003852EE"/>
    <w:rsid w:val="00385BC3"/>
    <w:rsid w:val="003863C0"/>
    <w:rsid w:val="0038693B"/>
    <w:rsid w:val="00386E82"/>
    <w:rsid w:val="003871E0"/>
    <w:rsid w:val="00387245"/>
    <w:rsid w:val="0038767D"/>
    <w:rsid w:val="0039041F"/>
    <w:rsid w:val="003904B5"/>
    <w:rsid w:val="00390773"/>
    <w:rsid w:val="0039131A"/>
    <w:rsid w:val="0039141A"/>
    <w:rsid w:val="003914D0"/>
    <w:rsid w:val="00391502"/>
    <w:rsid w:val="003916C3"/>
    <w:rsid w:val="003919C8"/>
    <w:rsid w:val="00391CC9"/>
    <w:rsid w:val="00392336"/>
    <w:rsid w:val="003934D9"/>
    <w:rsid w:val="00393716"/>
    <w:rsid w:val="0039371B"/>
    <w:rsid w:val="00393DAE"/>
    <w:rsid w:val="00395109"/>
    <w:rsid w:val="00396025"/>
    <w:rsid w:val="00396D2B"/>
    <w:rsid w:val="00396DB7"/>
    <w:rsid w:val="00397333"/>
    <w:rsid w:val="003976FE"/>
    <w:rsid w:val="00397C03"/>
    <w:rsid w:val="00397C92"/>
    <w:rsid w:val="00397DC0"/>
    <w:rsid w:val="00397FC2"/>
    <w:rsid w:val="003A0943"/>
    <w:rsid w:val="003A12D2"/>
    <w:rsid w:val="003A1634"/>
    <w:rsid w:val="003A2079"/>
    <w:rsid w:val="003A2487"/>
    <w:rsid w:val="003A31D9"/>
    <w:rsid w:val="003A4673"/>
    <w:rsid w:val="003A4CBB"/>
    <w:rsid w:val="003A50B3"/>
    <w:rsid w:val="003A52C2"/>
    <w:rsid w:val="003A6348"/>
    <w:rsid w:val="003A63D3"/>
    <w:rsid w:val="003A66FD"/>
    <w:rsid w:val="003A7B1C"/>
    <w:rsid w:val="003B000C"/>
    <w:rsid w:val="003B017F"/>
    <w:rsid w:val="003B0455"/>
    <w:rsid w:val="003B0480"/>
    <w:rsid w:val="003B099C"/>
    <w:rsid w:val="003B175C"/>
    <w:rsid w:val="003B1C06"/>
    <w:rsid w:val="003B219E"/>
    <w:rsid w:val="003B225F"/>
    <w:rsid w:val="003B2F2F"/>
    <w:rsid w:val="003B330B"/>
    <w:rsid w:val="003B4619"/>
    <w:rsid w:val="003B4EB7"/>
    <w:rsid w:val="003B5066"/>
    <w:rsid w:val="003B559D"/>
    <w:rsid w:val="003B5825"/>
    <w:rsid w:val="003B67A6"/>
    <w:rsid w:val="003B67F8"/>
    <w:rsid w:val="003B6C53"/>
    <w:rsid w:val="003B6D9D"/>
    <w:rsid w:val="003B6DC8"/>
    <w:rsid w:val="003B77A7"/>
    <w:rsid w:val="003B7D02"/>
    <w:rsid w:val="003B7E0A"/>
    <w:rsid w:val="003C003E"/>
    <w:rsid w:val="003C03B8"/>
    <w:rsid w:val="003C042D"/>
    <w:rsid w:val="003C089F"/>
    <w:rsid w:val="003C0E7C"/>
    <w:rsid w:val="003C1026"/>
    <w:rsid w:val="003C160F"/>
    <w:rsid w:val="003C16A7"/>
    <w:rsid w:val="003C1F07"/>
    <w:rsid w:val="003C2D53"/>
    <w:rsid w:val="003C6048"/>
    <w:rsid w:val="003C61B6"/>
    <w:rsid w:val="003C6231"/>
    <w:rsid w:val="003C6521"/>
    <w:rsid w:val="003C6AF3"/>
    <w:rsid w:val="003C722E"/>
    <w:rsid w:val="003C7859"/>
    <w:rsid w:val="003D0BFE"/>
    <w:rsid w:val="003D100E"/>
    <w:rsid w:val="003D12A9"/>
    <w:rsid w:val="003D16FB"/>
    <w:rsid w:val="003D1E42"/>
    <w:rsid w:val="003D2064"/>
    <w:rsid w:val="003D2811"/>
    <w:rsid w:val="003D32B2"/>
    <w:rsid w:val="003D3E15"/>
    <w:rsid w:val="003D4282"/>
    <w:rsid w:val="003D44E4"/>
    <w:rsid w:val="003D46D3"/>
    <w:rsid w:val="003D494D"/>
    <w:rsid w:val="003D5700"/>
    <w:rsid w:val="003D5E32"/>
    <w:rsid w:val="003D7354"/>
    <w:rsid w:val="003D765B"/>
    <w:rsid w:val="003E015D"/>
    <w:rsid w:val="003E0DBB"/>
    <w:rsid w:val="003E0E44"/>
    <w:rsid w:val="003E1297"/>
    <w:rsid w:val="003E1CBB"/>
    <w:rsid w:val="003E22B3"/>
    <w:rsid w:val="003E2665"/>
    <w:rsid w:val="003E2CE7"/>
    <w:rsid w:val="003E2CEA"/>
    <w:rsid w:val="003E2EA8"/>
    <w:rsid w:val="003E33CB"/>
    <w:rsid w:val="003E341B"/>
    <w:rsid w:val="003E3DB5"/>
    <w:rsid w:val="003E3E4D"/>
    <w:rsid w:val="003E405E"/>
    <w:rsid w:val="003E41C5"/>
    <w:rsid w:val="003E4263"/>
    <w:rsid w:val="003E44E1"/>
    <w:rsid w:val="003E47D2"/>
    <w:rsid w:val="003E4E1C"/>
    <w:rsid w:val="003E51EB"/>
    <w:rsid w:val="003E573E"/>
    <w:rsid w:val="003E5EDB"/>
    <w:rsid w:val="003E661C"/>
    <w:rsid w:val="003E6B3B"/>
    <w:rsid w:val="003E7044"/>
    <w:rsid w:val="003E7058"/>
    <w:rsid w:val="003F0295"/>
    <w:rsid w:val="003F0DD3"/>
    <w:rsid w:val="003F128C"/>
    <w:rsid w:val="003F1914"/>
    <w:rsid w:val="003F22FA"/>
    <w:rsid w:val="003F2736"/>
    <w:rsid w:val="003F2B83"/>
    <w:rsid w:val="003F3042"/>
    <w:rsid w:val="003F4149"/>
    <w:rsid w:val="003F4647"/>
    <w:rsid w:val="003F47E8"/>
    <w:rsid w:val="003F4B8A"/>
    <w:rsid w:val="003F4EA3"/>
    <w:rsid w:val="003F62F0"/>
    <w:rsid w:val="003F6C9C"/>
    <w:rsid w:val="003F705C"/>
    <w:rsid w:val="003F714F"/>
    <w:rsid w:val="003F77F9"/>
    <w:rsid w:val="003F7A00"/>
    <w:rsid w:val="003F7BFD"/>
    <w:rsid w:val="003F7C64"/>
    <w:rsid w:val="004002F9"/>
    <w:rsid w:val="00400567"/>
    <w:rsid w:val="00400679"/>
    <w:rsid w:val="00402492"/>
    <w:rsid w:val="00402E25"/>
    <w:rsid w:val="00403232"/>
    <w:rsid w:val="00403647"/>
    <w:rsid w:val="004043B9"/>
    <w:rsid w:val="004043EA"/>
    <w:rsid w:val="004045C3"/>
    <w:rsid w:val="004053FC"/>
    <w:rsid w:val="00405CE6"/>
    <w:rsid w:val="00406F65"/>
    <w:rsid w:val="004071B4"/>
    <w:rsid w:val="004078AB"/>
    <w:rsid w:val="0040794F"/>
    <w:rsid w:val="00411673"/>
    <w:rsid w:val="004116CD"/>
    <w:rsid w:val="00412054"/>
    <w:rsid w:val="00412E0B"/>
    <w:rsid w:val="00413812"/>
    <w:rsid w:val="004144EC"/>
    <w:rsid w:val="0041461A"/>
    <w:rsid w:val="004149F4"/>
    <w:rsid w:val="00414A33"/>
    <w:rsid w:val="00415767"/>
    <w:rsid w:val="00416708"/>
    <w:rsid w:val="00416F2D"/>
    <w:rsid w:val="004170D2"/>
    <w:rsid w:val="00417166"/>
    <w:rsid w:val="00417308"/>
    <w:rsid w:val="00417364"/>
    <w:rsid w:val="00417C7B"/>
    <w:rsid w:val="00417EB9"/>
    <w:rsid w:val="00417F4A"/>
    <w:rsid w:val="0042015E"/>
    <w:rsid w:val="00420541"/>
    <w:rsid w:val="00420FDC"/>
    <w:rsid w:val="0042141C"/>
    <w:rsid w:val="00421924"/>
    <w:rsid w:val="00422617"/>
    <w:rsid w:val="00422EE1"/>
    <w:rsid w:val="0042350A"/>
    <w:rsid w:val="00423B87"/>
    <w:rsid w:val="00423E14"/>
    <w:rsid w:val="00423E85"/>
    <w:rsid w:val="00424879"/>
    <w:rsid w:val="004249FB"/>
    <w:rsid w:val="00424CA9"/>
    <w:rsid w:val="0042524C"/>
    <w:rsid w:val="004254D9"/>
    <w:rsid w:val="00425778"/>
    <w:rsid w:val="00425E83"/>
    <w:rsid w:val="004263B0"/>
    <w:rsid w:val="00426C11"/>
    <w:rsid w:val="00426F1A"/>
    <w:rsid w:val="00427291"/>
    <w:rsid w:val="004277B7"/>
    <w:rsid w:val="00427B81"/>
    <w:rsid w:val="0043039A"/>
    <w:rsid w:val="00430D86"/>
    <w:rsid w:val="00431376"/>
    <w:rsid w:val="00431664"/>
    <w:rsid w:val="00431A12"/>
    <w:rsid w:val="00431C62"/>
    <w:rsid w:val="00431E9B"/>
    <w:rsid w:val="00432E39"/>
    <w:rsid w:val="0043357C"/>
    <w:rsid w:val="004338EB"/>
    <w:rsid w:val="00434052"/>
    <w:rsid w:val="00435F37"/>
    <w:rsid w:val="00436667"/>
    <w:rsid w:val="004371E4"/>
    <w:rsid w:val="00437370"/>
    <w:rsid w:val="004373BC"/>
    <w:rsid w:val="00437485"/>
    <w:rsid w:val="004377DB"/>
    <w:rsid w:val="004379E3"/>
    <w:rsid w:val="0044015E"/>
    <w:rsid w:val="004408B2"/>
    <w:rsid w:val="00441441"/>
    <w:rsid w:val="004427A8"/>
    <w:rsid w:val="0044291A"/>
    <w:rsid w:val="00442B6C"/>
    <w:rsid w:val="00442E98"/>
    <w:rsid w:val="00442FE9"/>
    <w:rsid w:val="0044346B"/>
    <w:rsid w:val="00443C3C"/>
    <w:rsid w:val="00444ABD"/>
    <w:rsid w:val="00444C1B"/>
    <w:rsid w:val="0044502D"/>
    <w:rsid w:val="004465B7"/>
    <w:rsid w:val="00446AF1"/>
    <w:rsid w:val="00446C56"/>
    <w:rsid w:val="004472F3"/>
    <w:rsid w:val="0044770D"/>
    <w:rsid w:val="00447DE0"/>
    <w:rsid w:val="004500A1"/>
    <w:rsid w:val="004503FD"/>
    <w:rsid w:val="004509DA"/>
    <w:rsid w:val="00450B73"/>
    <w:rsid w:val="0045103F"/>
    <w:rsid w:val="0045291B"/>
    <w:rsid w:val="00454565"/>
    <w:rsid w:val="00455F07"/>
    <w:rsid w:val="00456184"/>
    <w:rsid w:val="0045649E"/>
    <w:rsid w:val="00456655"/>
    <w:rsid w:val="00456812"/>
    <w:rsid w:val="00456DD9"/>
    <w:rsid w:val="0046051A"/>
    <w:rsid w:val="00461319"/>
    <w:rsid w:val="00461A85"/>
    <w:rsid w:val="00461C81"/>
    <w:rsid w:val="004623D6"/>
    <w:rsid w:val="004628AB"/>
    <w:rsid w:val="00463024"/>
    <w:rsid w:val="004646AC"/>
    <w:rsid w:val="00464907"/>
    <w:rsid w:val="00464C61"/>
    <w:rsid w:val="00465108"/>
    <w:rsid w:val="0046569F"/>
    <w:rsid w:val="004656B1"/>
    <w:rsid w:val="00465702"/>
    <w:rsid w:val="0046580C"/>
    <w:rsid w:val="004674F2"/>
    <w:rsid w:val="00467661"/>
    <w:rsid w:val="004678D6"/>
    <w:rsid w:val="00467AEC"/>
    <w:rsid w:val="00467CD9"/>
    <w:rsid w:val="00470172"/>
    <w:rsid w:val="004703C8"/>
    <w:rsid w:val="004705B7"/>
    <w:rsid w:val="00470E01"/>
    <w:rsid w:val="0047103D"/>
    <w:rsid w:val="00471B06"/>
    <w:rsid w:val="00472073"/>
    <w:rsid w:val="00472182"/>
    <w:rsid w:val="00472578"/>
    <w:rsid w:val="00472865"/>
    <w:rsid w:val="00472D3E"/>
    <w:rsid w:val="00472DBE"/>
    <w:rsid w:val="004733E4"/>
    <w:rsid w:val="00473B73"/>
    <w:rsid w:val="004740F4"/>
    <w:rsid w:val="00474232"/>
    <w:rsid w:val="00474A19"/>
    <w:rsid w:val="00474F2E"/>
    <w:rsid w:val="004750B8"/>
    <w:rsid w:val="0047515C"/>
    <w:rsid w:val="004751DE"/>
    <w:rsid w:val="00475798"/>
    <w:rsid w:val="00475889"/>
    <w:rsid w:val="00475BE0"/>
    <w:rsid w:val="0047618D"/>
    <w:rsid w:val="0047688B"/>
    <w:rsid w:val="00476921"/>
    <w:rsid w:val="00476A63"/>
    <w:rsid w:val="00476E32"/>
    <w:rsid w:val="00476E91"/>
    <w:rsid w:val="0047737F"/>
    <w:rsid w:val="00477924"/>
    <w:rsid w:val="00477A56"/>
    <w:rsid w:val="00477A9C"/>
    <w:rsid w:val="00477CFF"/>
    <w:rsid w:val="00477E7D"/>
    <w:rsid w:val="004803AB"/>
    <w:rsid w:val="0048066B"/>
    <w:rsid w:val="00480ABA"/>
    <w:rsid w:val="00481237"/>
    <w:rsid w:val="004813C9"/>
    <w:rsid w:val="0048193C"/>
    <w:rsid w:val="00481A32"/>
    <w:rsid w:val="00482A26"/>
    <w:rsid w:val="004832B8"/>
    <w:rsid w:val="00483BC9"/>
    <w:rsid w:val="0048409E"/>
    <w:rsid w:val="0048518A"/>
    <w:rsid w:val="00485212"/>
    <w:rsid w:val="00485D75"/>
    <w:rsid w:val="00486631"/>
    <w:rsid w:val="00486806"/>
    <w:rsid w:val="00486901"/>
    <w:rsid w:val="00487291"/>
    <w:rsid w:val="00487745"/>
    <w:rsid w:val="0048792C"/>
    <w:rsid w:val="00490385"/>
    <w:rsid w:val="0049042E"/>
    <w:rsid w:val="004904D4"/>
    <w:rsid w:val="004911DD"/>
    <w:rsid w:val="0049163C"/>
    <w:rsid w:val="004918FB"/>
    <w:rsid w:val="00491C5B"/>
    <w:rsid w:val="00491D03"/>
    <w:rsid w:val="004926AB"/>
    <w:rsid w:val="00492DF4"/>
    <w:rsid w:val="004936A0"/>
    <w:rsid w:val="0049407F"/>
    <w:rsid w:val="004958A0"/>
    <w:rsid w:val="00495CB0"/>
    <w:rsid w:val="004961E7"/>
    <w:rsid w:val="00496F97"/>
    <w:rsid w:val="004977A2"/>
    <w:rsid w:val="004A0611"/>
    <w:rsid w:val="004A07BC"/>
    <w:rsid w:val="004A099A"/>
    <w:rsid w:val="004A0D3E"/>
    <w:rsid w:val="004A1175"/>
    <w:rsid w:val="004A16B2"/>
    <w:rsid w:val="004A20DD"/>
    <w:rsid w:val="004A2987"/>
    <w:rsid w:val="004A34ED"/>
    <w:rsid w:val="004A39DA"/>
    <w:rsid w:val="004A51A9"/>
    <w:rsid w:val="004A5358"/>
    <w:rsid w:val="004A61A7"/>
    <w:rsid w:val="004A687E"/>
    <w:rsid w:val="004A6C60"/>
    <w:rsid w:val="004A7864"/>
    <w:rsid w:val="004A7950"/>
    <w:rsid w:val="004A7C87"/>
    <w:rsid w:val="004A7D0F"/>
    <w:rsid w:val="004A7DFE"/>
    <w:rsid w:val="004B0641"/>
    <w:rsid w:val="004B0C41"/>
    <w:rsid w:val="004B0DA9"/>
    <w:rsid w:val="004B109A"/>
    <w:rsid w:val="004B2288"/>
    <w:rsid w:val="004B24BE"/>
    <w:rsid w:val="004B2A1E"/>
    <w:rsid w:val="004B2B44"/>
    <w:rsid w:val="004B3155"/>
    <w:rsid w:val="004B390A"/>
    <w:rsid w:val="004B4BDB"/>
    <w:rsid w:val="004B4D75"/>
    <w:rsid w:val="004B559E"/>
    <w:rsid w:val="004B5BC6"/>
    <w:rsid w:val="004B5E2D"/>
    <w:rsid w:val="004B6087"/>
    <w:rsid w:val="004B6588"/>
    <w:rsid w:val="004B6682"/>
    <w:rsid w:val="004B6C79"/>
    <w:rsid w:val="004B790E"/>
    <w:rsid w:val="004C0154"/>
    <w:rsid w:val="004C0443"/>
    <w:rsid w:val="004C144A"/>
    <w:rsid w:val="004C15A0"/>
    <w:rsid w:val="004C19A9"/>
    <w:rsid w:val="004C1C91"/>
    <w:rsid w:val="004C2005"/>
    <w:rsid w:val="004C266A"/>
    <w:rsid w:val="004C282D"/>
    <w:rsid w:val="004C2CE1"/>
    <w:rsid w:val="004C3451"/>
    <w:rsid w:val="004C3AA7"/>
    <w:rsid w:val="004C3C1F"/>
    <w:rsid w:val="004C3E02"/>
    <w:rsid w:val="004C49E1"/>
    <w:rsid w:val="004C4F8C"/>
    <w:rsid w:val="004C616C"/>
    <w:rsid w:val="004C6328"/>
    <w:rsid w:val="004C6AE8"/>
    <w:rsid w:val="004C6C7B"/>
    <w:rsid w:val="004C734D"/>
    <w:rsid w:val="004C7941"/>
    <w:rsid w:val="004C7CFB"/>
    <w:rsid w:val="004D0466"/>
    <w:rsid w:val="004D0569"/>
    <w:rsid w:val="004D1126"/>
    <w:rsid w:val="004D145C"/>
    <w:rsid w:val="004D1AF4"/>
    <w:rsid w:val="004D1E04"/>
    <w:rsid w:val="004D1E40"/>
    <w:rsid w:val="004D208B"/>
    <w:rsid w:val="004D3593"/>
    <w:rsid w:val="004D3F27"/>
    <w:rsid w:val="004D4400"/>
    <w:rsid w:val="004D4CC7"/>
    <w:rsid w:val="004D4F92"/>
    <w:rsid w:val="004D58C0"/>
    <w:rsid w:val="004D6519"/>
    <w:rsid w:val="004D68CE"/>
    <w:rsid w:val="004D68DB"/>
    <w:rsid w:val="004D6DEB"/>
    <w:rsid w:val="004D7185"/>
    <w:rsid w:val="004D75BA"/>
    <w:rsid w:val="004D7DF3"/>
    <w:rsid w:val="004D7EB4"/>
    <w:rsid w:val="004E01FE"/>
    <w:rsid w:val="004E053D"/>
    <w:rsid w:val="004E063A"/>
    <w:rsid w:val="004E08AD"/>
    <w:rsid w:val="004E0A52"/>
    <w:rsid w:val="004E0A7B"/>
    <w:rsid w:val="004E1185"/>
    <w:rsid w:val="004E15AC"/>
    <w:rsid w:val="004E16FA"/>
    <w:rsid w:val="004E18A1"/>
    <w:rsid w:val="004E1A01"/>
    <w:rsid w:val="004E1A98"/>
    <w:rsid w:val="004E23B8"/>
    <w:rsid w:val="004E2FCA"/>
    <w:rsid w:val="004E2FE4"/>
    <w:rsid w:val="004E3A70"/>
    <w:rsid w:val="004E4B04"/>
    <w:rsid w:val="004E50D0"/>
    <w:rsid w:val="004E6065"/>
    <w:rsid w:val="004E67E4"/>
    <w:rsid w:val="004E68C2"/>
    <w:rsid w:val="004E68E1"/>
    <w:rsid w:val="004E6C81"/>
    <w:rsid w:val="004E6CAB"/>
    <w:rsid w:val="004E6D6E"/>
    <w:rsid w:val="004E6F0A"/>
    <w:rsid w:val="004E6F7A"/>
    <w:rsid w:val="004E702A"/>
    <w:rsid w:val="004E75E8"/>
    <w:rsid w:val="004E7BEC"/>
    <w:rsid w:val="004F103A"/>
    <w:rsid w:val="004F17F3"/>
    <w:rsid w:val="004F1C02"/>
    <w:rsid w:val="004F1D35"/>
    <w:rsid w:val="004F2145"/>
    <w:rsid w:val="004F327B"/>
    <w:rsid w:val="004F3549"/>
    <w:rsid w:val="004F36DD"/>
    <w:rsid w:val="004F3C1E"/>
    <w:rsid w:val="004F428A"/>
    <w:rsid w:val="004F4EF9"/>
    <w:rsid w:val="004F5063"/>
    <w:rsid w:val="004F5BC7"/>
    <w:rsid w:val="004F6147"/>
    <w:rsid w:val="004F6ECA"/>
    <w:rsid w:val="004F6F3E"/>
    <w:rsid w:val="004F6F96"/>
    <w:rsid w:val="004F728A"/>
    <w:rsid w:val="004F7C14"/>
    <w:rsid w:val="00500981"/>
    <w:rsid w:val="00500ED5"/>
    <w:rsid w:val="0050133E"/>
    <w:rsid w:val="00502447"/>
    <w:rsid w:val="005028C1"/>
    <w:rsid w:val="00503E00"/>
    <w:rsid w:val="00504CE9"/>
    <w:rsid w:val="00505549"/>
    <w:rsid w:val="0050570B"/>
    <w:rsid w:val="00505803"/>
    <w:rsid w:val="00505C29"/>
    <w:rsid w:val="00505D3D"/>
    <w:rsid w:val="00506415"/>
    <w:rsid w:val="00506842"/>
    <w:rsid w:val="00506AF6"/>
    <w:rsid w:val="00507075"/>
    <w:rsid w:val="005070DC"/>
    <w:rsid w:val="00507E00"/>
    <w:rsid w:val="005101F4"/>
    <w:rsid w:val="0051051F"/>
    <w:rsid w:val="005108DA"/>
    <w:rsid w:val="00510A38"/>
    <w:rsid w:val="00511BE5"/>
    <w:rsid w:val="00511D16"/>
    <w:rsid w:val="00511E9C"/>
    <w:rsid w:val="00513121"/>
    <w:rsid w:val="00513DAE"/>
    <w:rsid w:val="00514520"/>
    <w:rsid w:val="00514572"/>
    <w:rsid w:val="005146DB"/>
    <w:rsid w:val="005152C0"/>
    <w:rsid w:val="00515360"/>
    <w:rsid w:val="005164BC"/>
    <w:rsid w:val="0051681A"/>
    <w:rsid w:val="00516B8D"/>
    <w:rsid w:val="00516E4A"/>
    <w:rsid w:val="00517876"/>
    <w:rsid w:val="00520EBE"/>
    <w:rsid w:val="00521828"/>
    <w:rsid w:val="00521FFF"/>
    <w:rsid w:val="005220B5"/>
    <w:rsid w:val="0052227A"/>
    <w:rsid w:val="00522296"/>
    <w:rsid w:val="0052291C"/>
    <w:rsid w:val="00523625"/>
    <w:rsid w:val="005242D3"/>
    <w:rsid w:val="00524B0C"/>
    <w:rsid w:val="005258DC"/>
    <w:rsid w:val="00525E47"/>
    <w:rsid w:val="005265B8"/>
    <w:rsid w:val="005269A7"/>
    <w:rsid w:val="00526D8A"/>
    <w:rsid w:val="00527158"/>
    <w:rsid w:val="0052787F"/>
    <w:rsid w:val="00530396"/>
    <w:rsid w:val="00530FFA"/>
    <w:rsid w:val="005311AB"/>
    <w:rsid w:val="00531E67"/>
    <w:rsid w:val="005329FD"/>
    <w:rsid w:val="00532C2C"/>
    <w:rsid w:val="0053321B"/>
    <w:rsid w:val="00534F2D"/>
    <w:rsid w:val="00534F65"/>
    <w:rsid w:val="00535451"/>
    <w:rsid w:val="00535CE2"/>
    <w:rsid w:val="00536178"/>
    <w:rsid w:val="00536BD8"/>
    <w:rsid w:val="00536D74"/>
    <w:rsid w:val="0053738E"/>
    <w:rsid w:val="005375A2"/>
    <w:rsid w:val="005378B8"/>
    <w:rsid w:val="00537FBC"/>
    <w:rsid w:val="0054087F"/>
    <w:rsid w:val="005408AC"/>
    <w:rsid w:val="00542136"/>
    <w:rsid w:val="00542DAF"/>
    <w:rsid w:val="005440F4"/>
    <w:rsid w:val="0054522B"/>
    <w:rsid w:val="00546BFB"/>
    <w:rsid w:val="00546EE4"/>
    <w:rsid w:val="00546F25"/>
    <w:rsid w:val="00547937"/>
    <w:rsid w:val="00547AF3"/>
    <w:rsid w:val="0055140C"/>
    <w:rsid w:val="005517FB"/>
    <w:rsid w:val="00551AE9"/>
    <w:rsid w:val="00551AFA"/>
    <w:rsid w:val="005520B0"/>
    <w:rsid w:val="0055241F"/>
    <w:rsid w:val="00552D15"/>
    <w:rsid w:val="00553245"/>
    <w:rsid w:val="005532F0"/>
    <w:rsid w:val="005536CB"/>
    <w:rsid w:val="00553B4E"/>
    <w:rsid w:val="00553E22"/>
    <w:rsid w:val="005541E0"/>
    <w:rsid w:val="005542AE"/>
    <w:rsid w:val="00554954"/>
    <w:rsid w:val="00555166"/>
    <w:rsid w:val="0055545F"/>
    <w:rsid w:val="0055568C"/>
    <w:rsid w:val="005557E8"/>
    <w:rsid w:val="00555C6C"/>
    <w:rsid w:val="005564F3"/>
    <w:rsid w:val="00556740"/>
    <w:rsid w:val="00556F7B"/>
    <w:rsid w:val="005573E4"/>
    <w:rsid w:val="005574D1"/>
    <w:rsid w:val="005575B0"/>
    <w:rsid w:val="00557748"/>
    <w:rsid w:val="00557A97"/>
    <w:rsid w:val="00557D6D"/>
    <w:rsid w:val="00557DB6"/>
    <w:rsid w:val="005603AB"/>
    <w:rsid w:val="005605BE"/>
    <w:rsid w:val="005609C3"/>
    <w:rsid w:val="00560C7B"/>
    <w:rsid w:val="005616CF"/>
    <w:rsid w:val="00561F36"/>
    <w:rsid w:val="00562773"/>
    <w:rsid w:val="00563378"/>
    <w:rsid w:val="00563A1E"/>
    <w:rsid w:val="00563EF6"/>
    <w:rsid w:val="00564ED8"/>
    <w:rsid w:val="00564EE0"/>
    <w:rsid w:val="0056606F"/>
    <w:rsid w:val="00566471"/>
    <w:rsid w:val="00566629"/>
    <w:rsid w:val="0056688F"/>
    <w:rsid w:val="00567036"/>
    <w:rsid w:val="005671E1"/>
    <w:rsid w:val="00567C10"/>
    <w:rsid w:val="00567CCC"/>
    <w:rsid w:val="0057079A"/>
    <w:rsid w:val="00570E06"/>
    <w:rsid w:val="00571471"/>
    <w:rsid w:val="00571D9A"/>
    <w:rsid w:val="00571FC9"/>
    <w:rsid w:val="005732F6"/>
    <w:rsid w:val="0057373A"/>
    <w:rsid w:val="0057475D"/>
    <w:rsid w:val="0057499F"/>
    <w:rsid w:val="00574B7B"/>
    <w:rsid w:val="0057523D"/>
    <w:rsid w:val="0057622D"/>
    <w:rsid w:val="00576309"/>
    <w:rsid w:val="00577690"/>
    <w:rsid w:val="00577C17"/>
    <w:rsid w:val="0058251E"/>
    <w:rsid w:val="0058262D"/>
    <w:rsid w:val="0058266D"/>
    <w:rsid w:val="00582A09"/>
    <w:rsid w:val="00582C10"/>
    <w:rsid w:val="005835ED"/>
    <w:rsid w:val="00583812"/>
    <w:rsid w:val="005839ED"/>
    <w:rsid w:val="005840C3"/>
    <w:rsid w:val="00584811"/>
    <w:rsid w:val="00584E37"/>
    <w:rsid w:val="00585784"/>
    <w:rsid w:val="00586120"/>
    <w:rsid w:val="005861EA"/>
    <w:rsid w:val="00586292"/>
    <w:rsid w:val="005864CA"/>
    <w:rsid w:val="00586653"/>
    <w:rsid w:val="005867BF"/>
    <w:rsid w:val="005870C2"/>
    <w:rsid w:val="00591271"/>
    <w:rsid w:val="00591F33"/>
    <w:rsid w:val="005922E1"/>
    <w:rsid w:val="0059272D"/>
    <w:rsid w:val="005929FB"/>
    <w:rsid w:val="00592CD2"/>
    <w:rsid w:val="00593AA6"/>
    <w:rsid w:val="00593B5B"/>
    <w:rsid w:val="00594161"/>
    <w:rsid w:val="00594749"/>
    <w:rsid w:val="00594A08"/>
    <w:rsid w:val="00595956"/>
    <w:rsid w:val="00595FC1"/>
    <w:rsid w:val="00596197"/>
    <w:rsid w:val="005969D3"/>
    <w:rsid w:val="00597456"/>
    <w:rsid w:val="0059764D"/>
    <w:rsid w:val="00597880"/>
    <w:rsid w:val="00597D22"/>
    <w:rsid w:val="00597E3E"/>
    <w:rsid w:val="005A0386"/>
    <w:rsid w:val="005A0981"/>
    <w:rsid w:val="005A1A6F"/>
    <w:rsid w:val="005A1BA4"/>
    <w:rsid w:val="005A1EBD"/>
    <w:rsid w:val="005A24F3"/>
    <w:rsid w:val="005A349C"/>
    <w:rsid w:val="005A3FC6"/>
    <w:rsid w:val="005A5A47"/>
    <w:rsid w:val="005A63DF"/>
    <w:rsid w:val="005A7D55"/>
    <w:rsid w:val="005B0487"/>
    <w:rsid w:val="005B0832"/>
    <w:rsid w:val="005B137A"/>
    <w:rsid w:val="005B138D"/>
    <w:rsid w:val="005B17F4"/>
    <w:rsid w:val="005B2E57"/>
    <w:rsid w:val="005B34B7"/>
    <w:rsid w:val="005B3795"/>
    <w:rsid w:val="005B4067"/>
    <w:rsid w:val="005B5123"/>
    <w:rsid w:val="005B6982"/>
    <w:rsid w:val="005B6C56"/>
    <w:rsid w:val="005B7756"/>
    <w:rsid w:val="005B7B37"/>
    <w:rsid w:val="005C06AE"/>
    <w:rsid w:val="005C0A6F"/>
    <w:rsid w:val="005C122E"/>
    <w:rsid w:val="005C1956"/>
    <w:rsid w:val="005C26FC"/>
    <w:rsid w:val="005C2A99"/>
    <w:rsid w:val="005C3763"/>
    <w:rsid w:val="005C3A10"/>
    <w:rsid w:val="005C3F41"/>
    <w:rsid w:val="005C478E"/>
    <w:rsid w:val="005C47E9"/>
    <w:rsid w:val="005C4812"/>
    <w:rsid w:val="005C4A63"/>
    <w:rsid w:val="005C5B75"/>
    <w:rsid w:val="005C6766"/>
    <w:rsid w:val="005C7472"/>
    <w:rsid w:val="005C75D7"/>
    <w:rsid w:val="005D0A39"/>
    <w:rsid w:val="005D0C4A"/>
    <w:rsid w:val="005D1148"/>
    <w:rsid w:val="005D1752"/>
    <w:rsid w:val="005D1838"/>
    <w:rsid w:val="005D1D66"/>
    <w:rsid w:val="005D1FBA"/>
    <w:rsid w:val="005D2610"/>
    <w:rsid w:val="005D2896"/>
    <w:rsid w:val="005D2D09"/>
    <w:rsid w:val="005D2D65"/>
    <w:rsid w:val="005D2FB8"/>
    <w:rsid w:val="005D405D"/>
    <w:rsid w:val="005D492B"/>
    <w:rsid w:val="005D4EB8"/>
    <w:rsid w:val="005D577B"/>
    <w:rsid w:val="005D584F"/>
    <w:rsid w:val="005D6BF1"/>
    <w:rsid w:val="005D72E8"/>
    <w:rsid w:val="005D73F0"/>
    <w:rsid w:val="005D77C9"/>
    <w:rsid w:val="005E0321"/>
    <w:rsid w:val="005E05D1"/>
    <w:rsid w:val="005E0E00"/>
    <w:rsid w:val="005E1559"/>
    <w:rsid w:val="005E16C8"/>
    <w:rsid w:val="005E1CE1"/>
    <w:rsid w:val="005E21E4"/>
    <w:rsid w:val="005E2274"/>
    <w:rsid w:val="005E2435"/>
    <w:rsid w:val="005E250B"/>
    <w:rsid w:val="005E25C3"/>
    <w:rsid w:val="005E39A4"/>
    <w:rsid w:val="005E3F8F"/>
    <w:rsid w:val="005E4225"/>
    <w:rsid w:val="005E4C5C"/>
    <w:rsid w:val="005E4EA8"/>
    <w:rsid w:val="005E62FD"/>
    <w:rsid w:val="005E6865"/>
    <w:rsid w:val="005F0BFB"/>
    <w:rsid w:val="005F0DE2"/>
    <w:rsid w:val="005F0FA1"/>
    <w:rsid w:val="005F125E"/>
    <w:rsid w:val="005F156A"/>
    <w:rsid w:val="005F1C27"/>
    <w:rsid w:val="005F20A3"/>
    <w:rsid w:val="005F2316"/>
    <w:rsid w:val="005F28D2"/>
    <w:rsid w:val="005F30D0"/>
    <w:rsid w:val="005F35E6"/>
    <w:rsid w:val="005F38E2"/>
    <w:rsid w:val="005F5CED"/>
    <w:rsid w:val="005F61B8"/>
    <w:rsid w:val="005F62BE"/>
    <w:rsid w:val="005F6B56"/>
    <w:rsid w:val="005F6F27"/>
    <w:rsid w:val="005F7DAA"/>
    <w:rsid w:val="00600219"/>
    <w:rsid w:val="00600453"/>
    <w:rsid w:val="0060166E"/>
    <w:rsid w:val="00602601"/>
    <w:rsid w:val="006032AA"/>
    <w:rsid w:val="00603DC4"/>
    <w:rsid w:val="00604618"/>
    <w:rsid w:val="00605124"/>
    <w:rsid w:val="00605665"/>
    <w:rsid w:val="00605B80"/>
    <w:rsid w:val="00605F49"/>
    <w:rsid w:val="00605F9F"/>
    <w:rsid w:val="00606085"/>
    <w:rsid w:val="006070F5"/>
    <w:rsid w:val="0060758F"/>
    <w:rsid w:val="0060771E"/>
    <w:rsid w:val="0060C59E"/>
    <w:rsid w:val="00610DCB"/>
    <w:rsid w:val="006113C5"/>
    <w:rsid w:val="0061211C"/>
    <w:rsid w:val="00612186"/>
    <w:rsid w:val="006124B2"/>
    <w:rsid w:val="0061345A"/>
    <w:rsid w:val="00613A4C"/>
    <w:rsid w:val="00613C89"/>
    <w:rsid w:val="00615E90"/>
    <w:rsid w:val="00615F1B"/>
    <w:rsid w:val="00615F78"/>
    <w:rsid w:val="00616336"/>
    <w:rsid w:val="006165B7"/>
    <w:rsid w:val="006167C2"/>
    <w:rsid w:val="006167D3"/>
    <w:rsid w:val="00617648"/>
    <w:rsid w:val="00617930"/>
    <w:rsid w:val="00617C5C"/>
    <w:rsid w:val="00620076"/>
    <w:rsid w:val="00620209"/>
    <w:rsid w:val="00621D65"/>
    <w:rsid w:val="006228C2"/>
    <w:rsid w:val="0062291F"/>
    <w:rsid w:val="00622AA6"/>
    <w:rsid w:val="00622B6A"/>
    <w:rsid w:val="00622B9E"/>
    <w:rsid w:val="00622C23"/>
    <w:rsid w:val="0062326E"/>
    <w:rsid w:val="006236A3"/>
    <w:rsid w:val="006236C4"/>
    <w:rsid w:val="00625390"/>
    <w:rsid w:val="00625A1D"/>
    <w:rsid w:val="00625F70"/>
    <w:rsid w:val="0062645E"/>
    <w:rsid w:val="006277E8"/>
    <w:rsid w:val="006304D6"/>
    <w:rsid w:val="00630994"/>
    <w:rsid w:val="00630AA8"/>
    <w:rsid w:val="00630B5D"/>
    <w:rsid w:val="00630F5A"/>
    <w:rsid w:val="00631402"/>
    <w:rsid w:val="006314E0"/>
    <w:rsid w:val="006315FE"/>
    <w:rsid w:val="00631A75"/>
    <w:rsid w:val="00632B04"/>
    <w:rsid w:val="00632EBF"/>
    <w:rsid w:val="00633137"/>
    <w:rsid w:val="00634375"/>
    <w:rsid w:val="006346B1"/>
    <w:rsid w:val="00635D6E"/>
    <w:rsid w:val="00636610"/>
    <w:rsid w:val="00636D68"/>
    <w:rsid w:val="006373ED"/>
    <w:rsid w:val="00637DAD"/>
    <w:rsid w:val="006400EB"/>
    <w:rsid w:val="00641505"/>
    <w:rsid w:val="00641576"/>
    <w:rsid w:val="00641598"/>
    <w:rsid w:val="00641AE6"/>
    <w:rsid w:val="00641F7E"/>
    <w:rsid w:val="00641FAF"/>
    <w:rsid w:val="00642667"/>
    <w:rsid w:val="00642F6C"/>
    <w:rsid w:val="006433B4"/>
    <w:rsid w:val="00643BA4"/>
    <w:rsid w:val="006440E3"/>
    <w:rsid w:val="0064416B"/>
    <w:rsid w:val="0064455C"/>
    <w:rsid w:val="00644723"/>
    <w:rsid w:val="00644A52"/>
    <w:rsid w:val="00645183"/>
    <w:rsid w:val="006453CE"/>
    <w:rsid w:val="00645CC5"/>
    <w:rsid w:val="00646B95"/>
    <w:rsid w:val="006471D3"/>
    <w:rsid w:val="006472E0"/>
    <w:rsid w:val="00647483"/>
    <w:rsid w:val="00647E59"/>
    <w:rsid w:val="00650101"/>
    <w:rsid w:val="00650717"/>
    <w:rsid w:val="00650DA2"/>
    <w:rsid w:val="00650E69"/>
    <w:rsid w:val="006513D5"/>
    <w:rsid w:val="00651DDE"/>
    <w:rsid w:val="00651EB1"/>
    <w:rsid w:val="0065259F"/>
    <w:rsid w:val="0065295E"/>
    <w:rsid w:val="00652A56"/>
    <w:rsid w:val="00652B3E"/>
    <w:rsid w:val="00652D4A"/>
    <w:rsid w:val="00653923"/>
    <w:rsid w:val="00653A48"/>
    <w:rsid w:val="006544BE"/>
    <w:rsid w:val="00654617"/>
    <w:rsid w:val="00654AAE"/>
    <w:rsid w:val="00654EEA"/>
    <w:rsid w:val="006567AD"/>
    <w:rsid w:val="00656885"/>
    <w:rsid w:val="006569FC"/>
    <w:rsid w:val="00657E01"/>
    <w:rsid w:val="006603E8"/>
    <w:rsid w:val="006606D5"/>
    <w:rsid w:val="00660D4E"/>
    <w:rsid w:val="006618CE"/>
    <w:rsid w:val="006622EB"/>
    <w:rsid w:val="006628F5"/>
    <w:rsid w:val="00662C6E"/>
    <w:rsid w:val="006638BC"/>
    <w:rsid w:val="00664041"/>
    <w:rsid w:val="0066449A"/>
    <w:rsid w:val="00664C74"/>
    <w:rsid w:val="00664FD2"/>
    <w:rsid w:val="00665DFF"/>
    <w:rsid w:val="00666233"/>
    <w:rsid w:val="006663E6"/>
    <w:rsid w:val="0066736E"/>
    <w:rsid w:val="0066798A"/>
    <w:rsid w:val="00667CB4"/>
    <w:rsid w:val="00667DCD"/>
    <w:rsid w:val="006706A5"/>
    <w:rsid w:val="006707DD"/>
    <w:rsid w:val="00670ACE"/>
    <w:rsid w:val="00670B52"/>
    <w:rsid w:val="00670CA8"/>
    <w:rsid w:val="00670CE1"/>
    <w:rsid w:val="00670EA1"/>
    <w:rsid w:val="006710E3"/>
    <w:rsid w:val="00671441"/>
    <w:rsid w:val="00671A6A"/>
    <w:rsid w:val="00671CBD"/>
    <w:rsid w:val="00671FC1"/>
    <w:rsid w:val="0067216D"/>
    <w:rsid w:val="0067234F"/>
    <w:rsid w:val="00672804"/>
    <w:rsid w:val="00673463"/>
    <w:rsid w:val="00674361"/>
    <w:rsid w:val="00674630"/>
    <w:rsid w:val="006772BC"/>
    <w:rsid w:val="006779AD"/>
    <w:rsid w:val="00677CC2"/>
    <w:rsid w:val="006802FC"/>
    <w:rsid w:val="0068041A"/>
    <w:rsid w:val="006813DB"/>
    <w:rsid w:val="006815C8"/>
    <w:rsid w:val="00681B0C"/>
    <w:rsid w:val="006824DD"/>
    <w:rsid w:val="0068313B"/>
    <w:rsid w:val="00684846"/>
    <w:rsid w:val="00684A18"/>
    <w:rsid w:val="00684F68"/>
    <w:rsid w:val="006852A9"/>
    <w:rsid w:val="00685699"/>
    <w:rsid w:val="006862BB"/>
    <w:rsid w:val="00686A76"/>
    <w:rsid w:val="0068710C"/>
    <w:rsid w:val="006879A1"/>
    <w:rsid w:val="006902EA"/>
    <w:rsid w:val="006905DE"/>
    <w:rsid w:val="00690B6F"/>
    <w:rsid w:val="00690F39"/>
    <w:rsid w:val="00690FD2"/>
    <w:rsid w:val="0069207B"/>
    <w:rsid w:val="0069291D"/>
    <w:rsid w:val="006944A8"/>
    <w:rsid w:val="00694689"/>
    <w:rsid w:val="00694BF4"/>
    <w:rsid w:val="00695C0B"/>
    <w:rsid w:val="00695CDA"/>
    <w:rsid w:val="00696B2D"/>
    <w:rsid w:val="00696FBA"/>
    <w:rsid w:val="006971E1"/>
    <w:rsid w:val="0069765A"/>
    <w:rsid w:val="006A108D"/>
    <w:rsid w:val="006A10F9"/>
    <w:rsid w:val="006A1250"/>
    <w:rsid w:val="006A31A8"/>
    <w:rsid w:val="006A3AD1"/>
    <w:rsid w:val="006A4668"/>
    <w:rsid w:val="006A4842"/>
    <w:rsid w:val="006A4B92"/>
    <w:rsid w:val="006A4ECF"/>
    <w:rsid w:val="006A5D49"/>
    <w:rsid w:val="006A5EEF"/>
    <w:rsid w:val="006A6254"/>
    <w:rsid w:val="006A6270"/>
    <w:rsid w:val="006A6C97"/>
    <w:rsid w:val="006A7240"/>
    <w:rsid w:val="006A754D"/>
    <w:rsid w:val="006A7603"/>
    <w:rsid w:val="006B00EF"/>
    <w:rsid w:val="006B1102"/>
    <w:rsid w:val="006B1178"/>
    <w:rsid w:val="006B1D8B"/>
    <w:rsid w:val="006B2169"/>
    <w:rsid w:val="006B223A"/>
    <w:rsid w:val="006B2604"/>
    <w:rsid w:val="006B2AD7"/>
    <w:rsid w:val="006B2D41"/>
    <w:rsid w:val="006B3022"/>
    <w:rsid w:val="006B3311"/>
    <w:rsid w:val="006B3BE2"/>
    <w:rsid w:val="006B50B8"/>
    <w:rsid w:val="006B5789"/>
    <w:rsid w:val="006B57DD"/>
    <w:rsid w:val="006B6399"/>
    <w:rsid w:val="006B6548"/>
    <w:rsid w:val="006B6AA4"/>
    <w:rsid w:val="006B6C54"/>
    <w:rsid w:val="006B7413"/>
    <w:rsid w:val="006B7926"/>
    <w:rsid w:val="006C148F"/>
    <w:rsid w:val="006C193E"/>
    <w:rsid w:val="006C1F3A"/>
    <w:rsid w:val="006C30C5"/>
    <w:rsid w:val="006C3654"/>
    <w:rsid w:val="006C365B"/>
    <w:rsid w:val="006C3776"/>
    <w:rsid w:val="006C4106"/>
    <w:rsid w:val="006C4139"/>
    <w:rsid w:val="006C4380"/>
    <w:rsid w:val="006C4857"/>
    <w:rsid w:val="006C4E2D"/>
    <w:rsid w:val="006C53F8"/>
    <w:rsid w:val="006C5EE4"/>
    <w:rsid w:val="006C637B"/>
    <w:rsid w:val="006C6737"/>
    <w:rsid w:val="006C6B72"/>
    <w:rsid w:val="006C731A"/>
    <w:rsid w:val="006C7555"/>
    <w:rsid w:val="006C7562"/>
    <w:rsid w:val="006C791F"/>
    <w:rsid w:val="006C7A0A"/>
    <w:rsid w:val="006C7C5F"/>
    <w:rsid w:val="006C7CBF"/>
    <w:rsid w:val="006C7F8C"/>
    <w:rsid w:val="006D0DD5"/>
    <w:rsid w:val="006D0FC0"/>
    <w:rsid w:val="006D1054"/>
    <w:rsid w:val="006D160F"/>
    <w:rsid w:val="006D262E"/>
    <w:rsid w:val="006D2846"/>
    <w:rsid w:val="006D2994"/>
    <w:rsid w:val="006D33A6"/>
    <w:rsid w:val="006D399C"/>
    <w:rsid w:val="006D41D2"/>
    <w:rsid w:val="006D46B8"/>
    <w:rsid w:val="006D5BF5"/>
    <w:rsid w:val="006D6144"/>
    <w:rsid w:val="006D6658"/>
    <w:rsid w:val="006D668F"/>
    <w:rsid w:val="006D6CE9"/>
    <w:rsid w:val="006D7058"/>
    <w:rsid w:val="006D7EE2"/>
    <w:rsid w:val="006E0247"/>
    <w:rsid w:val="006E029F"/>
    <w:rsid w:val="006E06E0"/>
    <w:rsid w:val="006E0C4E"/>
    <w:rsid w:val="006E0EFD"/>
    <w:rsid w:val="006E11B1"/>
    <w:rsid w:val="006E1715"/>
    <w:rsid w:val="006E18E6"/>
    <w:rsid w:val="006E197F"/>
    <w:rsid w:val="006E1BFD"/>
    <w:rsid w:val="006E22FB"/>
    <w:rsid w:val="006E3007"/>
    <w:rsid w:val="006E32E6"/>
    <w:rsid w:val="006E3319"/>
    <w:rsid w:val="006E373B"/>
    <w:rsid w:val="006E438C"/>
    <w:rsid w:val="006E4A3B"/>
    <w:rsid w:val="006E589D"/>
    <w:rsid w:val="006E6170"/>
    <w:rsid w:val="006E6246"/>
    <w:rsid w:val="006E65A3"/>
    <w:rsid w:val="006E6BB9"/>
    <w:rsid w:val="006E7D32"/>
    <w:rsid w:val="006F0291"/>
    <w:rsid w:val="006F08A5"/>
    <w:rsid w:val="006F0DA7"/>
    <w:rsid w:val="006F1C4F"/>
    <w:rsid w:val="006F2B04"/>
    <w:rsid w:val="006F318F"/>
    <w:rsid w:val="006F4226"/>
    <w:rsid w:val="006F4797"/>
    <w:rsid w:val="006F490C"/>
    <w:rsid w:val="006F4A59"/>
    <w:rsid w:val="006F579C"/>
    <w:rsid w:val="006F6151"/>
    <w:rsid w:val="006F650F"/>
    <w:rsid w:val="006F65FD"/>
    <w:rsid w:val="006F699A"/>
    <w:rsid w:val="006F7264"/>
    <w:rsid w:val="006F76CE"/>
    <w:rsid w:val="006F7F16"/>
    <w:rsid w:val="0070017E"/>
    <w:rsid w:val="007001D5"/>
    <w:rsid w:val="007003AA"/>
    <w:rsid w:val="0070054E"/>
    <w:rsid w:val="00700B2C"/>
    <w:rsid w:val="00700F89"/>
    <w:rsid w:val="00702EDD"/>
    <w:rsid w:val="00704634"/>
    <w:rsid w:val="00704CD7"/>
    <w:rsid w:val="00704E76"/>
    <w:rsid w:val="007050A2"/>
    <w:rsid w:val="00705A62"/>
    <w:rsid w:val="00705CC5"/>
    <w:rsid w:val="0070603C"/>
    <w:rsid w:val="007062E6"/>
    <w:rsid w:val="007065B0"/>
    <w:rsid w:val="007068F7"/>
    <w:rsid w:val="0070711D"/>
    <w:rsid w:val="007100D9"/>
    <w:rsid w:val="00710103"/>
    <w:rsid w:val="007101A4"/>
    <w:rsid w:val="00710568"/>
    <w:rsid w:val="00710747"/>
    <w:rsid w:val="00710C57"/>
    <w:rsid w:val="00711ABC"/>
    <w:rsid w:val="00711F28"/>
    <w:rsid w:val="00712186"/>
    <w:rsid w:val="00713084"/>
    <w:rsid w:val="00713368"/>
    <w:rsid w:val="00713BDD"/>
    <w:rsid w:val="00713EA2"/>
    <w:rsid w:val="00714C4A"/>
    <w:rsid w:val="00714F20"/>
    <w:rsid w:val="0071505D"/>
    <w:rsid w:val="0071520F"/>
    <w:rsid w:val="0071590F"/>
    <w:rsid w:val="00715914"/>
    <w:rsid w:val="00715F5E"/>
    <w:rsid w:val="007162AF"/>
    <w:rsid w:val="00716329"/>
    <w:rsid w:val="007166A9"/>
    <w:rsid w:val="00716D41"/>
    <w:rsid w:val="00717C48"/>
    <w:rsid w:val="007205C3"/>
    <w:rsid w:val="00720CF6"/>
    <w:rsid w:val="00720D4B"/>
    <w:rsid w:val="00721446"/>
    <w:rsid w:val="00721803"/>
    <w:rsid w:val="007219D6"/>
    <w:rsid w:val="007219F9"/>
    <w:rsid w:val="00723041"/>
    <w:rsid w:val="00723A2C"/>
    <w:rsid w:val="00723E9A"/>
    <w:rsid w:val="0072407A"/>
    <w:rsid w:val="007240F2"/>
    <w:rsid w:val="00724F5F"/>
    <w:rsid w:val="00725A6B"/>
    <w:rsid w:val="00725FF6"/>
    <w:rsid w:val="0072669D"/>
    <w:rsid w:val="00726C59"/>
    <w:rsid w:val="007271FD"/>
    <w:rsid w:val="007275E9"/>
    <w:rsid w:val="0073000F"/>
    <w:rsid w:val="0073027C"/>
    <w:rsid w:val="00730F1E"/>
    <w:rsid w:val="007316DC"/>
    <w:rsid w:val="00731712"/>
    <w:rsid w:val="007317C5"/>
    <w:rsid w:val="00731E00"/>
    <w:rsid w:val="00732840"/>
    <w:rsid w:val="00733340"/>
    <w:rsid w:val="00733853"/>
    <w:rsid w:val="007338B0"/>
    <w:rsid w:val="0073402F"/>
    <w:rsid w:val="0073482F"/>
    <w:rsid w:val="00734FB6"/>
    <w:rsid w:val="00735344"/>
    <w:rsid w:val="00735358"/>
    <w:rsid w:val="0073639C"/>
    <w:rsid w:val="00736A2E"/>
    <w:rsid w:val="00736B8F"/>
    <w:rsid w:val="00736D57"/>
    <w:rsid w:val="00737758"/>
    <w:rsid w:val="00737924"/>
    <w:rsid w:val="00737DBD"/>
    <w:rsid w:val="0074024B"/>
    <w:rsid w:val="007403C1"/>
    <w:rsid w:val="00740B16"/>
    <w:rsid w:val="00740D89"/>
    <w:rsid w:val="00740FAF"/>
    <w:rsid w:val="00741757"/>
    <w:rsid w:val="00743159"/>
    <w:rsid w:val="00743745"/>
    <w:rsid w:val="00743FEA"/>
    <w:rsid w:val="007440B7"/>
    <w:rsid w:val="00744185"/>
    <w:rsid w:val="007446D2"/>
    <w:rsid w:val="00744E83"/>
    <w:rsid w:val="00745434"/>
    <w:rsid w:val="00745540"/>
    <w:rsid w:val="00745D87"/>
    <w:rsid w:val="0074610C"/>
    <w:rsid w:val="0074630D"/>
    <w:rsid w:val="0074672F"/>
    <w:rsid w:val="007468B7"/>
    <w:rsid w:val="0074693B"/>
    <w:rsid w:val="00747D51"/>
    <w:rsid w:val="00747FF8"/>
    <w:rsid w:val="007500C8"/>
    <w:rsid w:val="007505A6"/>
    <w:rsid w:val="00750F46"/>
    <w:rsid w:val="00751A58"/>
    <w:rsid w:val="00751D4E"/>
    <w:rsid w:val="00752114"/>
    <w:rsid w:val="007521B5"/>
    <w:rsid w:val="00753025"/>
    <w:rsid w:val="00753117"/>
    <w:rsid w:val="007536DF"/>
    <w:rsid w:val="007536FE"/>
    <w:rsid w:val="00753DDA"/>
    <w:rsid w:val="00754113"/>
    <w:rsid w:val="00754AA1"/>
    <w:rsid w:val="00755098"/>
    <w:rsid w:val="00756272"/>
    <w:rsid w:val="00757BE2"/>
    <w:rsid w:val="00757EA3"/>
    <w:rsid w:val="007600BA"/>
    <w:rsid w:val="00760495"/>
    <w:rsid w:val="00760760"/>
    <w:rsid w:val="0076095C"/>
    <w:rsid w:val="00760B86"/>
    <w:rsid w:val="007611E5"/>
    <w:rsid w:val="00762339"/>
    <w:rsid w:val="0076371E"/>
    <w:rsid w:val="00763814"/>
    <w:rsid w:val="00763C3B"/>
    <w:rsid w:val="00764DFA"/>
    <w:rsid w:val="00764EC2"/>
    <w:rsid w:val="0076681A"/>
    <w:rsid w:val="0076690D"/>
    <w:rsid w:val="00766C23"/>
    <w:rsid w:val="0076722D"/>
    <w:rsid w:val="00767455"/>
    <w:rsid w:val="0076794A"/>
    <w:rsid w:val="00767B8C"/>
    <w:rsid w:val="00767BEB"/>
    <w:rsid w:val="00767D52"/>
    <w:rsid w:val="0077013D"/>
    <w:rsid w:val="00770E01"/>
    <w:rsid w:val="0077127B"/>
    <w:rsid w:val="007715C9"/>
    <w:rsid w:val="00771613"/>
    <w:rsid w:val="00773044"/>
    <w:rsid w:val="00773425"/>
    <w:rsid w:val="00773623"/>
    <w:rsid w:val="00773F5B"/>
    <w:rsid w:val="00773F74"/>
    <w:rsid w:val="007740B5"/>
    <w:rsid w:val="00774C31"/>
    <w:rsid w:val="00774EDD"/>
    <w:rsid w:val="007750B4"/>
    <w:rsid w:val="007751F0"/>
    <w:rsid w:val="00775543"/>
    <w:rsid w:val="007757EC"/>
    <w:rsid w:val="007758A7"/>
    <w:rsid w:val="00775BF1"/>
    <w:rsid w:val="00776334"/>
    <w:rsid w:val="00776423"/>
    <w:rsid w:val="00776CD0"/>
    <w:rsid w:val="007771A2"/>
    <w:rsid w:val="00777419"/>
    <w:rsid w:val="00780672"/>
    <w:rsid w:val="007809CC"/>
    <w:rsid w:val="00780F71"/>
    <w:rsid w:val="0078214E"/>
    <w:rsid w:val="00782158"/>
    <w:rsid w:val="0078239A"/>
    <w:rsid w:val="00782FBB"/>
    <w:rsid w:val="00783E89"/>
    <w:rsid w:val="007846CB"/>
    <w:rsid w:val="007846FC"/>
    <w:rsid w:val="0078551C"/>
    <w:rsid w:val="00785C4A"/>
    <w:rsid w:val="00786938"/>
    <w:rsid w:val="00786DA9"/>
    <w:rsid w:val="00786E9A"/>
    <w:rsid w:val="007874D2"/>
    <w:rsid w:val="00787703"/>
    <w:rsid w:val="00790060"/>
    <w:rsid w:val="007909CA"/>
    <w:rsid w:val="00790A44"/>
    <w:rsid w:val="007912A8"/>
    <w:rsid w:val="007913B2"/>
    <w:rsid w:val="00791422"/>
    <w:rsid w:val="00791683"/>
    <w:rsid w:val="00791A0A"/>
    <w:rsid w:val="007920E7"/>
    <w:rsid w:val="00792AC3"/>
    <w:rsid w:val="0079341B"/>
    <w:rsid w:val="0079369B"/>
    <w:rsid w:val="007937E4"/>
    <w:rsid w:val="00793915"/>
    <w:rsid w:val="00793BBF"/>
    <w:rsid w:val="00793E3D"/>
    <w:rsid w:val="00795161"/>
    <w:rsid w:val="007960FF"/>
    <w:rsid w:val="00796556"/>
    <w:rsid w:val="007A02A4"/>
    <w:rsid w:val="007A0DA5"/>
    <w:rsid w:val="007A138D"/>
    <w:rsid w:val="007A14EA"/>
    <w:rsid w:val="007A1B71"/>
    <w:rsid w:val="007A24C6"/>
    <w:rsid w:val="007A2FF8"/>
    <w:rsid w:val="007A3132"/>
    <w:rsid w:val="007A321F"/>
    <w:rsid w:val="007A3628"/>
    <w:rsid w:val="007A4662"/>
    <w:rsid w:val="007A49A2"/>
    <w:rsid w:val="007A4A2E"/>
    <w:rsid w:val="007A4EA3"/>
    <w:rsid w:val="007A5FF2"/>
    <w:rsid w:val="007A6505"/>
    <w:rsid w:val="007A656E"/>
    <w:rsid w:val="007A6600"/>
    <w:rsid w:val="007A6D6C"/>
    <w:rsid w:val="007A6D7D"/>
    <w:rsid w:val="007A6F66"/>
    <w:rsid w:val="007B0C96"/>
    <w:rsid w:val="007B0D52"/>
    <w:rsid w:val="007B1915"/>
    <w:rsid w:val="007B246C"/>
    <w:rsid w:val="007B3683"/>
    <w:rsid w:val="007B3A89"/>
    <w:rsid w:val="007B4626"/>
    <w:rsid w:val="007B4A21"/>
    <w:rsid w:val="007B4C58"/>
    <w:rsid w:val="007B579A"/>
    <w:rsid w:val="007B5922"/>
    <w:rsid w:val="007B6D86"/>
    <w:rsid w:val="007B6E88"/>
    <w:rsid w:val="007B74D8"/>
    <w:rsid w:val="007B780E"/>
    <w:rsid w:val="007C122C"/>
    <w:rsid w:val="007C12D9"/>
    <w:rsid w:val="007C1768"/>
    <w:rsid w:val="007C1CEC"/>
    <w:rsid w:val="007C1EB0"/>
    <w:rsid w:val="007C1FDD"/>
    <w:rsid w:val="007C2253"/>
    <w:rsid w:val="007C2442"/>
    <w:rsid w:val="007C3230"/>
    <w:rsid w:val="007C38BB"/>
    <w:rsid w:val="007C3AF8"/>
    <w:rsid w:val="007C3B7D"/>
    <w:rsid w:val="007C3FCE"/>
    <w:rsid w:val="007C4C64"/>
    <w:rsid w:val="007C5EBE"/>
    <w:rsid w:val="007C6724"/>
    <w:rsid w:val="007C686D"/>
    <w:rsid w:val="007C6DAD"/>
    <w:rsid w:val="007C6E11"/>
    <w:rsid w:val="007C741B"/>
    <w:rsid w:val="007C7A04"/>
    <w:rsid w:val="007C7A9D"/>
    <w:rsid w:val="007C7BEE"/>
    <w:rsid w:val="007C7EF2"/>
    <w:rsid w:val="007D0582"/>
    <w:rsid w:val="007D0B57"/>
    <w:rsid w:val="007D0D28"/>
    <w:rsid w:val="007D12D2"/>
    <w:rsid w:val="007D1583"/>
    <w:rsid w:val="007D21ED"/>
    <w:rsid w:val="007D2502"/>
    <w:rsid w:val="007D290D"/>
    <w:rsid w:val="007D2D76"/>
    <w:rsid w:val="007D5004"/>
    <w:rsid w:val="007D50B5"/>
    <w:rsid w:val="007D5A63"/>
    <w:rsid w:val="007D5BA4"/>
    <w:rsid w:val="007D61F2"/>
    <w:rsid w:val="007D6B10"/>
    <w:rsid w:val="007D7188"/>
    <w:rsid w:val="007D7AC8"/>
    <w:rsid w:val="007D7B81"/>
    <w:rsid w:val="007D7D90"/>
    <w:rsid w:val="007E08C8"/>
    <w:rsid w:val="007E0E83"/>
    <w:rsid w:val="007E0F48"/>
    <w:rsid w:val="007E163D"/>
    <w:rsid w:val="007E17C3"/>
    <w:rsid w:val="007E18F1"/>
    <w:rsid w:val="007E1A17"/>
    <w:rsid w:val="007E36FC"/>
    <w:rsid w:val="007E3C1E"/>
    <w:rsid w:val="007E3C9C"/>
    <w:rsid w:val="007E3E1B"/>
    <w:rsid w:val="007E4C5E"/>
    <w:rsid w:val="007E4E96"/>
    <w:rsid w:val="007E527D"/>
    <w:rsid w:val="007E5369"/>
    <w:rsid w:val="007E54E6"/>
    <w:rsid w:val="007E667A"/>
    <w:rsid w:val="007E694F"/>
    <w:rsid w:val="007E76E2"/>
    <w:rsid w:val="007F0014"/>
    <w:rsid w:val="007F034D"/>
    <w:rsid w:val="007F13B6"/>
    <w:rsid w:val="007F28C9"/>
    <w:rsid w:val="007F3FCE"/>
    <w:rsid w:val="007F4469"/>
    <w:rsid w:val="007F49BE"/>
    <w:rsid w:val="007F4A93"/>
    <w:rsid w:val="007F4D35"/>
    <w:rsid w:val="007F5064"/>
    <w:rsid w:val="007F5261"/>
    <w:rsid w:val="007F5736"/>
    <w:rsid w:val="007F5882"/>
    <w:rsid w:val="007F63CC"/>
    <w:rsid w:val="007F63F8"/>
    <w:rsid w:val="007F64BE"/>
    <w:rsid w:val="007F6871"/>
    <w:rsid w:val="007F70F6"/>
    <w:rsid w:val="007F72C4"/>
    <w:rsid w:val="007F7C09"/>
    <w:rsid w:val="008005E3"/>
    <w:rsid w:val="0080084A"/>
    <w:rsid w:val="00800C52"/>
    <w:rsid w:val="00801A85"/>
    <w:rsid w:val="00801E66"/>
    <w:rsid w:val="008029EB"/>
    <w:rsid w:val="00802AFD"/>
    <w:rsid w:val="00802CE0"/>
    <w:rsid w:val="008034D0"/>
    <w:rsid w:val="00803587"/>
    <w:rsid w:val="00803A62"/>
    <w:rsid w:val="00804084"/>
    <w:rsid w:val="0080484C"/>
    <w:rsid w:val="00805489"/>
    <w:rsid w:val="008057BF"/>
    <w:rsid w:val="00805982"/>
    <w:rsid w:val="00806118"/>
    <w:rsid w:val="00806E47"/>
    <w:rsid w:val="008078DB"/>
    <w:rsid w:val="00807987"/>
    <w:rsid w:val="008079B1"/>
    <w:rsid w:val="00807A49"/>
    <w:rsid w:val="00807F25"/>
    <w:rsid w:val="00807F46"/>
    <w:rsid w:val="00807F66"/>
    <w:rsid w:val="00810601"/>
    <w:rsid w:val="00810917"/>
    <w:rsid w:val="008109FB"/>
    <w:rsid w:val="008117E9"/>
    <w:rsid w:val="00811BEC"/>
    <w:rsid w:val="0081259D"/>
    <w:rsid w:val="008126F1"/>
    <w:rsid w:val="00812B0A"/>
    <w:rsid w:val="0081337B"/>
    <w:rsid w:val="008133EF"/>
    <w:rsid w:val="0081380F"/>
    <w:rsid w:val="008144F0"/>
    <w:rsid w:val="008151AF"/>
    <w:rsid w:val="00815F67"/>
    <w:rsid w:val="00816278"/>
    <w:rsid w:val="00817230"/>
    <w:rsid w:val="00817A55"/>
    <w:rsid w:val="00817D02"/>
    <w:rsid w:val="00820280"/>
    <w:rsid w:val="00820988"/>
    <w:rsid w:val="00820A72"/>
    <w:rsid w:val="00820C36"/>
    <w:rsid w:val="00820C90"/>
    <w:rsid w:val="00821830"/>
    <w:rsid w:val="0082192D"/>
    <w:rsid w:val="00822899"/>
    <w:rsid w:val="00822DB6"/>
    <w:rsid w:val="00822EDD"/>
    <w:rsid w:val="00822F95"/>
    <w:rsid w:val="0082311C"/>
    <w:rsid w:val="00824498"/>
    <w:rsid w:val="008247B7"/>
    <w:rsid w:val="00824EAC"/>
    <w:rsid w:val="00825364"/>
    <w:rsid w:val="00825A27"/>
    <w:rsid w:val="00825AA2"/>
    <w:rsid w:val="00825C2E"/>
    <w:rsid w:val="00825FCA"/>
    <w:rsid w:val="008263BE"/>
    <w:rsid w:val="00826708"/>
    <w:rsid w:val="00827249"/>
    <w:rsid w:val="00830277"/>
    <w:rsid w:val="008303FE"/>
    <w:rsid w:val="008305B2"/>
    <w:rsid w:val="008308FB"/>
    <w:rsid w:val="00830B54"/>
    <w:rsid w:val="00830B8B"/>
    <w:rsid w:val="00830C15"/>
    <w:rsid w:val="008325D4"/>
    <w:rsid w:val="00832797"/>
    <w:rsid w:val="00832BB3"/>
    <w:rsid w:val="0083311B"/>
    <w:rsid w:val="008333AD"/>
    <w:rsid w:val="00833EBD"/>
    <w:rsid w:val="00833FB2"/>
    <w:rsid w:val="00834163"/>
    <w:rsid w:val="00834948"/>
    <w:rsid w:val="00834CF4"/>
    <w:rsid w:val="00834DAA"/>
    <w:rsid w:val="0083518A"/>
    <w:rsid w:val="00835E15"/>
    <w:rsid w:val="0083658C"/>
    <w:rsid w:val="008367CA"/>
    <w:rsid w:val="00836F49"/>
    <w:rsid w:val="00837961"/>
    <w:rsid w:val="00837EDD"/>
    <w:rsid w:val="008410F7"/>
    <w:rsid w:val="008416A2"/>
    <w:rsid w:val="00841BF4"/>
    <w:rsid w:val="00842F8E"/>
    <w:rsid w:val="0084390B"/>
    <w:rsid w:val="00844011"/>
    <w:rsid w:val="00844142"/>
    <w:rsid w:val="0084462D"/>
    <w:rsid w:val="00844829"/>
    <w:rsid w:val="00844C90"/>
    <w:rsid w:val="0084525A"/>
    <w:rsid w:val="00845A8B"/>
    <w:rsid w:val="00845CBE"/>
    <w:rsid w:val="0084674D"/>
    <w:rsid w:val="00847344"/>
    <w:rsid w:val="00847A67"/>
    <w:rsid w:val="0084E27B"/>
    <w:rsid w:val="0085037C"/>
    <w:rsid w:val="00851A1A"/>
    <w:rsid w:val="00851D8C"/>
    <w:rsid w:val="00852576"/>
    <w:rsid w:val="008527EC"/>
    <w:rsid w:val="00852D19"/>
    <w:rsid w:val="00854531"/>
    <w:rsid w:val="00855921"/>
    <w:rsid w:val="008567DB"/>
    <w:rsid w:val="00856891"/>
    <w:rsid w:val="00856A31"/>
    <w:rsid w:val="00856B21"/>
    <w:rsid w:val="00857230"/>
    <w:rsid w:val="00857A4F"/>
    <w:rsid w:val="00857D97"/>
    <w:rsid w:val="0085D57A"/>
    <w:rsid w:val="0086098E"/>
    <w:rsid w:val="00860C79"/>
    <w:rsid w:val="00861329"/>
    <w:rsid w:val="00861554"/>
    <w:rsid w:val="00861A9F"/>
    <w:rsid w:val="00861E78"/>
    <w:rsid w:val="00862094"/>
    <w:rsid w:val="00862BF1"/>
    <w:rsid w:val="00862DED"/>
    <w:rsid w:val="00863C49"/>
    <w:rsid w:val="008641AF"/>
    <w:rsid w:val="008643AA"/>
    <w:rsid w:val="00864631"/>
    <w:rsid w:val="0086497F"/>
    <w:rsid w:val="00864B24"/>
    <w:rsid w:val="008654BF"/>
    <w:rsid w:val="00866BA4"/>
    <w:rsid w:val="0086767B"/>
    <w:rsid w:val="00867B37"/>
    <w:rsid w:val="00867F85"/>
    <w:rsid w:val="0087060A"/>
    <w:rsid w:val="00870811"/>
    <w:rsid w:val="00870C17"/>
    <w:rsid w:val="0087187F"/>
    <w:rsid w:val="00871C87"/>
    <w:rsid w:val="00871DC3"/>
    <w:rsid w:val="00872FB8"/>
    <w:rsid w:val="00873502"/>
    <w:rsid w:val="00873E79"/>
    <w:rsid w:val="00874320"/>
    <w:rsid w:val="00874A0D"/>
    <w:rsid w:val="00874AA7"/>
    <w:rsid w:val="00875060"/>
    <w:rsid w:val="008754D0"/>
    <w:rsid w:val="008757CD"/>
    <w:rsid w:val="00876FB0"/>
    <w:rsid w:val="00880904"/>
    <w:rsid w:val="00880A81"/>
    <w:rsid w:val="00880DA1"/>
    <w:rsid w:val="00881137"/>
    <w:rsid w:val="0088137C"/>
    <w:rsid w:val="00881994"/>
    <w:rsid w:val="00881DE0"/>
    <w:rsid w:val="00882049"/>
    <w:rsid w:val="00882A76"/>
    <w:rsid w:val="0088403C"/>
    <w:rsid w:val="00884144"/>
    <w:rsid w:val="008845D6"/>
    <w:rsid w:val="00884CCD"/>
    <w:rsid w:val="008855A1"/>
    <w:rsid w:val="008855C9"/>
    <w:rsid w:val="00885D16"/>
    <w:rsid w:val="008860AF"/>
    <w:rsid w:val="00886456"/>
    <w:rsid w:val="008866B2"/>
    <w:rsid w:val="00887735"/>
    <w:rsid w:val="00887789"/>
    <w:rsid w:val="008878D3"/>
    <w:rsid w:val="00890644"/>
    <w:rsid w:val="00890D89"/>
    <w:rsid w:val="00891C83"/>
    <w:rsid w:val="00892260"/>
    <w:rsid w:val="008925D1"/>
    <w:rsid w:val="00892741"/>
    <w:rsid w:val="00893339"/>
    <w:rsid w:val="008938EC"/>
    <w:rsid w:val="00895834"/>
    <w:rsid w:val="008958C5"/>
    <w:rsid w:val="00895A7A"/>
    <w:rsid w:val="00895D48"/>
    <w:rsid w:val="00895FBF"/>
    <w:rsid w:val="008964FC"/>
    <w:rsid w:val="0089740B"/>
    <w:rsid w:val="00897F04"/>
    <w:rsid w:val="008A0957"/>
    <w:rsid w:val="008A1283"/>
    <w:rsid w:val="008A12EA"/>
    <w:rsid w:val="008A1C59"/>
    <w:rsid w:val="008A1D81"/>
    <w:rsid w:val="008A20BF"/>
    <w:rsid w:val="008A273A"/>
    <w:rsid w:val="008A2CB7"/>
    <w:rsid w:val="008A32E2"/>
    <w:rsid w:val="008A3463"/>
    <w:rsid w:val="008A3579"/>
    <w:rsid w:val="008A363C"/>
    <w:rsid w:val="008A3BB7"/>
    <w:rsid w:val="008A46E1"/>
    <w:rsid w:val="008A4BF4"/>
    <w:rsid w:val="008A4DB1"/>
    <w:rsid w:val="008A4F43"/>
    <w:rsid w:val="008A6A6D"/>
    <w:rsid w:val="008A6CD7"/>
    <w:rsid w:val="008A71D6"/>
    <w:rsid w:val="008A7AD1"/>
    <w:rsid w:val="008B04B1"/>
    <w:rsid w:val="008B1876"/>
    <w:rsid w:val="008B18F2"/>
    <w:rsid w:val="008B1C23"/>
    <w:rsid w:val="008B202B"/>
    <w:rsid w:val="008B2706"/>
    <w:rsid w:val="008B282D"/>
    <w:rsid w:val="008B29BC"/>
    <w:rsid w:val="008B4142"/>
    <w:rsid w:val="008B4E2B"/>
    <w:rsid w:val="008B521E"/>
    <w:rsid w:val="008B5720"/>
    <w:rsid w:val="008B5DE4"/>
    <w:rsid w:val="008B5FA7"/>
    <w:rsid w:val="008B61D2"/>
    <w:rsid w:val="008B65E8"/>
    <w:rsid w:val="008B6CE2"/>
    <w:rsid w:val="008B6E54"/>
    <w:rsid w:val="008B7016"/>
    <w:rsid w:val="008B76CD"/>
    <w:rsid w:val="008C055C"/>
    <w:rsid w:val="008C05A3"/>
    <w:rsid w:val="008C0953"/>
    <w:rsid w:val="008C0CC7"/>
    <w:rsid w:val="008C0E73"/>
    <w:rsid w:val="008C1450"/>
    <w:rsid w:val="008C19F3"/>
    <w:rsid w:val="008C275D"/>
    <w:rsid w:val="008C298A"/>
    <w:rsid w:val="008C2CB8"/>
    <w:rsid w:val="008C2E6D"/>
    <w:rsid w:val="008C2E71"/>
    <w:rsid w:val="008C30A2"/>
    <w:rsid w:val="008C3B31"/>
    <w:rsid w:val="008C3D83"/>
    <w:rsid w:val="008C4D3B"/>
    <w:rsid w:val="008C4FDE"/>
    <w:rsid w:val="008C5066"/>
    <w:rsid w:val="008C5C29"/>
    <w:rsid w:val="008C5E3B"/>
    <w:rsid w:val="008C5EDF"/>
    <w:rsid w:val="008C6048"/>
    <w:rsid w:val="008C698C"/>
    <w:rsid w:val="008C69B8"/>
    <w:rsid w:val="008C76C8"/>
    <w:rsid w:val="008C78A9"/>
    <w:rsid w:val="008D0543"/>
    <w:rsid w:val="008D0EE0"/>
    <w:rsid w:val="008D1A8B"/>
    <w:rsid w:val="008D2566"/>
    <w:rsid w:val="008D2611"/>
    <w:rsid w:val="008D2A55"/>
    <w:rsid w:val="008D2F06"/>
    <w:rsid w:val="008D3E29"/>
    <w:rsid w:val="008D42AB"/>
    <w:rsid w:val="008D48CF"/>
    <w:rsid w:val="008D507B"/>
    <w:rsid w:val="008D5E30"/>
    <w:rsid w:val="008D6099"/>
    <w:rsid w:val="008D6137"/>
    <w:rsid w:val="008D64CD"/>
    <w:rsid w:val="008D71D6"/>
    <w:rsid w:val="008D7F88"/>
    <w:rsid w:val="008E0E42"/>
    <w:rsid w:val="008E1E59"/>
    <w:rsid w:val="008E2A69"/>
    <w:rsid w:val="008E2E08"/>
    <w:rsid w:val="008E32EF"/>
    <w:rsid w:val="008E335E"/>
    <w:rsid w:val="008E3890"/>
    <w:rsid w:val="008E392E"/>
    <w:rsid w:val="008E3DE7"/>
    <w:rsid w:val="008E44FF"/>
    <w:rsid w:val="008E4CE0"/>
    <w:rsid w:val="008E4E0F"/>
    <w:rsid w:val="008E51B1"/>
    <w:rsid w:val="008E5478"/>
    <w:rsid w:val="008E5AE2"/>
    <w:rsid w:val="008E5EFB"/>
    <w:rsid w:val="008E6067"/>
    <w:rsid w:val="008E68B3"/>
    <w:rsid w:val="008E6F25"/>
    <w:rsid w:val="008E7859"/>
    <w:rsid w:val="008E7A6F"/>
    <w:rsid w:val="008E7FDB"/>
    <w:rsid w:val="008F016A"/>
    <w:rsid w:val="008F1015"/>
    <w:rsid w:val="008F2220"/>
    <w:rsid w:val="008F26DD"/>
    <w:rsid w:val="008F3001"/>
    <w:rsid w:val="008F40AD"/>
    <w:rsid w:val="008F4494"/>
    <w:rsid w:val="008F47AA"/>
    <w:rsid w:val="008F54E7"/>
    <w:rsid w:val="008F5D47"/>
    <w:rsid w:val="008F727E"/>
    <w:rsid w:val="008F761C"/>
    <w:rsid w:val="008F7DE4"/>
    <w:rsid w:val="00900BBF"/>
    <w:rsid w:val="00900D57"/>
    <w:rsid w:val="00901928"/>
    <w:rsid w:val="00901FB7"/>
    <w:rsid w:val="00903422"/>
    <w:rsid w:val="009034AA"/>
    <w:rsid w:val="00904689"/>
    <w:rsid w:val="00905A94"/>
    <w:rsid w:val="00906B3F"/>
    <w:rsid w:val="009070BA"/>
    <w:rsid w:val="0090761D"/>
    <w:rsid w:val="00911753"/>
    <w:rsid w:val="00911867"/>
    <w:rsid w:val="009121A0"/>
    <w:rsid w:val="00912B2A"/>
    <w:rsid w:val="009132AD"/>
    <w:rsid w:val="00913411"/>
    <w:rsid w:val="0091372F"/>
    <w:rsid w:val="0091395A"/>
    <w:rsid w:val="009144FA"/>
    <w:rsid w:val="00914C6A"/>
    <w:rsid w:val="009155CB"/>
    <w:rsid w:val="00915DF9"/>
    <w:rsid w:val="00916AF0"/>
    <w:rsid w:val="0091781B"/>
    <w:rsid w:val="00917CBD"/>
    <w:rsid w:val="009201FD"/>
    <w:rsid w:val="00920210"/>
    <w:rsid w:val="009215F4"/>
    <w:rsid w:val="0092181D"/>
    <w:rsid w:val="00921953"/>
    <w:rsid w:val="009219CB"/>
    <w:rsid w:val="00922430"/>
    <w:rsid w:val="00922945"/>
    <w:rsid w:val="00922FEF"/>
    <w:rsid w:val="009239E6"/>
    <w:rsid w:val="00923E8C"/>
    <w:rsid w:val="00924370"/>
    <w:rsid w:val="00924775"/>
    <w:rsid w:val="00924F56"/>
    <w:rsid w:val="009254C3"/>
    <w:rsid w:val="00925CB2"/>
    <w:rsid w:val="00926A49"/>
    <w:rsid w:val="00926B26"/>
    <w:rsid w:val="00926C5C"/>
    <w:rsid w:val="00926DDA"/>
    <w:rsid w:val="00927274"/>
    <w:rsid w:val="00927448"/>
    <w:rsid w:val="009309A4"/>
    <w:rsid w:val="009309DA"/>
    <w:rsid w:val="00930A2F"/>
    <w:rsid w:val="00931027"/>
    <w:rsid w:val="00931C22"/>
    <w:rsid w:val="00932255"/>
    <w:rsid w:val="00932377"/>
    <w:rsid w:val="00932681"/>
    <w:rsid w:val="00932B27"/>
    <w:rsid w:val="00932D82"/>
    <w:rsid w:val="00932F76"/>
    <w:rsid w:val="009335EB"/>
    <w:rsid w:val="00934A2A"/>
    <w:rsid w:val="00935B0A"/>
    <w:rsid w:val="00936324"/>
    <w:rsid w:val="00936AA9"/>
    <w:rsid w:val="0093730A"/>
    <w:rsid w:val="0093784E"/>
    <w:rsid w:val="0093786D"/>
    <w:rsid w:val="00937A16"/>
    <w:rsid w:val="00937A90"/>
    <w:rsid w:val="009403BB"/>
    <w:rsid w:val="00940709"/>
    <w:rsid w:val="00940D7A"/>
    <w:rsid w:val="009429DA"/>
    <w:rsid w:val="00942F4C"/>
    <w:rsid w:val="009432F3"/>
    <w:rsid w:val="009434CB"/>
    <w:rsid w:val="00943A0A"/>
    <w:rsid w:val="00943AF9"/>
    <w:rsid w:val="00943DE9"/>
    <w:rsid w:val="0094409E"/>
    <w:rsid w:val="00944417"/>
    <w:rsid w:val="00944614"/>
    <w:rsid w:val="00945009"/>
    <w:rsid w:val="00945442"/>
    <w:rsid w:val="009455BD"/>
    <w:rsid w:val="00946571"/>
    <w:rsid w:val="0094689E"/>
    <w:rsid w:val="00947379"/>
    <w:rsid w:val="00947D5A"/>
    <w:rsid w:val="00947E37"/>
    <w:rsid w:val="00950FEC"/>
    <w:rsid w:val="00951779"/>
    <w:rsid w:val="0095185C"/>
    <w:rsid w:val="009518B6"/>
    <w:rsid w:val="00951C80"/>
    <w:rsid w:val="0095213E"/>
    <w:rsid w:val="00952538"/>
    <w:rsid w:val="009532A5"/>
    <w:rsid w:val="00953870"/>
    <w:rsid w:val="009543C6"/>
    <w:rsid w:val="009547A1"/>
    <w:rsid w:val="00954B48"/>
    <w:rsid w:val="00955641"/>
    <w:rsid w:val="00955B41"/>
    <w:rsid w:val="00956579"/>
    <w:rsid w:val="00957862"/>
    <w:rsid w:val="009579A5"/>
    <w:rsid w:val="00957E4C"/>
    <w:rsid w:val="009600F5"/>
    <w:rsid w:val="00961B97"/>
    <w:rsid w:val="00961FF8"/>
    <w:rsid w:val="00962DD5"/>
    <w:rsid w:val="00962DD9"/>
    <w:rsid w:val="0096367D"/>
    <w:rsid w:val="00964738"/>
    <w:rsid w:val="00964D79"/>
    <w:rsid w:val="00965C6F"/>
    <w:rsid w:val="009666C6"/>
    <w:rsid w:val="00966BB9"/>
    <w:rsid w:val="00966D61"/>
    <w:rsid w:val="009672F4"/>
    <w:rsid w:val="00967773"/>
    <w:rsid w:val="009717EF"/>
    <w:rsid w:val="00971F9E"/>
    <w:rsid w:val="009735E9"/>
    <w:rsid w:val="00974427"/>
    <w:rsid w:val="00974571"/>
    <w:rsid w:val="00974706"/>
    <w:rsid w:val="00974BF8"/>
    <w:rsid w:val="00975779"/>
    <w:rsid w:val="00975971"/>
    <w:rsid w:val="00976270"/>
    <w:rsid w:val="009763FD"/>
    <w:rsid w:val="00976B9D"/>
    <w:rsid w:val="00976FF5"/>
    <w:rsid w:val="009771CE"/>
    <w:rsid w:val="0097722C"/>
    <w:rsid w:val="009772BD"/>
    <w:rsid w:val="00977413"/>
    <w:rsid w:val="00977689"/>
    <w:rsid w:val="0097773D"/>
    <w:rsid w:val="00977F7C"/>
    <w:rsid w:val="00977F87"/>
    <w:rsid w:val="00980573"/>
    <w:rsid w:val="0098111E"/>
    <w:rsid w:val="009817E0"/>
    <w:rsid w:val="009821F1"/>
    <w:rsid w:val="00982242"/>
    <w:rsid w:val="00982434"/>
    <w:rsid w:val="00982445"/>
    <w:rsid w:val="009827C2"/>
    <w:rsid w:val="00982E93"/>
    <w:rsid w:val="009839A3"/>
    <w:rsid w:val="00983D55"/>
    <w:rsid w:val="00983D67"/>
    <w:rsid w:val="00983ED3"/>
    <w:rsid w:val="00983FD5"/>
    <w:rsid w:val="00984097"/>
    <w:rsid w:val="00984E52"/>
    <w:rsid w:val="0098545A"/>
    <w:rsid w:val="00985C32"/>
    <w:rsid w:val="00985F02"/>
    <w:rsid w:val="009868E9"/>
    <w:rsid w:val="00987147"/>
    <w:rsid w:val="00987293"/>
    <w:rsid w:val="009909AE"/>
    <w:rsid w:val="00990F1F"/>
    <w:rsid w:val="009925D3"/>
    <w:rsid w:val="009927DE"/>
    <w:rsid w:val="00993717"/>
    <w:rsid w:val="00994BB7"/>
    <w:rsid w:val="00994C60"/>
    <w:rsid w:val="00995ABA"/>
    <w:rsid w:val="00995B0A"/>
    <w:rsid w:val="00995E09"/>
    <w:rsid w:val="00996428"/>
    <w:rsid w:val="0099682C"/>
    <w:rsid w:val="00996EB2"/>
    <w:rsid w:val="009970ED"/>
    <w:rsid w:val="00997685"/>
    <w:rsid w:val="00997719"/>
    <w:rsid w:val="009A0122"/>
    <w:rsid w:val="009A0D9A"/>
    <w:rsid w:val="009A0FC5"/>
    <w:rsid w:val="009A1100"/>
    <w:rsid w:val="009A1A8A"/>
    <w:rsid w:val="009A1E6A"/>
    <w:rsid w:val="009A1F13"/>
    <w:rsid w:val="009A3464"/>
    <w:rsid w:val="009A4197"/>
    <w:rsid w:val="009A52ED"/>
    <w:rsid w:val="009A55C1"/>
    <w:rsid w:val="009A56D1"/>
    <w:rsid w:val="009A5994"/>
    <w:rsid w:val="009A714E"/>
    <w:rsid w:val="009A7319"/>
    <w:rsid w:val="009A7BB3"/>
    <w:rsid w:val="009B0623"/>
    <w:rsid w:val="009B08ED"/>
    <w:rsid w:val="009B0D38"/>
    <w:rsid w:val="009B0FCC"/>
    <w:rsid w:val="009B1711"/>
    <w:rsid w:val="009B23BF"/>
    <w:rsid w:val="009B253B"/>
    <w:rsid w:val="009B26CC"/>
    <w:rsid w:val="009B2F0C"/>
    <w:rsid w:val="009B3228"/>
    <w:rsid w:val="009B4038"/>
    <w:rsid w:val="009B445B"/>
    <w:rsid w:val="009B4733"/>
    <w:rsid w:val="009B53BA"/>
    <w:rsid w:val="009B5A6B"/>
    <w:rsid w:val="009B5EA1"/>
    <w:rsid w:val="009B6488"/>
    <w:rsid w:val="009B6AA5"/>
    <w:rsid w:val="009B6AFC"/>
    <w:rsid w:val="009B6C68"/>
    <w:rsid w:val="009B6D37"/>
    <w:rsid w:val="009B6E9E"/>
    <w:rsid w:val="009B735C"/>
    <w:rsid w:val="009B77A5"/>
    <w:rsid w:val="009B79AC"/>
    <w:rsid w:val="009C0052"/>
    <w:rsid w:val="009C0245"/>
    <w:rsid w:val="009C15C0"/>
    <w:rsid w:val="009C17DE"/>
    <w:rsid w:val="009C180D"/>
    <w:rsid w:val="009C1BEA"/>
    <w:rsid w:val="009C26DA"/>
    <w:rsid w:val="009C2D7B"/>
    <w:rsid w:val="009C2F60"/>
    <w:rsid w:val="009C3151"/>
    <w:rsid w:val="009C3711"/>
    <w:rsid w:val="009C43CD"/>
    <w:rsid w:val="009C5549"/>
    <w:rsid w:val="009C59AE"/>
    <w:rsid w:val="009C5A9D"/>
    <w:rsid w:val="009C5C8A"/>
    <w:rsid w:val="009C5C8E"/>
    <w:rsid w:val="009C5D16"/>
    <w:rsid w:val="009C694E"/>
    <w:rsid w:val="009D06A2"/>
    <w:rsid w:val="009D1A52"/>
    <w:rsid w:val="009D1AD7"/>
    <w:rsid w:val="009D1ADF"/>
    <w:rsid w:val="009D1C70"/>
    <w:rsid w:val="009D1C86"/>
    <w:rsid w:val="009D3FC1"/>
    <w:rsid w:val="009D4622"/>
    <w:rsid w:val="009D4BE5"/>
    <w:rsid w:val="009D5818"/>
    <w:rsid w:val="009D5E97"/>
    <w:rsid w:val="009D5FB9"/>
    <w:rsid w:val="009D60ED"/>
    <w:rsid w:val="009D61B0"/>
    <w:rsid w:val="009D762E"/>
    <w:rsid w:val="009D76A5"/>
    <w:rsid w:val="009D76C6"/>
    <w:rsid w:val="009D7FF8"/>
    <w:rsid w:val="009D7FFA"/>
    <w:rsid w:val="009E0C8A"/>
    <w:rsid w:val="009E1111"/>
    <w:rsid w:val="009E153D"/>
    <w:rsid w:val="009E17E5"/>
    <w:rsid w:val="009E1C86"/>
    <w:rsid w:val="009E24FD"/>
    <w:rsid w:val="009E2611"/>
    <w:rsid w:val="009E3B32"/>
    <w:rsid w:val="009E43B1"/>
    <w:rsid w:val="009E4B76"/>
    <w:rsid w:val="009E5CFC"/>
    <w:rsid w:val="009E63F3"/>
    <w:rsid w:val="009E6481"/>
    <w:rsid w:val="009E6ED7"/>
    <w:rsid w:val="009E7407"/>
    <w:rsid w:val="009E76F4"/>
    <w:rsid w:val="009E7B42"/>
    <w:rsid w:val="009E7CF0"/>
    <w:rsid w:val="009E7FE5"/>
    <w:rsid w:val="009F006F"/>
    <w:rsid w:val="009F07FD"/>
    <w:rsid w:val="009F0C48"/>
    <w:rsid w:val="009F0C4D"/>
    <w:rsid w:val="009F17E0"/>
    <w:rsid w:val="009F1EE3"/>
    <w:rsid w:val="009F25E1"/>
    <w:rsid w:val="009F3343"/>
    <w:rsid w:val="009F4057"/>
    <w:rsid w:val="009F4353"/>
    <w:rsid w:val="009F4FF3"/>
    <w:rsid w:val="009F568D"/>
    <w:rsid w:val="009F5BB0"/>
    <w:rsid w:val="009F6679"/>
    <w:rsid w:val="009F688C"/>
    <w:rsid w:val="009F6E85"/>
    <w:rsid w:val="009F70C2"/>
    <w:rsid w:val="009F7DC4"/>
    <w:rsid w:val="00A001CB"/>
    <w:rsid w:val="00A002E6"/>
    <w:rsid w:val="00A009CF"/>
    <w:rsid w:val="00A01D9D"/>
    <w:rsid w:val="00A01F1E"/>
    <w:rsid w:val="00A0226F"/>
    <w:rsid w:val="00A02A2F"/>
    <w:rsid w:val="00A02B16"/>
    <w:rsid w:val="00A03D92"/>
    <w:rsid w:val="00A043AE"/>
    <w:rsid w:val="00A04BEC"/>
    <w:rsid w:val="00A04C75"/>
    <w:rsid w:val="00A053AE"/>
    <w:rsid w:val="00A053ED"/>
    <w:rsid w:val="00A05CEB"/>
    <w:rsid w:val="00A06363"/>
    <w:rsid w:val="00A06B38"/>
    <w:rsid w:val="00A07778"/>
    <w:rsid w:val="00A079CB"/>
    <w:rsid w:val="00A07DB8"/>
    <w:rsid w:val="00A10922"/>
    <w:rsid w:val="00A10C1C"/>
    <w:rsid w:val="00A10C29"/>
    <w:rsid w:val="00A11C3B"/>
    <w:rsid w:val="00A12128"/>
    <w:rsid w:val="00A12A2D"/>
    <w:rsid w:val="00A12FB3"/>
    <w:rsid w:val="00A13785"/>
    <w:rsid w:val="00A13914"/>
    <w:rsid w:val="00A15891"/>
    <w:rsid w:val="00A165EB"/>
    <w:rsid w:val="00A1664B"/>
    <w:rsid w:val="00A16C0A"/>
    <w:rsid w:val="00A16C44"/>
    <w:rsid w:val="00A1744A"/>
    <w:rsid w:val="00A17508"/>
    <w:rsid w:val="00A17614"/>
    <w:rsid w:val="00A17FD5"/>
    <w:rsid w:val="00A20E60"/>
    <w:rsid w:val="00A2149D"/>
    <w:rsid w:val="00A22171"/>
    <w:rsid w:val="00A224B5"/>
    <w:rsid w:val="00A22B02"/>
    <w:rsid w:val="00A22C98"/>
    <w:rsid w:val="00A230E9"/>
    <w:rsid w:val="00A231E2"/>
    <w:rsid w:val="00A23EC9"/>
    <w:rsid w:val="00A23FD3"/>
    <w:rsid w:val="00A25415"/>
    <w:rsid w:val="00A25784"/>
    <w:rsid w:val="00A25812"/>
    <w:rsid w:val="00A25E9D"/>
    <w:rsid w:val="00A268EC"/>
    <w:rsid w:val="00A26AF1"/>
    <w:rsid w:val="00A2777D"/>
    <w:rsid w:val="00A27BA8"/>
    <w:rsid w:val="00A3013E"/>
    <w:rsid w:val="00A3205B"/>
    <w:rsid w:val="00A32C03"/>
    <w:rsid w:val="00A3389A"/>
    <w:rsid w:val="00A33B2F"/>
    <w:rsid w:val="00A34CB4"/>
    <w:rsid w:val="00A34CEB"/>
    <w:rsid w:val="00A35531"/>
    <w:rsid w:val="00A35637"/>
    <w:rsid w:val="00A3563D"/>
    <w:rsid w:val="00A35D9A"/>
    <w:rsid w:val="00A40429"/>
    <w:rsid w:val="00A40FCF"/>
    <w:rsid w:val="00A411E0"/>
    <w:rsid w:val="00A4138E"/>
    <w:rsid w:val="00A41C9E"/>
    <w:rsid w:val="00A422D7"/>
    <w:rsid w:val="00A42436"/>
    <w:rsid w:val="00A428F5"/>
    <w:rsid w:val="00A430F2"/>
    <w:rsid w:val="00A450E1"/>
    <w:rsid w:val="00A4625D"/>
    <w:rsid w:val="00A46B0C"/>
    <w:rsid w:val="00A46BE8"/>
    <w:rsid w:val="00A46D53"/>
    <w:rsid w:val="00A471D4"/>
    <w:rsid w:val="00A47996"/>
    <w:rsid w:val="00A47C00"/>
    <w:rsid w:val="00A50157"/>
    <w:rsid w:val="00A503B2"/>
    <w:rsid w:val="00A50FDC"/>
    <w:rsid w:val="00A51437"/>
    <w:rsid w:val="00A51F37"/>
    <w:rsid w:val="00A53035"/>
    <w:rsid w:val="00A532F6"/>
    <w:rsid w:val="00A53798"/>
    <w:rsid w:val="00A53832"/>
    <w:rsid w:val="00A540E3"/>
    <w:rsid w:val="00A54247"/>
    <w:rsid w:val="00A54A9D"/>
    <w:rsid w:val="00A54DD3"/>
    <w:rsid w:val="00A552EA"/>
    <w:rsid w:val="00A55303"/>
    <w:rsid w:val="00A56828"/>
    <w:rsid w:val="00A6012C"/>
    <w:rsid w:val="00A6052D"/>
    <w:rsid w:val="00A60AFC"/>
    <w:rsid w:val="00A60BB8"/>
    <w:rsid w:val="00A60BEA"/>
    <w:rsid w:val="00A627AC"/>
    <w:rsid w:val="00A62FA3"/>
    <w:rsid w:val="00A6438C"/>
    <w:rsid w:val="00A645F1"/>
    <w:rsid w:val="00A64912"/>
    <w:rsid w:val="00A65034"/>
    <w:rsid w:val="00A672C1"/>
    <w:rsid w:val="00A6778F"/>
    <w:rsid w:val="00A67C89"/>
    <w:rsid w:val="00A7015A"/>
    <w:rsid w:val="00A70343"/>
    <w:rsid w:val="00A70A74"/>
    <w:rsid w:val="00A70D6A"/>
    <w:rsid w:val="00A716AA"/>
    <w:rsid w:val="00A71C4D"/>
    <w:rsid w:val="00A71E4E"/>
    <w:rsid w:val="00A724F0"/>
    <w:rsid w:val="00A725D8"/>
    <w:rsid w:val="00A72D56"/>
    <w:rsid w:val="00A73A13"/>
    <w:rsid w:val="00A74284"/>
    <w:rsid w:val="00A74AA6"/>
    <w:rsid w:val="00A75505"/>
    <w:rsid w:val="00A75FC8"/>
    <w:rsid w:val="00A76B1D"/>
    <w:rsid w:val="00A76BFB"/>
    <w:rsid w:val="00A77034"/>
    <w:rsid w:val="00A7718E"/>
    <w:rsid w:val="00A8184E"/>
    <w:rsid w:val="00A81C6D"/>
    <w:rsid w:val="00A81D8A"/>
    <w:rsid w:val="00A82525"/>
    <w:rsid w:val="00A8337E"/>
    <w:rsid w:val="00A83CEE"/>
    <w:rsid w:val="00A8408A"/>
    <w:rsid w:val="00A851A2"/>
    <w:rsid w:val="00A851B0"/>
    <w:rsid w:val="00A8577B"/>
    <w:rsid w:val="00A85A7C"/>
    <w:rsid w:val="00A85D9D"/>
    <w:rsid w:val="00A85E0B"/>
    <w:rsid w:val="00A8689D"/>
    <w:rsid w:val="00A874AD"/>
    <w:rsid w:val="00A90F3E"/>
    <w:rsid w:val="00A91065"/>
    <w:rsid w:val="00A9149E"/>
    <w:rsid w:val="00A91D0F"/>
    <w:rsid w:val="00A923C8"/>
    <w:rsid w:val="00A92BE3"/>
    <w:rsid w:val="00A92D88"/>
    <w:rsid w:val="00A94A54"/>
    <w:rsid w:val="00A954C2"/>
    <w:rsid w:val="00A95906"/>
    <w:rsid w:val="00A9606D"/>
    <w:rsid w:val="00A964DB"/>
    <w:rsid w:val="00A965E6"/>
    <w:rsid w:val="00A967DD"/>
    <w:rsid w:val="00A970CC"/>
    <w:rsid w:val="00AA0290"/>
    <w:rsid w:val="00AA0AAD"/>
    <w:rsid w:val="00AA0E87"/>
    <w:rsid w:val="00AA194B"/>
    <w:rsid w:val="00AA2490"/>
    <w:rsid w:val="00AA2BE3"/>
    <w:rsid w:val="00AA2E9D"/>
    <w:rsid w:val="00AA336D"/>
    <w:rsid w:val="00AA356B"/>
    <w:rsid w:val="00AA4AD8"/>
    <w:rsid w:val="00AA6009"/>
    <w:rsid w:val="00AA6146"/>
    <w:rsid w:val="00AA6D0E"/>
    <w:rsid w:val="00AA6FDB"/>
    <w:rsid w:val="00AA7153"/>
    <w:rsid w:val="00AA724C"/>
    <w:rsid w:val="00AA733B"/>
    <w:rsid w:val="00AA7DE5"/>
    <w:rsid w:val="00AB0A88"/>
    <w:rsid w:val="00AB1BCB"/>
    <w:rsid w:val="00AB1E1E"/>
    <w:rsid w:val="00AB26F9"/>
    <w:rsid w:val="00AB292F"/>
    <w:rsid w:val="00AB323A"/>
    <w:rsid w:val="00AB3912"/>
    <w:rsid w:val="00AB3971"/>
    <w:rsid w:val="00AB3F6D"/>
    <w:rsid w:val="00AB4345"/>
    <w:rsid w:val="00AB4492"/>
    <w:rsid w:val="00AB48AB"/>
    <w:rsid w:val="00AB4CD5"/>
    <w:rsid w:val="00AB501A"/>
    <w:rsid w:val="00AB53FD"/>
    <w:rsid w:val="00AB7B9A"/>
    <w:rsid w:val="00AB7DF1"/>
    <w:rsid w:val="00AC0C59"/>
    <w:rsid w:val="00AC1862"/>
    <w:rsid w:val="00AC1D11"/>
    <w:rsid w:val="00AC27AE"/>
    <w:rsid w:val="00AC29CB"/>
    <w:rsid w:val="00AC310A"/>
    <w:rsid w:val="00AC3137"/>
    <w:rsid w:val="00AC3E1F"/>
    <w:rsid w:val="00AC42BC"/>
    <w:rsid w:val="00AC444D"/>
    <w:rsid w:val="00AC4B32"/>
    <w:rsid w:val="00AC4D30"/>
    <w:rsid w:val="00AC5944"/>
    <w:rsid w:val="00AC5E69"/>
    <w:rsid w:val="00AC6011"/>
    <w:rsid w:val="00AC6840"/>
    <w:rsid w:val="00AC68FB"/>
    <w:rsid w:val="00AC6B45"/>
    <w:rsid w:val="00AC78D8"/>
    <w:rsid w:val="00AD01A6"/>
    <w:rsid w:val="00AD1E9B"/>
    <w:rsid w:val="00AD2A44"/>
    <w:rsid w:val="00AD3D81"/>
    <w:rsid w:val="00AD4536"/>
    <w:rsid w:val="00AD4B4C"/>
    <w:rsid w:val="00AD4C0D"/>
    <w:rsid w:val="00AD5641"/>
    <w:rsid w:val="00AD57E4"/>
    <w:rsid w:val="00AD5A97"/>
    <w:rsid w:val="00AD6040"/>
    <w:rsid w:val="00AD68A7"/>
    <w:rsid w:val="00AD697E"/>
    <w:rsid w:val="00AD71A4"/>
    <w:rsid w:val="00AD7889"/>
    <w:rsid w:val="00AD7DF6"/>
    <w:rsid w:val="00AE1023"/>
    <w:rsid w:val="00AE123C"/>
    <w:rsid w:val="00AE15CC"/>
    <w:rsid w:val="00AE2694"/>
    <w:rsid w:val="00AE2697"/>
    <w:rsid w:val="00AE2768"/>
    <w:rsid w:val="00AE37CB"/>
    <w:rsid w:val="00AE3BE8"/>
    <w:rsid w:val="00AE3E40"/>
    <w:rsid w:val="00AE3ED7"/>
    <w:rsid w:val="00AE4927"/>
    <w:rsid w:val="00AE4E20"/>
    <w:rsid w:val="00AE4ECE"/>
    <w:rsid w:val="00AE57F6"/>
    <w:rsid w:val="00AE5A1F"/>
    <w:rsid w:val="00AE5E1C"/>
    <w:rsid w:val="00AE62C3"/>
    <w:rsid w:val="00AE66CA"/>
    <w:rsid w:val="00AE6B5C"/>
    <w:rsid w:val="00AE6E70"/>
    <w:rsid w:val="00AE6EBC"/>
    <w:rsid w:val="00AE70A2"/>
    <w:rsid w:val="00AF015E"/>
    <w:rsid w:val="00AF021B"/>
    <w:rsid w:val="00AF05E1"/>
    <w:rsid w:val="00AF06CF"/>
    <w:rsid w:val="00AF08AB"/>
    <w:rsid w:val="00AF16B4"/>
    <w:rsid w:val="00AF18EC"/>
    <w:rsid w:val="00AF1F76"/>
    <w:rsid w:val="00AF28DD"/>
    <w:rsid w:val="00AF2C4C"/>
    <w:rsid w:val="00AF31B8"/>
    <w:rsid w:val="00AF3D4C"/>
    <w:rsid w:val="00AF477A"/>
    <w:rsid w:val="00AF4975"/>
    <w:rsid w:val="00AF4D1F"/>
    <w:rsid w:val="00AF553F"/>
    <w:rsid w:val="00AF5ADC"/>
    <w:rsid w:val="00AF6D6F"/>
    <w:rsid w:val="00AF6DB2"/>
    <w:rsid w:val="00B015DB"/>
    <w:rsid w:val="00B01674"/>
    <w:rsid w:val="00B0201C"/>
    <w:rsid w:val="00B0210B"/>
    <w:rsid w:val="00B0252E"/>
    <w:rsid w:val="00B030D5"/>
    <w:rsid w:val="00B03C4C"/>
    <w:rsid w:val="00B04A09"/>
    <w:rsid w:val="00B04B6A"/>
    <w:rsid w:val="00B04DB3"/>
    <w:rsid w:val="00B052F8"/>
    <w:rsid w:val="00B05C2F"/>
    <w:rsid w:val="00B05CF4"/>
    <w:rsid w:val="00B060E2"/>
    <w:rsid w:val="00B062E4"/>
    <w:rsid w:val="00B0735B"/>
    <w:rsid w:val="00B073D5"/>
    <w:rsid w:val="00B07CB1"/>
    <w:rsid w:val="00B07CDB"/>
    <w:rsid w:val="00B11B47"/>
    <w:rsid w:val="00B121EA"/>
    <w:rsid w:val="00B125FE"/>
    <w:rsid w:val="00B13059"/>
    <w:rsid w:val="00B13811"/>
    <w:rsid w:val="00B13BA8"/>
    <w:rsid w:val="00B13D48"/>
    <w:rsid w:val="00B13DA0"/>
    <w:rsid w:val="00B14E45"/>
    <w:rsid w:val="00B15D6A"/>
    <w:rsid w:val="00B160F3"/>
    <w:rsid w:val="00B1637E"/>
    <w:rsid w:val="00B16A31"/>
    <w:rsid w:val="00B16D41"/>
    <w:rsid w:val="00B16DEB"/>
    <w:rsid w:val="00B16E90"/>
    <w:rsid w:val="00B17905"/>
    <w:rsid w:val="00B17A39"/>
    <w:rsid w:val="00B17DFD"/>
    <w:rsid w:val="00B2124F"/>
    <w:rsid w:val="00B2183A"/>
    <w:rsid w:val="00B219B2"/>
    <w:rsid w:val="00B21ABA"/>
    <w:rsid w:val="00B21BC5"/>
    <w:rsid w:val="00B21EC4"/>
    <w:rsid w:val="00B21FD4"/>
    <w:rsid w:val="00B23967"/>
    <w:rsid w:val="00B23BF4"/>
    <w:rsid w:val="00B23D4C"/>
    <w:rsid w:val="00B23F1E"/>
    <w:rsid w:val="00B2467D"/>
    <w:rsid w:val="00B249A2"/>
    <w:rsid w:val="00B253B7"/>
    <w:rsid w:val="00B25695"/>
    <w:rsid w:val="00B25717"/>
    <w:rsid w:val="00B25A20"/>
    <w:rsid w:val="00B25C8E"/>
    <w:rsid w:val="00B27CC5"/>
    <w:rsid w:val="00B300A7"/>
    <w:rsid w:val="00B308FE"/>
    <w:rsid w:val="00B30E3B"/>
    <w:rsid w:val="00B30F4E"/>
    <w:rsid w:val="00B3208C"/>
    <w:rsid w:val="00B325C4"/>
    <w:rsid w:val="00B32DEE"/>
    <w:rsid w:val="00B33709"/>
    <w:rsid w:val="00B33A94"/>
    <w:rsid w:val="00B33B3C"/>
    <w:rsid w:val="00B33FF0"/>
    <w:rsid w:val="00B34897"/>
    <w:rsid w:val="00B34A6C"/>
    <w:rsid w:val="00B34B25"/>
    <w:rsid w:val="00B35047"/>
    <w:rsid w:val="00B352CB"/>
    <w:rsid w:val="00B3544F"/>
    <w:rsid w:val="00B35829"/>
    <w:rsid w:val="00B35D95"/>
    <w:rsid w:val="00B362AE"/>
    <w:rsid w:val="00B36538"/>
    <w:rsid w:val="00B37909"/>
    <w:rsid w:val="00B407B1"/>
    <w:rsid w:val="00B40AAF"/>
    <w:rsid w:val="00B410B8"/>
    <w:rsid w:val="00B415FF"/>
    <w:rsid w:val="00B419C6"/>
    <w:rsid w:val="00B41BFC"/>
    <w:rsid w:val="00B41FBE"/>
    <w:rsid w:val="00B42695"/>
    <w:rsid w:val="00B42BA9"/>
    <w:rsid w:val="00B43109"/>
    <w:rsid w:val="00B436FD"/>
    <w:rsid w:val="00B43AA3"/>
    <w:rsid w:val="00B44FD1"/>
    <w:rsid w:val="00B45384"/>
    <w:rsid w:val="00B462E9"/>
    <w:rsid w:val="00B4724A"/>
    <w:rsid w:val="00B473BF"/>
    <w:rsid w:val="00B47604"/>
    <w:rsid w:val="00B478FC"/>
    <w:rsid w:val="00B47ADE"/>
    <w:rsid w:val="00B47DB1"/>
    <w:rsid w:val="00B5008F"/>
    <w:rsid w:val="00B50ADC"/>
    <w:rsid w:val="00B50E0E"/>
    <w:rsid w:val="00B515F8"/>
    <w:rsid w:val="00B51A7E"/>
    <w:rsid w:val="00B52845"/>
    <w:rsid w:val="00B528BC"/>
    <w:rsid w:val="00B528E8"/>
    <w:rsid w:val="00B52B55"/>
    <w:rsid w:val="00B5311A"/>
    <w:rsid w:val="00B53B42"/>
    <w:rsid w:val="00B53D82"/>
    <w:rsid w:val="00B562E6"/>
    <w:rsid w:val="00B566B1"/>
    <w:rsid w:val="00B5685D"/>
    <w:rsid w:val="00B56B5C"/>
    <w:rsid w:val="00B574BC"/>
    <w:rsid w:val="00B601E4"/>
    <w:rsid w:val="00B603F2"/>
    <w:rsid w:val="00B6120E"/>
    <w:rsid w:val="00B61402"/>
    <w:rsid w:val="00B61482"/>
    <w:rsid w:val="00B61E3D"/>
    <w:rsid w:val="00B62175"/>
    <w:rsid w:val="00B621C7"/>
    <w:rsid w:val="00B62F82"/>
    <w:rsid w:val="00B63497"/>
    <w:rsid w:val="00B63834"/>
    <w:rsid w:val="00B63916"/>
    <w:rsid w:val="00B63BCA"/>
    <w:rsid w:val="00B64278"/>
    <w:rsid w:val="00B64342"/>
    <w:rsid w:val="00B64507"/>
    <w:rsid w:val="00B64B1B"/>
    <w:rsid w:val="00B64F48"/>
    <w:rsid w:val="00B65B33"/>
    <w:rsid w:val="00B65F8A"/>
    <w:rsid w:val="00B667E0"/>
    <w:rsid w:val="00B66B4A"/>
    <w:rsid w:val="00B673C6"/>
    <w:rsid w:val="00B67956"/>
    <w:rsid w:val="00B7019F"/>
    <w:rsid w:val="00B70CAA"/>
    <w:rsid w:val="00B70D4E"/>
    <w:rsid w:val="00B70F3D"/>
    <w:rsid w:val="00B71855"/>
    <w:rsid w:val="00B7266D"/>
    <w:rsid w:val="00B72734"/>
    <w:rsid w:val="00B73B11"/>
    <w:rsid w:val="00B73DBB"/>
    <w:rsid w:val="00B74A99"/>
    <w:rsid w:val="00B74FE2"/>
    <w:rsid w:val="00B755F5"/>
    <w:rsid w:val="00B76B6E"/>
    <w:rsid w:val="00B770FE"/>
    <w:rsid w:val="00B77201"/>
    <w:rsid w:val="00B77568"/>
    <w:rsid w:val="00B77636"/>
    <w:rsid w:val="00B80199"/>
    <w:rsid w:val="00B809B2"/>
    <w:rsid w:val="00B80B13"/>
    <w:rsid w:val="00B81040"/>
    <w:rsid w:val="00B82649"/>
    <w:rsid w:val="00B83204"/>
    <w:rsid w:val="00B8381E"/>
    <w:rsid w:val="00B840AA"/>
    <w:rsid w:val="00B8490E"/>
    <w:rsid w:val="00B84E63"/>
    <w:rsid w:val="00B85302"/>
    <w:rsid w:val="00B8532B"/>
    <w:rsid w:val="00B85926"/>
    <w:rsid w:val="00B85B2E"/>
    <w:rsid w:val="00B863FA"/>
    <w:rsid w:val="00B86C67"/>
    <w:rsid w:val="00B87865"/>
    <w:rsid w:val="00B9027B"/>
    <w:rsid w:val="00B90A7A"/>
    <w:rsid w:val="00B912D8"/>
    <w:rsid w:val="00B92117"/>
    <w:rsid w:val="00B92495"/>
    <w:rsid w:val="00B9274A"/>
    <w:rsid w:val="00B929A8"/>
    <w:rsid w:val="00B92A39"/>
    <w:rsid w:val="00B92AB3"/>
    <w:rsid w:val="00B93390"/>
    <w:rsid w:val="00B93472"/>
    <w:rsid w:val="00B93485"/>
    <w:rsid w:val="00B93528"/>
    <w:rsid w:val="00B938E9"/>
    <w:rsid w:val="00B93F1C"/>
    <w:rsid w:val="00B94389"/>
    <w:rsid w:val="00B94585"/>
    <w:rsid w:val="00B94797"/>
    <w:rsid w:val="00B953B2"/>
    <w:rsid w:val="00B953DA"/>
    <w:rsid w:val="00B9540E"/>
    <w:rsid w:val="00B95557"/>
    <w:rsid w:val="00B95590"/>
    <w:rsid w:val="00B956FD"/>
    <w:rsid w:val="00B95908"/>
    <w:rsid w:val="00B96087"/>
    <w:rsid w:val="00B9627A"/>
    <w:rsid w:val="00B967A5"/>
    <w:rsid w:val="00B96B75"/>
    <w:rsid w:val="00B96C76"/>
    <w:rsid w:val="00B96F30"/>
    <w:rsid w:val="00B9778C"/>
    <w:rsid w:val="00B97FA8"/>
    <w:rsid w:val="00BA0B2C"/>
    <w:rsid w:val="00BA0C87"/>
    <w:rsid w:val="00BA0CBB"/>
    <w:rsid w:val="00BA1E33"/>
    <w:rsid w:val="00BA1F09"/>
    <w:rsid w:val="00BA220B"/>
    <w:rsid w:val="00BA233C"/>
    <w:rsid w:val="00BA2AB2"/>
    <w:rsid w:val="00BA2C17"/>
    <w:rsid w:val="00BA2D71"/>
    <w:rsid w:val="00BA2F81"/>
    <w:rsid w:val="00BA3374"/>
    <w:rsid w:val="00BA38D4"/>
    <w:rsid w:val="00BA3A57"/>
    <w:rsid w:val="00BA520A"/>
    <w:rsid w:val="00BA54D3"/>
    <w:rsid w:val="00BA5570"/>
    <w:rsid w:val="00BA64EE"/>
    <w:rsid w:val="00BA68F8"/>
    <w:rsid w:val="00BA691F"/>
    <w:rsid w:val="00BA6F5A"/>
    <w:rsid w:val="00BA7B56"/>
    <w:rsid w:val="00BA7C8E"/>
    <w:rsid w:val="00BA7F78"/>
    <w:rsid w:val="00BB0210"/>
    <w:rsid w:val="00BB1306"/>
    <w:rsid w:val="00BB18E1"/>
    <w:rsid w:val="00BB4E1A"/>
    <w:rsid w:val="00BB5B04"/>
    <w:rsid w:val="00BB5D0E"/>
    <w:rsid w:val="00BB61D8"/>
    <w:rsid w:val="00BB73A4"/>
    <w:rsid w:val="00BB7859"/>
    <w:rsid w:val="00BB7D3F"/>
    <w:rsid w:val="00BB7FA1"/>
    <w:rsid w:val="00BC015E"/>
    <w:rsid w:val="00BC096C"/>
    <w:rsid w:val="00BC1331"/>
    <w:rsid w:val="00BC139B"/>
    <w:rsid w:val="00BC1414"/>
    <w:rsid w:val="00BC2DB9"/>
    <w:rsid w:val="00BC32BA"/>
    <w:rsid w:val="00BC33D3"/>
    <w:rsid w:val="00BC34C6"/>
    <w:rsid w:val="00BC4741"/>
    <w:rsid w:val="00BC54F2"/>
    <w:rsid w:val="00BC5822"/>
    <w:rsid w:val="00BC7235"/>
    <w:rsid w:val="00BC740D"/>
    <w:rsid w:val="00BC76AC"/>
    <w:rsid w:val="00BD001F"/>
    <w:rsid w:val="00BD02BD"/>
    <w:rsid w:val="00BD0780"/>
    <w:rsid w:val="00BD0A22"/>
    <w:rsid w:val="00BD0ECB"/>
    <w:rsid w:val="00BD2A12"/>
    <w:rsid w:val="00BD3082"/>
    <w:rsid w:val="00BD3B17"/>
    <w:rsid w:val="00BD3DA5"/>
    <w:rsid w:val="00BD3E34"/>
    <w:rsid w:val="00BD43B7"/>
    <w:rsid w:val="00BD4AD1"/>
    <w:rsid w:val="00BD4AEF"/>
    <w:rsid w:val="00BD4BE8"/>
    <w:rsid w:val="00BD5396"/>
    <w:rsid w:val="00BD5B11"/>
    <w:rsid w:val="00BD6216"/>
    <w:rsid w:val="00BD67E3"/>
    <w:rsid w:val="00BD7843"/>
    <w:rsid w:val="00BE01A9"/>
    <w:rsid w:val="00BE0281"/>
    <w:rsid w:val="00BE0803"/>
    <w:rsid w:val="00BE0BE8"/>
    <w:rsid w:val="00BE10DB"/>
    <w:rsid w:val="00BE1BC6"/>
    <w:rsid w:val="00BE2155"/>
    <w:rsid w:val="00BE2213"/>
    <w:rsid w:val="00BE2846"/>
    <w:rsid w:val="00BE310B"/>
    <w:rsid w:val="00BE32E7"/>
    <w:rsid w:val="00BE38B5"/>
    <w:rsid w:val="00BE3A0D"/>
    <w:rsid w:val="00BE3DB6"/>
    <w:rsid w:val="00BE3DE2"/>
    <w:rsid w:val="00BE4057"/>
    <w:rsid w:val="00BE421E"/>
    <w:rsid w:val="00BE4957"/>
    <w:rsid w:val="00BE4BA5"/>
    <w:rsid w:val="00BE4C3B"/>
    <w:rsid w:val="00BE51FE"/>
    <w:rsid w:val="00BE670F"/>
    <w:rsid w:val="00BE6EEB"/>
    <w:rsid w:val="00BE7172"/>
    <w:rsid w:val="00BE719A"/>
    <w:rsid w:val="00BE720A"/>
    <w:rsid w:val="00BE77B1"/>
    <w:rsid w:val="00BE79A5"/>
    <w:rsid w:val="00BE7C72"/>
    <w:rsid w:val="00BF0200"/>
    <w:rsid w:val="00BF0C42"/>
    <w:rsid w:val="00BF0D73"/>
    <w:rsid w:val="00BF10AB"/>
    <w:rsid w:val="00BF10BC"/>
    <w:rsid w:val="00BF1270"/>
    <w:rsid w:val="00BF135C"/>
    <w:rsid w:val="00BF1932"/>
    <w:rsid w:val="00BF1D47"/>
    <w:rsid w:val="00BF2465"/>
    <w:rsid w:val="00BF3145"/>
    <w:rsid w:val="00BF3282"/>
    <w:rsid w:val="00BF3DD1"/>
    <w:rsid w:val="00BF4164"/>
    <w:rsid w:val="00BF4203"/>
    <w:rsid w:val="00BF494F"/>
    <w:rsid w:val="00BF581C"/>
    <w:rsid w:val="00BF7329"/>
    <w:rsid w:val="00BF7D8D"/>
    <w:rsid w:val="00C00002"/>
    <w:rsid w:val="00C00BE4"/>
    <w:rsid w:val="00C00C6D"/>
    <w:rsid w:val="00C00DE4"/>
    <w:rsid w:val="00C01E7F"/>
    <w:rsid w:val="00C034FC"/>
    <w:rsid w:val="00C03510"/>
    <w:rsid w:val="00C03798"/>
    <w:rsid w:val="00C03856"/>
    <w:rsid w:val="00C041E1"/>
    <w:rsid w:val="00C04425"/>
    <w:rsid w:val="00C0459C"/>
    <w:rsid w:val="00C05EA3"/>
    <w:rsid w:val="00C065E4"/>
    <w:rsid w:val="00C076C4"/>
    <w:rsid w:val="00C10087"/>
    <w:rsid w:val="00C1024F"/>
    <w:rsid w:val="00C1260F"/>
    <w:rsid w:val="00C129C6"/>
    <w:rsid w:val="00C12B7D"/>
    <w:rsid w:val="00C12C58"/>
    <w:rsid w:val="00C13E3D"/>
    <w:rsid w:val="00C143D8"/>
    <w:rsid w:val="00C1492E"/>
    <w:rsid w:val="00C15080"/>
    <w:rsid w:val="00C15EEF"/>
    <w:rsid w:val="00C163D5"/>
    <w:rsid w:val="00C16D61"/>
    <w:rsid w:val="00C16F74"/>
    <w:rsid w:val="00C171BB"/>
    <w:rsid w:val="00C20798"/>
    <w:rsid w:val="00C20A27"/>
    <w:rsid w:val="00C20CC7"/>
    <w:rsid w:val="00C21C48"/>
    <w:rsid w:val="00C220A9"/>
    <w:rsid w:val="00C22597"/>
    <w:rsid w:val="00C22934"/>
    <w:rsid w:val="00C2314A"/>
    <w:rsid w:val="00C23254"/>
    <w:rsid w:val="00C23B47"/>
    <w:rsid w:val="00C23CC0"/>
    <w:rsid w:val="00C2434C"/>
    <w:rsid w:val="00C2442C"/>
    <w:rsid w:val="00C24D88"/>
    <w:rsid w:val="00C25225"/>
    <w:rsid w:val="00C252B9"/>
    <w:rsid w:val="00C25BD5"/>
    <w:rsid w:val="00C25E7F"/>
    <w:rsid w:val="00C26588"/>
    <w:rsid w:val="00C2746F"/>
    <w:rsid w:val="00C27475"/>
    <w:rsid w:val="00C27642"/>
    <w:rsid w:val="00C30339"/>
    <w:rsid w:val="00C30CDF"/>
    <w:rsid w:val="00C31514"/>
    <w:rsid w:val="00C31526"/>
    <w:rsid w:val="00C319DC"/>
    <w:rsid w:val="00C320C7"/>
    <w:rsid w:val="00C32126"/>
    <w:rsid w:val="00C3222B"/>
    <w:rsid w:val="00C32274"/>
    <w:rsid w:val="00C324A0"/>
    <w:rsid w:val="00C324E4"/>
    <w:rsid w:val="00C32CD0"/>
    <w:rsid w:val="00C3300F"/>
    <w:rsid w:val="00C33A7D"/>
    <w:rsid w:val="00C34149"/>
    <w:rsid w:val="00C34326"/>
    <w:rsid w:val="00C34E63"/>
    <w:rsid w:val="00C3500B"/>
    <w:rsid w:val="00C35598"/>
    <w:rsid w:val="00C36314"/>
    <w:rsid w:val="00C36667"/>
    <w:rsid w:val="00C36A86"/>
    <w:rsid w:val="00C36B6F"/>
    <w:rsid w:val="00C3753D"/>
    <w:rsid w:val="00C37BB6"/>
    <w:rsid w:val="00C37D3F"/>
    <w:rsid w:val="00C406A6"/>
    <w:rsid w:val="00C406C6"/>
    <w:rsid w:val="00C409E5"/>
    <w:rsid w:val="00C40CEB"/>
    <w:rsid w:val="00C41309"/>
    <w:rsid w:val="00C41A27"/>
    <w:rsid w:val="00C423FF"/>
    <w:rsid w:val="00C42604"/>
    <w:rsid w:val="00C4283A"/>
    <w:rsid w:val="00C42BF8"/>
    <w:rsid w:val="00C43084"/>
    <w:rsid w:val="00C43D4A"/>
    <w:rsid w:val="00C43FA8"/>
    <w:rsid w:val="00C44BB9"/>
    <w:rsid w:val="00C44CE1"/>
    <w:rsid w:val="00C45743"/>
    <w:rsid w:val="00C47504"/>
    <w:rsid w:val="00C50043"/>
    <w:rsid w:val="00C5079E"/>
    <w:rsid w:val="00C5080B"/>
    <w:rsid w:val="00C508BE"/>
    <w:rsid w:val="00C50E06"/>
    <w:rsid w:val="00C50F78"/>
    <w:rsid w:val="00C51C5D"/>
    <w:rsid w:val="00C51D76"/>
    <w:rsid w:val="00C51DEE"/>
    <w:rsid w:val="00C51FF7"/>
    <w:rsid w:val="00C520AE"/>
    <w:rsid w:val="00C52B36"/>
    <w:rsid w:val="00C52ED7"/>
    <w:rsid w:val="00C532F8"/>
    <w:rsid w:val="00C53631"/>
    <w:rsid w:val="00C54275"/>
    <w:rsid w:val="00C55242"/>
    <w:rsid w:val="00C55A2D"/>
    <w:rsid w:val="00C55BD7"/>
    <w:rsid w:val="00C55F2E"/>
    <w:rsid w:val="00C568AA"/>
    <w:rsid w:val="00C56EEC"/>
    <w:rsid w:val="00C57944"/>
    <w:rsid w:val="00C602B3"/>
    <w:rsid w:val="00C61A81"/>
    <w:rsid w:val="00C61ADF"/>
    <w:rsid w:val="00C62A78"/>
    <w:rsid w:val="00C63217"/>
    <w:rsid w:val="00C637E2"/>
    <w:rsid w:val="00C643C2"/>
    <w:rsid w:val="00C64D60"/>
    <w:rsid w:val="00C652D9"/>
    <w:rsid w:val="00C65596"/>
    <w:rsid w:val="00C65DBD"/>
    <w:rsid w:val="00C70BEE"/>
    <w:rsid w:val="00C70D59"/>
    <w:rsid w:val="00C717C0"/>
    <w:rsid w:val="00C71C3E"/>
    <w:rsid w:val="00C72AA8"/>
    <w:rsid w:val="00C72DC9"/>
    <w:rsid w:val="00C73932"/>
    <w:rsid w:val="00C73A72"/>
    <w:rsid w:val="00C73ACF"/>
    <w:rsid w:val="00C73F5F"/>
    <w:rsid w:val="00C74239"/>
    <w:rsid w:val="00C7470B"/>
    <w:rsid w:val="00C74718"/>
    <w:rsid w:val="00C75356"/>
    <w:rsid w:val="00C7573B"/>
    <w:rsid w:val="00C7578E"/>
    <w:rsid w:val="00C762A9"/>
    <w:rsid w:val="00C76466"/>
    <w:rsid w:val="00C76A48"/>
    <w:rsid w:val="00C7793A"/>
    <w:rsid w:val="00C803AF"/>
    <w:rsid w:val="00C80472"/>
    <w:rsid w:val="00C80DC8"/>
    <w:rsid w:val="00C815E9"/>
    <w:rsid w:val="00C81A3C"/>
    <w:rsid w:val="00C81CCB"/>
    <w:rsid w:val="00C8207D"/>
    <w:rsid w:val="00C82271"/>
    <w:rsid w:val="00C82656"/>
    <w:rsid w:val="00C831E5"/>
    <w:rsid w:val="00C833B7"/>
    <w:rsid w:val="00C8355D"/>
    <w:rsid w:val="00C8357C"/>
    <w:rsid w:val="00C83D5A"/>
    <w:rsid w:val="00C84DF7"/>
    <w:rsid w:val="00C84E59"/>
    <w:rsid w:val="00C84E69"/>
    <w:rsid w:val="00C85F4D"/>
    <w:rsid w:val="00C86012"/>
    <w:rsid w:val="00C863CD"/>
    <w:rsid w:val="00C865C3"/>
    <w:rsid w:val="00C902A4"/>
    <w:rsid w:val="00C90952"/>
    <w:rsid w:val="00C91BC5"/>
    <w:rsid w:val="00C91F0F"/>
    <w:rsid w:val="00C92618"/>
    <w:rsid w:val="00C93262"/>
    <w:rsid w:val="00C93C03"/>
    <w:rsid w:val="00C956C3"/>
    <w:rsid w:val="00C95B4B"/>
    <w:rsid w:val="00C97200"/>
    <w:rsid w:val="00C97F63"/>
    <w:rsid w:val="00C97FB3"/>
    <w:rsid w:val="00CA037F"/>
    <w:rsid w:val="00CA03DC"/>
    <w:rsid w:val="00CA056C"/>
    <w:rsid w:val="00CA0667"/>
    <w:rsid w:val="00CA07A5"/>
    <w:rsid w:val="00CA1763"/>
    <w:rsid w:val="00CA19F4"/>
    <w:rsid w:val="00CA24F9"/>
    <w:rsid w:val="00CA2AD3"/>
    <w:rsid w:val="00CA4078"/>
    <w:rsid w:val="00CA411D"/>
    <w:rsid w:val="00CA4C9D"/>
    <w:rsid w:val="00CA531E"/>
    <w:rsid w:val="00CA538D"/>
    <w:rsid w:val="00CA5B81"/>
    <w:rsid w:val="00CA5D5F"/>
    <w:rsid w:val="00CA6249"/>
    <w:rsid w:val="00CA6A76"/>
    <w:rsid w:val="00CA6F5B"/>
    <w:rsid w:val="00CA7767"/>
    <w:rsid w:val="00CB1132"/>
    <w:rsid w:val="00CB1EDE"/>
    <w:rsid w:val="00CB2A76"/>
    <w:rsid w:val="00CB2BC8"/>
    <w:rsid w:val="00CB2C57"/>
    <w:rsid w:val="00CB2C8E"/>
    <w:rsid w:val="00CB308F"/>
    <w:rsid w:val="00CB3B6A"/>
    <w:rsid w:val="00CB3D18"/>
    <w:rsid w:val="00CB4467"/>
    <w:rsid w:val="00CB46E9"/>
    <w:rsid w:val="00CB602E"/>
    <w:rsid w:val="00CB6568"/>
    <w:rsid w:val="00CB6E94"/>
    <w:rsid w:val="00CB773E"/>
    <w:rsid w:val="00CB77E0"/>
    <w:rsid w:val="00CC0418"/>
    <w:rsid w:val="00CC0B51"/>
    <w:rsid w:val="00CC0BC4"/>
    <w:rsid w:val="00CC1157"/>
    <w:rsid w:val="00CC17A5"/>
    <w:rsid w:val="00CC2194"/>
    <w:rsid w:val="00CC221B"/>
    <w:rsid w:val="00CC2569"/>
    <w:rsid w:val="00CC29AF"/>
    <w:rsid w:val="00CC2F07"/>
    <w:rsid w:val="00CC3DCA"/>
    <w:rsid w:val="00CC44D5"/>
    <w:rsid w:val="00CC5DAE"/>
    <w:rsid w:val="00CC6038"/>
    <w:rsid w:val="00CC6088"/>
    <w:rsid w:val="00CC625E"/>
    <w:rsid w:val="00CC66E8"/>
    <w:rsid w:val="00CC7AEB"/>
    <w:rsid w:val="00CC7B78"/>
    <w:rsid w:val="00CC7F0E"/>
    <w:rsid w:val="00CC7FD1"/>
    <w:rsid w:val="00CD0F36"/>
    <w:rsid w:val="00CD33B0"/>
    <w:rsid w:val="00CD36AE"/>
    <w:rsid w:val="00CD37E3"/>
    <w:rsid w:val="00CD38CF"/>
    <w:rsid w:val="00CD3C60"/>
    <w:rsid w:val="00CD437C"/>
    <w:rsid w:val="00CD4599"/>
    <w:rsid w:val="00CD4A9B"/>
    <w:rsid w:val="00CD4F0A"/>
    <w:rsid w:val="00CD5014"/>
    <w:rsid w:val="00CD5015"/>
    <w:rsid w:val="00CD59F5"/>
    <w:rsid w:val="00CD633C"/>
    <w:rsid w:val="00CD63F7"/>
    <w:rsid w:val="00CD64D8"/>
    <w:rsid w:val="00CD69E0"/>
    <w:rsid w:val="00CD6E65"/>
    <w:rsid w:val="00CD77BA"/>
    <w:rsid w:val="00CD7C4C"/>
    <w:rsid w:val="00CE03D8"/>
    <w:rsid w:val="00CE051D"/>
    <w:rsid w:val="00CE0787"/>
    <w:rsid w:val="00CE0E48"/>
    <w:rsid w:val="00CE1335"/>
    <w:rsid w:val="00CE1689"/>
    <w:rsid w:val="00CE1CC0"/>
    <w:rsid w:val="00CE1CFA"/>
    <w:rsid w:val="00CE21CA"/>
    <w:rsid w:val="00CE2ECB"/>
    <w:rsid w:val="00CE331E"/>
    <w:rsid w:val="00CE340C"/>
    <w:rsid w:val="00CE3642"/>
    <w:rsid w:val="00CE3A3F"/>
    <w:rsid w:val="00CE493D"/>
    <w:rsid w:val="00CE4D43"/>
    <w:rsid w:val="00CE537F"/>
    <w:rsid w:val="00CE53AA"/>
    <w:rsid w:val="00CE5507"/>
    <w:rsid w:val="00CE6119"/>
    <w:rsid w:val="00CE6309"/>
    <w:rsid w:val="00CE6467"/>
    <w:rsid w:val="00CE6816"/>
    <w:rsid w:val="00CE6AF4"/>
    <w:rsid w:val="00CE6F20"/>
    <w:rsid w:val="00CE7541"/>
    <w:rsid w:val="00CE7931"/>
    <w:rsid w:val="00CE7B03"/>
    <w:rsid w:val="00CE7C20"/>
    <w:rsid w:val="00CE7EC5"/>
    <w:rsid w:val="00CF016D"/>
    <w:rsid w:val="00CF07FA"/>
    <w:rsid w:val="00CF0BB2"/>
    <w:rsid w:val="00CF1A03"/>
    <w:rsid w:val="00CF21E7"/>
    <w:rsid w:val="00CF291F"/>
    <w:rsid w:val="00CF2B01"/>
    <w:rsid w:val="00CF2B77"/>
    <w:rsid w:val="00CF326D"/>
    <w:rsid w:val="00CF35F7"/>
    <w:rsid w:val="00CF3BD1"/>
    <w:rsid w:val="00CF3EE8"/>
    <w:rsid w:val="00CF3F84"/>
    <w:rsid w:val="00CF435D"/>
    <w:rsid w:val="00CF48AD"/>
    <w:rsid w:val="00CF4CD4"/>
    <w:rsid w:val="00CF54D9"/>
    <w:rsid w:val="00CF560F"/>
    <w:rsid w:val="00CF597B"/>
    <w:rsid w:val="00CF5B41"/>
    <w:rsid w:val="00CF5CFF"/>
    <w:rsid w:val="00CF6980"/>
    <w:rsid w:val="00CF7012"/>
    <w:rsid w:val="00D01362"/>
    <w:rsid w:val="00D0167F"/>
    <w:rsid w:val="00D0239E"/>
    <w:rsid w:val="00D029C7"/>
    <w:rsid w:val="00D02C23"/>
    <w:rsid w:val="00D02F58"/>
    <w:rsid w:val="00D037CD"/>
    <w:rsid w:val="00D03E70"/>
    <w:rsid w:val="00D050E6"/>
    <w:rsid w:val="00D0552A"/>
    <w:rsid w:val="00D05E6C"/>
    <w:rsid w:val="00D0601E"/>
    <w:rsid w:val="00D06122"/>
    <w:rsid w:val="00D06482"/>
    <w:rsid w:val="00D06721"/>
    <w:rsid w:val="00D07086"/>
    <w:rsid w:val="00D07736"/>
    <w:rsid w:val="00D10393"/>
    <w:rsid w:val="00D10C9C"/>
    <w:rsid w:val="00D10E85"/>
    <w:rsid w:val="00D112CF"/>
    <w:rsid w:val="00D11ACA"/>
    <w:rsid w:val="00D11D61"/>
    <w:rsid w:val="00D11F08"/>
    <w:rsid w:val="00D12698"/>
    <w:rsid w:val="00D13441"/>
    <w:rsid w:val="00D137B9"/>
    <w:rsid w:val="00D13968"/>
    <w:rsid w:val="00D13E6E"/>
    <w:rsid w:val="00D1413C"/>
    <w:rsid w:val="00D149F9"/>
    <w:rsid w:val="00D150E7"/>
    <w:rsid w:val="00D156EB"/>
    <w:rsid w:val="00D15EE3"/>
    <w:rsid w:val="00D16343"/>
    <w:rsid w:val="00D16612"/>
    <w:rsid w:val="00D16E3B"/>
    <w:rsid w:val="00D16E92"/>
    <w:rsid w:val="00D170FE"/>
    <w:rsid w:val="00D20544"/>
    <w:rsid w:val="00D20D34"/>
    <w:rsid w:val="00D2116A"/>
    <w:rsid w:val="00D21A44"/>
    <w:rsid w:val="00D223BF"/>
    <w:rsid w:val="00D22414"/>
    <w:rsid w:val="00D22A8E"/>
    <w:rsid w:val="00D22D8A"/>
    <w:rsid w:val="00D22DF8"/>
    <w:rsid w:val="00D22DFB"/>
    <w:rsid w:val="00D23144"/>
    <w:rsid w:val="00D23A05"/>
    <w:rsid w:val="00D23C3B"/>
    <w:rsid w:val="00D23DB8"/>
    <w:rsid w:val="00D23FE8"/>
    <w:rsid w:val="00D2414C"/>
    <w:rsid w:val="00D243ED"/>
    <w:rsid w:val="00D24D5F"/>
    <w:rsid w:val="00D24FA1"/>
    <w:rsid w:val="00D251DA"/>
    <w:rsid w:val="00D26262"/>
    <w:rsid w:val="00D2630B"/>
    <w:rsid w:val="00D26903"/>
    <w:rsid w:val="00D2720C"/>
    <w:rsid w:val="00D27C7E"/>
    <w:rsid w:val="00D3081B"/>
    <w:rsid w:val="00D321F8"/>
    <w:rsid w:val="00D323A1"/>
    <w:rsid w:val="00D32F65"/>
    <w:rsid w:val="00D3334D"/>
    <w:rsid w:val="00D3344D"/>
    <w:rsid w:val="00D338E0"/>
    <w:rsid w:val="00D33C3C"/>
    <w:rsid w:val="00D34073"/>
    <w:rsid w:val="00D34B9D"/>
    <w:rsid w:val="00D36BF4"/>
    <w:rsid w:val="00D37B6B"/>
    <w:rsid w:val="00D40F79"/>
    <w:rsid w:val="00D41D7F"/>
    <w:rsid w:val="00D41E16"/>
    <w:rsid w:val="00D42B4D"/>
    <w:rsid w:val="00D42FB5"/>
    <w:rsid w:val="00D4312C"/>
    <w:rsid w:val="00D43C7F"/>
    <w:rsid w:val="00D44731"/>
    <w:rsid w:val="00D44E1F"/>
    <w:rsid w:val="00D4503D"/>
    <w:rsid w:val="00D45DBE"/>
    <w:rsid w:val="00D466BA"/>
    <w:rsid w:val="00D47184"/>
    <w:rsid w:val="00D47808"/>
    <w:rsid w:val="00D47D6E"/>
    <w:rsid w:val="00D500C2"/>
    <w:rsid w:val="00D5213A"/>
    <w:rsid w:val="00D522A1"/>
    <w:rsid w:val="00D52589"/>
    <w:rsid w:val="00D52DC2"/>
    <w:rsid w:val="00D535B3"/>
    <w:rsid w:val="00D5377A"/>
    <w:rsid w:val="00D53BCC"/>
    <w:rsid w:val="00D53C90"/>
    <w:rsid w:val="00D54F26"/>
    <w:rsid w:val="00D563F9"/>
    <w:rsid w:val="00D56619"/>
    <w:rsid w:val="00D5669C"/>
    <w:rsid w:val="00D56773"/>
    <w:rsid w:val="00D569D0"/>
    <w:rsid w:val="00D56C06"/>
    <w:rsid w:val="00D60BBA"/>
    <w:rsid w:val="00D60C93"/>
    <w:rsid w:val="00D613D1"/>
    <w:rsid w:val="00D61436"/>
    <w:rsid w:val="00D61CC4"/>
    <w:rsid w:val="00D62879"/>
    <w:rsid w:val="00D63C7C"/>
    <w:rsid w:val="00D64C7B"/>
    <w:rsid w:val="00D64ED9"/>
    <w:rsid w:val="00D64FC9"/>
    <w:rsid w:val="00D65098"/>
    <w:rsid w:val="00D652FB"/>
    <w:rsid w:val="00D65842"/>
    <w:rsid w:val="00D65CDE"/>
    <w:rsid w:val="00D664FF"/>
    <w:rsid w:val="00D66938"/>
    <w:rsid w:val="00D66E2C"/>
    <w:rsid w:val="00D66EE7"/>
    <w:rsid w:val="00D672C7"/>
    <w:rsid w:val="00D67B57"/>
    <w:rsid w:val="00D67E12"/>
    <w:rsid w:val="00D7090A"/>
    <w:rsid w:val="00D70DFB"/>
    <w:rsid w:val="00D70EE9"/>
    <w:rsid w:val="00D71710"/>
    <w:rsid w:val="00D72207"/>
    <w:rsid w:val="00D72612"/>
    <w:rsid w:val="00D72632"/>
    <w:rsid w:val="00D726A8"/>
    <w:rsid w:val="00D7374E"/>
    <w:rsid w:val="00D73DF6"/>
    <w:rsid w:val="00D740C7"/>
    <w:rsid w:val="00D7448E"/>
    <w:rsid w:val="00D74ADA"/>
    <w:rsid w:val="00D755D9"/>
    <w:rsid w:val="00D75DDF"/>
    <w:rsid w:val="00D7641E"/>
    <w:rsid w:val="00D766DF"/>
    <w:rsid w:val="00D768E4"/>
    <w:rsid w:val="00D76E0C"/>
    <w:rsid w:val="00D77E24"/>
    <w:rsid w:val="00D77E2D"/>
    <w:rsid w:val="00D818AA"/>
    <w:rsid w:val="00D81918"/>
    <w:rsid w:val="00D821D0"/>
    <w:rsid w:val="00D82355"/>
    <w:rsid w:val="00D82A90"/>
    <w:rsid w:val="00D82D5A"/>
    <w:rsid w:val="00D83116"/>
    <w:rsid w:val="00D83801"/>
    <w:rsid w:val="00D83FAB"/>
    <w:rsid w:val="00D84514"/>
    <w:rsid w:val="00D84ACE"/>
    <w:rsid w:val="00D84C7B"/>
    <w:rsid w:val="00D84FE5"/>
    <w:rsid w:val="00D85CAB"/>
    <w:rsid w:val="00D85EBE"/>
    <w:rsid w:val="00D85FF0"/>
    <w:rsid w:val="00D86126"/>
    <w:rsid w:val="00D869D6"/>
    <w:rsid w:val="00D86A86"/>
    <w:rsid w:val="00D87193"/>
    <w:rsid w:val="00D87360"/>
    <w:rsid w:val="00D876A6"/>
    <w:rsid w:val="00D878D0"/>
    <w:rsid w:val="00D87C6E"/>
    <w:rsid w:val="00D87E6F"/>
    <w:rsid w:val="00D87EFF"/>
    <w:rsid w:val="00D9081A"/>
    <w:rsid w:val="00D9084F"/>
    <w:rsid w:val="00D9156F"/>
    <w:rsid w:val="00D916F4"/>
    <w:rsid w:val="00D91B07"/>
    <w:rsid w:val="00D91F3E"/>
    <w:rsid w:val="00D91F8A"/>
    <w:rsid w:val="00D92074"/>
    <w:rsid w:val="00D93448"/>
    <w:rsid w:val="00D946A1"/>
    <w:rsid w:val="00D94EDB"/>
    <w:rsid w:val="00D95B4F"/>
    <w:rsid w:val="00D95D19"/>
    <w:rsid w:val="00D9715E"/>
    <w:rsid w:val="00D97B1A"/>
    <w:rsid w:val="00DA04D0"/>
    <w:rsid w:val="00DA05F2"/>
    <w:rsid w:val="00DA06BA"/>
    <w:rsid w:val="00DA11A7"/>
    <w:rsid w:val="00DA138C"/>
    <w:rsid w:val="00DA17E6"/>
    <w:rsid w:val="00DA186E"/>
    <w:rsid w:val="00DA1872"/>
    <w:rsid w:val="00DA1DF7"/>
    <w:rsid w:val="00DA28BC"/>
    <w:rsid w:val="00DA2AFF"/>
    <w:rsid w:val="00DA3BB4"/>
    <w:rsid w:val="00DA3CD2"/>
    <w:rsid w:val="00DA4116"/>
    <w:rsid w:val="00DA48E3"/>
    <w:rsid w:val="00DA4B87"/>
    <w:rsid w:val="00DA58F6"/>
    <w:rsid w:val="00DA66CE"/>
    <w:rsid w:val="00DA69B6"/>
    <w:rsid w:val="00DA6BEB"/>
    <w:rsid w:val="00DA746B"/>
    <w:rsid w:val="00DB0241"/>
    <w:rsid w:val="00DB1250"/>
    <w:rsid w:val="00DB1B17"/>
    <w:rsid w:val="00DB251C"/>
    <w:rsid w:val="00DB2F01"/>
    <w:rsid w:val="00DB34AA"/>
    <w:rsid w:val="00DB35D5"/>
    <w:rsid w:val="00DB377B"/>
    <w:rsid w:val="00DB3A4D"/>
    <w:rsid w:val="00DB4630"/>
    <w:rsid w:val="00DB463E"/>
    <w:rsid w:val="00DB48A9"/>
    <w:rsid w:val="00DB4A76"/>
    <w:rsid w:val="00DB4E18"/>
    <w:rsid w:val="00DB4F72"/>
    <w:rsid w:val="00DB59AD"/>
    <w:rsid w:val="00DB5DA1"/>
    <w:rsid w:val="00DB6766"/>
    <w:rsid w:val="00DB67CD"/>
    <w:rsid w:val="00DB6ABC"/>
    <w:rsid w:val="00DC0966"/>
    <w:rsid w:val="00DC100A"/>
    <w:rsid w:val="00DC1193"/>
    <w:rsid w:val="00DC158A"/>
    <w:rsid w:val="00DC1D3B"/>
    <w:rsid w:val="00DC20E1"/>
    <w:rsid w:val="00DC26DD"/>
    <w:rsid w:val="00DC2979"/>
    <w:rsid w:val="00DC2FC3"/>
    <w:rsid w:val="00DC3DF2"/>
    <w:rsid w:val="00DC482D"/>
    <w:rsid w:val="00DC4F88"/>
    <w:rsid w:val="00DC5144"/>
    <w:rsid w:val="00DC5F0D"/>
    <w:rsid w:val="00DC6261"/>
    <w:rsid w:val="00DC6617"/>
    <w:rsid w:val="00DC6D18"/>
    <w:rsid w:val="00DC75E2"/>
    <w:rsid w:val="00DC7D70"/>
    <w:rsid w:val="00DC7FD3"/>
    <w:rsid w:val="00DD030B"/>
    <w:rsid w:val="00DD03FD"/>
    <w:rsid w:val="00DD0C81"/>
    <w:rsid w:val="00DD0DB7"/>
    <w:rsid w:val="00DD1091"/>
    <w:rsid w:val="00DD2C64"/>
    <w:rsid w:val="00DD3983"/>
    <w:rsid w:val="00DD5473"/>
    <w:rsid w:val="00DD6847"/>
    <w:rsid w:val="00DD6BEB"/>
    <w:rsid w:val="00DD7745"/>
    <w:rsid w:val="00DD781F"/>
    <w:rsid w:val="00DE0505"/>
    <w:rsid w:val="00DE12C4"/>
    <w:rsid w:val="00DE1DA8"/>
    <w:rsid w:val="00DE20CD"/>
    <w:rsid w:val="00DE317C"/>
    <w:rsid w:val="00DE3A32"/>
    <w:rsid w:val="00DE3CE9"/>
    <w:rsid w:val="00DE3F4D"/>
    <w:rsid w:val="00DE4B6D"/>
    <w:rsid w:val="00DE57D9"/>
    <w:rsid w:val="00DE57E6"/>
    <w:rsid w:val="00DE5ADB"/>
    <w:rsid w:val="00DE5CC0"/>
    <w:rsid w:val="00DE6392"/>
    <w:rsid w:val="00DE7E43"/>
    <w:rsid w:val="00DF010B"/>
    <w:rsid w:val="00DF0C0E"/>
    <w:rsid w:val="00DF0C92"/>
    <w:rsid w:val="00DF167E"/>
    <w:rsid w:val="00DF19CB"/>
    <w:rsid w:val="00DF1A91"/>
    <w:rsid w:val="00DF216F"/>
    <w:rsid w:val="00DF2318"/>
    <w:rsid w:val="00DF276E"/>
    <w:rsid w:val="00DF289F"/>
    <w:rsid w:val="00DF2919"/>
    <w:rsid w:val="00DF31F6"/>
    <w:rsid w:val="00DF3A60"/>
    <w:rsid w:val="00DF40F4"/>
    <w:rsid w:val="00DF4638"/>
    <w:rsid w:val="00DF4663"/>
    <w:rsid w:val="00DF46CF"/>
    <w:rsid w:val="00DF48FD"/>
    <w:rsid w:val="00DF4D24"/>
    <w:rsid w:val="00DF54A2"/>
    <w:rsid w:val="00DF5A45"/>
    <w:rsid w:val="00DF650F"/>
    <w:rsid w:val="00DF65F3"/>
    <w:rsid w:val="00DF6C60"/>
    <w:rsid w:val="00DF7327"/>
    <w:rsid w:val="00DF7C77"/>
    <w:rsid w:val="00E00A25"/>
    <w:rsid w:val="00E00A5B"/>
    <w:rsid w:val="00E00BAC"/>
    <w:rsid w:val="00E0131A"/>
    <w:rsid w:val="00E01BBA"/>
    <w:rsid w:val="00E02225"/>
    <w:rsid w:val="00E024D0"/>
    <w:rsid w:val="00E027D7"/>
    <w:rsid w:val="00E02C0F"/>
    <w:rsid w:val="00E0309A"/>
    <w:rsid w:val="00E03D9D"/>
    <w:rsid w:val="00E042F1"/>
    <w:rsid w:val="00E05068"/>
    <w:rsid w:val="00E05552"/>
    <w:rsid w:val="00E05704"/>
    <w:rsid w:val="00E06003"/>
    <w:rsid w:val="00E065A5"/>
    <w:rsid w:val="00E06846"/>
    <w:rsid w:val="00E07ACE"/>
    <w:rsid w:val="00E07DD9"/>
    <w:rsid w:val="00E100F0"/>
    <w:rsid w:val="00E1015F"/>
    <w:rsid w:val="00E101AB"/>
    <w:rsid w:val="00E10870"/>
    <w:rsid w:val="00E11A59"/>
    <w:rsid w:val="00E11E44"/>
    <w:rsid w:val="00E124E0"/>
    <w:rsid w:val="00E12D35"/>
    <w:rsid w:val="00E12DC3"/>
    <w:rsid w:val="00E12E9F"/>
    <w:rsid w:val="00E13770"/>
    <w:rsid w:val="00E13E81"/>
    <w:rsid w:val="00E14159"/>
    <w:rsid w:val="00E1586E"/>
    <w:rsid w:val="00E15CF2"/>
    <w:rsid w:val="00E16149"/>
    <w:rsid w:val="00E16F3F"/>
    <w:rsid w:val="00E171D3"/>
    <w:rsid w:val="00E1D866"/>
    <w:rsid w:val="00E206ED"/>
    <w:rsid w:val="00E21918"/>
    <w:rsid w:val="00E21E14"/>
    <w:rsid w:val="00E21E3A"/>
    <w:rsid w:val="00E22422"/>
    <w:rsid w:val="00E22BE7"/>
    <w:rsid w:val="00E2350B"/>
    <w:rsid w:val="00E2426E"/>
    <w:rsid w:val="00E24472"/>
    <w:rsid w:val="00E24541"/>
    <w:rsid w:val="00E247B6"/>
    <w:rsid w:val="00E24B92"/>
    <w:rsid w:val="00E24E4F"/>
    <w:rsid w:val="00E25352"/>
    <w:rsid w:val="00E26588"/>
    <w:rsid w:val="00E26C69"/>
    <w:rsid w:val="00E26ECF"/>
    <w:rsid w:val="00E26F0A"/>
    <w:rsid w:val="00E27351"/>
    <w:rsid w:val="00E273AC"/>
    <w:rsid w:val="00E274C6"/>
    <w:rsid w:val="00E2765E"/>
    <w:rsid w:val="00E27781"/>
    <w:rsid w:val="00E27CC2"/>
    <w:rsid w:val="00E27E58"/>
    <w:rsid w:val="00E3019A"/>
    <w:rsid w:val="00E30D13"/>
    <w:rsid w:val="00E31A96"/>
    <w:rsid w:val="00E32310"/>
    <w:rsid w:val="00E3270E"/>
    <w:rsid w:val="00E327A2"/>
    <w:rsid w:val="00E335C1"/>
    <w:rsid w:val="00E337F6"/>
    <w:rsid w:val="00E338EF"/>
    <w:rsid w:val="00E33A6A"/>
    <w:rsid w:val="00E34652"/>
    <w:rsid w:val="00E349E2"/>
    <w:rsid w:val="00E34BA8"/>
    <w:rsid w:val="00E34FBD"/>
    <w:rsid w:val="00E3530B"/>
    <w:rsid w:val="00E35819"/>
    <w:rsid w:val="00E35B2E"/>
    <w:rsid w:val="00E35C9B"/>
    <w:rsid w:val="00E36D53"/>
    <w:rsid w:val="00E3718B"/>
    <w:rsid w:val="00E377EE"/>
    <w:rsid w:val="00E37CC0"/>
    <w:rsid w:val="00E405D8"/>
    <w:rsid w:val="00E409FA"/>
    <w:rsid w:val="00E40E4D"/>
    <w:rsid w:val="00E4168B"/>
    <w:rsid w:val="00E41C0F"/>
    <w:rsid w:val="00E421F4"/>
    <w:rsid w:val="00E43D1B"/>
    <w:rsid w:val="00E43F66"/>
    <w:rsid w:val="00E456BB"/>
    <w:rsid w:val="00E45C96"/>
    <w:rsid w:val="00E47B32"/>
    <w:rsid w:val="00E506BF"/>
    <w:rsid w:val="00E50F9E"/>
    <w:rsid w:val="00E51147"/>
    <w:rsid w:val="00E51B86"/>
    <w:rsid w:val="00E52239"/>
    <w:rsid w:val="00E525CC"/>
    <w:rsid w:val="00E53504"/>
    <w:rsid w:val="00E5384F"/>
    <w:rsid w:val="00E53BDA"/>
    <w:rsid w:val="00E544BB"/>
    <w:rsid w:val="00E5461C"/>
    <w:rsid w:val="00E5544F"/>
    <w:rsid w:val="00E556DB"/>
    <w:rsid w:val="00E57727"/>
    <w:rsid w:val="00E5783D"/>
    <w:rsid w:val="00E57AD8"/>
    <w:rsid w:val="00E57D37"/>
    <w:rsid w:val="00E60159"/>
    <w:rsid w:val="00E60677"/>
    <w:rsid w:val="00E60F66"/>
    <w:rsid w:val="00E610AF"/>
    <w:rsid w:val="00E6119A"/>
    <w:rsid w:val="00E612BB"/>
    <w:rsid w:val="00E62A21"/>
    <w:rsid w:val="00E62A40"/>
    <w:rsid w:val="00E62BEF"/>
    <w:rsid w:val="00E6320F"/>
    <w:rsid w:val="00E63467"/>
    <w:rsid w:val="00E63515"/>
    <w:rsid w:val="00E63D43"/>
    <w:rsid w:val="00E640D0"/>
    <w:rsid w:val="00E64E8C"/>
    <w:rsid w:val="00E65076"/>
    <w:rsid w:val="00E657E5"/>
    <w:rsid w:val="00E662CB"/>
    <w:rsid w:val="00E663EB"/>
    <w:rsid w:val="00E6692B"/>
    <w:rsid w:val="00E66A2A"/>
    <w:rsid w:val="00E66FCF"/>
    <w:rsid w:val="00E67522"/>
    <w:rsid w:val="00E704CE"/>
    <w:rsid w:val="00E70DEF"/>
    <w:rsid w:val="00E70F91"/>
    <w:rsid w:val="00E7180F"/>
    <w:rsid w:val="00E725D0"/>
    <w:rsid w:val="00E72C5C"/>
    <w:rsid w:val="00E72C8B"/>
    <w:rsid w:val="00E73D1A"/>
    <w:rsid w:val="00E73EFF"/>
    <w:rsid w:val="00E74371"/>
    <w:rsid w:val="00E7497A"/>
    <w:rsid w:val="00E749A1"/>
    <w:rsid w:val="00E74DC7"/>
    <w:rsid w:val="00E758E5"/>
    <w:rsid w:val="00E75D51"/>
    <w:rsid w:val="00E7648C"/>
    <w:rsid w:val="00E76806"/>
    <w:rsid w:val="00E77190"/>
    <w:rsid w:val="00E77649"/>
    <w:rsid w:val="00E779F6"/>
    <w:rsid w:val="00E77B37"/>
    <w:rsid w:val="00E8061F"/>
    <w:rsid w:val="00E8075A"/>
    <w:rsid w:val="00E81501"/>
    <w:rsid w:val="00E81A32"/>
    <w:rsid w:val="00E820B5"/>
    <w:rsid w:val="00E824CC"/>
    <w:rsid w:val="00E82731"/>
    <w:rsid w:val="00E828C4"/>
    <w:rsid w:val="00E82B24"/>
    <w:rsid w:val="00E8335E"/>
    <w:rsid w:val="00E8390C"/>
    <w:rsid w:val="00E848EC"/>
    <w:rsid w:val="00E84BCB"/>
    <w:rsid w:val="00E855E2"/>
    <w:rsid w:val="00E85846"/>
    <w:rsid w:val="00E86034"/>
    <w:rsid w:val="00E86168"/>
    <w:rsid w:val="00E864BC"/>
    <w:rsid w:val="00E86665"/>
    <w:rsid w:val="00E87196"/>
    <w:rsid w:val="00E87395"/>
    <w:rsid w:val="00E876A0"/>
    <w:rsid w:val="00E8783A"/>
    <w:rsid w:val="00E87C7F"/>
    <w:rsid w:val="00E90E5F"/>
    <w:rsid w:val="00E913E6"/>
    <w:rsid w:val="00E92349"/>
    <w:rsid w:val="00E92482"/>
    <w:rsid w:val="00E9384C"/>
    <w:rsid w:val="00E93F89"/>
    <w:rsid w:val="00E9407F"/>
    <w:rsid w:val="00E94A23"/>
    <w:rsid w:val="00E94C68"/>
    <w:rsid w:val="00E94D5E"/>
    <w:rsid w:val="00E94D72"/>
    <w:rsid w:val="00E95E84"/>
    <w:rsid w:val="00E96258"/>
    <w:rsid w:val="00E9627A"/>
    <w:rsid w:val="00E9648F"/>
    <w:rsid w:val="00E96519"/>
    <w:rsid w:val="00E9773E"/>
    <w:rsid w:val="00E97868"/>
    <w:rsid w:val="00EA0DF6"/>
    <w:rsid w:val="00EA1614"/>
    <w:rsid w:val="00EA1C43"/>
    <w:rsid w:val="00EA2157"/>
    <w:rsid w:val="00EA2649"/>
    <w:rsid w:val="00EA268C"/>
    <w:rsid w:val="00EA275F"/>
    <w:rsid w:val="00EA361F"/>
    <w:rsid w:val="00EA3A3D"/>
    <w:rsid w:val="00EA3B1E"/>
    <w:rsid w:val="00EA3BB8"/>
    <w:rsid w:val="00EA3FEC"/>
    <w:rsid w:val="00EA46F5"/>
    <w:rsid w:val="00EA4A74"/>
    <w:rsid w:val="00EA6065"/>
    <w:rsid w:val="00EA6211"/>
    <w:rsid w:val="00EA6ABE"/>
    <w:rsid w:val="00EA7100"/>
    <w:rsid w:val="00EA7F9F"/>
    <w:rsid w:val="00EB0333"/>
    <w:rsid w:val="00EB1081"/>
    <w:rsid w:val="00EB1274"/>
    <w:rsid w:val="00EB181F"/>
    <w:rsid w:val="00EB1DAF"/>
    <w:rsid w:val="00EB210D"/>
    <w:rsid w:val="00EB2588"/>
    <w:rsid w:val="00EB3F4A"/>
    <w:rsid w:val="00EB45EC"/>
    <w:rsid w:val="00EB4667"/>
    <w:rsid w:val="00EB46B7"/>
    <w:rsid w:val="00EB4BD6"/>
    <w:rsid w:val="00EB5036"/>
    <w:rsid w:val="00EB5482"/>
    <w:rsid w:val="00EB5806"/>
    <w:rsid w:val="00EB5D39"/>
    <w:rsid w:val="00EB651C"/>
    <w:rsid w:val="00EB6780"/>
    <w:rsid w:val="00EB6AD0"/>
    <w:rsid w:val="00EB783D"/>
    <w:rsid w:val="00EB798F"/>
    <w:rsid w:val="00EB7D08"/>
    <w:rsid w:val="00EB7ED9"/>
    <w:rsid w:val="00EC08A6"/>
    <w:rsid w:val="00EC1188"/>
    <w:rsid w:val="00EC1431"/>
    <w:rsid w:val="00EC2DB6"/>
    <w:rsid w:val="00EC37A6"/>
    <w:rsid w:val="00EC47D6"/>
    <w:rsid w:val="00EC487B"/>
    <w:rsid w:val="00EC49C9"/>
    <w:rsid w:val="00EC4F84"/>
    <w:rsid w:val="00EC5A24"/>
    <w:rsid w:val="00EC5C35"/>
    <w:rsid w:val="00EC5D22"/>
    <w:rsid w:val="00ED0ABE"/>
    <w:rsid w:val="00ED1375"/>
    <w:rsid w:val="00ED1720"/>
    <w:rsid w:val="00ED1F13"/>
    <w:rsid w:val="00ED2667"/>
    <w:rsid w:val="00ED2BB6"/>
    <w:rsid w:val="00ED2D99"/>
    <w:rsid w:val="00ED34E1"/>
    <w:rsid w:val="00ED3B8D"/>
    <w:rsid w:val="00ED3D0F"/>
    <w:rsid w:val="00ED3DE2"/>
    <w:rsid w:val="00ED48E9"/>
    <w:rsid w:val="00ED4BCE"/>
    <w:rsid w:val="00ED5C05"/>
    <w:rsid w:val="00ED620A"/>
    <w:rsid w:val="00ED63AE"/>
    <w:rsid w:val="00ED659C"/>
    <w:rsid w:val="00ED6886"/>
    <w:rsid w:val="00ED7E6E"/>
    <w:rsid w:val="00EE04CB"/>
    <w:rsid w:val="00EE072E"/>
    <w:rsid w:val="00EE1360"/>
    <w:rsid w:val="00EE156C"/>
    <w:rsid w:val="00EE184E"/>
    <w:rsid w:val="00EE1CFE"/>
    <w:rsid w:val="00EE21A9"/>
    <w:rsid w:val="00EE2508"/>
    <w:rsid w:val="00EE2673"/>
    <w:rsid w:val="00EE297C"/>
    <w:rsid w:val="00EE2B93"/>
    <w:rsid w:val="00EE32FA"/>
    <w:rsid w:val="00EE3526"/>
    <w:rsid w:val="00EE3A99"/>
    <w:rsid w:val="00EE41D7"/>
    <w:rsid w:val="00EE625F"/>
    <w:rsid w:val="00EE64C2"/>
    <w:rsid w:val="00EE6968"/>
    <w:rsid w:val="00EE7545"/>
    <w:rsid w:val="00EF1120"/>
    <w:rsid w:val="00EF130C"/>
    <w:rsid w:val="00EF1F08"/>
    <w:rsid w:val="00EF2883"/>
    <w:rsid w:val="00EF28F5"/>
    <w:rsid w:val="00EF29E3"/>
    <w:rsid w:val="00EF2E3A"/>
    <w:rsid w:val="00EF2EE0"/>
    <w:rsid w:val="00EF34A6"/>
    <w:rsid w:val="00EF34B7"/>
    <w:rsid w:val="00EF3E3F"/>
    <w:rsid w:val="00EF4064"/>
    <w:rsid w:val="00EF4107"/>
    <w:rsid w:val="00EF4A88"/>
    <w:rsid w:val="00EF4B6F"/>
    <w:rsid w:val="00EF4CB1"/>
    <w:rsid w:val="00EF53E3"/>
    <w:rsid w:val="00EF5CE9"/>
    <w:rsid w:val="00EF5E5A"/>
    <w:rsid w:val="00EF6231"/>
    <w:rsid w:val="00EF6C77"/>
    <w:rsid w:val="00EF6ECC"/>
    <w:rsid w:val="00EF74F4"/>
    <w:rsid w:val="00EF7A72"/>
    <w:rsid w:val="00EF7AFA"/>
    <w:rsid w:val="00EF7C4E"/>
    <w:rsid w:val="00F002FD"/>
    <w:rsid w:val="00F00C23"/>
    <w:rsid w:val="00F0128E"/>
    <w:rsid w:val="00F015B8"/>
    <w:rsid w:val="00F0234E"/>
    <w:rsid w:val="00F023C0"/>
    <w:rsid w:val="00F02618"/>
    <w:rsid w:val="00F030C3"/>
    <w:rsid w:val="00F0344E"/>
    <w:rsid w:val="00F03CD1"/>
    <w:rsid w:val="00F03E48"/>
    <w:rsid w:val="00F03F27"/>
    <w:rsid w:val="00F04C66"/>
    <w:rsid w:val="00F05206"/>
    <w:rsid w:val="00F054EE"/>
    <w:rsid w:val="00F066C8"/>
    <w:rsid w:val="00F06EBC"/>
    <w:rsid w:val="00F071ED"/>
    <w:rsid w:val="00F072A7"/>
    <w:rsid w:val="00F078DC"/>
    <w:rsid w:val="00F102F1"/>
    <w:rsid w:val="00F10657"/>
    <w:rsid w:val="00F10CAD"/>
    <w:rsid w:val="00F1108E"/>
    <w:rsid w:val="00F1177C"/>
    <w:rsid w:val="00F118AD"/>
    <w:rsid w:val="00F118EB"/>
    <w:rsid w:val="00F11E9C"/>
    <w:rsid w:val="00F12B88"/>
    <w:rsid w:val="00F12BBA"/>
    <w:rsid w:val="00F12CC8"/>
    <w:rsid w:val="00F12D04"/>
    <w:rsid w:val="00F13E6F"/>
    <w:rsid w:val="00F14D98"/>
    <w:rsid w:val="00F14F07"/>
    <w:rsid w:val="00F15006"/>
    <w:rsid w:val="00F15377"/>
    <w:rsid w:val="00F15AD5"/>
    <w:rsid w:val="00F165E4"/>
    <w:rsid w:val="00F16A31"/>
    <w:rsid w:val="00F16D1A"/>
    <w:rsid w:val="00F17CB7"/>
    <w:rsid w:val="00F20CC8"/>
    <w:rsid w:val="00F21DED"/>
    <w:rsid w:val="00F222FA"/>
    <w:rsid w:val="00F22DB0"/>
    <w:rsid w:val="00F22E80"/>
    <w:rsid w:val="00F22FF0"/>
    <w:rsid w:val="00F23B3B"/>
    <w:rsid w:val="00F2446E"/>
    <w:rsid w:val="00F245CF"/>
    <w:rsid w:val="00F24667"/>
    <w:rsid w:val="00F24AFE"/>
    <w:rsid w:val="00F250F6"/>
    <w:rsid w:val="00F25200"/>
    <w:rsid w:val="00F25544"/>
    <w:rsid w:val="00F255E1"/>
    <w:rsid w:val="00F256C0"/>
    <w:rsid w:val="00F26115"/>
    <w:rsid w:val="00F26222"/>
    <w:rsid w:val="00F273AC"/>
    <w:rsid w:val="00F27642"/>
    <w:rsid w:val="00F3077D"/>
    <w:rsid w:val="00F3101B"/>
    <w:rsid w:val="00F31067"/>
    <w:rsid w:val="00F312FA"/>
    <w:rsid w:val="00F32146"/>
    <w:rsid w:val="00F32B77"/>
    <w:rsid w:val="00F32BA8"/>
    <w:rsid w:val="00F349F1"/>
    <w:rsid w:val="00F358F3"/>
    <w:rsid w:val="00F36556"/>
    <w:rsid w:val="00F36BF3"/>
    <w:rsid w:val="00F37734"/>
    <w:rsid w:val="00F37A76"/>
    <w:rsid w:val="00F406E5"/>
    <w:rsid w:val="00F40978"/>
    <w:rsid w:val="00F410D9"/>
    <w:rsid w:val="00F411CC"/>
    <w:rsid w:val="00F41691"/>
    <w:rsid w:val="00F425A5"/>
    <w:rsid w:val="00F42671"/>
    <w:rsid w:val="00F4343C"/>
    <w:rsid w:val="00F4350D"/>
    <w:rsid w:val="00F43C74"/>
    <w:rsid w:val="00F453B8"/>
    <w:rsid w:val="00F45EAE"/>
    <w:rsid w:val="00F45F68"/>
    <w:rsid w:val="00F46341"/>
    <w:rsid w:val="00F46DAB"/>
    <w:rsid w:val="00F46E4A"/>
    <w:rsid w:val="00F507EF"/>
    <w:rsid w:val="00F50FBE"/>
    <w:rsid w:val="00F52337"/>
    <w:rsid w:val="00F539A1"/>
    <w:rsid w:val="00F542E4"/>
    <w:rsid w:val="00F545A5"/>
    <w:rsid w:val="00F55518"/>
    <w:rsid w:val="00F55532"/>
    <w:rsid w:val="00F5572E"/>
    <w:rsid w:val="00F567F7"/>
    <w:rsid w:val="00F56BCB"/>
    <w:rsid w:val="00F57ABF"/>
    <w:rsid w:val="00F57C74"/>
    <w:rsid w:val="00F605D2"/>
    <w:rsid w:val="00F60645"/>
    <w:rsid w:val="00F60D76"/>
    <w:rsid w:val="00F6143F"/>
    <w:rsid w:val="00F61526"/>
    <w:rsid w:val="00F61DDB"/>
    <w:rsid w:val="00F62036"/>
    <w:rsid w:val="00F63BCF"/>
    <w:rsid w:val="00F64387"/>
    <w:rsid w:val="00F644C5"/>
    <w:rsid w:val="00F64568"/>
    <w:rsid w:val="00F64655"/>
    <w:rsid w:val="00F65845"/>
    <w:rsid w:val="00F65B52"/>
    <w:rsid w:val="00F65EAF"/>
    <w:rsid w:val="00F667CB"/>
    <w:rsid w:val="00F66E19"/>
    <w:rsid w:val="00F675B9"/>
    <w:rsid w:val="00F67BCA"/>
    <w:rsid w:val="00F67D3D"/>
    <w:rsid w:val="00F70437"/>
    <w:rsid w:val="00F71C19"/>
    <w:rsid w:val="00F72761"/>
    <w:rsid w:val="00F72BFC"/>
    <w:rsid w:val="00F734DF"/>
    <w:rsid w:val="00F735E1"/>
    <w:rsid w:val="00F73844"/>
    <w:rsid w:val="00F73BD6"/>
    <w:rsid w:val="00F7405C"/>
    <w:rsid w:val="00F7465D"/>
    <w:rsid w:val="00F75C16"/>
    <w:rsid w:val="00F763D2"/>
    <w:rsid w:val="00F76721"/>
    <w:rsid w:val="00F76ABD"/>
    <w:rsid w:val="00F76EC0"/>
    <w:rsid w:val="00F76EF3"/>
    <w:rsid w:val="00F77573"/>
    <w:rsid w:val="00F77A04"/>
    <w:rsid w:val="00F77A6C"/>
    <w:rsid w:val="00F77ADF"/>
    <w:rsid w:val="00F80C63"/>
    <w:rsid w:val="00F80F36"/>
    <w:rsid w:val="00F81652"/>
    <w:rsid w:val="00F81944"/>
    <w:rsid w:val="00F81D44"/>
    <w:rsid w:val="00F82ACC"/>
    <w:rsid w:val="00F82CF6"/>
    <w:rsid w:val="00F83989"/>
    <w:rsid w:val="00F83D38"/>
    <w:rsid w:val="00F83FC0"/>
    <w:rsid w:val="00F84A3C"/>
    <w:rsid w:val="00F85067"/>
    <w:rsid w:val="00F85099"/>
    <w:rsid w:val="00F856E1"/>
    <w:rsid w:val="00F85847"/>
    <w:rsid w:val="00F85E3D"/>
    <w:rsid w:val="00F864F2"/>
    <w:rsid w:val="00F8653E"/>
    <w:rsid w:val="00F867D3"/>
    <w:rsid w:val="00F86A99"/>
    <w:rsid w:val="00F86ABB"/>
    <w:rsid w:val="00F86B60"/>
    <w:rsid w:val="00F87865"/>
    <w:rsid w:val="00F87A25"/>
    <w:rsid w:val="00F87BDD"/>
    <w:rsid w:val="00F902F3"/>
    <w:rsid w:val="00F9161A"/>
    <w:rsid w:val="00F919D3"/>
    <w:rsid w:val="00F92C84"/>
    <w:rsid w:val="00F9379C"/>
    <w:rsid w:val="00F94154"/>
    <w:rsid w:val="00F94B43"/>
    <w:rsid w:val="00F94D5D"/>
    <w:rsid w:val="00F94E78"/>
    <w:rsid w:val="00F95095"/>
    <w:rsid w:val="00F9551F"/>
    <w:rsid w:val="00F95B6D"/>
    <w:rsid w:val="00F95DBF"/>
    <w:rsid w:val="00F95E59"/>
    <w:rsid w:val="00F96069"/>
    <w:rsid w:val="00F9632C"/>
    <w:rsid w:val="00F96810"/>
    <w:rsid w:val="00F96EAE"/>
    <w:rsid w:val="00F97617"/>
    <w:rsid w:val="00F97F75"/>
    <w:rsid w:val="00FA02C2"/>
    <w:rsid w:val="00FA1267"/>
    <w:rsid w:val="00FA15E8"/>
    <w:rsid w:val="00FA190F"/>
    <w:rsid w:val="00FA1E52"/>
    <w:rsid w:val="00FA223B"/>
    <w:rsid w:val="00FA242A"/>
    <w:rsid w:val="00FA3314"/>
    <w:rsid w:val="00FA4BB6"/>
    <w:rsid w:val="00FA4D90"/>
    <w:rsid w:val="00FA5711"/>
    <w:rsid w:val="00FA5925"/>
    <w:rsid w:val="00FA5E7C"/>
    <w:rsid w:val="00FA5FB3"/>
    <w:rsid w:val="00FA645B"/>
    <w:rsid w:val="00FA6ACF"/>
    <w:rsid w:val="00FA6FAC"/>
    <w:rsid w:val="00FA7201"/>
    <w:rsid w:val="00FA72C4"/>
    <w:rsid w:val="00FA780B"/>
    <w:rsid w:val="00FA7850"/>
    <w:rsid w:val="00FA7918"/>
    <w:rsid w:val="00FB0790"/>
    <w:rsid w:val="00FB08C5"/>
    <w:rsid w:val="00FB1170"/>
    <w:rsid w:val="00FB19E4"/>
    <w:rsid w:val="00FB1AD5"/>
    <w:rsid w:val="00FB1B7C"/>
    <w:rsid w:val="00FB23B2"/>
    <w:rsid w:val="00FB35A2"/>
    <w:rsid w:val="00FB3651"/>
    <w:rsid w:val="00FB38EC"/>
    <w:rsid w:val="00FB3C67"/>
    <w:rsid w:val="00FB428B"/>
    <w:rsid w:val="00FB4618"/>
    <w:rsid w:val="00FB5164"/>
    <w:rsid w:val="00FB662F"/>
    <w:rsid w:val="00FB6758"/>
    <w:rsid w:val="00FB6D0F"/>
    <w:rsid w:val="00FB6D5A"/>
    <w:rsid w:val="00FB701F"/>
    <w:rsid w:val="00FB717A"/>
    <w:rsid w:val="00FB7307"/>
    <w:rsid w:val="00FB79B3"/>
    <w:rsid w:val="00FB7A64"/>
    <w:rsid w:val="00FC0462"/>
    <w:rsid w:val="00FC06A4"/>
    <w:rsid w:val="00FC0C23"/>
    <w:rsid w:val="00FC226F"/>
    <w:rsid w:val="00FC278D"/>
    <w:rsid w:val="00FC2A76"/>
    <w:rsid w:val="00FC320C"/>
    <w:rsid w:val="00FC3998"/>
    <w:rsid w:val="00FC3B55"/>
    <w:rsid w:val="00FC3D27"/>
    <w:rsid w:val="00FC45B3"/>
    <w:rsid w:val="00FC4A28"/>
    <w:rsid w:val="00FC4B3F"/>
    <w:rsid w:val="00FC5071"/>
    <w:rsid w:val="00FC55EE"/>
    <w:rsid w:val="00FC6F45"/>
    <w:rsid w:val="00FC7338"/>
    <w:rsid w:val="00FC7928"/>
    <w:rsid w:val="00FD0041"/>
    <w:rsid w:val="00FD0535"/>
    <w:rsid w:val="00FD085B"/>
    <w:rsid w:val="00FD0A2D"/>
    <w:rsid w:val="00FD0D82"/>
    <w:rsid w:val="00FD1F73"/>
    <w:rsid w:val="00FD218E"/>
    <w:rsid w:val="00FD3118"/>
    <w:rsid w:val="00FD35B1"/>
    <w:rsid w:val="00FD4AA8"/>
    <w:rsid w:val="00FD4FDC"/>
    <w:rsid w:val="00FD5947"/>
    <w:rsid w:val="00FD5DB2"/>
    <w:rsid w:val="00FD6AB7"/>
    <w:rsid w:val="00FD6B34"/>
    <w:rsid w:val="00FD7347"/>
    <w:rsid w:val="00FD763A"/>
    <w:rsid w:val="00FE047C"/>
    <w:rsid w:val="00FE05AA"/>
    <w:rsid w:val="00FE0904"/>
    <w:rsid w:val="00FE1D9E"/>
    <w:rsid w:val="00FE20FF"/>
    <w:rsid w:val="00FE2DF4"/>
    <w:rsid w:val="00FE2E32"/>
    <w:rsid w:val="00FE3197"/>
    <w:rsid w:val="00FE3354"/>
    <w:rsid w:val="00FE3B9D"/>
    <w:rsid w:val="00FE4688"/>
    <w:rsid w:val="00FE46EF"/>
    <w:rsid w:val="00FE5DAD"/>
    <w:rsid w:val="00FE604F"/>
    <w:rsid w:val="00FE649C"/>
    <w:rsid w:val="00FE6F99"/>
    <w:rsid w:val="00FE7023"/>
    <w:rsid w:val="00FE710C"/>
    <w:rsid w:val="00FE7516"/>
    <w:rsid w:val="00FF0E8B"/>
    <w:rsid w:val="00FF1215"/>
    <w:rsid w:val="00FF1623"/>
    <w:rsid w:val="00FF2394"/>
    <w:rsid w:val="00FF58AB"/>
    <w:rsid w:val="00FF5DFF"/>
    <w:rsid w:val="00FF6308"/>
    <w:rsid w:val="00FF6B98"/>
    <w:rsid w:val="00FF6D7B"/>
    <w:rsid w:val="00FF7067"/>
    <w:rsid w:val="00FF7605"/>
    <w:rsid w:val="0127A99F"/>
    <w:rsid w:val="014A9751"/>
    <w:rsid w:val="015B8C7B"/>
    <w:rsid w:val="0166A457"/>
    <w:rsid w:val="0175CAD0"/>
    <w:rsid w:val="01870960"/>
    <w:rsid w:val="019C87DD"/>
    <w:rsid w:val="01C1A644"/>
    <w:rsid w:val="01DD849A"/>
    <w:rsid w:val="01F89A5A"/>
    <w:rsid w:val="0204E614"/>
    <w:rsid w:val="0210AA85"/>
    <w:rsid w:val="021DA117"/>
    <w:rsid w:val="02225840"/>
    <w:rsid w:val="02341414"/>
    <w:rsid w:val="025822A6"/>
    <w:rsid w:val="025AF1AC"/>
    <w:rsid w:val="02618A55"/>
    <w:rsid w:val="026EE609"/>
    <w:rsid w:val="0284320B"/>
    <w:rsid w:val="028B98D0"/>
    <w:rsid w:val="028BBF2B"/>
    <w:rsid w:val="02B508B8"/>
    <w:rsid w:val="02B8B86C"/>
    <w:rsid w:val="02CC13A1"/>
    <w:rsid w:val="02CFDDE9"/>
    <w:rsid w:val="02E35981"/>
    <w:rsid w:val="02E4D067"/>
    <w:rsid w:val="030371A0"/>
    <w:rsid w:val="03045DFF"/>
    <w:rsid w:val="032522EA"/>
    <w:rsid w:val="0338B68A"/>
    <w:rsid w:val="03527A34"/>
    <w:rsid w:val="035689AC"/>
    <w:rsid w:val="035C8EF5"/>
    <w:rsid w:val="0365424D"/>
    <w:rsid w:val="036BCEE2"/>
    <w:rsid w:val="03866C53"/>
    <w:rsid w:val="0386FFF9"/>
    <w:rsid w:val="0393B872"/>
    <w:rsid w:val="03A24A70"/>
    <w:rsid w:val="03B3AC85"/>
    <w:rsid w:val="03DDB095"/>
    <w:rsid w:val="03FA8C09"/>
    <w:rsid w:val="0418522E"/>
    <w:rsid w:val="041CD612"/>
    <w:rsid w:val="041E84B8"/>
    <w:rsid w:val="0420DE66"/>
    <w:rsid w:val="04532643"/>
    <w:rsid w:val="0463E1E8"/>
    <w:rsid w:val="0465729D"/>
    <w:rsid w:val="0467786B"/>
    <w:rsid w:val="046A0B78"/>
    <w:rsid w:val="04866CEA"/>
    <w:rsid w:val="049F576D"/>
    <w:rsid w:val="04A6A52F"/>
    <w:rsid w:val="04AC8799"/>
    <w:rsid w:val="04B9ED3D"/>
    <w:rsid w:val="04BA7830"/>
    <w:rsid w:val="04C49AB6"/>
    <w:rsid w:val="04C73832"/>
    <w:rsid w:val="04D61E1E"/>
    <w:rsid w:val="04E2DA9C"/>
    <w:rsid w:val="04FCBA4F"/>
    <w:rsid w:val="05003521"/>
    <w:rsid w:val="050ED892"/>
    <w:rsid w:val="0515BD9D"/>
    <w:rsid w:val="051DD47A"/>
    <w:rsid w:val="055BF8DE"/>
    <w:rsid w:val="0562C358"/>
    <w:rsid w:val="057790DE"/>
    <w:rsid w:val="0578E078"/>
    <w:rsid w:val="058DAAFC"/>
    <w:rsid w:val="0595C699"/>
    <w:rsid w:val="05A8F707"/>
    <w:rsid w:val="05DA8AB7"/>
    <w:rsid w:val="05E45A71"/>
    <w:rsid w:val="05F753B2"/>
    <w:rsid w:val="0619821F"/>
    <w:rsid w:val="062B890D"/>
    <w:rsid w:val="062D83E0"/>
    <w:rsid w:val="06427C04"/>
    <w:rsid w:val="064F7E36"/>
    <w:rsid w:val="06511296"/>
    <w:rsid w:val="066A5DFE"/>
    <w:rsid w:val="069E28BD"/>
    <w:rsid w:val="06B2F197"/>
    <w:rsid w:val="06B4525D"/>
    <w:rsid w:val="06E022B4"/>
    <w:rsid w:val="06E29AD2"/>
    <w:rsid w:val="0700382C"/>
    <w:rsid w:val="070E7E5A"/>
    <w:rsid w:val="07242844"/>
    <w:rsid w:val="073F90CB"/>
    <w:rsid w:val="074EFC0F"/>
    <w:rsid w:val="07517C07"/>
    <w:rsid w:val="075D2F73"/>
    <w:rsid w:val="07602DDC"/>
    <w:rsid w:val="076EF32E"/>
    <w:rsid w:val="077D33B3"/>
    <w:rsid w:val="0793B23C"/>
    <w:rsid w:val="07B40A9D"/>
    <w:rsid w:val="07B56D56"/>
    <w:rsid w:val="07D7233D"/>
    <w:rsid w:val="07D8F608"/>
    <w:rsid w:val="07E8C661"/>
    <w:rsid w:val="07FB50C8"/>
    <w:rsid w:val="081B1332"/>
    <w:rsid w:val="082FE5CC"/>
    <w:rsid w:val="083F6C81"/>
    <w:rsid w:val="084B7D9E"/>
    <w:rsid w:val="08553744"/>
    <w:rsid w:val="085798F9"/>
    <w:rsid w:val="08661504"/>
    <w:rsid w:val="08681140"/>
    <w:rsid w:val="087D37F6"/>
    <w:rsid w:val="08899549"/>
    <w:rsid w:val="08C2A19C"/>
    <w:rsid w:val="08D3C9B1"/>
    <w:rsid w:val="08DCC4EC"/>
    <w:rsid w:val="08E99CAF"/>
    <w:rsid w:val="08EDF16C"/>
    <w:rsid w:val="08F04735"/>
    <w:rsid w:val="090D05FF"/>
    <w:rsid w:val="0933AC28"/>
    <w:rsid w:val="0970D6AA"/>
    <w:rsid w:val="098BD5FE"/>
    <w:rsid w:val="09936FD5"/>
    <w:rsid w:val="0995B07D"/>
    <w:rsid w:val="0A00AE3D"/>
    <w:rsid w:val="0A08183E"/>
    <w:rsid w:val="0A0EFDA4"/>
    <w:rsid w:val="0A1A3186"/>
    <w:rsid w:val="0A1B8730"/>
    <w:rsid w:val="0A1F04DD"/>
    <w:rsid w:val="0A3323A5"/>
    <w:rsid w:val="0A4CED6A"/>
    <w:rsid w:val="0A5ACA0E"/>
    <w:rsid w:val="0A691A00"/>
    <w:rsid w:val="0A6AEDEB"/>
    <w:rsid w:val="0A6DBE1D"/>
    <w:rsid w:val="0A6FEE60"/>
    <w:rsid w:val="0A737694"/>
    <w:rsid w:val="0A83FE2F"/>
    <w:rsid w:val="0A8817E4"/>
    <w:rsid w:val="0A8DAB0C"/>
    <w:rsid w:val="0AA1C5F9"/>
    <w:rsid w:val="0ACC4499"/>
    <w:rsid w:val="0ACEC2B6"/>
    <w:rsid w:val="0AE1FCCA"/>
    <w:rsid w:val="0AEFE24C"/>
    <w:rsid w:val="0AF61A10"/>
    <w:rsid w:val="0B08CDEA"/>
    <w:rsid w:val="0B1825E4"/>
    <w:rsid w:val="0B3049A1"/>
    <w:rsid w:val="0B36A894"/>
    <w:rsid w:val="0B3C4460"/>
    <w:rsid w:val="0B4D64C4"/>
    <w:rsid w:val="0B50C91A"/>
    <w:rsid w:val="0B5CADE4"/>
    <w:rsid w:val="0B6C4AF1"/>
    <w:rsid w:val="0B748B03"/>
    <w:rsid w:val="0B795DD5"/>
    <w:rsid w:val="0B7C7810"/>
    <w:rsid w:val="0B8B7BA2"/>
    <w:rsid w:val="0B8F6CBA"/>
    <w:rsid w:val="0B95094A"/>
    <w:rsid w:val="0B9D4C9C"/>
    <w:rsid w:val="0BC84F74"/>
    <w:rsid w:val="0BEE9FFF"/>
    <w:rsid w:val="0BEED36D"/>
    <w:rsid w:val="0C125DD9"/>
    <w:rsid w:val="0C35051E"/>
    <w:rsid w:val="0C37D50E"/>
    <w:rsid w:val="0C8A5105"/>
    <w:rsid w:val="0CADCA32"/>
    <w:rsid w:val="0CD2BCF5"/>
    <w:rsid w:val="0CEE7AAD"/>
    <w:rsid w:val="0CF52D9C"/>
    <w:rsid w:val="0CFEA93A"/>
    <w:rsid w:val="0D04BF21"/>
    <w:rsid w:val="0D14B9E2"/>
    <w:rsid w:val="0D18E4B6"/>
    <w:rsid w:val="0D26F2F4"/>
    <w:rsid w:val="0D5DEAE4"/>
    <w:rsid w:val="0D649781"/>
    <w:rsid w:val="0D655408"/>
    <w:rsid w:val="0D712478"/>
    <w:rsid w:val="0D7B2585"/>
    <w:rsid w:val="0D869276"/>
    <w:rsid w:val="0DA340DD"/>
    <w:rsid w:val="0DB8539C"/>
    <w:rsid w:val="0DBC6F37"/>
    <w:rsid w:val="0DCC5CA5"/>
    <w:rsid w:val="0DEA1B07"/>
    <w:rsid w:val="0DEB9C1D"/>
    <w:rsid w:val="0DF77EC8"/>
    <w:rsid w:val="0E01E21D"/>
    <w:rsid w:val="0E132346"/>
    <w:rsid w:val="0E2AC4B1"/>
    <w:rsid w:val="0E33B9A8"/>
    <w:rsid w:val="0E3C6664"/>
    <w:rsid w:val="0E48E19D"/>
    <w:rsid w:val="0E4D30A7"/>
    <w:rsid w:val="0E602549"/>
    <w:rsid w:val="0E787326"/>
    <w:rsid w:val="0E799EC3"/>
    <w:rsid w:val="0E8DAF8F"/>
    <w:rsid w:val="0EAAE10D"/>
    <w:rsid w:val="0EADC1BA"/>
    <w:rsid w:val="0EB411C9"/>
    <w:rsid w:val="0EB70F1A"/>
    <w:rsid w:val="0EB77B4B"/>
    <w:rsid w:val="0ED29704"/>
    <w:rsid w:val="0EF06319"/>
    <w:rsid w:val="0F1BE7FB"/>
    <w:rsid w:val="0F1D0F24"/>
    <w:rsid w:val="0F2F53F7"/>
    <w:rsid w:val="0F3900E5"/>
    <w:rsid w:val="0F46E7B7"/>
    <w:rsid w:val="0F4D5158"/>
    <w:rsid w:val="0F55C700"/>
    <w:rsid w:val="0F67F477"/>
    <w:rsid w:val="0F9C5FB0"/>
    <w:rsid w:val="0FA1576B"/>
    <w:rsid w:val="0FAF9F49"/>
    <w:rsid w:val="0FB5EE3B"/>
    <w:rsid w:val="0FBA8603"/>
    <w:rsid w:val="0FEE2998"/>
    <w:rsid w:val="0FF6BBDD"/>
    <w:rsid w:val="0FF864EA"/>
    <w:rsid w:val="0FFD5B86"/>
    <w:rsid w:val="100A71A7"/>
    <w:rsid w:val="100BE474"/>
    <w:rsid w:val="101835F2"/>
    <w:rsid w:val="102435FB"/>
    <w:rsid w:val="102DB268"/>
    <w:rsid w:val="102F09F8"/>
    <w:rsid w:val="10345124"/>
    <w:rsid w:val="103FE933"/>
    <w:rsid w:val="1040E7DA"/>
    <w:rsid w:val="10C7CFD3"/>
    <w:rsid w:val="10DE53A1"/>
    <w:rsid w:val="110DAD2A"/>
    <w:rsid w:val="111FE78D"/>
    <w:rsid w:val="112B4D0F"/>
    <w:rsid w:val="113FE5DD"/>
    <w:rsid w:val="117257CA"/>
    <w:rsid w:val="11813ACC"/>
    <w:rsid w:val="11EE0A17"/>
    <w:rsid w:val="122CB6B9"/>
    <w:rsid w:val="12395DC6"/>
    <w:rsid w:val="124CA9D6"/>
    <w:rsid w:val="127767C5"/>
    <w:rsid w:val="127CC183"/>
    <w:rsid w:val="128A9341"/>
    <w:rsid w:val="12A00062"/>
    <w:rsid w:val="12DB665F"/>
    <w:rsid w:val="12EFC2E4"/>
    <w:rsid w:val="12FCB8AF"/>
    <w:rsid w:val="130070D6"/>
    <w:rsid w:val="131070DC"/>
    <w:rsid w:val="131FC07C"/>
    <w:rsid w:val="13244F14"/>
    <w:rsid w:val="132C9ABC"/>
    <w:rsid w:val="13393BDE"/>
    <w:rsid w:val="133BAC55"/>
    <w:rsid w:val="13576D5C"/>
    <w:rsid w:val="1371223F"/>
    <w:rsid w:val="13743BF9"/>
    <w:rsid w:val="13867549"/>
    <w:rsid w:val="13A41B9D"/>
    <w:rsid w:val="13A95536"/>
    <w:rsid w:val="13D13515"/>
    <w:rsid w:val="13D77A52"/>
    <w:rsid w:val="13ECF7C0"/>
    <w:rsid w:val="1412F2DC"/>
    <w:rsid w:val="1416700A"/>
    <w:rsid w:val="1417B001"/>
    <w:rsid w:val="141ECC40"/>
    <w:rsid w:val="14355F4A"/>
    <w:rsid w:val="145C7C9F"/>
    <w:rsid w:val="145CAF6C"/>
    <w:rsid w:val="146BFCB7"/>
    <w:rsid w:val="14756B69"/>
    <w:rsid w:val="148048ED"/>
    <w:rsid w:val="148AA1E7"/>
    <w:rsid w:val="149DF691"/>
    <w:rsid w:val="14A0688B"/>
    <w:rsid w:val="14B1B401"/>
    <w:rsid w:val="15060A30"/>
    <w:rsid w:val="150E187B"/>
    <w:rsid w:val="1517500C"/>
    <w:rsid w:val="151FCBC7"/>
    <w:rsid w:val="1536FD1C"/>
    <w:rsid w:val="15681140"/>
    <w:rsid w:val="1577A24D"/>
    <w:rsid w:val="158A8785"/>
    <w:rsid w:val="15C23403"/>
    <w:rsid w:val="15D20687"/>
    <w:rsid w:val="15D4B453"/>
    <w:rsid w:val="15DC620A"/>
    <w:rsid w:val="15E1C2E1"/>
    <w:rsid w:val="15E9ABBD"/>
    <w:rsid w:val="15ECBEFB"/>
    <w:rsid w:val="15F2D8E0"/>
    <w:rsid w:val="15F985F3"/>
    <w:rsid w:val="16004683"/>
    <w:rsid w:val="16218945"/>
    <w:rsid w:val="163A3AB6"/>
    <w:rsid w:val="1657621E"/>
    <w:rsid w:val="166C9168"/>
    <w:rsid w:val="16AAD570"/>
    <w:rsid w:val="16C17051"/>
    <w:rsid w:val="16C73C57"/>
    <w:rsid w:val="16D154E1"/>
    <w:rsid w:val="16DB09E6"/>
    <w:rsid w:val="16DF8C31"/>
    <w:rsid w:val="16E8FB59"/>
    <w:rsid w:val="16EC0FF3"/>
    <w:rsid w:val="1703E222"/>
    <w:rsid w:val="1721D6E4"/>
    <w:rsid w:val="17268799"/>
    <w:rsid w:val="1727FFC3"/>
    <w:rsid w:val="1742E17D"/>
    <w:rsid w:val="17584D1A"/>
    <w:rsid w:val="1765AD9E"/>
    <w:rsid w:val="17728824"/>
    <w:rsid w:val="1772BAB7"/>
    <w:rsid w:val="1788FEF7"/>
    <w:rsid w:val="178E7B8D"/>
    <w:rsid w:val="1790C186"/>
    <w:rsid w:val="179F0B8E"/>
    <w:rsid w:val="179FFE5D"/>
    <w:rsid w:val="17A3C1EC"/>
    <w:rsid w:val="17A7B134"/>
    <w:rsid w:val="17B685B3"/>
    <w:rsid w:val="17BD03AA"/>
    <w:rsid w:val="17C4ED96"/>
    <w:rsid w:val="17D4B607"/>
    <w:rsid w:val="17FA8F82"/>
    <w:rsid w:val="17FC1D15"/>
    <w:rsid w:val="181C5229"/>
    <w:rsid w:val="182137AF"/>
    <w:rsid w:val="1833D250"/>
    <w:rsid w:val="1842F6E2"/>
    <w:rsid w:val="18441855"/>
    <w:rsid w:val="1846D6D2"/>
    <w:rsid w:val="18AFEFB5"/>
    <w:rsid w:val="18B03304"/>
    <w:rsid w:val="18B80472"/>
    <w:rsid w:val="18BB0C0F"/>
    <w:rsid w:val="18E5B7DE"/>
    <w:rsid w:val="18F5CE48"/>
    <w:rsid w:val="190BC050"/>
    <w:rsid w:val="192B0127"/>
    <w:rsid w:val="193948B0"/>
    <w:rsid w:val="194FFB6A"/>
    <w:rsid w:val="19528362"/>
    <w:rsid w:val="195EEA0E"/>
    <w:rsid w:val="1970C26A"/>
    <w:rsid w:val="19821A30"/>
    <w:rsid w:val="19BA4ACF"/>
    <w:rsid w:val="19E9233B"/>
    <w:rsid w:val="19F6B118"/>
    <w:rsid w:val="19FEF944"/>
    <w:rsid w:val="1A1E3B9A"/>
    <w:rsid w:val="1A33356A"/>
    <w:rsid w:val="1A49C49E"/>
    <w:rsid w:val="1A50ED72"/>
    <w:rsid w:val="1A7D402A"/>
    <w:rsid w:val="1A86B72D"/>
    <w:rsid w:val="1A87D161"/>
    <w:rsid w:val="1A89E341"/>
    <w:rsid w:val="1A92356E"/>
    <w:rsid w:val="1A9CDD01"/>
    <w:rsid w:val="1A9D0B76"/>
    <w:rsid w:val="1AA0FE7E"/>
    <w:rsid w:val="1AA25472"/>
    <w:rsid w:val="1AC81419"/>
    <w:rsid w:val="1AE99B13"/>
    <w:rsid w:val="1AF3157D"/>
    <w:rsid w:val="1AFDD0EB"/>
    <w:rsid w:val="1B123971"/>
    <w:rsid w:val="1B15A845"/>
    <w:rsid w:val="1B4D3A20"/>
    <w:rsid w:val="1B52F0D0"/>
    <w:rsid w:val="1B5F8A38"/>
    <w:rsid w:val="1B61F3FD"/>
    <w:rsid w:val="1B7F3A53"/>
    <w:rsid w:val="1B8575C8"/>
    <w:rsid w:val="1BBE525B"/>
    <w:rsid w:val="1BDD0F86"/>
    <w:rsid w:val="1BECD2CE"/>
    <w:rsid w:val="1BF5D24F"/>
    <w:rsid w:val="1BF7EB09"/>
    <w:rsid w:val="1C025060"/>
    <w:rsid w:val="1C0CFBCB"/>
    <w:rsid w:val="1C103840"/>
    <w:rsid w:val="1C524C7D"/>
    <w:rsid w:val="1C67B58C"/>
    <w:rsid w:val="1C70815A"/>
    <w:rsid w:val="1C7D1C2D"/>
    <w:rsid w:val="1C8CEDA0"/>
    <w:rsid w:val="1C992F24"/>
    <w:rsid w:val="1C9EA825"/>
    <w:rsid w:val="1CA045C7"/>
    <w:rsid w:val="1CBE6974"/>
    <w:rsid w:val="1CC26218"/>
    <w:rsid w:val="1CC59E60"/>
    <w:rsid w:val="1CDF27D3"/>
    <w:rsid w:val="1CFF969F"/>
    <w:rsid w:val="1D0310BF"/>
    <w:rsid w:val="1D19A61C"/>
    <w:rsid w:val="1D1AEDE1"/>
    <w:rsid w:val="1D21A660"/>
    <w:rsid w:val="1D51EF4A"/>
    <w:rsid w:val="1D7AB6C0"/>
    <w:rsid w:val="1D7DD579"/>
    <w:rsid w:val="1D80CDD4"/>
    <w:rsid w:val="1D9B51A6"/>
    <w:rsid w:val="1D9D0BB7"/>
    <w:rsid w:val="1DAC874B"/>
    <w:rsid w:val="1DB5135B"/>
    <w:rsid w:val="1DC693BB"/>
    <w:rsid w:val="1DD876CD"/>
    <w:rsid w:val="1DEB245C"/>
    <w:rsid w:val="1DEDD2E5"/>
    <w:rsid w:val="1E05A1F2"/>
    <w:rsid w:val="1E0CC967"/>
    <w:rsid w:val="1E0E0DAA"/>
    <w:rsid w:val="1E24EE0D"/>
    <w:rsid w:val="1E24F2EB"/>
    <w:rsid w:val="1E361908"/>
    <w:rsid w:val="1E3B4C6B"/>
    <w:rsid w:val="1E805D71"/>
    <w:rsid w:val="1E962A4C"/>
    <w:rsid w:val="1EA19912"/>
    <w:rsid w:val="1EA213F2"/>
    <w:rsid w:val="1EA3101F"/>
    <w:rsid w:val="1EA87435"/>
    <w:rsid w:val="1EB476B8"/>
    <w:rsid w:val="1ED51F2C"/>
    <w:rsid w:val="1EE53295"/>
    <w:rsid w:val="1F5DC726"/>
    <w:rsid w:val="1FC26716"/>
    <w:rsid w:val="1FC83C62"/>
    <w:rsid w:val="1FCAE453"/>
    <w:rsid w:val="1FF09CBB"/>
    <w:rsid w:val="20239ED7"/>
    <w:rsid w:val="202B6BDE"/>
    <w:rsid w:val="20398B2B"/>
    <w:rsid w:val="20535ED5"/>
    <w:rsid w:val="20569AC9"/>
    <w:rsid w:val="2062397B"/>
    <w:rsid w:val="206BDE75"/>
    <w:rsid w:val="208DC835"/>
    <w:rsid w:val="2092E14F"/>
    <w:rsid w:val="2098A018"/>
    <w:rsid w:val="20A1E653"/>
    <w:rsid w:val="20ADE4D5"/>
    <w:rsid w:val="20BB4A8D"/>
    <w:rsid w:val="20C41E4A"/>
    <w:rsid w:val="20C8815A"/>
    <w:rsid w:val="20D01234"/>
    <w:rsid w:val="20D26449"/>
    <w:rsid w:val="20DC7918"/>
    <w:rsid w:val="20E22986"/>
    <w:rsid w:val="20EE8C13"/>
    <w:rsid w:val="20F245DD"/>
    <w:rsid w:val="20F99787"/>
    <w:rsid w:val="2103C8C4"/>
    <w:rsid w:val="210BB6D9"/>
    <w:rsid w:val="21161DC5"/>
    <w:rsid w:val="211B25AC"/>
    <w:rsid w:val="2142ED2D"/>
    <w:rsid w:val="21481731"/>
    <w:rsid w:val="2163A2D3"/>
    <w:rsid w:val="2170FE2D"/>
    <w:rsid w:val="218EAC65"/>
    <w:rsid w:val="21A43E3F"/>
    <w:rsid w:val="21B191FF"/>
    <w:rsid w:val="21C2FC61"/>
    <w:rsid w:val="21C67F1D"/>
    <w:rsid w:val="21E3E6A0"/>
    <w:rsid w:val="21EF723E"/>
    <w:rsid w:val="21F53E69"/>
    <w:rsid w:val="2213C4F1"/>
    <w:rsid w:val="2241A133"/>
    <w:rsid w:val="2267AC20"/>
    <w:rsid w:val="226C186B"/>
    <w:rsid w:val="2278E1C4"/>
    <w:rsid w:val="22824E0F"/>
    <w:rsid w:val="22A50208"/>
    <w:rsid w:val="22B95765"/>
    <w:rsid w:val="22C32198"/>
    <w:rsid w:val="22D17F66"/>
    <w:rsid w:val="22D3C8A7"/>
    <w:rsid w:val="22D87870"/>
    <w:rsid w:val="22E1A17B"/>
    <w:rsid w:val="22E26A56"/>
    <w:rsid w:val="22EBD048"/>
    <w:rsid w:val="22F0F803"/>
    <w:rsid w:val="22FC45A6"/>
    <w:rsid w:val="2307E080"/>
    <w:rsid w:val="23631816"/>
    <w:rsid w:val="237832CB"/>
    <w:rsid w:val="23838D33"/>
    <w:rsid w:val="239DC84A"/>
    <w:rsid w:val="23C5C684"/>
    <w:rsid w:val="23CE6FDF"/>
    <w:rsid w:val="23DC2D18"/>
    <w:rsid w:val="23E52CC1"/>
    <w:rsid w:val="23E971B3"/>
    <w:rsid w:val="23FC95F4"/>
    <w:rsid w:val="24038066"/>
    <w:rsid w:val="241A9E54"/>
    <w:rsid w:val="241ADD27"/>
    <w:rsid w:val="24292B76"/>
    <w:rsid w:val="242AC40F"/>
    <w:rsid w:val="2439A0E7"/>
    <w:rsid w:val="2452C66E"/>
    <w:rsid w:val="24C97A4A"/>
    <w:rsid w:val="24D56EE7"/>
    <w:rsid w:val="2509A762"/>
    <w:rsid w:val="250CE221"/>
    <w:rsid w:val="2521BEEF"/>
    <w:rsid w:val="255551B6"/>
    <w:rsid w:val="258AE5E1"/>
    <w:rsid w:val="25A28DD2"/>
    <w:rsid w:val="25AB6021"/>
    <w:rsid w:val="25BB45A2"/>
    <w:rsid w:val="25BBE7C4"/>
    <w:rsid w:val="25BC4B30"/>
    <w:rsid w:val="25CB4AF1"/>
    <w:rsid w:val="25CE4C5F"/>
    <w:rsid w:val="25D43A8B"/>
    <w:rsid w:val="25E04553"/>
    <w:rsid w:val="25EC1FDB"/>
    <w:rsid w:val="25EE1D24"/>
    <w:rsid w:val="25F38A30"/>
    <w:rsid w:val="25F495CA"/>
    <w:rsid w:val="26044829"/>
    <w:rsid w:val="260F2FF2"/>
    <w:rsid w:val="264E42B7"/>
    <w:rsid w:val="268D1A7C"/>
    <w:rsid w:val="26B7F480"/>
    <w:rsid w:val="26C7C441"/>
    <w:rsid w:val="26C7FD92"/>
    <w:rsid w:val="26D0B1D8"/>
    <w:rsid w:val="26D274D9"/>
    <w:rsid w:val="26D5DE83"/>
    <w:rsid w:val="26DB8C7A"/>
    <w:rsid w:val="26ED143E"/>
    <w:rsid w:val="272BE890"/>
    <w:rsid w:val="272E6DFC"/>
    <w:rsid w:val="272EAE41"/>
    <w:rsid w:val="2745B441"/>
    <w:rsid w:val="2753A7B4"/>
    <w:rsid w:val="275480A9"/>
    <w:rsid w:val="27653F1B"/>
    <w:rsid w:val="2768173B"/>
    <w:rsid w:val="276A718B"/>
    <w:rsid w:val="27700AEC"/>
    <w:rsid w:val="27990654"/>
    <w:rsid w:val="27A107D1"/>
    <w:rsid w:val="27ADFA3E"/>
    <w:rsid w:val="27B68F67"/>
    <w:rsid w:val="27E58884"/>
    <w:rsid w:val="27EEC3C6"/>
    <w:rsid w:val="27F0F94D"/>
    <w:rsid w:val="283A6379"/>
    <w:rsid w:val="28532F0D"/>
    <w:rsid w:val="285D4961"/>
    <w:rsid w:val="28BFC868"/>
    <w:rsid w:val="28C7A005"/>
    <w:rsid w:val="28EF1AB4"/>
    <w:rsid w:val="2914FE0F"/>
    <w:rsid w:val="291D74F3"/>
    <w:rsid w:val="29519C99"/>
    <w:rsid w:val="29569DA0"/>
    <w:rsid w:val="2957B3B5"/>
    <w:rsid w:val="295D6860"/>
    <w:rsid w:val="297458B3"/>
    <w:rsid w:val="29837D62"/>
    <w:rsid w:val="29E14723"/>
    <w:rsid w:val="29EB0226"/>
    <w:rsid w:val="29F533F6"/>
    <w:rsid w:val="2A137054"/>
    <w:rsid w:val="2A4BA6AE"/>
    <w:rsid w:val="2A599FF0"/>
    <w:rsid w:val="2A7A2DD5"/>
    <w:rsid w:val="2A8B39F8"/>
    <w:rsid w:val="2AC20947"/>
    <w:rsid w:val="2ACA923B"/>
    <w:rsid w:val="2AD0A716"/>
    <w:rsid w:val="2AE14AA4"/>
    <w:rsid w:val="2AE3FB4A"/>
    <w:rsid w:val="2AFC43B6"/>
    <w:rsid w:val="2B07578B"/>
    <w:rsid w:val="2B0F1240"/>
    <w:rsid w:val="2B16BA2C"/>
    <w:rsid w:val="2B2CB63B"/>
    <w:rsid w:val="2B33D9AC"/>
    <w:rsid w:val="2B352238"/>
    <w:rsid w:val="2B3D3391"/>
    <w:rsid w:val="2B55C37B"/>
    <w:rsid w:val="2B58096B"/>
    <w:rsid w:val="2B70D99F"/>
    <w:rsid w:val="2B7175A1"/>
    <w:rsid w:val="2B779A6B"/>
    <w:rsid w:val="2B8480D4"/>
    <w:rsid w:val="2B98D1C6"/>
    <w:rsid w:val="2BE97079"/>
    <w:rsid w:val="2BF888AC"/>
    <w:rsid w:val="2C0BC11D"/>
    <w:rsid w:val="2C21FBFB"/>
    <w:rsid w:val="2C332098"/>
    <w:rsid w:val="2CA26C30"/>
    <w:rsid w:val="2CA327EC"/>
    <w:rsid w:val="2CBF51BC"/>
    <w:rsid w:val="2CC38429"/>
    <w:rsid w:val="2D006CA0"/>
    <w:rsid w:val="2D2233E7"/>
    <w:rsid w:val="2D44AED7"/>
    <w:rsid w:val="2D634092"/>
    <w:rsid w:val="2DB1BABC"/>
    <w:rsid w:val="2DBBFB0A"/>
    <w:rsid w:val="2DDAA9CC"/>
    <w:rsid w:val="2DE1A4C3"/>
    <w:rsid w:val="2DE93C0F"/>
    <w:rsid w:val="2DF38BA4"/>
    <w:rsid w:val="2E0770C9"/>
    <w:rsid w:val="2E08A15E"/>
    <w:rsid w:val="2E117EA7"/>
    <w:rsid w:val="2E2093C7"/>
    <w:rsid w:val="2E3F4BDE"/>
    <w:rsid w:val="2E6758AC"/>
    <w:rsid w:val="2E8122FF"/>
    <w:rsid w:val="2E8706E3"/>
    <w:rsid w:val="2E8EFB9D"/>
    <w:rsid w:val="2E907CA0"/>
    <w:rsid w:val="2EC02436"/>
    <w:rsid w:val="2ED7DAEC"/>
    <w:rsid w:val="2EDB9F6A"/>
    <w:rsid w:val="2EE626C8"/>
    <w:rsid w:val="2EFF10F3"/>
    <w:rsid w:val="2F165007"/>
    <w:rsid w:val="2F30F16E"/>
    <w:rsid w:val="2F39D88B"/>
    <w:rsid w:val="2F407B95"/>
    <w:rsid w:val="2F5FCEEA"/>
    <w:rsid w:val="2F843F93"/>
    <w:rsid w:val="2F8B87D8"/>
    <w:rsid w:val="2FA73A25"/>
    <w:rsid w:val="2FAD9E70"/>
    <w:rsid w:val="2FB0E040"/>
    <w:rsid w:val="2FBF2239"/>
    <w:rsid w:val="2FC1D92D"/>
    <w:rsid w:val="301B4F34"/>
    <w:rsid w:val="3049042D"/>
    <w:rsid w:val="3059D4A9"/>
    <w:rsid w:val="30663E85"/>
    <w:rsid w:val="30ADB8DB"/>
    <w:rsid w:val="30B7403D"/>
    <w:rsid w:val="30FB9F4B"/>
    <w:rsid w:val="31013599"/>
    <w:rsid w:val="312A7DC3"/>
    <w:rsid w:val="312CB0CD"/>
    <w:rsid w:val="3144CB0F"/>
    <w:rsid w:val="3144F132"/>
    <w:rsid w:val="31587F4A"/>
    <w:rsid w:val="31708D77"/>
    <w:rsid w:val="319DFCC1"/>
    <w:rsid w:val="319F6C40"/>
    <w:rsid w:val="31BA55ED"/>
    <w:rsid w:val="31C67377"/>
    <w:rsid w:val="31C89C27"/>
    <w:rsid w:val="3209DC3A"/>
    <w:rsid w:val="320BE561"/>
    <w:rsid w:val="3240995E"/>
    <w:rsid w:val="3242E85B"/>
    <w:rsid w:val="324AA8BD"/>
    <w:rsid w:val="324B138D"/>
    <w:rsid w:val="3251E18D"/>
    <w:rsid w:val="325BC9D7"/>
    <w:rsid w:val="3263727E"/>
    <w:rsid w:val="326A931D"/>
    <w:rsid w:val="3271089F"/>
    <w:rsid w:val="32811569"/>
    <w:rsid w:val="32930868"/>
    <w:rsid w:val="32C83C70"/>
    <w:rsid w:val="32EE26B1"/>
    <w:rsid w:val="32F6F756"/>
    <w:rsid w:val="33062BD3"/>
    <w:rsid w:val="33089F47"/>
    <w:rsid w:val="33161ECD"/>
    <w:rsid w:val="33274F1A"/>
    <w:rsid w:val="33298159"/>
    <w:rsid w:val="33528195"/>
    <w:rsid w:val="3354221D"/>
    <w:rsid w:val="3388F646"/>
    <w:rsid w:val="3394B0CA"/>
    <w:rsid w:val="33AFA348"/>
    <w:rsid w:val="33B8D164"/>
    <w:rsid w:val="34230E5D"/>
    <w:rsid w:val="3439AECC"/>
    <w:rsid w:val="34568708"/>
    <w:rsid w:val="3487CD93"/>
    <w:rsid w:val="3498A8F2"/>
    <w:rsid w:val="349D53A2"/>
    <w:rsid w:val="34A8504B"/>
    <w:rsid w:val="34AE333F"/>
    <w:rsid w:val="34C147B5"/>
    <w:rsid w:val="34EC107D"/>
    <w:rsid w:val="34F16261"/>
    <w:rsid w:val="35261157"/>
    <w:rsid w:val="353B1F06"/>
    <w:rsid w:val="3541C98C"/>
    <w:rsid w:val="354244A9"/>
    <w:rsid w:val="3553B039"/>
    <w:rsid w:val="355968D4"/>
    <w:rsid w:val="356B6648"/>
    <w:rsid w:val="35745225"/>
    <w:rsid w:val="358B5674"/>
    <w:rsid w:val="35A79C69"/>
    <w:rsid w:val="35A89524"/>
    <w:rsid w:val="35EC79AC"/>
    <w:rsid w:val="35EEEFCD"/>
    <w:rsid w:val="3602121A"/>
    <w:rsid w:val="36064934"/>
    <w:rsid w:val="36252A6E"/>
    <w:rsid w:val="3628AD93"/>
    <w:rsid w:val="3634C451"/>
    <w:rsid w:val="363AACDA"/>
    <w:rsid w:val="365721BC"/>
    <w:rsid w:val="3675D7D8"/>
    <w:rsid w:val="368F86E7"/>
    <w:rsid w:val="36911398"/>
    <w:rsid w:val="36AC71EE"/>
    <w:rsid w:val="36BDD251"/>
    <w:rsid w:val="36C08E7A"/>
    <w:rsid w:val="36F0FA7B"/>
    <w:rsid w:val="371690B7"/>
    <w:rsid w:val="3724A5C3"/>
    <w:rsid w:val="373DA85B"/>
    <w:rsid w:val="376305EB"/>
    <w:rsid w:val="378C2454"/>
    <w:rsid w:val="37AF3AC1"/>
    <w:rsid w:val="37B615C5"/>
    <w:rsid w:val="37C7C23A"/>
    <w:rsid w:val="37E3A463"/>
    <w:rsid w:val="38128ABC"/>
    <w:rsid w:val="382938F1"/>
    <w:rsid w:val="386E7177"/>
    <w:rsid w:val="3880BAD7"/>
    <w:rsid w:val="38885191"/>
    <w:rsid w:val="389A04B4"/>
    <w:rsid w:val="389F89CD"/>
    <w:rsid w:val="38B6625A"/>
    <w:rsid w:val="38B999E0"/>
    <w:rsid w:val="38D815FD"/>
    <w:rsid w:val="38E1AA0C"/>
    <w:rsid w:val="38ECB79C"/>
    <w:rsid w:val="38F40964"/>
    <w:rsid w:val="392C723C"/>
    <w:rsid w:val="3969657B"/>
    <w:rsid w:val="396C37F4"/>
    <w:rsid w:val="3978965B"/>
    <w:rsid w:val="39DB9AD7"/>
    <w:rsid w:val="3A1E6730"/>
    <w:rsid w:val="3A301FA3"/>
    <w:rsid w:val="3A403A6E"/>
    <w:rsid w:val="3A40CE13"/>
    <w:rsid w:val="3A72FD88"/>
    <w:rsid w:val="3A7E7337"/>
    <w:rsid w:val="3A7FF709"/>
    <w:rsid w:val="3A811F7A"/>
    <w:rsid w:val="3A8D8480"/>
    <w:rsid w:val="3A93E278"/>
    <w:rsid w:val="3AB5E519"/>
    <w:rsid w:val="3AD95EB0"/>
    <w:rsid w:val="3B1B9C2A"/>
    <w:rsid w:val="3B2568DB"/>
    <w:rsid w:val="3B27D6C5"/>
    <w:rsid w:val="3B452CA5"/>
    <w:rsid w:val="3B4E24C9"/>
    <w:rsid w:val="3B5D90A6"/>
    <w:rsid w:val="3B6FDA94"/>
    <w:rsid w:val="3B7773D0"/>
    <w:rsid w:val="3B786FB6"/>
    <w:rsid w:val="3B7C076E"/>
    <w:rsid w:val="3B83EE07"/>
    <w:rsid w:val="3B982BA7"/>
    <w:rsid w:val="3BAE028A"/>
    <w:rsid w:val="3BB2A87D"/>
    <w:rsid w:val="3BD1363E"/>
    <w:rsid w:val="3BD65B75"/>
    <w:rsid w:val="3BEB4FC6"/>
    <w:rsid w:val="3C14FDFE"/>
    <w:rsid w:val="3C272A11"/>
    <w:rsid w:val="3C4161EF"/>
    <w:rsid w:val="3C467C59"/>
    <w:rsid w:val="3C507116"/>
    <w:rsid w:val="3C65AFB9"/>
    <w:rsid w:val="3C7A9166"/>
    <w:rsid w:val="3C8F39E2"/>
    <w:rsid w:val="3C942374"/>
    <w:rsid w:val="3CC1393C"/>
    <w:rsid w:val="3CC9E7BD"/>
    <w:rsid w:val="3CD94C3B"/>
    <w:rsid w:val="3CF24F37"/>
    <w:rsid w:val="3CFEFDC0"/>
    <w:rsid w:val="3D10D33A"/>
    <w:rsid w:val="3D1AD965"/>
    <w:rsid w:val="3D1B1D63"/>
    <w:rsid w:val="3D73E567"/>
    <w:rsid w:val="3D777B13"/>
    <w:rsid w:val="3D8C4627"/>
    <w:rsid w:val="3D8FCA19"/>
    <w:rsid w:val="3DB7054E"/>
    <w:rsid w:val="3DBA78D4"/>
    <w:rsid w:val="3DD74361"/>
    <w:rsid w:val="3DE76418"/>
    <w:rsid w:val="3DEF7A26"/>
    <w:rsid w:val="3E33EF6C"/>
    <w:rsid w:val="3E577B37"/>
    <w:rsid w:val="3E8B29F3"/>
    <w:rsid w:val="3E942E27"/>
    <w:rsid w:val="3EA7909A"/>
    <w:rsid w:val="3ECE96D7"/>
    <w:rsid w:val="3F10DB75"/>
    <w:rsid w:val="3F194527"/>
    <w:rsid w:val="3F2DA93F"/>
    <w:rsid w:val="3F38F3C5"/>
    <w:rsid w:val="3F4501C1"/>
    <w:rsid w:val="3F63283C"/>
    <w:rsid w:val="3F67FE1C"/>
    <w:rsid w:val="3F6B6D16"/>
    <w:rsid w:val="3F7C6851"/>
    <w:rsid w:val="3FB18204"/>
    <w:rsid w:val="3FBA871A"/>
    <w:rsid w:val="3FBD7E37"/>
    <w:rsid w:val="3FE04F24"/>
    <w:rsid w:val="401116F3"/>
    <w:rsid w:val="409E8643"/>
    <w:rsid w:val="40A43568"/>
    <w:rsid w:val="40B29290"/>
    <w:rsid w:val="40B31272"/>
    <w:rsid w:val="40CC981F"/>
    <w:rsid w:val="40CE6E5A"/>
    <w:rsid w:val="40DB1362"/>
    <w:rsid w:val="40DFC5DF"/>
    <w:rsid w:val="40E4B0F3"/>
    <w:rsid w:val="40E82F2A"/>
    <w:rsid w:val="41049E55"/>
    <w:rsid w:val="41092F22"/>
    <w:rsid w:val="413F3A85"/>
    <w:rsid w:val="41578C87"/>
    <w:rsid w:val="41738DEA"/>
    <w:rsid w:val="41798EB2"/>
    <w:rsid w:val="41CD4E1D"/>
    <w:rsid w:val="41D06094"/>
    <w:rsid w:val="41F2A708"/>
    <w:rsid w:val="420C8FAC"/>
    <w:rsid w:val="421012EF"/>
    <w:rsid w:val="4231CE5D"/>
    <w:rsid w:val="4234363F"/>
    <w:rsid w:val="424D8D74"/>
    <w:rsid w:val="42542E40"/>
    <w:rsid w:val="42652BD1"/>
    <w:rsid w:val="42775DFD"/>
    <w:rsid w:val="428AE597"/>
    <w:rsid w:val="428F307B"/>
    <w:rsid w:val="4295702D"/>
    <w:rsid w:val="429CFCF1"/>
    <w:rsid w:val="42B074A5"/>
    <w:rsid w:val="42D84984"/>
    <w:rsid w:val="42E37B83"/>
    <w:rsid w:val="42F46A76"/>
    <w:rsid w:val="43178BC8"/>
    <w:rsid w:val="4317E87D"/>
    <w:rsid w:val="43307AC0"/>
    <w:rsid w:val="4339D409"/>
    <w:rsid w:val="434781C1"/>
    <w:rsid w:val="434D3247"/>
    <w:rsid w:val="435AE16C"/>
    <w:rsid w:val="439415F9"/>
    <w:rsid w:val="439A09D3"/>
    <w:rsid w:val="439C59DE"/>
    <w:rsid w:val="43AC5B3A"/>
    <w:rsid w:val="43BCF9A3"/>
    <w:rsid w:val="43DA814E"/>
    <w:rsid w:val="441C3B9F"/>
    <w:rsid w:val="442EE1D5"/>
    <w:rsid w:val="442EE5E3"/>
    <w:rsid w:val="44489FF8"/>
    <w:rsid w:val="4461F046"/>
    <w:rsid w:val="446A480C"/>
    <w:rsid w:val="4472F7AB"/>
    <w:rsid w:val="4474D3D0"/>
    <w:rsid w:val="44870058"/>
    <w:rsid w:val="44A8B906"/>
    <w:rsid w:val="44CE48A1"/>
    <w:rsid w:val="44D1A7C0"/>
    <w:rsid w:val="44E159E4"/>
    <w:rsid w:val="44F055AF"/>
    <w:rsid w:val="44F6C886"/>
    <w:rsid w:val="45160E63"/>
    <w:rsid w:val="451F0D27"/>
    <w:rsid w:val="454A625E"/>
    <w:rsid w:val="45619773"/>
    <w:rsid w:val="4562B6F6"/>
    <w:rsid w:val="457079E0"/>
    <w:rsid w:val="45817019"/>
    <w:rsid w:val="45978172"/>
    <w:rsid w:val="45B357E7"/>
    <w:rsid w:val="45D4C8BD"/>
    <w:rsid w:val="45E452A7"/>
    <w:rsid w:val="45F2EF21"/>
    <w:rsid w:val="46166363"/>
    <w:rsid w:val="4616FD8C"/>
    <w:rsid w:val="4621433C"/>
    <w:rsid w:val="4629EAEA"/>
    <w:rsid w:val="463287EC"/>
    <w:rsid w:val="4644BF41"/>
    <w:rsid w:val="4644C271"/>
    <w:rsid w:val="467993C2"/>
    <w:rsid w:val="46805768"/>
    <w:rsid w:val="4683B1F0"/>
    <w:rsid w:val="4692DEB7"/>
    <w:rsid w:val="46948AC5"/>
    <w:rsid w:val="46A652B3"/>
    <w:rsid w:val="46A67011"/>
    <w:rsid w:val="46AF6A23"/>
    <w:rsid w:val="46B19D5F"/>
    <w:rsid w:val="46F57A4E"/>
    <w:rsid w:val="470471ED"/>
    <w:rsid w:val="4733AB4E"/>
    <w:rsid w:val="473592A4"/>
    <w:rsid w:val="473D4DBD"/>
    <w:rsid w:val="47408270"/>
    <w:rsid w:val="47438061"/>
    <w:rsid w:val="477FDE5E"/>
    <w:rsid w:val="4786EC56"/>
    <w:rsid w:val="47D0D8F5"/>
    <w:rsid w:val="47D315ED"/>
    <w:rsid w:val="47E47824"/>
    <w:rsid w:val="4807B758"/>
    <w:rsid w:val="4818FAA6"/>
    <w:rsid w:val="4826C5AF"/>
    <w:rsid w:val="48471473"/>
    <w:rsid w:val="48480773"/>
    <w:rsid w:val="48485CFE"/>
    <w:rsid w:val="4853B05E"/>
    <w:rsid w:val="4878ECDB"/>
    <w:rsid w:val="487FC8FD"/>
    <w:rsid w:val="48802686"/>
    <w:rsid w:val="48B10C0A"/>
    <w:rsid w:val="48B1C594"/>
    <w:rsid w:val="48CDF02C"/>
    <w:rsid w:val="4919C183"/>
    <w:rsid w:val="49425876"/>
    <w:rsid w:val="4944EF76"/>
    <w:rsid w:val="49544428"/>
    <w:rsid w:val="4963F298"/>
    <w:rsid w:val="4964248B"/>
    <w:rsid w:val="49652506"/>
    <w:rsid w:val="497A5274"/>
    <w:rsid w:val="49B6CC1F"/>
    <w:rsid w:val="49EC7BEA"/>
    <w:rsid w:val="4A0F2313"/>
    <w:rsid w:val="4A748879"/>
    <w:rsid w:val="4A8C9F98"/>
    <w:rsid w:val="4A9BBC22"/>
    <w:rsid w:val="4ABEFF4A"/>
    <w:rsid w:val="4AD0F7ED"/>
    <w:rsid w:val="4ADDF0F0"/>
    <w:rsid w:val="4AF94EDA"/>
    <w:rsid w:val="4AFE57B6"/>
    <w:rsid w:val="4B0664BA"/>
    <w:rsid w:val="4B284299"/>
    <w:rsid w:val="4B312B67"/>
    <w:rsid w:val="4B42C085"/>
    <w:rsid w:val="4B5304F9"/>
    <w:rsid w:val="4B5A36AF"/>
    <w:rsid w:val="4B69C3C5"/>
    <w:rsid w:val="4B73B551"/>
    <w:rsid w:val="4BAB18E1"/>
    <w:rsid w:val="4BC7B1A8"/>
    <w:rsid w:val="4BDCCC23"/>
    <w:rsid w:val="4BF09352"/>
    <w:rsid w:val="4BF2CAFA"/>
    <w:rsid w:val="4C0BFAC5"/>
    <w:rsid w:val="4C131A5E"/>
    <w:rsid w:val="4C3131AB"/>
    <w:rsid w:val="4C478C8D"/>
    <w:rsid w:val="4C6B51C1"/>
    <w:rsid w:val="4C834C0B"/>
    <w:rsid w:val="4C9B0304"/>
    <w:rsid w:val="4C9B1EEA"/>
    <w:rsid w:val="4CB0E025"/>
    <w:rsid w:val="4CD4F342"/>
    <w:rsid w:val="4CE659E0"/>
    <w:rsid w:val="4CFAC04D"/>
    <w:rsid w:val="4D2351CE"/>
    <w:rsid w:val="4D48A97F"/>
    <w:rsid w:val="4D90C896"/>
    <w:rsid w:val="4DB4569C"/>
    <w:rsid w:val="4DBE292F"/>
    <w:rsid w:val="4DC31BDE"/>
    <w:rsid w:val="4DD2244E"/>
    <w:rsid w:val="4DD8E0F3"/>
    <w:rsid w:val="4DE42469"/>
    <w:rsid w:val="4E028DB9"/>
    <w:rsid w:val="4E02FA77"/>
    <w:rsid w:val="4E03A599"/>
    <w:rsid w:val="4E069D0B"/>
    <w:rsid w:val="4E111678"/>
    <w:rsid w:val="4E1278E4"/>
    <w:rsid w:val="4E3A914B"/>
    <w:rsid w:val="4E633835"/>
    <w:rsid w:val="4E71330E"/>
    <w:rsid w:val="4E7B6310"/>
    <w:rsid w:val="4E907B56"/>
    <w:rsid w:val="4EC34D76"/>
    <w:rsid w:val="4F0DC74F"/>
    <w:rsid w:val="4F2D7F79"/>
    <w:rsid w:val="4F5232AA"/>
    <w:rsid w:val="4F56BB6E"/>
    <w:rsid w:val="4F667F97"/>
    <w:rsid w:val="4F79BFD4"/>
    <w:rsid w:val="4F890BF9"/>
    <w:rsid w:val="4F9FDC81"/>
    <w:rsid w:val="4FA844D4"/>
    <w:rsid w:val="4FB23283"/>
    <w:rsid w:val="4FC51F24"/>
    <w:rsid w:val="4FC658D6"/>
    <w:rsid w:val="4FC953C5"/>
    <w:rsid w:val="4FD8F263"/>
    <w:rsid w:val="4FF519AF"/>
    <w:rsid w:val="503E0EEB"/>
    <w:rsid w:val="503E83DA"/>
    <w:rsid w:val="504323D5"/>
    <w:rsid w:val="50598D96"/>
    <w:rsid w:val="50B53024"/>
    <w:rsid w:val="50DB275B"/>
    <w:rsid w:val="510B433A"/>
    <w:rsid w:val="5135B532"/>
    <w:rsid w:val="513B1CB1"/>
    <w:rsid w:val="51434BD0"/>
    <w:rsid w:val="51655239"/>
    <w:rsid w:val="5167CDEB"/>
    <w:rsid w:val="518DF41A"/>
    <w:rsid w:val="519BA8BC"/>
    <w:rsid w:val="51A32C62"/>
    <w:rsid w:val="51AD8E95"/>
    <w:rsid w:val="51B63D40"/>
    <w:rsid w:val="51C8A39D"/>
    <w:rsid w:val="51EB97BF"/>
    <w:rsid w:val="51FAA85C"/>
    <w:rsid w:val="52399607"/>
    <w:rsid w:val="52401A7B"/>
    <w:rsid w:val="524E0A74"/>
    <w:rsid w:val="525CCA98"/>
    <w:rsid w:val="5260FD2F"/>
    <w:rsid w:val="5261DCE6"/>
    <w:rsid w:val="526E5D6B"/>
    <w:rsid w:val="527771F1"/>
    <w:rsid w:val="5293C287"/>
    <w:rsid w:val="529A12DB"/>
    <w:rsid w:val="52BE7714"/>
    <w:rsid w:val="52D02B10"/>
    <w:rsid w:val="530BB243"/>
    <w:rsid w:val="53129155"/>
    <w:rsid w:val="5343D0E2"/>
    <w:rsid w:val="53479CC6"/>
    <w:rsid w:val="53557C86"/>
    <w:rsid w:val="53571A62"/>
    <w:rsid w:val="5358E75C"/>
    <w:rsid w:val="5367EDA3"/>
    <w:rsid w:val="5380A875"/>
    <w:rsid w:val="53874532"/>
    <w:rsid w:val="53A02A16"/>
    <w:rsid w:val="53A0EF69"/>
    <w:rsid w:val="53D43ABF"/>
    <w:rsid w:val="53D75BCE"/>
    <w:rsid w:val="53E2338D"/>
    <w:rsid w:val="53F73D13"/>
    <w:rsid w:val="5419BE5D"/>
    <w:rsid w:val="541D1CED"/>
    <w:rsid w:val="543C8F22"/>
    <w:rsid w:val="544A37DE"/>
    <w:rsid w:val="544A913A"/>
    <w:rsid w:val="5496C723"/>
    <w:rsid w:val="549D4745"/>
    <w:rsid w:val="54A10D8E"/>
    <w:rsid w:val="54DABD84"/>
    <w:rsid w:val="54FB3EF8"/>
    <w:rsid w:val="54FD5998"/>
    <w:rsid w:val="55168757"/>
    <w:rsid w:val="5522A752"/>
    <w:rsid w:val="55268BAF"/>
    <w:rsid w:val="55526CCC"/>
    <w:rsid w:val="559799A1"/>
    <w:rsid w:val="55A82F2D"/>
    <w:rsid w:val="55B0AA88"/>
    <w:rsid w:val="55C805EF"/>
    <w:rsid w:val="55E43D34"/>
    <w:rsid w:val="55EE6DC4"/>
    <w:rsid w:val="55F3AE0C"/>
    <w:rsid w:val="5607B6CB"/>
    <w:rsid w:val="56113858"/>
    <w:rsid w:val="562C1126"/>
    <w:rsid w:val="56392D76"/>
    <w:rsid w:val="567E0E96"/>
    <w:rsid w:val="56896B2F"/>
    <w:rsid w:val="56AE98CC"/>
    <w:rsid w:val="56B90178"/>
    <w:rsid w:val="56CED75A"/>
    <w:rsid w:val="56D45383"/>
    <w:rsid w:val="56F77185"/>
    <w:rsid w:val="57009534"/>
    <w:rsid w:val="570FCA3E"/>
    <w:rsid w:val="57149732"/>
    <w:rsid w:val="571B30BD"/>
    <w:rsid w:val="572B2F43"/>
    <w:rsid w:val="5734A175"/>
    <w:rsid w:val="57357DA1"/>
    <w:rsid w:val="574B4880"/>
    <w:rsid w:val="576063B6"/>
    <w:rsid w:val="57909E32"/>
    <w:rsid w:val="579C3AF4"/>
    <w:rsid w:val="57A99CC2"/>
    <w:rsid w:val="57AADCF1"/>
    <w:rsid w:val="57C45EC4"/>
    <w:rsid w:val="57C95A6D"/>
    <w:rsid w:val="57D19253"/>
    <w:rsid w:val="57EFA6C0"/>
    <w:rsid w:val="58034517"/>
    <w:rsid w:val="580CD5B8"/>
    <w:rsid w:val="581B560C"/>
    <w:rsid w:val="58370BF6"/>
    <w:rsid w:val="5837C157"/>
    <w:rsid w:val="58499719"/>
    <w:rsid w:val="5857055B"/>
    <w:rsid w:val="58623D8B"/>
    <w:rsid w:val="589B79B1"/>
    <w:rsid w:val="58C18E95"/>
    <w:rsid w:val="58CF66A5"/>
    <w:rsid w:val="58D19484"/>
    <w:rsid w:val="58DFBB5E"/>
    <w:rsid w:val="58E53EE9"/>
    <w:rsid w:val="59052B4B"/>
    <w:rsid w:val="5907CA8B"/>
    <w:rsid w:val="593094AA"/>
    <w:rsid w:val="5986954F"/>
    <w:rsid w:val="5989F695"/>
    <w:rsid w:val="5996299C"/>
    <w:rsid w:val="5998CE3C"/>
    <w:rsid w:val="599DA977"/>
    <w:rsid w:val="59B7AADD"/>
    <w:rsid w:val="59DE0D26"/>
    <w:rsid w:val="59EC975A"/>
    <w:rsid w:val="5A0E5DA3"/>
    <w:rsid w:val="5A6D1E63"/>
    <w:rsid w:val="5A70056D"/>
    <w:rsid w:val="5A7AC7A9"/>
    <w:rsid w:val="5A9EFA93"/>
    <w:rsid w:val="5AC49215"/>
    <w:rsid w:val="5AD2E93C"/>
    <w:rsid w:val="5ADB305A"/>
    <w:rsid w:val="5AF9FC45"/>
    <w:rsid w:val="5AFAE6BE"/>
    <w:rsid w:val="5B024D2A"/>
    <w:rsid w:val="5B0653A7"/>
    <w:rsid w:val="5B097167"/>
    <w:rsid w:val="5B0EAB57"/>
    <w:rsid w:val="5B124037"/>
    <w:rsid w:val="5B1D3988"/>
    <w:rsid w:val="5B24680D"/>
    <w:rsid w:val="5B395E19"/>
    <w:rsid w:val="5B500730"/>
    <w:rsid w:val="5B69BCEB"/>
    <w:rsid w:val="5BC80C97"/>
    <w:rsid w:val="5BCDD464"/>
    <w:rsid w:val="5BE2D9FA"/>
    <w:rsid w:val="5BE838EA"/>
    <w:rsid w:val="5BE9689E"/>
    <w:rsid w:val="5BF7F4A1"/>
    <w:rsid w:val="5C26D795"/>
    <w:rsid w:val="5C28FFF4"/>
    <w:rsid w:val="5C3399BE"/>
    <w:rsid w:val="5C581AD2"/>
    <w:rsid w:val="5C5C1FF5"/>
    <w:rsid w:val="5C84261C"/>
    <w:rsid w:val="5C8FD1DD"/>
    <w:rsid w:val="5CA2F0E4"/>
    <w:rsid w:val="5CB36783"/>
    <w:rsid w:val="5CB63EBF"/>
    <w:rsid w:val="5CB6A48B"/>
    <w:rsid w:val="5CB92778"/>
    <w:rsid w:val="5CE6ECEB"/>
    <w:rsid w:val="5CF7FCE0"/>
    <w:rsid w:val="5CFEC1FA"/>
    <w:rsid w:val="5D1A4CF4"/>
    <w:rsid w:val="5D2DACC2"/>
    <w:rsid w:val="5D3D8AEF"/>
    <w:rsid w:val="5D7FA1EF"/>
    <w:rsid w:val="5D87395F"/>
    <w:rsid w:val="5D91991A"/>
    <w:rsid w:val="5DB0E029"/>
    <w:rsid w:val="5DE79C3F"/>
    <w:rsid w:val="5DFABCF9"/>
    <w:rsid w:val="5E33B181"/>
    <w:rsid w:val="5E74156B"/>
    <w:rsid w:val="5EA32CAE"/>
    <w:rsid w:val="5EAEE0FE"/>
    <w:rsid w:val="5EBD8293"/>
    <w:rsid w:val="5EBFC58C"/>
    <w:rsid w:val="5EC6F361"/>
    <w:rsid w:val="5ECDA587"/>
    <w:rsid w:val="5EDC30F8"/>
    <w:rsid w:val="5F064FF3"/>
    <w:rsid w:val="5F1C1472"/>
    <w:rsid w:val="5F346F32"/>
    <w:rsid w:val="5F63247A"/>
    <w:rsid w:val="5F705B8B"/>
    <w:rsid w:val="5F89061D"/>
    <w:rsid w:val="5F8A8E7A"/>
    <w:rsid w:val="5F983E0B"/>
    <w:rsid w:val="5FB3989F"/>
    <w:rsid w:val="5FC88F86"/>
    <w:rsid w:val="5FD00D7A"/>
    <w:rsid w:val="5FD6C8E3"/>
    <w:rsid w:val="60088804"/>
    <w:rsid w:val="600D2A7F"/>
    <w:rsid w:val="6016FC46"/>
    <w:rsid w:val="60900AB0"/>
    <w:rsid w:val="60917DDA"/>
    <w:rsid w:val="6095A921"/>
    <w:rsid w:val="60A14587"/>
    <w:rsid w:val="60A62B0D"/>
    <w:rsid w:val="60EBC5E4"/>
    <w:rsid w:val="60EC81BD"/>
    <w:rsid w:val="6101DB4D"/>
    <w:rsid w:val="612DBCCA"/>
    <w:rsid w:val="612DF348"/>
    <w:rsid w:val="613157DD"/>
    <w:rsid w:val="61368D5D"/>
    <w:rsid w:val="616002EC"/>
    <w:rsid w:val="61621325"/>
    <w:rsid w:val="61651E2B"/>
    <w:rsid w:val="61792132"/>
    <w:rsid w:val="61D61E95"/>
    <w:rsid w:val="61E9EA4F"/>
    <w:rsid w:val="620EBDB7"/>
    <w:rsid w:val="62476AEC"/>
    <w:rsid w:val="624E5FC4"/>
    <w:rsid w:val="624F487E"/>
    <w:rsid w:val="6253B534"/>
    <w:rsid w:val="6256A762"/>
    <w:rsid w:val="6259BDAA"/>
    <w:rsid w:val="625A8611"/>
    <w:rsid w:val="627876CA"/>
    <w:rsid w:val="627F2150"/>
    <w:rsid w:val="6291138C"/>
    <w:rsid w:val="6292C403"/>
    <w:rsid w:val="629746A3"/>
    <w:rsid w:val="62C20FF8"/>
    <w:rsid w:val="62C2F008"/>
    <w:rsid w:val="62D7C183"/>
    <w:rsid w:val="62E23C32"/>
    <w:rsid w:val="62E95236"/>
    <w:rsid w:val="62F35EF6"/>
    <w:rsid w:val="63307764"/>
    <w:rsid w:val="63638C6F"/>
    <w:rsid w:val="6371EEF6"/>
    <w:rsid w:val="6379BE9D"/>
    <w:rsid w:val="638C4898"/>
    <w:rsid w:val="6391767F"/>
    <w:rsid w:val="63AD9D5D"/>
    <w:rsid w:val="63D28E9C"/>
    <w:rsid w:val="63E40860"/>
    <w:rsid w:val="63F547EC"/>
    <w:rsid w:val="643C1757"/>
    <w:rsid w:val="643D8524"/>
    <w:rsid w:val="644CD744"/>
    <w:rsid w:val="64530D67"/>
    <w:rsid w:val="64540519"/>
    <w:rsid w:val="645A5C70"/>
    <w:rsid w:val="64764D7B"/>
    <w:rsid w:val="647A857A"/>
    <w:rsid w:val="649F7645"/>
    <w:rsid w:val="649FB232"/>
    <w:rsid w:val="64C76EAF"/>
    <w:rsid w:val="64CC3D95"/>
    <w:rsid w:val="64CCA93C"/>
    <w:rsid w:val="64F04B4A"/>
    <w:rsid w:val="650A90EA"/>
    <w:rsid w:val="652B27D4"/>
    <w:rsid w:val="65332441"/>
    <w:rsid w:val="653788B4"/>
    <w:rsid w:val="65384364"/>
    <w:rsid w:val="653F8BCA"/>
    <w:rsid w:val="65430D2E"/>
    <w:rsid w:val="65474BE0"/>
    <w:rsid w:val="655AFE8E"/>
    <w:rsid w:val="6562663A"/>
    <w:rsid w:val="65637BD3"/>
    <w:rsid w:val="658265EC"/>
    <w:rsid w:val="65C18911"/>
    <w:rsid w:val="65CEB3A1"/>
    <w:rsid w:val="65E1E304"/>
    <w:rsid w:val="65E83C0E"/>
    <w:rsid w:val="65EEA944"/>
    <w:rsid w:val="65F124DE"/>
    <w:rsid w:val="660150FF"/>
    <w:rsid w:val="66121DDC"/>
    <w:rsid w:val="66155B28"/>
    <w:rsid w:val="6625E40C"/>
    <w:rsid w:val="665163DC"/>
    <w:rsid w:val="6663B480"/>
    <w:rsid w:val="6679DA91"/>
    <w:rsid w:val="668691D5"/>
    <w:rsid w:val="668A6BA0"/>
    <w:rsid w:val="6691BCC5"/>
    <w:rsid w:val="6695DE7E"/>
    <w:rsid w:val="66A98FB8"/>
    <w:rsid w:val="66C743CF"/>
    <w:rsid w:val="66E37116"/>
    <w:rsid w:val="66E8672C"/>
    <w:rsid w:val="66EBE92A"/>
    <w:rsid w:val="66EDA925"/>
    <w:rsid w:val="66FF4C34"/>
    <w:rsid w:val="6704CDDC"/>
    <w:rsid w:val="67263F01"/>
    <w:rsid w:val="67320AE6"/>
    <w:rsid w:val="674FC34E"/>
    <w:rsid w:val="67560988"/>
    <w:rsid w:val="676CEA39"/>
    <w:rsid w:val="676D6BD4"/>
    <w:rsid w:val="6785EEDE"/>
    <w:rsid w:val="67941E74"/>
    <w:rsid w:val="67CADCEC"/>
    <w:rsid w:val="67D16809"/>
    <w:rsid w:val="67D2ABA3"/>
    <w:rsid w:val="67FBE2E1"/>
    <w:rsid w:val="680158D3"/>
    <w:rsid w:val="682AC036"/>
    <w:rsid w:val="685AE04E"/>
    <w:rsid w:val="68B444F2"/>
    <w:rsid w:val="68CBCD35"/>
    <w:rsid w:val="68D42E3B"/>
    <w:rsid w:val="68EB905D"/>
    <w:rsid w:val="68F3C4D5"/>
    <w:rsid w:val="691C49B7"/>
    <w:rsid w:val="692DBA00"/>
    <w:rsid w:val="694EE368"/>
    <w:rsid w:val="6951F976"/>
    <w:rsid w:val="699786B8"/>
    <w:rsid w:val="69B9263F"/>
    <w:rsid w:val="69C20C62"/>
    <w:rsid w:val="69CD0A8F"/>
    <w:rsid w:val="6A01DC5B"/>
    <w:rsid w:val="6A41FC68"/>
    <w:rsid w:val="6A536AC2"/>
    <w:rsid w:val="6A6E0D60"/>
    <w:rsid w:val="6A98F792"/>
    <w:rsid w:val="6AAD9B5F"/>
    <w:rsid w:val="6ABA7FCE"/>
    <w:rsid w:val="6ABCC07E"/>
    <w:rsid w:val="6AC70E63"/>
    <w:rsid w:val="6AD95182"/>
    <w:rsid w:val="6AE575FD"/>
    <w:rsid w:val="6AE58EFF"/>
    <w:rsid w:val="6AECBDE7"/>
    <w:rsid w:val="6AFDAE47"/>
    <w:rsid w:val="6B281C40"/>
    <w:rsid w:val="6B2ACAE1"/>
    <w:rsid w:val="6B39AEE9"/>
    <w:rsid w:val="6B3D97DF"/>
    <w:rsid w:val="6B47349B"/>
    <w:rsid w:val="6B47DF12"/>
    <w:rsid w:val="6B619776"/>
    <w:rsid w:val="6BB7DD8F"/>
    <w:rsid w:val="6BB90D48"/>
    <w:rsid w:val="6BE3F82E"/>
    <w:rsid w:val="6C02411A"/>
    <w:rsid w:val="6C04F311"/>
    <w:rsid w:val="6C0FDCB3"/>
    <w:rsid w:val="6C13CA25"/>
    <w:rsid w:val="6C293FE0"/>
    <w:rsid w:val="6C37756C"/>
    <w:rsid w:val="6C4FF86F"/>
    <w:rsid w:val="6C5EBDD1"/>
    <w:rsid w:val="6C76DDB3"/>
    <w:rsid w:val="6C816FA8"/>
    <w:rsid w:val="6C938ED5"/>
    <w:rsid w:val="6CB5BB0C"/>
    <w:rsid w:val="6CB9C4C9"/>
    <w:rsid w:val="6CD08877"/>
    <w:rsid w:val="6CD9C7C1"/>
    <w:rsid w:val="6CE14977"/>
    <w:rsid w:val="6D008C65"/>
    <w:rsid w:val="6D40A86A"/>
    <w:rsid w:val="6D48B992"/>
    <w:rsid w:val="6D4B3596"/>
    <w:rsid w:val="6D7EBB23"/>
    <w:rsid w:val="6D871D48"/>
    <w:rsid w:val="6D87B615"/>
    <w:rsid w:val="6DA98D4F"/>
    <w:rsid w:val="6DCEA57F"/>
    <w:rsid w:val="6DDF9B73"/>
    <w:rsid w:val="6DE3A229"/>
    <w:rsid w:val="6DE53C6A"/>
    <w:rsid w:val="6DEB31FA"/>
    <w:rsid w:val="6DF83B0B"/>
    <w:rsid w:val="6DF894F9"/>
    <w:rsid w:val="6DFBA70A"/>
    <w:rsid w:val="6E0E226B"/>
    <w:rsid w:val="6E2EB1F2"/>
    <w:rsid w:val="6E3376DF"/>
    <w:rsid w:val="6E3EA4F0"/>
    <w:rsid w:val="6E4E7EEB"/>
    <w:rsid w:val="6E7A6908"/>
    <w:rsid w:val="6E8350B4"/>
    <w:rsid w:val="6E8421DC"/>
    <w:rsid w:val="6E85128D"/>
    <w:rsid w:val="6E890C14"/>
    <w:rsid w:val="6E92A429"/>
    <w:rsid w:val="6EA2E847"/>
    <w:rsid w:val="6EA423BD"/>
    <w:rsid w:val="6ECC8A26"/>
    <w:rsid w:val="6EE38355"/>
    <w:rsid w:val="6EE415C0"/>
    <w:rsid w:val="6EE41774"/>
    <w:rsid w:val="6F0A5E19"/>
    <w:rsid w:val="6F17A23C"/>
    <w:rsid w:val="6F1EC430"/>
    <w:rsid w:val="6F227A1C"/>
    <w:rsid w:val="6F3BCA98"/>
    <w:rsid w:val="6F457879"/>
    <w:rsid w:val="6F48A650"/>
    <w:rsid w:val="6F4E0F7D"/>
    <w:rsid w:val="6F60C2F0"/>
    <w:rsid w:val="6F90218D"/>
    <w:rsid w:val="6FBACC98"/>
    <w:rsid w:val="6FC92A7E"/>
    <w:rsid w:val="6FD04DAC"/>
    <w:rsid w:val="6FD4E647"/>
    <w:rsid w:val="6FEA21D2"/>
    <w:rsid w:val="6FEA4F4C"/>
    <w:rsid w:val="6FF66F0D"/>
    <w:rsid w:val="70094F23"/>
    <w:rsid w:val="701A2553"/>
    <w:rsid w:val="70278AF9"/>
    <w:rsid w:val="702B9756"/>
    <w:rsid w:val="702D72DE"/>
    <w:rsid w:val="70638CE4"/>
    <w:rsid w:val="708BC82A"/>
    <w:rsid w:val="708D66AA"/>
    <w:rsid w:val="708DB87C"/>
    <w:rsid w:val="70A4A3B9"/>
    <w:rsid w:val="70DF9EEB"/>
    <w:rsid w:val="70E839E2"/>
    <w:rsid w:val="70EA4D13"/>
    <w:rsid w:val="70EF2419"/>
    <w:rsid w:val="70FDF14C"/>
    <w:rsid w:val="7122F77C"/>
    <w:rsid w:val="71329FC8"/>
    <w:rsid w:val="71463972"/>
    <w:rsid w:val="71568B71"/>
    <w:rsid w:val="715B0D6A"/>
    <w:rsid w:val="71673306"/>
    <w:rsid w:val="716FD28E"/>
    <w:rsid w:val="7183A824"/>
    <w:rsid w:val="71861FAD"/>
    <w:rsid w:val="71AAEB38"/>
    <w:rsid w:val="71CBF256"/>
    <w:rsid w:val="71DB9202"/>
    <w:rsid w:val="71EB0D46"/>
    <w:rsid w:val="71FA2AFC"/>
    <w:rsid w:val="7200DA5F"/>
    <w:rsid w:val="720BC588"/>
    <w:rsid w:val="7253A67B"/>
    <w:rsid w:val="72771D08"/>
    <w:rsid w:val="727EA3DD"/>
    <w:rsid w:val="72ACE6B6"/>
    <w:rsid w:val="72C90DD0"/>
    <w:rsid w:val="72EE08B4"/>
    <w:rsid w:val="72FA1907"/>
    <w:rsid w:val="73120755"/>
    <w:rsid w:val="731376AF"/>
    <w:rsid w:val="731F8AA9"/>
    <w:rsid w:val="73266799"/>
    <w:rsid w:val="735AFE63"/>
    <w:rsid w:val="736BABA7"/>
    <w:rsid w:val="7384FBA3"/>
    <w:rsid w:val="739A89D6"/>
    <w:rsid w:val="73B931EC"/>
    <w:rsid w:val="73BAEDA0"/>
    <w:rsid w:val="73CA0754"/>
    <w:rsid w:val="73D75B81"/>
    <w:rsid w:val="742390B4"/>
    <w:rsid w:val="745A6765"/>
    <w:rsid w:val="7477E602"/>
    <w:rsid w:val="74A5585B"/>
    <w:rsid w:val="74AF4710"/>
    <w:rsid w:val="74BDC06F"/>
    <w:rsid w:val="74DE98D0"/>
    <w:rsid w:val="74F5CB8B"/>
    <w:rsid w:val="750C74D5"/>
    <w:rsid w:val="75137323"/>
    <w:rsid w:val="75144D26"/>
    <w:rsid w:val="7517185D"/>
    <w:rsid w:val="751EF6FD"/>
    <w:rsid w:val="751F7D30"/>
    <w:rsid w:val="752C577C"/>
    <w:rsid w:val="752F5471"/>
    <w:rsid w:val="753D2583"/>
    <w:rsid w:val="75623B34"/>
    <w:rsid w:val="75689E0F"/>
    <w:rsid w:val="757ED687"/>
    <w:rsid w:val="758B4394"/>
    <w:rsid w:val="758BE4C7"/>
    <w:rsid w:val="758E38EC"/>
    <w:rsid w:val="759B4282"/>
    <w:rsid w:val="75A8F779"/>
    <w:rsid w:val="75AAE6FF"/>
    <w:rsid w:val="75BA72D5"/>
    <w:rsid w:val="75BE5CFD"/>
    <w:rsid w:val="760B6193"/>
    <w:rsid w:val="76438FA6"/>
    <w:rsid w:val="764DC0E9"/>
    <w:rsid w:val="765083D0"/>
    <w:rsid w:val="7660AFED"/>
    <w:rsid w:val="76AED0FB"/>
    <w:rsid w:val="76B84090"/>
    <w:rsid w:val="76DD8B41"/>
    <w:rsid w:val="76E45DFA"/>
    <w:rsid w:val="76ECA7CB"/>
    <w:rsid w:val="76F1E42C"/>
    <w:rsid w:val="76F222CB"/>
    <w:rsid w:val="772B52AF"/>
    <w:rsid w:val="7737A3CE"/>
    <w:rsid w:val="77398BC8"/>
    <w:rsid w:val="7744DB3A"/>
    <w:rsid w:val="774E97B6"/>
    <w:rsid w:val="7773E69F"/>
    <w:rsid w:val="7774035A"/>
    <w:rsid w:val="779D9830"/>
    <w:rsid w:val="77A21DBF"/>
    <w:rsid w:val="77A2BF23"/>
    <w:rsid w:val="77AA8B2A"/>
    <w:rsid w:val="77C0B29B"/>
    <w:rsid w:val="77DF4483"/>
    <w:rsid w:val="77E5B75E"/>
    <w:rsid w:val="780F4272"/>
    <w:rsid w:val="781A6DC8"/>
    <w:rsid w:val="78235134"/>
    <w:rsid w:val="7837FFB1"/>
    <w:rsid w:val="78415786"/>
    <w:rsid w:val="784350D3"/>
    <w:rsid w:val="7864EBAA"/>
    <w:rsid w:val="7868FF8C"/>
    <w:rsid w:val="78940E8F"/>
    <w:rsid w:val="78A8D942"/>
    <w:rsid w:val="78A9702C"/>
    <w:rsid w:val="78BD27C1"/>
    <w:rsid w:val="78C5D9AE"/>
    <w:rsid w:val="78D3C8D1"/>
    <w:rsid w:val="78FF8D29"/>
    <w:rsid w:val="79051A8B"/>
    <w:rsid w:val="793022BE"/>
    <w:rsid w:val="79469138"/>
    <w:rsid w:val="794BAFA4"/>
    <w:rsid w:val="795B0F4E"/>
    <w:rsid w:val="7968AE30"/>
    <w:rsid w:val="796E919D"/>
    <w:rsid w:val="79945BEE"/>
    <w:rsid w:val="79960551"/>
    <w:rsid w:val="79961EA2"/>
    <w:rsid w:val="79D1DDDD"/>
    <w:rsid w:val="79D6188E"/>
    <w:rsid w:val="79D80AC1"/>
    <w:rsid w:val="79DE1EE0"/>
    <w:rsid w:val="7A0C0807"/>
    <w:rsid w:val="7A1E0FAE"/>
    <w:rsid w:val="7A29F635"/>
    <w:rsid w:val="7A3B5A08"/>
    <w:rsid w:val="7A43AAE3"/>
    <w:rsid w:val="7A43F7F2"/>
    <w:rsid w:val="7A516B95"/>
    <w:rsid w:val="7A7ABE52"/>
    <w:rsid w:val="7A935002"/>
    <w:rsid w:val="7AB1413F"/>
    <w:rsid w:val="7ABD38A3"/>
    <w:rsid w:val="7AF3E11D"/>
    <w:rsid w:val="7AFA713F"/>
    <w:rsid w:val="7B168FBC"/>
    <w:rsid w:val="7B5DDC99"/>
    <w:rsid w:val="7B63A129"/>
    <w:rsid w:val="7B7A4F76"/>
    <w:rsid w:val="7B8CFFD1"/>
    <w:rsid w:val="7BA1CF26"/>
    <w:rsid w:val="7BA5F154"/>
    <w:rsid w:val="7BC03FF5"/>
    <w:rsid w:val="7BCFCB0D"/>
    <w:rsid w:val="7BEE26D2"/>
    <w:rsid w:val="7BFB29CC"/>
    <w:rsid w:val="7BFE7FEE"/>
    <w:rsid w:val="7C10A74D"/>
    <w:rsid w:val="7C3BA9B0"/>
    <w:rsid w:val="7C6A50F7"/>
    <w:rsid w:val="7C6E4610"/>
    <w:rsid w:val="7C6FFECC"/>
    <w:rsid w:val="7C77D070"/>
    <w:rsid w:val="7C78FB1C"/>
    <w:rsid w:val="7CB191D1"/>
    <w:rsid w:val="7CB4B60B"/>
    <w:rsid w:val="7CC37BB7"/>
    <w:rsid w:val="7CCA0B2F"/>
    <w:rsid w:val="7CD33FDD"/>
    <w:rsid w:val="7CD58840"/>
    <w:rsid w:val="7CE0F5F0"/>
    <w:rsid w:val="7CEB55DA"/>
    <w:rsid w:val="7CF869D9"/>
    <w:rsid w:val="7D001A41"/>
    <w:rsid w:val="7D26D4CD"/>
    <w:rsid w:val="7D2BD4C6"/>
    <w:rsid w:val="7D3B1AB5"/>
    <w:rsid w:val="7D5F70C3"/>
    <w:rsid w:val="7D6221A4"/>
    <w:rsid w:val="7D65D086"/>
    <w:rsid w:val="7D7436F3"/>
    <w:rsid w:val="7D815CBB"/>
    <w:rsid w:val="7D910E89"/>
    <w:rsid w:val="7D9DD9DF"/>
    <w:rsid w:val="7DB4F0D2"/>
    <w:rsid w:val="7DC1EDFC"/>
    <w:rsid w:val="7DC5D8E2"/>
    <w:rsid w:val="7DC95D2D"/>
    <w:rsid w:val="7E17242E"/>
    <w:rsid w:val="7E1B924E"/>
    <w:rsid w:val="7E28B36F"/>
    <w:rsid w:val="7E3B4111"/>
    <w:rsid w:val="7E527035"/>
    <w:rsid w:val="7E6F8BA7"/>
    <w:rsid w:val="7E919B7D"/>
    <w:rsid w:val="7EC5C882"/>
    <w:rsid w:val="7ED36F7D"/>
    <w:rsid w:val="7ED71993"/>
    <w:rsid w:val="7EE5A89D"/>
    <w:rsid w:val="7EEE513A"/>
    <w:rsid w:val="7EF1E60C"/>
    <w:rsid w:val="7F11CE14"/>
    <w:rsid w:val="7F3167ED"/>
    <w:rsid w:val="7F35E3F8"/>
    <w:rsid w:val="7F79F4D7"/>
    <w:rsid w:val="7F7ED28C"/>
    <w:rsid w:val="7F81F8DF"/>
    <w:rsid w:val="7F8B3AA4"/>
    <w:rsid w:val="7F925AC3"/>
    <w:rsid w:val="7F940747"/>
    <w:rsid w:val="7F94E55A"/>
    <w:rsid w:val="7FA99921"/>
    <w:rsid w:val="7FCDF5F7"/>
    <w:rsid w:val="7FFBCED8"/>
    <w:rsid w:val="7FFD897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9217F7"/>
  <w15:docId w15:val="{24196BD8-E926-4175-94AD-35E62DDED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lang w:val="en-AU" w:eastAsia="en-US" w:bidi="ar-SA"/>
      </w:rPr>
    </w:rPrDefault>
    <w:pPrDefault/>
  </w:docDefaults>
  <w:latentStyles w:defLockedState="0" w:defUIPriority="0" w:defSemiHidden="0" w:defUnhideWhenUsed="0" w:defQFormat="0" w:count="376">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D23FE8"/>
    <w:pPr>
      <w:spacing w:line="260" w:lineRule="atLeast"/>
    </w:pPr>
    <w:rPr>
      <w:rFonts w:ascii="Calibri" w:hAnsi="Calibri"/>
      <w:sz w:val="22"/>
    </w:rPr>
  </w:style>
  <w:style w:type="paragraph" w:styleId="Heading1">
    <w:name w:val="heading 1"/>
    <w:basedOn w:val="Normal"/>
    <w:next w:val="Normal"/>
    <w:link w:val="Heading1Char"/>
    <w:uiPriority w:val="9"/>
    <w:qFormat/>
    <w:rsid w:val="00442FE9"/>
    <w:pPr>
      <w:keepNext/>
      <w:keepLines/>
      <w:numPr>
        <w:numId w:val="4"/>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42FE9"/>
    <w:pPr>
      <w:keepNext/>
      <w:keepLines/>
      <w:numPr>
        <w:ilvl w:val="1"/>
        <w:numId w:val="4"/>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42FE9"/>
    <w:pPr>
      <w:keepNext/>
      <w:keepLines/>
      <w:numPr>
        <w:ilvl w:val="2"/>
        <w:numId w:val="4"/>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42FE9"/>
    <w:pPr>
      <w:keepNext/>
      <w:keepLines/>
      <w:numPr>
        <w:ilvl w:val="3"/>
        <w:numId w:val="4"/>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442FE9"/>
    <w:pPr>
      <w:keepNext/>
      <w:keepLines/>
      <w:numPr>
        <w:ilvl w:val="4"/>
        <w:numId w:val="4"/>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442FE9"/>
    <w:pPr>
      <w:keepNext/>
      <w:keepLines/>
      <w:numPr>
        <w:ilvl w:val="5"/>
        <w:numId w:val="4"/>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442FE9"/>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442FE9"/>
    <w:pPr>
      <w:keepNext/>
      <w:keepLines/>
      <w:numPr>
        <w:ilvl w:val="7"/>
        <w:numId w:val="4"/>
      </w:numPr>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unhideWhenUsed/>
    <w:qFormat/>
    <w:rsid w:val="00442FE9"/>
    <w:pPr>
      <w:keepNext/>
      <w:keepLines/>
      <w:numPr>
        <w:ilvl w:val="8"/>
        <w:numId w:val="4"/>
      </w:numPr>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PCCharBase">
    <w:name w:val="OPCCharBase"/>
    <w:uiPriority w:val="1"/>
    <w:qFormat/>
    <w:rsid w:val="00442FE9"/>
  </w:style>
  <w:style w:type="paragraph" w:customStyle="1" w:styleId="OPCParaBase">
    <w:name w:val="OPCParaBase"/>
    <w:qFormat/>
    <w:rsid w:val="00442FE9"/>
    <w:pPr>
      <w:spacing w:line="260" w:lineRule="atLeast"/>
    </w:pPr>
    <w:rPr>
      <w:rFonts w:eastAsia="Times New Roman" w:cs="Times New Roman"/>
      <w:sz w:val="22"/>
      <w:lang w:eastAsia="en-AU"/>
    </w:rPr>
  </w:style>
  <w:style w:type="paragraph" w:customStyle="1" w:styleId="ShortT">
    <w:name w:val="ShortT"/>
    <w:basedOn w:val="OPCParaBase"/>
    <w:next w:val="Normal"/>
    <w:qFormat/>
    <w:rsid w:val="00442FE9"/>
    <w:pPr>
      <w:spacing w:line="240" w:lineRule="auto"/>
    </w:pPr>
    <w:rPr>
      <w:b/>
      <w:sz w:val="40"/>
    </w:rPr>
  </w:style>
  <w:style w:type="paragraph" w:customStyle="1" w:styleId="ActHead1">
    <w:name w:val="ActHead 1"/>
    <w:aliases w:val="c"/>
    <w:basedOn w:val="OPCParaBase"/>
    <w:next w:val="Normal"/>
    <w:qFormat/>
    <w:rsid w:val="00442FE9"/>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442FE9"/>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442FE9"/>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442FE9"/>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link w:val="ActHead5Char"/>
    <w:qFormat/>
    <w:rsid w:val="00442FE9"/>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442FE9"/>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442FE9"/>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442FE9"/>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442FE9"/>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442FE9"/>
  </w:style>
  <w:style w:type="paragraph" w:customStyle="1" w:styleId="Blocks">
    <w:name w:val="Blocks"/>
    <w:aliases w:val="bb"/>
    <w:basedOn w:val="OPCParaBase"/>
    <w:qFormat/>
    <w:rsid w:val="00442FE9"/>
    <w:pPr>
      <w:spacing w:line="240" w:lineRule="auto"/>
    </w:pPr>
    <w:rPr>
      <w:sz w:val="24"/>
    </w:rPr>
  </w:style>
  <w:style w:type="paragraph" w:customStyle="1" w:styleId="BoxText">
    <w:name w:val="BoxText"/>
    <w:aliases w:val="bt"/>
    <w:basedOn w:val="OPCParaBase"/>
    <w:qFormat/>
    <w:rsid w:val="00442FE9"/>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442FE9"/>
    <w:rPr>
      <w:b/>
    </w:rPr>
  </w:style>
  <w:style w:type="paragraph" w:customStyle="1" w:styleId="BoxHeadItalic">
    <w:name w:val="BoxHeadItalic"/>
    <w:aliases w:val="bhi"/>
    <w:basedOn w:val="BoxText"/>
    <w:next w:val="BoxStep"/>
    <w:qFormat/>
    <w:rsid w:val="00442FE9"/>
    <w:rPr>
      <w:i/>
    </w:rPr>
  </w:style>
  <w:style w:type="paragraph" w:customStyle="1" w:styleId="BoxList">
    <w:name w:val="BoxList"/>
    <w:aliases w:val="bl"/>
    <w:basedOn w:val="BoxText"/>
    <w:qFormat/>
    <w:rsid w:val="00442FE9"/>
    <w:pPr>
      <w:ind w:left="1559" w:hanging="425"/>
    </w:pPr>
  </w:style>
  <w:style w:type="paragraph" w:customStyle="1" w:styleId="BoxNote">
    <w:name w:val="BoxNote"/>
    <w:aliases w:val="bn"/>
    <w:basedOn w:val="BoxText"/>
    <w:qFormat/>
    <w:rsid w:val="00442FE9"/>
    <w:pPr>
      <w:tabs>
        <w:tab w:val="left" w:pos="1985"/>
      </w:tabs>
      <w:spacing w:before="122" w:line="198" w:lineRule="exact"/>
      <w:ind w:left="2948" w:hanging="1814"/>
    </w:pPr>
    <w:rPr>
      <w:sz w:val="18"/>
    </w:rPr>
  </w:style>
  <w:style w:type="paragraph" w:customStyle="1" w:styleId="BoxPara">
    <w:name w:val="BoxPara"/>
    <w:aliases w:val="bp"/>
    <w:basedOn w:val="BoxText"/>
    <w:qFormat/>
    <w:rsid w:val="00442FE9"/>
    <w:pPr>
      <w:tabs>
        <w:tab w:val="right" w:pos="2268"/>
      </w:tabs>
      <w:ind w:left="2552" w:hanging="1418"/>
    </w:pPr>
  </w:style>
  <w:style w:type="paragraph" w:customStyle="1" w:styleId="BoxStep">
    <w:name w:val="BoxStep"/>
    <w:aliases w:val="bs"/>
    <w:basedOn w:val="BoxText"/>
    <w:qFormat/>
    <w:rsid w:val="00442FE9"/>
    <w:pPr>
      <w:ind w:left="1985" w:hanging="851"/>
    </w:pPr>
  </w:style>
  <w:style w:type="character" w:customStyle="1" w:styleId="CharAmPartNo">
    <w:name w:val="CharAmPartNo"/>
    <w:basedOn w:val="OPCCharBase"/>
    <w:qFormat/>
    <w:rsid w:val="00442FE9"/>
  </w:style>
  <w:style w:type="character" w:customStyle="1" w:styleId="CharAmPartText">
    <w:name w:val="CharAmPartText"/>
    <w:basedOn w:val="OPCCharBase"/>
    <w:qFormat/>
    <w:rsid w:val="00442FE9"/>
  </w:style>
  <w:style w:type="character" w:customStyle="1" w:styleId="CharAmSchNo">
    <w:name w:val="CharAmSchNo"/>
    <w:basedOn w:val="OPCCharBase"/>
    <w:qFormat/>
    <w:rsid w:val="00442FE9"/>
  </w:style>
  <w:style w:type="character" w:customStyle="1" w:styleId="CharAmSchText">
    <w:name w:val="CharAmSchText"/>
    <w:basedOn w:val="OPCCharBase"/>
    <w:qFormat/>
    <w:rsid w:val="00442FE9"/>
  </w:style>
  <w:style w:type="character" w:customStyle="1" w:styleId="CharBoldItalic">
    <w:name w:val="CharBoldItalic"/>
    <w:basedOn w:val="OPCCharBase"/>
    <w:uiPriority w:val="1"/>
    <w:qFormat/>
    <w:rsid w:val="00442FE9"/>
    <w:rPr>
      <w:b/>
      <w:i/>
    </w:rPr>
  </w:style>
  <w:style w:type="character" w:customStyle="1" w:styleId="CharChapNo">
    <w:name w:val="CharChapNo"/>
    <w:basedOn w:val="OPCCharBase"/>
    <w:uiPriority w:val="1"/>
    <w:qFormat/>
    <w:rsid w:val="00442FE9"/>
  </w:style>
  <w:style w:type="character" w:customStyle="1" w:styleId="CharChapText">
    <w:name w:val="CharChapText"/>
    <w:basedOn w:val="OPCCharBase"/>
    <w:uiPriority w:val="1"/>
    <w:qFormat/>
    <w:rsid w:val="00442FE9"/>
  </w:style>
  <w:style w:type="character" w:customStyle="1" w:styleId="CharDivNo">
    <w:name w:val="CharDivNo"/>
    <w:basedOn w:val="OPCCharBase"/>
    <w:uiPriority w:val="1"/>
    <w:qFormat/>
    <w:rsid w:val="00442FE9"/>
  </w:style>
  <w:style w:type="character" w:customStyle="1" w:styleId="CharDivText">
    <w:name w:val="CharDivText"/>
    <w:basedOn w:val="OPCCharBase"/>
    <w:uiPriority w:val="1"/>
    <w:qFormat/>
    <w:rsid w:val="00442FE9"/>
  </w:style>
  <w:style w:type="character" w:customStyle="1" w:styleId="CharItalic">
    <w:name w:val="CharItalic"/>
    <w:basedOn w:val="OPCCharBase"/>
    <w:uiPriority w:val="1"/>
    <w:qFormat/>
    <w:rsid w:val="00442FE9"/>
    <w:rPr>
      <w:i/>
    </w:rPr>
  </w:style>
  <w:style w:type="character" w:customStyle="1" w:styleId="CharPartNo">
    <w:name w:val="CharPartNo"/>
    <w:basedOn w:val="OPCCharBase"/>
    <w:uiPriority w:val="1"/>
    <w:qFormat/>
    <w:rsid w:val="00442FE9"/>
  </w:style>
  <w:style w:type="character" w:customStyle="1" w:styleId="CharPartText">
    <w:name w:val="CharPartText"/>
    <w:basedOn w:val="OPCCharBase"/>
    <w:uiPriority w:val="1"/>
    <w:qFormat/>
    <w:rsid w:val="00442FE9"/>
  </w:style>
  <w:style w:type="character" w:customStyle="1" w:styleId="CharSectno">
    <w:name w:val="CharSectno"/>
    <w:basedOn w:val="OPCCharBase"/>
    <w:qFormat/>
    <w:rsid w:val="00442FE9"/>
  </w:style>
  <w:style w:type="character" w:customStyle="1" w:styleId="CharSubdNo">
    <w:name w:val="CharSubdNo"/>
    <w:basedOn w:val="OPCCharBase"/>
    <w:uiPriority w:val="1"/>
    <w:qFormat/>
    <w:rsid w:val="00442FE9"/>
  </w:style>
  <w:style w:type="character" w:customStyle="1" w:styleId="CharSubdText">
    <w:name w:val="CharSubdText"/>
    <w:basedOn w:val="OPCCharBase"/>
    <w:uiPriority w:val="1"/>
    <w:qFormat/>
    <w:rsid w:val="00442FE9"/>
  </w:style>
  <w:style w:type="paragraph" w:customStyle="1" w:styleId="CTA--">
    <w:name w:val="CTA --"/>
    <w:basedOn w:val="OPCParaBase"/>
    <w:next w:val="Normal"/>
    <w:rsid w:val="00442FE9"/>
    <w:pPr>
      <w:spacing w:before="60" w:line="240" w:lineRule="atLeast"/>
      <w:ind w:left="142" w:hanging="142"/>
    </w:pPr>
    <w:rPr>
      <w:sz w:val="20"/>
    </w:rPr>
  </w:style>
  <w:style w:type="paragraph" w:customStyle="1" w:styleId="CTA-">
    <w:name w:val="CTA -"/>
    <w:basedOn w:val="OPCParaBase"/>
    <w:rsid w:val="00442FE9"/>
    <w:pPr>
      <w:spacing w:before="60" w:line="240" w:lineRule="atLeast"/>
      <w:ind w:left="85" w:hanging="85"/>
    </w:pPr>
    <w:rPr>
      <w:sz w:val="20"/>
    </w:rPr>
  </w:style>
  <w:style w:type="paragraph" w:customStyle="1" w:styleId="CTA---">
    <w:name w:val="CTA ---"/>
    <w:basedOn w:val="OPCParaBase"/>
    <w:next w:val="Normal"/>
    <w:rsid w:val="00442FE9"/>
    <w:pPr>
      <w:spacing w:before="60" w:line="240" w:lineRule="atLeast"/>
      <w:ind w:left="198" w:hanging="198"/>
    </w:pPr>
    <w:rPr>
      <w:sz w:val="20"/>
    </w:rPr>
  </w:style>
  <w:style w:type="paragraph" w:customStyle="1" w:styleId="CTA----">
    <w:name w:val="CTA ----"/>
    <w:basedOn w:val="OPCParaBase"/>
    <w:next w:val="Normal"/>
    <w:rsid w:val="00442FE9"/>
    <w:pPr>
      <w:spacing w:before="60" w:line="240" w:lineRule="atLeast"/>
      <w:ind w:left="255" w:hanging="255"/>
    </w:pPr>
    <w:rPr>
      <w:sz w:val="20"/>
    </w:rPr>
  </w:style>
  <w:style w:type="paragraph" w:customStyle="1" w:styleId="CTA1a">
    <w:name w:val="CTA 1(a)"/>
    <w:basedOn w:val="OPCParaBase"/>
    <w:rsid w:val="00442FE9"/>
    <w:pPr>
      <w:tabs>
        <w:tab w:val="right" w:pos="414"/>
      </w:tabs>
      <w:spacing w:before="40" w:line="240" w:lineRule="atLeast"/>
      <w:ind w:left="675" w:hanging="675"/>
    </w:pPr>
    <w:rPr>
      <w:sz w:val="20"/>
    </w:rPr>
  </w:style>
  <w:style w:type="paragraph" w:customStyle="1" w:styleId="CTA1ai">
    <w:name w:val="CTA 1(a)(i)"/>
    <w:basedOn w:val="OPCParaBase"/>
    <w:rsid w:val="00442FE9"/>
    <w:pPr>
      <w:tabs>
        <w:tab w:val="right" w:pos="1004"/>
      </w:tabs>
      <w:spacing w:before="40" w:line="240" w:lineRule="atLeast"/>
      <w:ind w:left="1253" w:hanging="1253"/>
    </w:pPr>
    <w:rPr>
      <w:sz w:val="20"/>
    </w:rPr>
  </w:style>
  <w:style w:type="paragraph" w:customStyle="1" w:styleId="CTA2a">
    <w:name w:val="CTA 2(a)"/>
    <w:basedOn w:val="OPCParaBase"/>
    <w:rsid w:val="00442FE9"/>
    <w:pPr>
      <w:tabs>
        <w:tab w:val="right" w:pos="482"/>
      </w:tabs>
      <w:spacing w:before="40" w:line="240" w:lineRule="atLeast"/>
      <w:ind w:left="748" w:hanging="748"/>
    </w:pPr>
    <w:rPr>
      <w:sz w:val="20"/>
    </w:rPr>
  </w:style>
  <w:style w:type="paragraph" w:customStyle="1" w:styleId="CTA2ai">
    <w:name w:val="CTA 2(a)(i)"/>
    <w:basedOn w:val="OPCParaBase"/>
    <w:rsid w:val="00442FE9"/>
    <w:pPr>
      <w:tabs>
        <w:tab w:val="right" w:pos="1089"/>
      </w:tabs>
      <w:spacing w:before="40" w:line="240" w:lineRule="atLeast"/>
      <w:ind w:left="1327" w:hanging="1327"/>
    </w:pPr>
    <w:rPr>
      <w:sz w:val="20"/>
    </w:rPr>
  </w:style>
  <w:style w:type="paragraph" w:customStyle="1" w:styleId="CTA3a">
    <w:name w:val="CTA 3(a)"/>
    <w:basedOn w:val="OPCParaBase"/>
    <w:rsid w:val="00442FE9"/>
    <w:pPr>
      <w:tabs>
        <w:tab w:val="right" w:pos="556"/>
      </w:tabs>
      <w:spacing w:before="40" w:line="240" w:lineRule="atLeast"/>
      <w:ind w:left="805" w:hanging="805"/>
    </w:pPr>
    <w:rPr>
      <w:sz w:val="20"/>
    </w:rPr>
  </w:style>
  <w:style w:type="paragraph" w:customStyle="1" w:styleId="CTA3ai">
    <w:name w:val="CTA 3(a)(i)"/>
    <w:basedOn w:val="OPCParaBase"/>
    <w:rsid w:val="00442FE9"/>
    <w:pPr>
      <w:tabs>
        <w:tab w:val="right" w:pos="1140"/>
      </w:tabs>
      <w:spacing w:before="40" w:line="240" w:lineRule="atLeast"/>
      <w:ind w:left="1361" w:hanging="1361"/>
    </w:pPr>
    <w:rPr>
      <w:sz w:val="20"/>
    </w:rPr>
  </w:style>
  <w:style w:type="paragraph" w:customStyle="1" w:styleId="CTA4a">
    <w:name w:val="CTA 4(a)"/>
    <w:basedOn w:val="OPCParaBase"/>
    <w:rsid w:val="00442FE9"/>
    <w:pPr>
      <w:tabs>
        <w:tab w:val="right" w:pos="624"/>
      </w:tabs>
      <w:spacing w:before="40" w:line="240" w:lineRule="atLeast"/>
      <w:ind w:left="873" w:hanging="873"/>
    </w:pPr>
    <w:rPr>
      <w:sz w:val="20"/>
    </w:rPr>
  </w:style>
  <w:style w:type="paragraph" w:customStyle="1" w:styleId="CTA4ai">
    <w:name w:val="CTA 4(a)(i)"/>
    <w:basedOn w:val="OPCParaBase"/>
    <w:rsid w:val="00442FE9"/>
    <w:pPr>
      <w:tabs>
        <w:tab w:val="right" w:pos="1213"/>
      </w:tabs>
      <w:spacing w:before="40" w:line="240" w:lineRule="atLeast"/>
      <w:ind w:left="1452" w:hanging="1452"/>
    </w:pPr>
    <w:rPr>
      <w:sz w:val="20"/>
    </w:rPr>
  </w:style>
  <w:style w:type="paragraph" w:customStyle="1" w:styleId="CTACAPS">
    <w:name w:val="CTA CAPS"/>
    <w:basedOn w:val="OPCParaBase"/>
    <w:rsid w:val="00442FE9"/>
    <w:pPr>
      <w:spacing w:before="60" w:line="240" w:lineRule="atLeast"/>
    </w:pPr>
    <w:rPr>
      <w:sz w:val="20"/>
    </w:rPr>
  </w:style>
  <w:style w:type="paragraph" w:customStyle="1" w:styleId="CTAright">
    <w:name w:val="CTA right"/>
    <w:basedOn w:val="OPCParaBase"/>
    <w:rsid w:val="00442FE9"/>
    <w:pPr>
      <w:spacing w:before="60" w:line="240" w:lineRule="auto"/>
      <w:jc w:val="right"/>
    </w:pPr>
    <w:rPr>
      <w:sz w:val="20"/>
    </w:rPr>
  </w:style>
  <w:style w:type="paragraph" w:customStyle="1" w:styleId="subsection">
    <w:name w:val="subsection"/>
    <w:aliases w:val="ss,Subsection"/>
    <w:basedOn w:val="OPCParaBase"/>
    <w:link w:val="subsectionChar"/>
    <w:rsid w:val="00442FE9"/>
    <w:pPr>
      <w:tabs>
        <w:tab w:val="right" w:pos="1021"/>
      </w:tabs>
      <w:spacing w:before="180" w:line="240" w:lineRule="auto"/>
      <w:ind w:left="1134" w:hanging="1134"/>
    </w:pPr>
  </w:style>
  <w:style w:type="paragraph" w:customStyle="1" w:styleId="Definition">
    <w:name w:val="Definition"/>
    <w:aliases w:val="dd"/>
    <w:basedOn w:val="OPCParaBase"/>
    <w:rsid w:val="00442FE9"/>
    <w:pPr>
      <w:spacing w:before="180" w:line="240" w:lineRule="auto"/>
      <w:ind w:left="1134"/>
    </w:pPr>
  </w:style>
  <w:style w:type="paragraph" w:customStyle="1" w:styleId="EndNotespara">
    <w:name w:val="EndNotes(para)"/>
    <w:aliases w:val="eta"/>
    <w:basedOn w:val="OPCParaBase"/>
    <w:next w:val="EndNotessubpara"/>
    <w:rsid w:val="00442FE9"/>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442FE9"/>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442FE9"/>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442FE9"/>
    <w:pPr>
      <w:tabs>
        <w:tab w:val="right" w:pos="1412"/>
      </w:tabs>
      <w:spacing w:before="60" w:line="240" w:lineRule="auto"/>
      <w:ind w:left="1525" w:hanging="1525"/>
    </w:pPr>
    <w:rPr>
      <w:sz w:val="20"/>
    </w:rPr>
  </w:style>
  <w:style w:type="paragraph" w:customStyle="1" w:styleId="Formula">
    <w:name w:val="Formula"/>
    <w:basedOn w:val="OPCParaBase"/>
    <w:rsid w:val="00442FE9"/>
    <w:pPr>
      <w:spacing w:line="240" w:lineRule="auto"/>
      <w:ind w:left="1134"/>
    </w:pPr>
    <w:rPr>
      <w:sz w:val="20"/>
    </w:rPr>
  </w:style>
  <w:style w:type="paragraph" w:styleId="Header">
    <w:name w:val="header"/>
    <w:basedOn w:val="OPCParaBase"/>
    <w:link w:val="HeaderChar"/>
    <w:unhideWhenUsed/>
    <w:rsid w:val="00442FE9"/>
    <w:pPr>
      <w:keepNext/>
      <w:keepLines/>
      <w:tabs>
        <w:tab w:val="center" w:pos="4150"/>
        <w:tab w:val="right" w:pos="8307"/>
      </w:tabs>
      <w:spacing w:line="160" w:lineRule="exact"/>
    </w:pPr>
    <w:rPr>
      <w:sz w:val="16"/>
    </w:rPr>
  </w:style>
  <w:style w:type="character" w:customStyle="1" w:styleId="HeaderChar">
    <w:name w:val="Header Char"/>
    <w:basedOn w:val="DefaultParagraphFont"/>
    <w:link w:val="Header"/>
    <w:rsid w:val="00442FE9"/>
    <w:rPr>
      <w:rFonts w:eastAsia="Times New Roman" w:cs="Times New Roman"/>
      <w:sz w:val="16"/>
      <w:lang w:eastAsia="en-AU"/>
    </w:rPr>
  </w:style>
  <w:style w:type="paragraph" w:customStyle="1" w:styleId="House">
    <w:name w:val="House"/>
    <w:basedOn w:val="OPCParaBase"/>
    <w:rsid w:val="00442FE9"/>
    <w:pPr>
      <w:spacing w:line="240" w:lineRule="auto"/>
    </w:pPr>
    <w:rPr>
      <w:sz w:val="28"/>
    </w:rPr>
  </w:style>
  <w:style w:type="paragraph" w:customStyle="1" w:styleId="Item">
    <w:name w:val="Item"/>
    <w:aliases w:val="i"/>
    <w:basedOn w:val="OPCParaBase"/>
    <w:next w:val="ItemHead"/>
    <w:rsid w:val="00442FE9"/>
    <w:pPr>
      <w:keepLines/>
      <w:spacing w:before="80" w:line="240" w:lineRule="auto"/>
      <w:ind w:left="709"/>
    </w:pPr>
  </w:style>
  <w:style w:type="paragraph" w:customStyle="1" w:styleId="ItemHead">
    <w:name w:val="ItemHead"/>
    <w:aliases w:val="ih"/>
    <w:basedOn w:val="OPCParaBase"/>
    <w:next w:val="Item"/>
    <w:rsid w:val="00442FE9"/>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442FE9"/>
    <w:pPr>
      <w:spacing w:line="240" w:lineRule="auto"/>
    </w:pPr>
    <w:rPr>
      <w:b/>
      <w:sz w:val="32"/>
    </w:rPr>
  </w:style>
  <w:style w:type="paragraph" w:customStyle="1" w:styleId="notedraft">
    <w:name w:val="note(draft)"/>
    <w:aliases w:val="nd"/>
    <w:basedOn w:val="OPCParaBase"/>
    <w:rsid w:val="00442FE9"/>
    <w:pPr>
      <w:spacing w:before="240" w:line="240" w:lineRule="auto"/>
      <w:ind w:left="284" w:hanging="284"/>
    </w:pPr>
    <w:rPr>
      <w:i/>
      <w:sz w:val="24"/>
    </w:rPr>
  </w:style>
  <w:style w:type="paragraph" w:customStyle="1" w:styleId="notemargin">
    <w:name w:val="note(margin)"/>
    <w:aliases w:val="nm"/>
    <w:basedOn w:val="OPCParaBase"/>
    <w:rsid w:val="00442FE9"/>
    <w:pPr>
      <w:tabs>
        <w:tab w:val="left" w:pos="709"/>
      </w:tabs>
      <w:spacing w:before="122" w:line="198" w:lineRule="exact"/>
      <w:ind w:left="709" w:hanging="709"/>
    </w:pPr>
    <w:rPr>
      <w:sz w:val="18"/>
    </w:rPr>
  </w:style>
  <w:style w:type="paragraph" w:customStyle="1" w:styleId="noteToPara">
    <w:name w:val="noteToPara"/>
    <w:aliases w:val="ntp"/>
    <w:basedOn w:val="OPCParaBase"/>
    <w:rsid w:val="00442FE9"/>
    <w:pPr>
      <w:spacing w:before="122" w:line="198" w:lineRule="exact"/>
      <w:ind w:left="2353" w:hanging="709"/>
    </w:pPr>
    <w:rPr>
      <w:sz w:val="18"/>
    </w:rPr>
  </w:style>
  <w:style w:type="paragraph" w:customStyle="1" w:styleId="noteParlAmend">
    <w:name w:val="note(ParlAmend)"/>
    <w:aliases w:val="npp"/>
    <w:basedOn w:val="OPCParaBase"/>
    <w:next w:val="ParlAmend"/>
    <w:rsid w:val="00442FE9"/>
    <w:pPr>
      <w:spacing w:line="240" w:lineRule="auto"/>
      <w:jc w:val="right"/>
    </w:pPr>
    <w:rPr>
      <w:rFonts w:ascii="Arial" w:hAnsi="Arial"/>
      <w:b/>
      <w:i/>
    </w:rPr>
  </w:style>
  <w:style w:type="paragraph" w:customStyle="1" w:styleId="Page1">
    <w:name w:val="Page1"/>
    <w:basedOn w:val="OPCParaBase"/>
    <w:rsid w:val="00442FE9"/>
    <w:pPr>
      <w:spacing w:before="5600" w:line="240" w:lineRule="auto"/>
    </w:pPr>
    <w:rPr>
      <w:b/>
      <w:sz w:val="32"/>
    </w:rPr>
  </w:style>
  <w:style w:type="paragraph" w:customStyle="1" w:styleId="PageBreak">
    <w:name w:val="PageBreak"/>
    <w:aliases w:val="pb"/>
    <w:basedOn w:val="OPCParaBase"/>
    <w:rsid w:val="00442FE9"/>
    <w:pPr>
      <w:spacing w:line="240" w:lineRule="auto"/>
    </w:pPr>
    <w:rPr>
      <w:sz w:val="20"/>
    </w:rPr>
  </w:style>
  <w:style w:type="paragraph" w:customStyle="1" w:styleId="paragraphsub">
    <w:name w:val="paragraph(sub)"/>
    <w:aliases w:val="aa"/>
    <w:basedOn w:val="OPCParaBase"/>
    <w:rsid w:val="00442FE9"/>
    <w:pPr>
      <w:tabs>
        <w:tab w:val="right" w:pos="1985"/>
      </w:tabs>
      <w:spacing w:before="40" w:line="240" w:lineRule="auto"/>
      <w:ind w:left="2098" w:hanging="2098"/>
    </w:pPr>
  </w:style>
  <w:style w:type="paragraph" w:customStyle="1" w:styleId="paragraphsub-sub">
    <w:name w:val="paragraph(sub-sub)"/>
    <w:aliases w:val="aaa"/>
    <w:basedOn w:val="OPCParaBase"/>
    <w:rsid w:val="00442FE9"/>
    <w:pPr>
      <w:tabs>
        <w:tab w:val="right" w:pos="2722"/>
      </w:tabs>
      <w:spacing w:before="40" w:line="240" w:lineRule="auto"/>
      <w:ind w:left="2835" w:hanging="2835"/>
    </w:pPr>
  </w:style>
  <w:style w:type="paragraph" w:customStyle="1" w:styleId="paragraph">
    <w:name w:val="paragraph"/>
    <w:aliases w:val="a"/>
    <w:basedOn w:val="OPCParaBase"/>
    <w:rsid w:val="00442FE9"/>
    <w:pPr>
      <w:tabs>
        <w:tab w:val="right" w:pos="1531"/>
      </w:tabs>
      <w:spacing w:before="40" w:line="240" w:lineRule="auto"/>
      <w:ind w:left="1644" w:hanging="1644"/>
    </w:pPr>
  </w:style>
  <w:style w:type="paragraph" w:customStyle="1" w:styleId="ParlAmend">
    <w:name w:val="ParlAmend"/>
    <w:aliases w:val="pp"/>
    <w:basedOn w:val="OPCParaBase"/>
    <w:rsid w:val="00442FE9"/>
    <w:pPr>
      <w:spacing w:before="240" w:line="240" w:lineRule="atLeast"/>
      <w:ind w:hanging="567"/>
    </w:pPr>
    <w:rPr>
      <w:sz w:val="24"/>
    </w:rPr>
  </w:style>
  <w:style w:type="paragraph" w:customStyle="1" w:styleId="Penalty">
    <w:name w:val="Penalty"/>
    <w:basedOn w:val="OPCParaBase"/>
    <w:rsid w:val="00442FE9"/>
    <w:pPr>
      <w:tabs>
        <w:tab w:val="left" w:pos="2977"/>
      </w:tabs>
      <w:spacing w:before="180" w:line="240" w:lineRule="auto"/>
      <w:ind w:left="1985" w:hanging="851"/>
    </w:pPr>
  </w:style>
  <w:style w:type="paragraph" w:customStyle="1" w:styleId="Portfolio">
    <w:name w:val="Portfolio"/>
    <w:basedOn w:val="OPCParaBase"/>
    <w:rsid w:val="00442FE9"/>
    <w:pPr>
      <w:spacing w:line="240" w:lineRule="auto"/>
    </w:pPr>
    <w:rPr>
      <w:i/>
      <w:sz w:val="20"/>
    </w:rPr>
  </w:style>
  <w:style w:type="paragraph" w:customStyle="1" w:styleId="Preamble">
    <w:name w:val="Preamble"/>
    <w:basedOn w:val="OPCParaBase"/>
    <w:next w:val="Normal"/>
    <w:rsid w:val="00442FE9"/>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442FE9"/>
    <w:pPr>
      <w:spacing w:line="240" w:lineRule="auto"/>
    </w:pPr>
    <w:rPr>
      <w:i/>
      <w:sz w:val="20"/>
    </w:rPr>
  </w:style>
  <w:style w:type="paragraph" w:customStyle="1" w:styleId="Session">
    <w:name w:val="Session"/>
    <w:basedOn w:val="OPCParaBase"/>
    <w:rsid w:val="00442FE9"/>
    <w:pPr>
      <w:spacing w:line="240" w:lineRule="auto"/>
    </w:pPr>
    <w:rPr>
      <w:sz w:val="28"/>
    </w:rPr>
  </w:style>
  <w:style w:type="paragraph" w:customStyle="1" w:styleId="Sponsor">
    <w:name w:val="Sponsor"/>
    <w:basedOn w:val="OPCParaBase"/>
    <w:rsid w:val="00442FE9"/>
    <w:pPr>
      <w:spacing w:line="240" w:lineRule="auto"/>
    </w:pPr>
    <w:rPr>
      <w:i/>
    </w:rPr>
  </w:style>
  <w:style w:type="paragraph" w:customStyle="1" w:styleId="Subitem">
    <w:name w:val="Subitem"/>
    <w:aliases w:val="iss"/>
    <w:basedOn w:val="OPCParaBase"/>
    <w:rsid w:val="00442FE9"/>
    <w:pPr>
      <w:spacing w:before="180" w:line="240" w:lineRule="auto"/>
      <w:ind w:left="709" w:hanging="709"/>
    </w:pPr>
  </w:style>
  <w:style w:type="paragraph" w:customStyle="1" w:styleId="SubitemHead">
    <w:name w:val="SubitemHead"/>
    <w:aliases w:val="issh"/>
    <w:basedOn w:val="OPCParaBase"/>
    <w:rsid w:val="00442FE9"/>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442FE9"/>
    <w:pPr>
      <w:spacing w:before="40" w:line="240" w:lineRule="auto"/>
      <w:ind w:left="1134"/>
    </w:pPr>
  </w:style>
  <w:style w:type="paragraph" w:customStyle="1" w:styleId="SubsectionHead">
    <w:name w:val="SubsectionHead"/>
    <w:aliases w:val="ssh"/>
    <w:basedOn w:val="OPCParaBase"/>
    <w:next w:val="subsection"/>
    <w:rsid w:val="00442FE9"/>
    <w:pPr>
      <w:keepNext/>
      <w:keepLines/>
      <w:spacing w:before="240" w:line="240" w:lineRule="auto"/>
      <w:ind w:left="1134"/>
    </w:pPr>
    <w:rPr>
      <w:i/>
    </w:rPr>
  </w:style>
  <w:style w:type="paragraph" w:customStyle="1" w:styleId="Tablea">
    <w:name w:val="Table(a)"/>
    <w:aliases w:val="ta"/>
    <w:basedOn w:val="OPCParaBase"/>
    <w:rsid w:val="00442FE9"/>
    <w:pPr>
      <w:spacing w:before="60" w:line="240" w:lineRule="auto"/>
      <w:ind w:left="284" w:hanging="284"/>
    </w:pPr>
    <w:rPr>
      <w:sz w:val="20"/>
    </w:rPr>
  </w:style>
  <w:style w:type="paragraph" w:customStyle="1" w:styleId="TableAA">
    <w:name w:val="Table(AA)"/>
    <w:aliases w:val="taaa"/>
    <w:basedOn w:val="OPCParaBase"/>
    <w:rsid w:val="00442FE9"/>
    <w:pPr>
      <w:tabs>
        <w:tab w:val="left" w:pos="-6543"/>
        <w:tab w:val="left" w:pos="-6260"/>
      </w:tabs>
      <w:spacing w:line="240" w:lineRule="exact"/>
      <w:ind w:left="1055" w:hanging="284"/>
    </w:pPr>
    <w:rPr>
      <w:sz w:val="20"/>
    </w:rPr>
  </w:style>
  <w:style w:type="paragraph" w:customStyle="1" w:styleId="Tablei">
    <w:name w:val="Table(i)"/>
    <w:aliases w:val="taa"/>
    <w:basedOn w:val="OPCParaBase"/>
    <w:rsid w:val="00442FE9"/>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442FE9"/>
    <w:pPr>
      <w:spacing w:before="60" w:line="240" w:lineRule="atLeast"/>
    </w:pPr>
    <w:rPr>
      <w:sz w:val="20"/>
    </w:rPr>
  </w:style>
  <w:style w:type="paragraph" w:customStyle="1" w:styleId="TLPBoxTextnote">
    <w:name w:val="TLPBoxText(note"/>
    <w:aliases w:val="right)"/>
    <w:basedOn w:val="OPCParaBase"/>
    <w:rsid w:val="00442FE9"/>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442FE9"/>
    <w:pPr>
      <w:numPr>
        <w:numId w:val="1"/>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442FE9"/>
    <w:pPr>
      <w:spacing w:before="122" w:line="198" w:lineRule="exact"/>
      <w:ind w:left="1985" w:hanging="851"/>
      <w:jc w:val="right"/>
    </w:pPr>
    <w:rPr>
      <w:sz w:val="18"/>
    </w:rPr>
  </w:style>
  <w:style w:type="paragraph" w:customStyle="1" w:styleId="TLPTableBullet">
    <w:name w:val="TLPTableBullet"/>
    <w:aliases w:val="ttb"/>
    <w:basedOn w:val="OPCParaBase"/>
    <w:rsid w:val="00442FE9"/>
    <w:pPr>
      <w:spacing w:line="240" w:lineRule="exact"/>
      <w:ind w:left="284" w:hanging="284"/>
    </w:pPr>
    <w:rPr>
      <w:sz w:val="20"/>
    </w:rPr>
  </w:style>
  <w:style w:type="paragraph" w:styleId="TOC1">
    <w:name w:val="toc 1"/>
    <w:basedOn w:val="Normal"/>
    <w:next w:val="Normal"/>
    <w:uiPriority w:val="39"/>
    <w:unhideWhenUsed/>
    <w:rsid w:val="00442FE9"/>
    <w:pPr>
      <w:keepNext/>
      <w:keepLines/>
      <w:tabs>
        <w:tab w:val="right" w:pos="8278"/>
      </w:tabs>
      <w:spacing w:before="120" w:line="240" w:lineRule="auto"/>
      <w:ind w:left="1474" w:right="567" w:hanging="1474"/>
    </w:pPr>
    <w:rPr>
      <w:rFonts w:eastAsia="Times New Roman" w:cs="Times New Roman"/>
      <w:b/>
      <w:kern w:val="28"/>
      <w:sz w:val="28"/>
      <w:lang w:eastAsia="en-AU"/>
    </w:rPr>
  </w:style>
  <w:style w:type="paragraph" w:styleId="TOC2">
    <w:name w:val="toc 2"/>
    <w:basedOn w:val="Normal"/>
    <w:next w:val="Normal"/>
    <w:uiPriority w:val="39"/>
    <w:unhideWhenUsed/>
    <w:rsid w:val="00442FE9"/>
    <w:pPr>
      <w:keepNext/>
      <w:keepLines/>
      <w:tabs>
        <w:tab w:val="right" w:pos="8278"/>
      </w:tabs>
      <w:spacing w:before="120" w:line="240" w:lineRule="auto"/>
      <w:ind w:left="879" w:right="567" w:hanging="879"/>
    </w:pPr>
    <w:rPr>
      <w:rFonts w:eastAsia="Times New Roman" w:cs="Times New Roman"/>
      <w:b/>
      <w:kern w:val="28"/>
      <w:sz w:val="24"/>
      <w:lang w:eastAsia="en-AU"/>
    </w:rPr>
  </w:style>
  <w:style w:type="paragraph" w:styleId="TOC3">
    <w:name w:val="toc 3"/>
    <w:basedOn w:val="Normal"/>
    <w:next w:val="Normal"/>
    <w:uiPriority w:val="39"/>
    <w:unhideWhenUsed/>
    <w:rsid w:val="00442FE9"/>
    <w:pPr>
      <w:keepNext/>
      <w:keepLines/>
      <w:tabs>
        <w:tab w:val="right" w:pos="8278"/>
      </w:tabs>
      <w:spacing w:before="80" w:line="240" w:lineRule="auto"/>
      <w:ind w:left="1604" w:right="567" w:hanging="1179"/>
    </w:pPr>
    <w:rPr>
      <w:rFonts w:eastAsia="Times New Roman" w:cs="Times New Roman"/>
      <w:b/>
      <w:kern w:val="28"/>
      <w:lang w:eastAsia="en-AU"/>
    </w:rPr>
  </w:style>
  <w:style w:type="paragraph" w:styleId="TOC4">
    <w:name w:val="toc 4"/>
    <w:basedOn w:val="Normal"/>
    <w:next w:val="Normal"/>
    <w:uiPriority w:val="39"/>
    <w:unhideWhenUsed/>
    <w:rsid w:val="00442FE9"/>
    <w:pPr>
      <w:keepLines/>
      <w:tabs>
        <w:tab w:val="right" w:pos="8278"/>
      </w:tabs>
      <w:spacing w:before="80" w:line="240" w:lineRule="auto"/>
      <w:ind w:left="2183" w:right="567" w:hanging="1332"/>
    </w:pPr>
    <w:rPr>
      <w:rFonts w:eastAsia="Times New Roman" w:cs="Times New Roman"/>
      <w:b/>
      <w:kern w:val="28"/>
      <w:sz w:val="20"/>
      <w:lang w:eastAsia="en-AU"/>
    </w:rPr>
  </w:style>
  <w:style w:type="paragraph" w:styleId="TOC5">
    <w:name w:val="toc 5"/>
    <w:basedOn w:val="Normal"/>
    <w:next w:val="Normal"/>
    <w:uiPriority w:val="39"/>
    <w:unhideWhenUsed/>
    <w:rsid w:val="00442FE9"/>
    <w:pPr>
      <w:keepLines/>
      <w:tabs>
        <w:tab w:val="right" w:leader="dot" w:pos="8278"/>
      </w:tabs>
      <w:spacing w:before="40" w:line="240" w:lineRule="auto"/>
      <w:ind w:left="2098" w:right="567" w:hanging="680"/>
    </w:pPr>
    <w:rPr>
      <w:rFonts w:eastAsia="Times New Roman" w:cs="Times New Roman"/>
      <w:kern w:val="28"/>
      <w:sz w:val="18"/>
      <w:lang w:eastAsia="en-AU"/>
    </w:rPr>
  </w:style>
  <w:style w:type="paragraph" w:styleId="TOC6">
    <w:name w:val="toc 6"/>
    <w:basedOn w:val="Normal"/>
    <w:next w:val="Normal"/>
    <w:uiPriority w:val="39"/>
    <w:unhideWhenUsed/>
    <w:rsid w:val="00442FE9"/>
    <w:pPr>
      <w:keepLines/>
      <w:tabs>
        <w:tab w:val="right" w:pos="8278"/>
      </w:tabs>
      <w:spacing w:before="120" w:line="240" w:lineRule="auto"/>
      <w:ind w:left="1344" w:right="567" w:hanging="1344"/>
    </w:pPr>
    <w:rPr>
      <w:rFonts w:eastAsia="Times New Roman" w:cs="Times New Roman"/>
      <w:b/>
      <w:kern w:val="28"/>
      <w:sz w:val="24"/>
      <w:lang w:eastAsia="en-AU"/>
    </w:rPr>
  </w:style>
  <w:style w:type="paragraph" w:styleId="TOC7">
    <w:name w:val="toc 7"/>
    <w:basedOn w:val="Normal"/>
    <w:next w:val="Normal"/>
    <w:uiPriority w:val="39"/>
    <w:unhideWhenUsed/>
    <w:rsid w:val="00442FE9"/>
    <w:pPr>
      <w:keepLines/>
      <w:tabs>
        <w:tab w:val="right" w:pos="8278"/>
      </w:tabs>
      <w:spacing w:before="120" w:line="240" w:lineRule="auto"/>
      <w:ind w:left="1253" w:right="567" w:hanging="828"/>
    </w:pPr>
    <w:rPr>
      <w:rFonts w:eastAsia="Times New Roman" w:cs="Times New Roman"/>
      <w:kern w:val="28"/>
      <w:sz w:val="24"/>
      <w:lang w:eastAsia="en-AU"/>
    </w:rPr>
  </w:style>
  <w:style w:type="paragraph" w:styleId="TOC8">
    <w:name w:val="toc 8"/>
    <w:basedOn w:val="Normal"/>
    <w:next w:val="Normal"/>
    <w:uiPriority w:val="39"/>
    <w:unhideWhenUsed/>
    <w:rsid w:val="00442FE9"/>
    <w:pPr>
      <w:keepLines/>
      <w:tabs>
        <w:tab w:val="right" w:pos="8278"/>
      </w:tabs>
      <w:spacing w:before="80" w:line="240" w:lineRule="auto"/>
      <w:ind w:left="1900" w:right="567" w:hanging="1049"/>
    </w:pPr>
    <w:rPr>
      <w:rFonts w:eastAsia="Times New Roman" w:cs="Times New Roman"/>
      <w:kern w:val="28"/>
      <w:sz w:val="20"/>
      <w:lang w:eastAsia="en-AU"/>
    </w:rPr>
  </w:style>
  <w:style w:type="paragraph" w:styleId="TOC9">
    <w:name w:val="toc 9"/>
    <w:basedOn w:val="Normal"/>
    <w:next w:val="Normal"/>
    <w:uiPriority w:val="39"/>
    <w:unhideWhenUsed/>
    <w:rsid w:val="00442FE9"/>
    <w:pPr>
      <w:keepLines/>
      <w:tabs>
        <w:tab w:val="right" w:pos="8278"/>
      </w:tabs>
      <w:spacing w:before="80" w:line="240" w:lineRule="auto"/>
      <w:ind w:left="851" w:right="567"/>
    </w:pPr>
    <w:rPr>
      <w:rFonts w:eastAsia="Times New Roman" w:cs="Times New Roman"/>
      <w:i/>
      <w:kern w:val="28"/>
      <w:sz w:val="20"/>
      <w:lang w:eastAsia="en-AU"/>
    </w:rPr>
  </w:style>
  <w:style w:type="paragraph" w:customStyle="1" w:styleId="TofSectsGroupHeading">
    <w:name w:val="TofSects(GroupHeading)"/>
    <w:basedOn w:val="OPCParaBase"/>
    <w:next w:val="TofSectsSection"/>
    <w:rsid w:val="00442FE9"/>
    <w:pPr>
      <w:keepLines/>
      <w:spacing w:before="240" w:after="120" w:line="240" w:lineRule="auto"/>
      <w:ind w:left="794"/>
    </w:pPr>
    <w:rPr>
      <w:b/>
      <w:kern w:val="28"/>
      <w:sz w:val="20"/>
    </w:rPr>
  </w:style>
  <w:style w:type="paragraph" w:customStyle="1" w:styleId="TofSectsHeading">
    <w:name w:val="TofSects(Heading)"/>
    <w:basedOn w:val="OPCParaBase"/>
    <w:rsid w:val="00442FE9"/>
    <w:pPr>
      <w:spacing w:before="240" w:after="120" w:line="240" w:lineRule="auto"/>
    </w:pPr>
    <w:rPr>
      <w:b/>
      <w:sz w:val="24"/>
    </w:rPr>
  </w:style>
  <w:style w:type="paragraph" w:customStyle="1" w:styleId="TofSectsSection">
    <w:name w:val="TofSects(Section)"/>
    <w:basedOn w:val="OPCParaBase"/>
    <w:rsid w:val="00442FE9"/>
    <w:pPr>
      <w:keepLines/>
      <w:spacing w:before="40" w:line="240" w:lineRule="auto"/>
      <w:ind w:left="1588" w:hanging="794"/>
    </w:pPr>
    <w:rPr>
      <w:kern w:val="28"/>
      <w:sz w:val="18"/>
    </w:rPr>
  </w:style>
  <w:style w:type="paragraph" w:customStyle="1" w:styleId="TofSectsSubdiv">
    <w:name w:val="TofSects(Subdiv)"/>
    <w:basedOn w:val="OPCParaBase"/>
    <w:rsid w:val="00442FE9"/>
    <w:pPr>
      <w:keepLines/>
      <w:spacing w:before="80" w:line="240" w:lineRule="auto"/>
      <w:ind w:left="1588" w:hanging="794"/>
    </w:pPr>
    <w:rPr>
      <w:kern w:val="28"/>
    </w:rPr>
  </w:style>
  <w:style w:type="paragraph" w:customStyle="1" w:styleId="WRStyle">
    <w:name w:val="WR Style"/>
    <w:aliases w:val="WR"/>
    <w:basedOn w:val="OPCParaBase"/>
    <w:rsid w:val="00442FE9"/>
    <w:pPr>
      <w:spacing w:before="240" w:line="240" w:lineRule="auto"/>
      <w:ind w:left="284" w:hanging="284"/>
    </w:pPr>
    <w:rPr>
      <w:b/>
      <w:i/>
      <w:kern w:val="28"/>
      <w:sz w:val="24"/>
    </w:rPr>
  </w:style>
  <w:style w:type="paragraph" w:customStyle="1" w:styleId="notepara">
    <w:name w:val="note(para)"/>
    <w:aliases w:val="na"/>
    <w:basedOn w:val="OPCParaBase"/>
    <w:rsid w:val="00442FE9"/>
    <w:pPr>
      <w:spacing w:before="40" w:line="198" w:lineRule="exact"/>
      <w:ind w:left="2354" w:hanging="369"/>
    </w:pPr>
    <w:rPr>
      <w:sz w:val="18"/>
    </w:rPr>
  </w:style>
  <w:style w:type="paragraph" w:styleId="Footer">
    <w:name w:val="footer"/>
    <w:link w:val="FooterChar"/>
    <w:uiPriority w:val="99"/>
    <w:rsid w:val="00442FE9"/>
    <w:pPr>
      <w:tabs>
        <w:tab w:val="center" w:pos="4153"/>
        <w:tab w:val="right" w:pos="8306"/>
      </w:tabs>
    </w:pPr>
    <w:rPr>
      <w:rFonts w:eastAsia="Times New Roman" w:cs="Times New Roman"/>
      <w:sz w:val="22"/>
      <w:szCs w:val="24"/>
      <w:lang w:eastAsia="en-AU"/>
    </w:rPr>
  </w:style>
  <w:style w:type="character" w:customStyle="1" w:styleId="FooterChar">
    <w:name w:val="Footer Char"/>
    <w:basedOn w:val="DefaultParagraphFont"/>
    <w:link w:val="Footer"/>
    <w:uiPriority w:val="99"/>
    <w:rsid w:val="00442FE9"/>
    <w:rPr>
      <w:rFonts w:eastAsia="Times New Roman" w:cs="Times New Roman"/>
      <w:sz w:val="22"/>
      <w:szCs w:val="24"/>
      <w:lang w:eastAsia="en-AU"/>
    </w:rPr>
  </w:style>
  <w:style w:type="character" w:styleId="LineNumber">
    <w:name w:val="line number"/>
    <w:basedOn w:val="OPCCharBase"/>
    <w:uiPriority w:val="99"/>
    <w:unhideWhenUsed/>
    <w:rsid w:val="00442FE9"/>
    <w:rPr>
      <w:sz w:val="16"/>
    </w:rPr>
  </w:style>
  <w:style w:type="table" w:customStyle="1" w:styleId="CFlag">
    <w:name w:val="CFlag"/>
    <w:basedOn w:val="TableNormal"/>
    <w:uiPriority w:val="99"/>
    <w:rsid w:val="00442FE9"/>
    <w:rPr>
      <w:rFonts w:eastAsia="Times New Roman" w:cs="Times New Roman"/>
      <w:lang w:eastAsia="en-AU"/>
    </w:rPr>
    <w:tblPr/>
  </w:style>
  <w:style w:type="paragraph" w:styleId="BalloonText">
    <w:name w:val="Balloon Text"/>
    <w:basedOn w:val="Normal"/>
    <w:link w:val="BalloonTextChar"/>
    <w:uiPriority w:val="99"/>
    <w:unhideWhenUsed/>
    <w:rsid w:val="00442FE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442FE9"/>
    <w:rPr>
      <w:rFonts w:ascii="Tahoma" w:hAnsi="Tahoma" w:cs="Tahoma"/>
      <w:sz w:val="16"/>
      <w:szCs w:val="16"/>
    </w:rPr>
  </w:style>
  <w:style w:type="table" w:styleId="TableGrid">
    <w:name w:val="Table Grid"/>
    <w:basedOn w:val="TableNormal"/>
    <w:uiPriority w:val="39"/>
    <w:rsid w:val="00442F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tNo">
    <w:name w:val="InstNo"/>
    <w:basedOn w:val="OPCParaBase"/>
    <w:next w:val="Normal"/>
    <w:rsid w:val="00442FE9"/>
    <w:rPr>
      <w:b/>
      <w:sz w:val="28"/>
      <w:szCs w:val="32"/>
    </w:rPr>
  </w:style>
  <w:style w:type="paragraph" w:customStyle="1" w:styleId="LegislationMadeUnder">
    <w:name w:val="LegislationMadeUnder"/>
    <w:basedOn w:val="OPCParaBase"/>
    <w:next w:val="Normal"/>
    <w:rsid w:val="00442FE9"/>
    <w:rPr>
      <w:i/>
      <w:sz w:val="32"/>
      <w:szCs w:val="32"/>
    </w:rPr>
  </w:style>
  <w:style w:type="paragraph" w:customStyle="1" w:styleId="SignCoverPageEnd">
    <w:name w:val="SignCoverPageEnd"/>
    <w:basedOn w:val="OPCParaBase"/>
    <w:next w:val="Normal"/>
    <w:rsid w:val="00442FE9"/>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442FE9"/>
    <w:pPr>
      <w:pBdr>
        <w:top w:val="single" w:sz="4" w:space="1" w:color="auto"/>
      </w:pBdr>
      <w:spacing w:before="360"/>
      <w:ind w:right="397"/>
      <w:jc w:val="both"/>
    </w:pPr>
  </w:style>
  <w:style w:type="paragraph" w:customStyle="1" w:styleId="NotesHeading1">
    <w:name w:val="NotesHeading 1"/>
    <w:basedOn w:val="OPCParaBase"/>
    <w:next w:val="Normal"/>
    <w:rsid w:val="00442FE9"/>
    <w:rPr>
      <w:b/>
      <w:sz w:val="28"/>
      <w:szCs w:val="28"/>
    </w:rPr>
  </w:style>
  <w:style w:type="paragraph" w:customStyle="1" w:styleId="NotesHeading2">
    <w:name w:val="NotesHeading 2"/>
    <w:basedOn w:val="OPCParaBase"/>
    <w:next w:val="Normal"/>
    <w:rsid w:val="00442FE9"/>
    <w:rPr>
      <w:b/>
      <w:sz w:val="28"/>
      <w:szCs w:val="28"/>
    </w:rPr>
  </w:style>
  <w:style w:type="paragraph" w:customStyle="1" w:styleId="CompiledActNo">
    <w:name w:val="CompiledActNo"/>
    <w:basedOn w:val="OPCParaBase"/>
    <w:next w:val="Normal"/>
    <w:rsid w:val="00442FE9"/>
    <w:rPr>
      <w:b/>
      <w:sz w:val="24"/>
      <w:szCs w:val="24"/>
    </w:rPr>
  </w:style>
  <w:style w:type="paragraph" w:customStyle="1" w:styleId="ENotesText">
    <w:name w:val="ENotesText"/>
    <w:aliases w:val="Ent"/>
    <w:basedOn w:val="OPCParaBase"/>
    <w:next w:val="Normal"/>
    <w:rsid w:val="00442FE9"/>
    <w:pPr>
      <w:spacing w:before="120"/>
    </w:pPr>
  </w:style>
  <w:style w:type="paragraph" w:customStyle="1" w:styleId="CompiledMadeUnder">
    <w:name w:val="CompiledMadeUnder"/>
    <w:basedOn w:val="OPCParaBase"/>
    <w:next w:val="Normal"/>
    <w:rsid w:val="00442FE9"/>
    <w:rPr>
      <w:i/>
      <w:sz w:val="24"/>
      <w:szCs w:val="24"/>
    </w:rPr>
  </w:style>
  <w:style w:type="paragraph" w:customStyle="1" w:styleId="Paragraphsub-sub-sub">
    <w:name w:val="Paragraph(sub-sub-sub)"/>
    <w:aliases w:val="aaaa"/>
    <w:basedOn w:val="OPCParaBase"/>
    <w:rsid w:val="00442FE9"/>
    <w:pPr>
      <w:tabs>
        <w:tab w:val="right" w:pos="3402"/>
      </w:tabs>
      <w:spacing w:before="40" w:line="240" w:lineRule="auto"/>
      <w:ind w:left="3402" w:hanging="3402"/>
    </w:pPr>
  </w:style>
  <w:style w:type="paragraph" w:customStyle="1" w:styleId="TableTextEndNotes">
    <w:name w:val="TableTextEndNotes"/>
    <w:aliases w:val="Tten"/>
    <w:basedOn w:val="Normal"/>
    <w:rsid w:val="00442FE9"/>
    <w:pPr>
      <w:spacing w:before="60" w:line="240" w:lineRule="auto"/>
    </w:pPr>
    <w:rPr>
      <w:rFonts w:cs="Arial"/>
      <w:sz w:val="20"/>
      <w:szCs w:val="22"/>
    </w:rPr>
  </w:style>
  <w:style w:type="paragraph" w:customStyle="1" w:styleId="NoteToSubpara">
    <w:name w:val="NoteToSubpara"/>
    <w:aliases w:val="nts"/>
    <w:basedOn w:val="OPCParaBase"/>
    <w:rsid w:val="00442FE9"/>
    <w:pPr>
      <w:spacing w:before="40" w:line="198" w:lineRule="exact"/>
      <w:ind w:left="2835" w:hanging="709"/>
    </w:pPr>
    <w:rPr>
      <w:sz w:val="18"/>
    </w:rPr>
  </w:style>
  <w:style w:type="paragraph" w:customStyle="1" w:styleId="ENoteTableHeading">
    <w:name w:val="ENoteTableHeading"/>
    <w:aliases w:val="enth"/>
    <w:basedOn w:val="OPCParaBase"/>
    <w:rsid w:val="00442FE9"/>
    <w:pPr>
      <w:keepNext/>
      <w:spacing w:before="60" w:line="240" w:lineRule="atLeast"/>
    </w:pPr>
    <w:rPr>
      <w:rFonts w:ascii="Arial" w:hAnsi="Arial"/>
      <w:b/>
      <w:sz w:val="16"/>
    </w:rPr>
  </w:style>
  <w:style w:type="paragraph" w:customStyle="1" w:styleId="ENoteTTi">
    <w:name w:val="ENoteTTi"/>
    <w:aliases w:val="entti"/>
    <w:basedOn w:val="OPCParaBase"/>
    <w:rsid w:val="00442FE9"/>
    <w:pPr>
      <w:keepNext/>
      <w:spacing w:before="60" w:line="240" w:lineRule="atLeast"/>
      <w:ind w:left="170"/>
    </w:pPr>
    <w:rPr>
      <w:sz w:val="16"/>
    </w:rPr>
  </w:style>
  <w:style w:type="paragraph" w:customStyle="1" w:styleId="ENotesHeading1">
    <w:name w:val="ENotesHeading 1"/>
    <w:aliases w:val="Enh1"/>
    <w:basedOn w:val="OPCParaBase"/>
    <w:next w:val="Normal"/>
    <w:rsid w:val="00442FE9"/>
    <w:pPr>
      <w:spacing w:before="120"/>
      <w:outlineLvl w:val="1"/>
    </w:pPr>
    <w:rPr>
      <w:b/>
      <w:sz w:val="28"/>
      <w:szCs w:val="28"/>
    </w:rPr>
  </w:style>
  <w:style w:type="paragraph" w:customStyle="1" w:styleId="ENotesHeading2">
    <w:name w:val="ENotesHeading 2"/>
    <w:aliases w:val="Enh2"/>
    <w:basedOn w:val="OPCParaBase"/>
    <w:next w:val="Normal"/>
    <w:rsid w:val="00442FE9"/>
    <w:pPr>
      <w:spacing w:before="120" w:after="120"/>
      <w:outlineLvl w:val="2"/>
    </w:pPr>
    <w:rPr>
      <w:b/>
      <w:sz w:val="24"/>
      <w:szCs w:val="28"/>
    </w:rPr>
  </w:style>
  <w:style w:type="paragraph" w:customStyle="1" w:styleId="ENoteTTIndentHeading">
    <w:name w:val="ENoteTTIndentHeading"/>
    <w:aliases w:val="enTTHi"/>
    <w:basedOn w:val="OPCParaBase"/>
    <w:rsid w:val="00442FE9"/>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442FE9"/>
    <w:pPr>
      <w:spacing w:before="60" w:line="240" w:lineRule="atLeast"/>
    </w:pPr>
    <w:rPr>
      <w:sz w:val="16"/>
    </w:rPr>
  </w:style>
  <w:style w:type="paragraph" w:customStyle="1" w:styleId="MadeunderText">
    <w:name w:val="MadeunderText"/>
    <w:basedOn w:val="OPCParaBase"/>
    <w:next w:val="Normal"/>
    <w:rsid w:val="00442FE9"/>
    <w:pPr>
      <w:spacing w:before="240"/>
    </w:pPr>
    <w:rPr>
      <w:sz w:val="24"/>
      <w:szCs w:val="24"/>
    </w:rPr>
  </w:style>
  <w:style w:type="paragraph" w:customStyle="1" w:styleId="ENotesHeading3">
    <w:name w:val="ENotesHeading 3"/>
    <w:aliases w:val="Enh3"/>
    <w:basedOn w:val="OPCParaBase"/>
    <w:next w:val="Normal"/>
    <w:rsid w:val="00442FE9"/>
    <w:pPr>
      <w:keepNext/>
      <w:spacing w:before="120" w:line="240" w:lineRule="auto"/>
      <w:outlineLvl w:val="4"/>
    </w:pPr>
    <w:rPr>
      <w:b/>
      <w:szCs w:val="24"/>
    </w:rPr>
  </w:style>
  <w:style w:type="character" w:customStyle="1" w:styleId="CharSubPartTextCASA">
    <w:name w:val="CharSubPartText(CASA)"/>
    <w:basedOn w:val="OPCCharBase"/>
    <w:uiPriority w:val="1"/>
    <w:rsid w:val="00442FE9"/>
  </w:style>
  <w:style w:type="character" w:customStyle="1" w:styleId="CharSubPartNoCASA">
    <w:name w:val="CharSubPartNo(CASA)"/>
    <w:basedOn w:val="OPCCharBase"/>
    <w:uiPriority w:val="1"/>
    <w:rsid w:val="00442FE9"/>
  </w:style>
  <w:style w:type="paragraph" w:customStyle="1" w:styleId="ENoteTTIndentHeadingSub">
    <w:name w:val="ENoteTTIndentHeadingSub"/>
    <w:aliases w:val="enTTHis"/>
    <w:basedOn w:val="OPCParaBase"/>
    <w:rsid w:val="00442FE9"/>
    <w:pPr>
      <w:keepNext/>
      <w:spacing w:before="60" w:line="240" w:lineRule="atLeast"/>
      <w:ind w:left="340"/>
    </w:pPr>
    <w:rPr>
      <w:b/>
      <w:sz w:val="16"/>
    </w:rPr>
  </w:style>
  <w:style w:type="paragraph" w:customStyle="1" w:styleId="ENoteTTiSub">
    <w:name w:val="ENoteTTiSub"/>
    <w:aliases w:val="enttis"/>
    <w:basedOn w:val="OPCParaBase"/>
    <w:rsid w:val="00442FE9"/>
    <w:pPr>
      <w:keepNext/>
      <w:spacing w:before="60" w:line="240" w:lineRule="atLeast"/>
      <w:ind w:left="340"/>
    </w:pPr>
    <w:rPr>
      <w:sz w:val="16"/>
    </w:rPr>
  </w:style>
  <w:style w:type="paragraph" w:customStyle="1" w:styleId="SubDivisionMigration">
    <w:name w:val="SubDivisionMigration"/>
    <w:aliases w:val="sdm"/>
    <w:basedOn w:val="OPCParaBase"/>
    <w:rsid w:val="00442FE9"/>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442FE9"/>
    <w:pPr>
      <w:keepNext/>
      <w:keepLines/>
      <w:spacing w:before="240" w:line="240" w:lineRule="auto"/>
      <w:ind w:left="1134" w:hanging="1134"/>
    </w:pPr>
    <w:rPr>
      <w:b/>
      <w:sz w:val="28"/>
    </w:rPr>
  </w:style>
  <w:style w:type="paragraph" w:customStyle="1" w:styleId="notetext">
    <w:name w:val="note(text)"/>
    <w:aliases w:val="n"/>
    <w:basedOn w:val="OPCParaBase"/>
    <w:link w:val="notetextChar"/>
    <w:uiPriority w:val="1"/>
    <w:rsid w:val="00442FE9"/>
    <w:pPr>
      <w:spacing w:before="122" w:line="240" w:lineRule="auto"/>
      <w:ind w:left="1985" w:hanging="851"/>
    </w:pPr>
    <w:rPr>
      <w:sz w:val="18"/>
    </w:rPr>
  </w:style>
  <w:style w:type="paragraph" w:customStyle="1" w:styleId="FreeForm">
    <w:name w:val="FreeForm"/>
    <w:rsid w:val="00153893"/>
    <w:rPr>
      <w:rFonts w:ascii="Arial" w:hAnsi="Arial"/>
      <w:sz w:val="22"/>
    </w:rPr>
  </w:style>
  <w:style w:type="paragraph" w:customStyle="1" w:styleId="SOText">
    <w:name w:val="SO Text"/>
    <w:aliases w:val="sot"/>
    <w:link w:val="SOTextChar"/>
    <w:rsid w:val="00442FE9"/>
    <w:pPr>
      <w:pBdr>
        <w:top w:val="single" w:sz="6" w:space="5" w:color="auto"/>
        <w:left w:val="single" w:sz="6" w:space="5" w:color="auto"/>
        <w:bottom w:val="single" w:sz="6" w:space="5" w:color="auto"/>
        <w:right w:val="single" w:sz="6" w:space="5" w:color="auto"/>
      </w:pBdr>
      <w:spacing w:before="240"/>
      <w:ind w:left="1134"/>
    </w:pPr>
    <w:rPr>
      <w:sz w:val="22"/>
    </w:rPr>
  </w:style>
  <w:style w:type="character" w:customStyle="1" w:styleId="SOTextChar">
    <w:name w:val="SO Text Char"/>
    <w:aliases w:val="sot Char"/>
    <w:basedOn w:val="DefaultParagraphFont"/>
    <w:link w:val="SOText"/>
    <w:rsid w:val="00442FE9"/>
    <w:rPr>
      <w:sz w:val="22"/>
    </w:rPr>
  </w:style>
  <w:style w:type="paragraph" w:customStyle="1" w:styleId="SOTextNote">
    <w:name w:val="SO TextNote"/>
    <w:aliases w:val="sont"/>
    <w:basedOn w:val="SOText"/>
    <w:qFormat/>
    <w:rsid w:val="00442FE9"/>
    <w:pPr>
      <w:spacing w:before="122" w:line="198" w:lineRule="exact"/>
      <w:ind w:left="1843" w:hanging="709"/>
    </w:pPr>
    <w:rPr>
      <w:sz w:val="18"/>
    </w:rPr>
  </w:style>
  <w:style w:type="paragraph" w:customStyle="1" w:styleId="SOPara">
    <w:name w:val="SO Para"/>
    <w:aliases w:val="soa"/>
    <w:basedOn w:val="SOText"/>
    <w:link w:val="SOParaChar"/>
    <w:qFormat/>
    <w:rsid w:val="00442FE9"/>
    <w:pPr>
      <w:tabs>
        <w:tab w:val="right" w:pos="1786"/>
      </w:tabs>
      <w:spacing w:before="40"/>
      <w:ind w:left="2070" w:hanging="936"/>
    </w:pPr>
  </w:style>
  <w:style w:type="character" w:customStyle="1" w:styleId="SOParaChar">
    <w:name w:val="SO Para Char"/>
    <w:aliases w:val="soa Char"/>
    <w:basedOn w:val="DefaultParagraphFont"/>
    <w:link w:val="SOPara"/>
    <w:rsid w:val="00442FE9"/>
    <w:rPr>
      <w:sz w:val="22"/>
    </w:rPr>
  </w:style>
  <w:style w:type="paragraph" w:customStyle="1" w:styleId="FileName">
    <w:name w:val="FileName"/>
    <w:basedOn w:val="Normal"/>
    <w:rsid w:val="00442FE9"/>
  </w:style>
  <w:style w:type="paragraph" w:customStyle="1" w:styleId="TableHeading">
    <w:name w:val="TableHeading"/>
    <w:aliases w:val="th"/>
    <w:basedOn w:val="OPCParaBase"/>
    <w:next w:val="Tabletext"/>
    <w:rsid w:val="00442FE9"/>
    <w:pPr>
      <w:keepNext/>
      <w:spacing w:before="60" w:line="240" w:lineRule="atLeast"/>
    </w:pPr>
    <w:rPr>
      <w:b/>
      <w:sz w:val="20"/>
    </w:rPr>
  </w:style>
  <w:style w:type="paragraph" w:customStyle="1" w:styleId="SOHeadBold">
    <w:name w:val="SO HeadBold"/>
    <w:aliases w:val="sohb"/>
    <w:basedOn w:val="SOText"/>
    <w:next w:val="SOText"/>
    <w:link w:val="SOHeadBoldChar"/>
    <w:qFormat/>
    <w:rsid w:val="00442FE9"/>
    <w:rPr>
      <w:b/>
    </w:rPr>
  </w:style>
  <w:style w:type="character" w:customStyle="1" w:styleId="SOHeadBoldChar">
    <w:name w:val="SO HeadBold Char"/>
    <w:aliases w:val="sohb Char"/>
    <w:basedOn w:val="DefaultParagraphFont"/>
    <w:link w:val="SOHeadBold"/>
    <w:rsid w:val="00442FE9"/>
    <w:rPr>
      <w:b/>
      <w:sz w:val="22"/>
    </w:rPr>
  </w:style>
  <w:style w:type="paragraph" w:customStyle="1" w:styleId="SOHeadItalic">
    <w:name w:val="SO HeadItalic"/>
    <w:aliases w:val="sohi"/>
    <w:basedOn w:val="SOText"/>
    <w:next w:val="SOText"/>
    <w:link w:val="SOHeadItalicChar"/>
    <w:qFormat/>
    <w:rsid w:val="00442FE9"/>
    <w:rPr>
      <w:i/>
    </w:rPr>
  </w:style>
  <w:style w:type="character" w:customStyle="1" w:styleId="SOHeadItalicChar">
    <w:name w:val="SO HeadItalic Char"/>
    <w:aliases w:val="sohi Char"/>
    <w:basedOn w:val="DefaultParagraphFont"/>
    <w:link w:val="SOHeadItalic"/>
    <w:rsid w:val="00442FE9"/>
    <w:rPr>
      <w:i/>
      <w:sz w:val="22"/>
    </w:rPr>
  </w:style>
  <w:style w:type="paragraph" w:customStyle="1" w:styleId="SOBullet">
    <w:name w:val="SO Bullet"/>
    <w:aliases w:val="sotb"/>
    <w:basedOn w:val="SOText"/>
    <w:link w:val="SOBulletChar"/>
    <w:qFormat/>
    <w:rsid w:val="00442FE9"/>
    <w:pPr>
      <w:ind w:left="1559" w:hanging="425"/>
    </w:pPr>
  </w:style>
  <w:style w:type="character" w:customStyle="1" w:styleId="SOBulletChar">
    <w:name w:val="SO Bullet Char"/>
    <w:aliases w:val="sotb Char"/>
    <w:basedOn w:val="DefaultParagraphFont"/>
    <w:link w:val="SOBullet"/>
    <w:rsid w:val="00442FE9"/>
    <w:rPr>
      <w:sz w:val="22"/>
    </w:rPr>
  </w:style>
  <w:style w:type="paragraph" w:customStyle="1" w:styleId="SOBulletNote">
    <w:name w:val="SO BulletNote"/>
    <w:aliases w:val="sonb"/>
    <w:basedOn w:val="SOTextNote"/>
    <w:link w:val="SOBulletNoteChar"/>
    <w:qFormat/>
    <w:rsid w:val="00442FE9"/>
    <w:pPr>
      <w:tabs>
        <w:tab w:val="left" w:pos="1560"/>
      </w:tabs>
      <w:ind w:left="2268" w:hanging="1134"/>
    </w:pPr>
  </w:style>
  <w:style w:type="character" w:customStyle="1" w:styleId="SOBulletNoteChar">
    <w:name w:val="SO BulletNote Char"/>
    <w:aliases w:val="sonb Char"/>
    <w:basedOn w:val="DefaultParagraphFont"/>
    <w:link w:val="SOBulletNote"/>
    <w:rsid w:val="00442FE9"/>
    <w:rPr>
      <w:sz w:val="18"/>
    </w:rPr>
  </w:style>
  <w:style w:type="paragraph" w:customStyle="1" w:styleId="SOText2">
    <w:name w:val="SO Text2"/>
    <w:aliases w:val="sot2"/>
    <w:basedOn w:val="Normal"/>
    <w:next w:val="SOText"/>
    <w:link w:val="SOText2Char"/>
    <w:rsid w:val="00442FE9"/>
    <w:pPr>
      <w:pBdr>
        <w:top w:val="single" w:sz="6" w:space="5" w:color="auto"/>
        <w:left w:val="single" w:sz="6" w:space="5" w:color="auto"/>
        <w:bottom w:val="single" w:sz="6" w:space="5" w:color="auto"/>
        <w:right w:val="single" w:sz="6" w:space="5" w:color="auto"/>
      </w:pBdr>
      <w:spacing w:before="40" w:line="240" w:lineRule="auto"/>
      <w:ind w:left="1134"/>
    </w:pPr>
  </w:style>
  <w:style w:type="character" w:customStyle="1" w:styleId="SOText2Char">
    <w:name w:val="SO Text2 Char"/>
    <w:aliases w:val="sot2 Char"/>
    <w:basedOn w:val="DefaultParagraphFont"/>
    <w:link w:val="SOText2"/>
    <w:rsid w:val="00442FE9"/>
    <w:rPr>
      <w:sz w:val="22"/>
    </w:rPr>
  </w:style>
  <w:style w:type="paragraph" w:customStyle="1" w:styleId="SubPartCASA">
    <w:name w:val="SubPart(CASA)"/>
    <w:aliases w:val="csp"/>
    <w:basedOn w:val="OPCParaBase"/>
    <w:next w:val="ActHead3"/>
    <w:rsid w:val="00442FE9"/>
    <w:pPr>
      <w:keepNext/>
      <w:keepLines/>
      <w:spacing w:before="280"/>
      <w:ind w:left="1134" w:hanging="1134"/>
      <w:outlineLvl w:val="1"/>
    </w:pPr>
    <w:rPr>
      <w:b/>
      <w:kern w:val="28"/>
      <w:sz w:val="32"/>
    </w:rPr>
  </w:style>
  <w:style w:type="character" w:customStyle="1" w:styleId="subsectionChar">
    <w:name w:val="subsection Char"/>
    <w:aliases w:val="ss Char"/>
    <w:basedOn w:val="DefaultParagraphFont"/>
    <w:link w:val="subsection"/>
    <w:locked/>
    <w:rsid w:val="00442FE9"/>
    <w:rPr>
      <w:rFonts w:eastAsia="Times New Roman" w:cs="Times New Roman"/>
      <w:sz w:val="22"/>
      <w:lang w:eastAsia="en-AU"/>
    </w:rPr>
  </w:style>
  <w:style w:type="character" w:customStyle="1" w:styleId="notetextChar">
    <w:name w:val="note(text) Char"/>
    <w:aliases w:val="n Char"/>
    <w:basedOn w:val="DefaultParagraphFont"/>
    <w:link w:val="notetext"/>
    <w:uiPriority w:val="1"/>
    <w:rsid w:val="00442FE9"/>
    <w:rPr>
      <w:rFonts w:eastAsia="Times New Roman" w:cs="Times New Roman"/>
      <w:sz w:val="18"/>
      <w:lang w:eastAsia="en-AU"/>
    </w:rPr>
  </w:style>
  <w:style w:type="character" w:customStyle="1" w:styleId="Heading1Char">
    <w:name w:val="Heading 1 Char"/>
    <w:basedOn w:val="DefaultParagraphFont"/>
    <w:link w:val="Heading1"/>
    <w:uiPriority w:val="9"/>
    <w:rsid w:val="00442FE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42FE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42FE9"/>
    <w:rPr>
      <w:rFonts w:asciiTheme="majorHAnsi" w:eastAsiaTheme="majorEastAsia" w:hAnsiTheme="majorHAnsi" w:cstheme="majorBidi"/>
      <w:b/>
      <w:bCs/>
      <w:color w:val="4F81BD" w:themeColor="accent1"/>
      <w:sz w:val="22"/>
    </w:rPr>
  </w:style>
  <w:style w:type="character" w:customStyle="1" w:styleId="Heading4Char">
    <w:name w:val="Heading 4 Char"/>
    <w:basedOn w:val="DefaultParagraphFont"/>
    <w:link w:val="Heading4"/>
    <w:uiPriority w:val="9"/>
    <w:rsid w:val="00442FE9"/>
    <w:rPr>
      <w:rFonts w:asciiTheme="majorHAnsi" w:eastAsiaTheme="majorEastAsia" w:hAnsiTheme="majorHAnsi" w:cstheme="majorBidi"/>
      <w:b/>
      <w:bCs/>
      <w:i/>
      <w:iCs/>
      <w:color w:val="4F81BD" w:themeColor="accent1"/>
      <w:sz w:val="22"/>
    </w:rPr>
  </w:style>
  <w:style w:type="character" w:customStyle="1" w:styleId="Heading5Char">
    <w:name w:val="Heading 5 Char"/>
    <w:basedOn w:val="DefaultParagraphFont"/>
    <w:link w:val="Heading5"/>
    <w:uiPriority w:val="9"/>
    <w:rsid w:val="00442FE9"/>
    <w:rPr>
      <w:rFonts w:asciiTheme="majorHAnsi" w:eastAsiaTheme="majorEastAsia" w:hAnsiTheme="majorHAnsi" w:cstheme="majorBidi"/>
      <w:color w:val="243F60" w:themeColor="accent1" w:themeShade="7F"/>
      <w:sz w:val="22"/>
    </w:rPr>
  </w:style>
  <w:style w:type="character" w:customStyle="1" w:styleId="Heading6Char">
    <w:name w:val="Heading 6 Char"/>
    <w:basedOn w:val="DefaultParagraphFont"/>
    <w:link w:val="Heading6"/>
    <w:uiPriority w:val="9"/>
    <w:rsid w:val="00442FE9"/>
    <w:rPr>
      <w:rFonts w:asciiTheme="majorHAnsi" w:eastAsiaTheme="majorEastAsia" w:hAnsiTheme="majorHAnsi" w:cstheme="majorBidi"/>
      <w:i/>
      <w:iCs/>
      <w:color w:val="243F60" w:themeColor="accent1" w:themeShade="7F"/>
      <w:sz w:val="22"/>
    </w:rPr>
  </w:style>
  <w:style w:type="character" w:customStyle="1" w:styleId="Heading7Char">
    <w:name w:val="Heading 7 Char"/>
    <w:basedOn w:val="DefaultParagraphFont"/>
    <w:link w:val="Heading7"/>
    <w:uiPriority w:val="9"/>
    <w:rsid w:val="00442FE9"/>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rsid w:val="00442FE9"/>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rsid w:val="00442FE9"/>
    <w:rPr>
      <w:rFonts w:asciiTheme="majorHAnsi" w:eastAsiaTheme="majorEastAsia" w:hAnsiTheme="majorHAnsi" w:cstheme="majorBidi"/>
      <w:i/>
      <w:iCs/>
      <w:color w:val="404040" w:themeColor="text1" w:themeTint="BF"/>
    </w:rPr>
  </w:style>
  <w:style w:type="character" w:customStyle="1" w:styleId="charlegsubtitle1">
    <w:name w:val="charlegsubtitle1"/>
    <w:basedOn w:val="DefaultParagraphFont"/>
    <w:rsid w:val="00442FE9"/>
    <w:rPr>
      <w:rFonts w:ascii="Arial" w:hAnsi="Arial" w:cs="Arial" w:hint="default"/>
      <w:b/>
      <w:bCs/>
      <w:sz w:val="28"/>
      <w:szCs w:val="28"/>
    </w:rPr>
  </w:style>
  <w:style w:type="paragraph" w:styleId="Index1">
    <w:name w:val="index 1"/>
    <w:basedOn w:val="Normal"/>
    <w:next w:val="Normal"/>
    <w:autoRedefine/>
    <w:rsid w:val="00442FE9"/>
    <w:pPr>
      <w:ind w:left="240" w:hanging="240"/>
    </w:pPr>
  </w:style>
  <w:style w:type="paragraph" w:styleId="Index2">
    <w:name w:val="index 2"/>
    <w:basedOn w:val="Normal"/>
    <w:next w:val="Normal"/>
    <w:autoRedefine/>
    <w:rsid w:val="00442FE9"/>
    <w:pPr>
      <w:ind w:left="480" w:hanging="240"/>
    </w:pPr>
  </w:style>
  <w:style w:type="paragraph" w:styleId="Index3">
    <w:name w:val="index 3"/>
    <w:basedOn w:val="Normal"/>
    <w:next w:val="Normal"/>
    <w:autoRedefine/>
    <w:rsid w:val="00442FE9"/>
    <w:pPr>
      <w:ind w:left="720" w:hanging="240"/>
    </w:pPr>
  </w:style>
  <w:style w:type="paragraph" w:styleId="Index4">
    <w:name w:val="index 4"/>
    <w:basedOn w:val="Normal"/>
    <w:next w:val="Normal"/>
    <w:autoRedefine/>
    <w:rsid w:val="00442FE9"/>
    <w:pPr>
      <w:ind w:left="960" w:hanging="240"/>
    </w:pPr>
  </w:style>
  <w:style w:type="paragraph" w:styleId="Index5">
    <w:name w:val="index 5"/>
    <w:basedOn w:val="Normal"/>
    <w:next w:val="Normal"/>
    <w:autoRedefine/>
    <w:rsid w:val="00442FE9"/>
    <w:pPr>
      <w:ind w:left="1200" w:hanging="240"/>
    </w:pPr>
  </w:style>
  <w:style w:type="paragraph" w:styleId="Index6">
    <w:name w:val="index 6"/>
    <w:basedOn w:val="Normal"/>
    <w:next w:val="Normal"/>
    <w:autoRedefine/>
    <w:rsid w:val="00442FE9"/>
    <w:pPr>
      <w:ind w:left="1440" w:hanging="240"/>
    </w:pPr>
  </w:style>
  <w:style w:type="paragraph" w:styleId="Index7">
    <w:name w:val="index 7"/>
    <w:basedOn w:val="Normal"/>
    <w:next w:val="Normal"/>
    <w:autoRedefine/>
    <w:rsid w:val="00442FE9"/>
    <w:pPr>
      <w:ind w:left="1680" w:hanging="240"/>
    </w:pPr>
  </w:style>
  <w:style w:type="paragraph" w:styleId="Index8">
    <w:name w:val="index 8"/>
    <w:basedOn w:val="Normal"/>
    <w:next w:val="Normal"/>
    <w:autoRedefine/>
    <w:rsid w:val="00442FE9"/>
    <w:pPr>
      <w:ind w:left="1920" w:hanging="240"/>
    </w:pPr>
  </w:style>
  <w:style w:type="paragraph" w:styleId="Index9">
    <w:name w:val="index 9"/>
    <w:basedOn w:val="Normal"/>
    <w:next w:val="Normal"/>
    <w:autoRedefine/>
    <w:rsid w:val="00442FE9"/>
    <w:pPr>
      <w:ind w:left="2160" w:hanging="240"/>
    </w:pPr>
  </w:style>
  <w:style w:type="paragraph" w:styleId="NormalIndent">
    <w:name w:val="Normal Indent"/>
    <w:basedOn w:val="Normal"/>
    <w:rsid w:val="00442FE9"/>
    <w:pPr>
      <w:ind w:left="720"/>
    </w:pPr>
  </w:style>
  <w:style w:type="paragraph" w:styleId="FootnoteText">
    <w:name w:val="footnote text"/>
    <w:basedOn w:val="Normal"/>
    <w:link w:val="FootnoteTextChar"/>
    <w:rsid w:val="00442FE9"/>
    <w:rPr>
      <w:sz w:val="20"/>
    </w:rPr>
  </w:style>
  <w:style w:type="character" w:customStyle="1" w:styleId="FootnoteTextChar">
    <w:name w:val="Footnote Text Char"/>
    <w:basedOn w:val="DefaultParagraphFont"/>
    <w:link w:val="FootnoteText"/>
    <w:rsid w:val="00442FE9"/>
  </w:style>
  <w:style w:type="paragraph" w:styleId="CommentText">
    <w:name w:val="annotation text"/>
    <w:basedOn w:val="Normal"/>
    <w:link w:val="CommentTextChar"/>
    <w:uiPriority w:val="99"/>
    <w:rsid w:val="00442FE9"/>
    <w:rPr>
      <w:sz w:val="20"/>
    </w:rPr>
  </w:style>
  <w:style w:type="character" w:customStyle="1" w:styleId="CommentTextChar">
    <w:name w:val="Comment Text Char"/>
    <w:basedOn w:val="DefaultParagraphFont"/>
    <w:link w:val="CommentText"/>
    <w:uiPriority w:val="99"/>
    <w:rsid w:val="00442FE9"/>
  </w:style>
  <w:style w:type="paragraph" w:styleId="IndexHeading">
    <w:name w:val="index heading"/>
    <w:basedOn w:val="Normal"/>
    <w:next w:val="Index1"/>
    <w:rsid w:val="00442FE9"/>
    <w:rPr>
      <w:rFonts w:ascii="Arial" w:hAnsi="Arial" w:cs="Arial"/>
      <w:b/>
      <w:bCs/>
    </w:rPr>
  </w:style>
  <w:style w:type="paragraph" w:styleId="Caption">
    <w:name w:val="caption"/>
    <w:basedOn w:val="Normal"/>
    <w:next w:val="Normal"/>
    <w:qFormat/>
    <w:rsid w:val="00442FE9"/>
    <w:pPr>
      <w:spacing w:before="120" w:after="120"/>
    </w:pPr>
    <w:rPr>
      <w:b/>
      <w:bCs/>
      <w:sz w:val="20"/>
    </w:rPr>
  </w:style>
  <w:style w:type="paragraph" w:styleId="TableofFigures">
    <w:name w:val="table of figures"/>
    <w:basedOn w:val="Normal"/>
    <w:next w:val="Normal"/>
    <w:rsid w:val="00442FE9"/>
    <w:pPr>
      <w:ind w:left="480" w:hanging="480"/>
    </w:pPr>
  </w:style>
  <w:style w:type="paragraph" w:styleId="EnvelopeAddress">
    <w:name w:val="envelope address"/>
    <w:basedOn w:val="Normal"/>
    <w:rsid w:val="00442FE9"/>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442FE9"/>
    <w:rPr>
      <w:rFonts w:ascii="Arial" w:hAnsi="Arial" w:cs="Arial"/>
      <w:sz w:val="20"/>
    </w:rPr>
  </w:style>
  <w:style w:type="character" w:styleId="FootnoteReference">
    <w:name w:val="footnote reference"/>
    <w:basedOn w:val="DefaultParagraphFont"/>
    <w:rsid w:val="00442FE9"/>
    <w:rPr>
      <w:rFonts w:ascii="Times New Roman" w:hAnsi="Times New Roman"/>
      <w:sz w:val="20"/>
      <w:vertAlign w:val="superscript"/>
    </w:rPr>
  </w:style>
  <w:style w:type="character" w:styleId="CommentReference">
    <w:name w:val="annotation reference"/>
    <w:basedOn w:val="DefaultParagraphFont"/>
    <w:uiPriority w:val="99"/>
    <w:rsid w:val="00442FE9"/>
    <w:rPr>
      <w:sz w:val="16"/>
      <w:szCs w:val="16"/>
    </w:rPr>
  </w:style>
  <w:style w:type="character" w:styleId="PageNumber">
    <w:name w:val="page number"/>
    <w:basedOn w:val="DefaultParagraphFont"/>
    <w:rsid w:val="00442FE9"/>
  </w:style>
  <w:style w:type="character" w:styleId="EndnoteReference">
    <w:name w:val="endnote reference"/>
    <w:basedOn w:val="DefaultParagraphFont"/>
    <w:rsid w:val="00442FE9"/>
    <w:rPr>
      <w:vertAlign w:val="superscript"/>
    </w:rPr>
  </w:style>
  <w:style w:type="paragraph" w:styleId="EndnoteText">
    <w:name w:val="endnote text"/>
    <w:basedOn w:val="Normal"/>
    <w:link w:val="EndnoteTextChar"/>
    <w:rsid w:val="00442FE9"/>
    <w:rPr>
      <w:sz w:val="20"/>
    </w:rPr>
  </w:style>
  <w:style w:type="character" w:customStyle="1" w:styleId="EndnoteTextChar">
    <w:name w:val="Endnote Text Char"/>
    <w:basedOn w:val="DefaultParagraphFont"/>
    <w:link w:val="EndnoteText"/>
    <w:rsid w:val="00442FE9"/>
  </w:style>
  <w:style w:type="paragraph" w:styleId="TableofAuthorities">
    <w:name w:val="table of authorities"/>
    <w:basedOn w:val="Normal"/>
    <w:next w:val="Normal"/>
    <w:rsid w:val="00442FE9"/>
    <w:pPr>
      <w:ind w:left="240" w:hanging="240"/>
    </w:pPr>
  </w:style>
  <w:style w:type="paragraph" w:styleId="MacroText">
    <w:name w:val="macro"/>
    <w:link w:val="MacroTextChar"/>
    <w:rsid w:val="00442FE9"/>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lang w:eastAsia="en-AU"/>
    </w:rPr>
  </w:style>
  <w:style w:type="character" w:customStyle="1" w:styleId="MacroTextChar">
    <w:name w:val="Macro Text Char"/>
    <w:basedOn w:val="DefaultParagraphFont"/>
    <w:link w:val="MacroText"/>
    <w:rsid w:val="00442FE9"/>
    <w:rPr>
      <w:rFonts w:ascii="Courier New" w:eastAsia="Times New Roman" w:hAnsi="Courier New" w:cs="Courier New"/>
      <w:lang w:eastAsia="en-AU"/>
    </w:rPr>
  </w:style>
  <w:style w:type="paragraph" w:styleId="TOAHeading">
    <w:name w:val="toa heading"/>
    <w:basedOn w:val="Normal"/>
    <w:next w:val="Normal"/>
    <w:rsid w:val="00442FE9"/>
    <w:pPr>
      <w:spacing w:before="120"/>
    </w:pPr>
    <w:rPr>
      <w:rFonts w:ascii="Arial" w:hAnsi="Arial" w:cs="Arial"/>
      <w:b/>
      <w:bCs/>
    </w:rPr>
  </w:style>
  <w:style w:type="paragraph" w:styleId="List">
    <w:name w:val="List"/>
    <w:basedOn w:val="Normal"/>
    <w:rsid w:val="00442FE9"/>
    <w:pPr>
      <w:ind w:left="283" w:hanging="283"/>
    </w:pPr>
  </w:style>
  <w:style w:type="paragraph" w:styleId="ListBullet">
    <w:name w:val="List Bullet"/>
    <w:basedOn w:val="Normal"/>
    <w:autoRedefine/>
    <w:rsid w:val="00442FE9"/>
    <w:pPr>
      <w:tabs>
        <w:tab w:val="num" w:pos="360"/>
      </w:tabs>
      <w:ind w:left="360" w:hanging="360"/>
    </w:pPr>
  </w:style>
  <w:style w:type="paragraph" w:styleId="ListNumber">
    <w:name w:val="List Number"/>
    <w:basedOn w:val="Normal"/>
    <w:rsid w:val="00442FE9"/>
    <w:pPr>
      <w:tabs>
        <w:tab w:val="num" w:pos="360"/>
      </w:tabs>
      <w:ind w:left="360" w:hanging="360"/>
    </w:pPr>
  </w:style>
  <w:style w:type="paragraph" w:styleId="List2">
    <w:name w:val="List 2"/>
    <w:basedOn w:val="Normal"/>
    <w:rsid w:val="00442FE9"/>
    <w:pPr>
      <w:ind w:left="566" w:hanging="283"/>
    </w:pPr>
  </w:style>
  <w:style w:type="paragraph" w:styleId="List3">
    <w:name w:val="List 3"/>
    <w:basedOn w:val="Normal"/>
    <w:rsid w:val="00442FE9"/>
    <w:pPr>
      <w:ind w:left="849" w:hanging="283"/>
    </w:pPr>
  </w:style>
  <w:style w:type="paragraph" w:styleId="List4">
    <w:name w:val="List 4"/>
    <w:basedOn w:val="Normal"/>
    <w:rsid w:val="00442FE9"/>
    <w:pPr>
      <w:ind w:left="1132" w:hanging="283"/>
    </w:pPr>
  </w:style>
  <w:style w:type="paragraph" w:styleId="List5">
    <w:name w:val="List 5"/>
    <w:basedOn w:val="Normal"/>
    <w:rsid w:val="00442FE9"/>
    <w:pPr>
      <w:ind w:left="1415" w:hanging="283"/>
    </w:pPr>
  </w:style>
  <w:style w:type="paragraph" w:styleId="ListBullet2">
    <w:name w:val="List Bullet 2"/>
    <w:basedOn w:val="Normal"/>
    <w:autoRedefine/>
    <w:rsid w:val="00442FE9"/>
    <w:pPr>
      <w:tabs>
        <w:tab w:val="num" w:pos="360"/>
      </w:tabs>
    </w:pPr>
  </w:style>
  <w:style w:type="paragraph" w:styleId="ListBullet3">
    <w:name w:val="List Bullet 3"/>
    <w:basedOn w:val="Normal"/>
    <w:autoRedefine/>
    <w:rsid w:val="00442FE9"/>
    <w:pPr>
      <w:tabs>
        <w:tab w:val="num" w:pos="926"/>
      </w:tabs>
      <w:ind w:left="926" w:hanging="360"/>
    </w:pPr>
  </w:style>
  <w:style w:type="paragraph" w:styleId="ListBullet4">
    <w:name w:val="List Bullet 4"/>
    <w:basedOn w:val="Normal"/>
    <w:autoRedefine/>
    <w:rsid w:val="00442FE9"/>
    <w:pPr>
      <w:tabs>
        <w:tab w:val="num" w:pos="1209"/>
      </w:tabs>
      <w:ind w:left="1209" w:hanging="360"/>
    </w:pPr>
  </w:style>
  <w:style w:type="paragraph" w:styleId="ListBullet5">
    <w:name w:val="List Bullet 5"/>
    <w:basedOn w:val="Normal"/>
    <w:autoRedefine/>
    <w:rsid w:val="00442FE9"/>
    <w:pPr>
      <w:tabs>
        <w:tab w:val="num" w:pos="1492"/>
      </w:tabs>
      <w:ind w:left="1492" w:hanging="360"/>
    </w:pPr>
  </w:style>
  <w:style w:type="paragraph" w:styleId="ListNumber2">
    <w:name w:val="List Number 2"/>
    <w:basedOn w:val="Normal"/>
    <w:rsid w:val="00442FE9"/>
    <w:pPr>
      <w:tabs>
        <w:tab w:val="num" w:pos="643"/>
      </w:tabs>
      <w:ind w:left="643" w:hanging="360"/>
    </w:pPr>
  </w:style>
  <w:style w:type="paragraph" w:styleId="ListNumber3">
    <w:name w:val="List Number 3"/>
    <w:basedOn w:val="Normal"/>
    <w:rsid w:val="00442FE9"/>
    <w:pPr>
      <w:tabs>
        <w:tab w:val="num" w:pos="926"/>
      </w:tabs>
      <w:ind w:left="926" w:hanging="360"/>
    </w:pPr>
  </w:style>
  <w:style w:type="paragraph" w:styleId="ListNumber4">
    <w:name w:val="List Number 4"/>
    <w:basedOn w:val="Normal"/>
    <w:rsid w:val="00442FE9"/>
    <w:pPr>
      <w:tabs>
        <w:tab w:val="num" w:pos="1209"/>
      </w:tabs>
      <w:ind w:left="1209" w:hanging="360"/>
    </w:pPr>
  </w:style>
  <w:style w:type="paragraph" w:styleId="ListNumber5">
    <w:name w:val="List Number 5"/>
    <w:basedOn w:val="Normal"/>
    <w:rsid w:val="00442FE9"/>
    <w:pPr>
      <w:tabs>
        <w:tab w:val="num" w:pos="1492"/>
      </w:tabs>
      <w:ind w:left="1492" w:hanging="360"/>
    </w:pPr>
  </w:style>
  <w:style w:type="paragraph" w:styleId="Title">
    <w:name w:val="Title"/>
    <w:basedOn w:val="Normal"/>
    <w:link w:val="TitleChar"/>
    <w:qFormat/>
    <w:rsid w:val="00442FE9"/>
    <w:pPr>
      <w:spacing w:before="240" w:after="60"/>
    </w:pPr>
    <w:rPr>
      <w:rFonts w:ascii="Arial" w:hAnsi="Arial" w:cs="Arial"/>
      <w:b/>
      <w:bCs/>
      <w:sz w:val="40"/>
      <w:szCs w:val="40"/>
    </w:rPr>
  </w:style>
  <w:style w:type="character" w:customStyle="1" w:styleId="TitleChar">
    <w:name w:val="Title Char"/>
    <w:basedOn w:val="DefaultParagraphFont"/>
    <w:link w:val="Title"/>
    <w:rsid w:val="00442FE9"/>
    <w:rPr>
      <w:rFonts w:ascii="Arial" w:hAnsi="Arial" w:cs="Arial"/>
      <w:b/>
      <w:bCs/>
      <w:sz w:val="40"/>
      <w:szCs w:val="40"/>
    </w:rPr>
  </w:style>
  <w:style w:type="paragraph" w:styleId="Closing">
    <w:name w:val="Closing"/>
    <w:basedOn w:val="Normal"/>
    <w:link w:val="ClosingChar"/>
    <w:rsid w:val="00442FE9"/>
    <w:pPr>
      <w:ind w:left="4252"/>
    </w:pPr>
  </w:style>
  <w:style w:type="character" w:customStyle="1" w:styleId="ClosingChar">
    <w:name w:val="Closing Char"/>
    <w:basedOn w:val="DefaultParagraphFont"/>
    <w:link w:val="Closing"/>
    <w:rsid w:val="00442FE9"/>
    <w:rPr>
      <w:sz w:val="22"/>
    </w:rPr>
  </w:style>
  <w:style w:type="paragraph" w:styleId="Signature">
    <w:name w:val="Signature"/>
    <w:basedOn w:val="Normal"/>
    <w:link w:val="SignatureChar"/>
    <w:rsid w:val="00442FE9"/>
    <w:pPr>
      <w:ind w:left="4252"/>
    </w:pPr>
  </w:style>
  <w:style w:type="character" w:customStyle="1" w:styleId="SignatureChar">
    <w:name w:val="Signature Char"/>
    <w:basedOn w:val="DefaultParagraphFont"/>
    <w:link w:val="Signature"/>
    <w:rsid w:val="00442FE9"/>
    <w:rPr>
      <w:sz w:val="22"/>
    </w:rPr>
  </w:style>
  <w:style w:type="paragraph" w:styleId="BodyText">
    <w:name w:val="Body Text"/>
    <w:basedOn w:val="Normal"/>
    <w:link w:val="BodyTextChar"/>
    <w:rsid w:val="00442FE9"/>
    <w:pPr>
      <w:spacing w:after="120"/>
    </w:pPr>
  </w:style>
  <w:style w:type="character" w:customStyle="1" w:styleId="BodyTextChar">
    <w:name w:val="Body Text Char"/>
    <w:basedOn w:val="DefaultParagraphFont"/>
    <w:link w:val="BodyText"/>
    <w:rsid w:val="00442FE9"/>
    <w:rPr>
      <w:sz w:val="22"/>
    </w:rPr>
  </w:style>
  <w:style w:type="paragraph" w:styleId="BodyTextIndent">
    <w:name w:val="Body Text Indent"/>
    <w:basedOn w:val="Normal"/>
    <w:link w:val="BodyTextIndentChar"/>
    <w:rsid w:val="00442FE9"/>
    <w:pPr>
      <w:spacing w:after="120"/>
      <w:ind w:left="283"/>
    </w:pPr>
  </w:style>
  <w:style w:type="character" w:customStyle="1" w:styleId="BodyTextIndentChar">
    <w:name w:val="Body Text Indent Char"/>
    <w:basedOn w:val="DefaultParagraphFont"/>
    <w:link w:val="BodyTextIndent"/>
    <w:rsid w:val="00442FE9"/>
    <w:rPr>
      <w:sz w:val="22"/>
    </w:rPr>
  </w:style>
  <w:style w:type="paragraph" w:styleId="ListContinue">
    <w:name w:val="List Continue"/>
    <w:basedOn w:val="Normal"/>
    <w:rsid w:val="00442FE9"/>
    <w:pPr>
      <w:spacing w:after="120"/>
      <w:ind w:left="283"/>
    </w:pPr>
  </w:style>
  <w:style w:type="paragraph" w:styleId="ListContinue2">
    <w:name w:val="List Continue 2"/>
    <w:basedOn w:val="Normal"/>
    <w:rsid w:val="00442FE9"/>
    <w:pPr>
      <w:spacing w:after="120"/>
      <w:ind w:left="566"/>
    </w:pPr>
  </w:style>
  <w:style w:type="paragraph" w:styleId="ListContinue3">
    <w:name w:val="List Continue 3"/>
    <w:basedOn w:val="Normal"/>
    <w:rsid w:val="00442FE9"/>
    <w:pPr>
      <w:spacing w:after="120"/>
      <w:ind w:left="849"/>
    </w:pPr>
  </w:style>
  <w:style w:type="paragraph" w:styleId="ListContinue4">
    <w:name w:val="List Continue 4"/>
    <w:basedOn w:val="Normal"/>
    <w:rsid w:val="00442FE9"/>
    <w:pPr>
      <w:spacing w:after="120"/>
      <w:ind w:left="1132"/>
    </w:pPr>
  </w:style>
  <w:style w:type="paragraph" w:styleId="ListContinue5">
    <w:name w:val="List Continue 5"/>
    <w:basedOn w:val="Normal"/>
    <w:rsid w:val="00442FE9"/>
    <w:pPr>
      <w:spacing w:after="120"/>
      <w:ind w:left="1415"/>
    </w:pPr>
  </w:style>
  <w:style w:type="paragraph" w:styleId="MessageHeader">
    <w:name w:val="Message Header"/>
    <w:basedOn w:val="Normal"/>
    <w:link w:val="MessageHeaderChar"/>
    <w:rsid w:val="00442FE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MessageHeaderChar">
    <w:name w:val="Message Header Char"/>
    <w:basedOn w:val="DefaultParagraphFont"/>
    <w:link w:val="MessageHeader"/>
    <w:rsid w:val="00442FE9"/>
    <w:rPr>
      <w:rFonts w:ascii="Arial" w:hAnsi="Arial" w:cs="Arial"/>
      <w:sz w:val="22"/>
      <w:shd w:val="pct20" w:color="auto" w:fill="auto"/>
    </w:rPr>
  </w:style>
  <w:style w:type="paragraph" w:styleId="Subtitle">
    <w:name w:val="Subtitle"/>
    <w:basedOn w:val="Normal"/>
    <w:link w:val="SubtitleChar"/>
    <w:qFormat/>
    <w:rsid w:val="00442FE9"/>
    <w:pPr>
      <w:spacing w:after="60"/>
      <w:jc w:val="center"/>
      <w:outlineLvl w:val="1"/>
    </w:pPr>
    <w:rPr>
      <w:rFonts w:ascii="Arial" w:hAnsi="Arial" w:cs="Arial"/>
    </w:rPr>
  </w:style>
  <w:style w:type="character" w:customStyle="1" w:styleId="SubtitleChar">
    <w:name w:val="Subtitle Char"/>
    <w:basedOn w:val="DefaultParagraphFont"/>
    <w:link w:val="Subtitle"/>
    <w:rsid w:val="00442FE9"/>
    <w:rPr>
      <w:rFonts w:ascii="Arial" w:hAnsi="Arial" w:cs="Arial"/>
      <w:sz w:val="22"/>
    </w:rPr>
  </w:style>
  <w:style w:type="paragraph" w:styleId="Salutation">
    <w:name w:val="Salutation"/>
    <w:basedOn w:val="Normal"/>
    <w:next w:val="Normal"/>
    <w:link w:val="SalutationChar"/>
    <w:rsid w:val="00442FE9"/>
  </w:style>
  <w:style w:type="character" w:customStyle="1" w:styleId="SalutationChar">
    <w:name w:val="Salutation Char"/>
    <w:basedOn w:val="DefaultParagraphFont"/>
    <w:link w:val="Salutation"/>
    <w:rsid w:val="00442FE9"/>
    <w:rPr>
      <w:sz w:val="22"/>
    </w:rPr>
  </w:style>
  <w:style w:type="paragraph" w:styleId="Date">
    <w:name w:val="Date"/>
    <w:basedOn w:val="Normal"/>
    <w:next w:val="Normal"/>
    <w:link w:val="DateChar"/>
    <w:rsid w:val="00442FE9"/>
  </w:style>
  <w:style w:type="character" w:customStyle="1" w:styleId="DateChar">
    <w:name w:val="Date Char"/>
    <w:basedOn w:val="DefaultParagraphFont"/>
    <w:link w:val="Date"/>
    <w:rsid w:val="00442FE9"/>
    <w:rPr>
      <w:sz w:val="22"/>
    </w:rPr>
  </w:style>
  <w:style w:type="paragraph" w:styleId="BodyTextFirstIndent">
    <w:name w:val="Body Text First Indent"/>
    <w:basedOn w:val="BodyText"/>
    <w:link w:val="BodyTextFirstIndentChar"/>
    <w:rsid w:val="00442FE9"/>
    <w:pPr>
      <w:ind w:firstLine="210"/>
    </w:pPr>
  </w:style>
  <w:style w:type="character" w:customStyle="1" w:styleId="BodyTextFirstIndentChar">
    <w:name w:val="Body Text First Indent Char"/>
    <w:basedOn w:val="BodyTextChar"/>
    <w:link w:val="BodyTextFirstIndent"/>
    <w:rsid w:val="00442FE9"/>
    <w:rPr>
      <w:sz w:val="22"/>
    </w:rPr>
  </w:style>
  <w:style w:type="paragraph" w:styleId="BodyTextFirstIndent2">
    <w:name w:val="Body Text First Indent 2"/>
    <w:basedOn w:val="BodyTextIndent"/>
    <w:link w:val="BodyTextFirstIndent2Char"/>
    <w:rsid w:val="00442FE9"/>
    <w:pPr>
      <w:ind w:firstLine="210"/>
    </w:pPr>
  </w:style>
  <w:style w:type="character" w:customStyle="1" w:styleId="BodyTextFirstIndent2Char">
    <w:name w:val="Body Text First Indent 2 Char"/>
    <w:basedOn w:val="BodyTextIndentChar"/>
    <w:link w:val="BodyTextFirstIndent2"/>
    <w:rsid w:val="00442FE9"/>
    <w:rPr>
      <w:sz w:val="22"/>
    </w:rPr>
  </w:style>
  <w:style w:type="paragraph" w:styleId="BodyText2">
    <w:name w:val="Body Text 2"/>
    <w:basedOn w:val="Normal"/>
    <w:link w:val="BodyText2Char"/>
    <w:rsid w:val="00442FE9"/>
    <w:pPr>
      <w:spacing w:after="120" w:line="480" w:lineRule="auto"/>
    </w:pPr>
  </w:style>
  <w:style w:type="character" w:customStyle="1" w:styleId="BodyText2Char">
    <w:name w:val="Body Text 2 Char"/>
    <w:basedOn w:val="DefaultParagraphFont"/>
    <w:link w:val="BodyText2"/>
    <w:rsid w:val="00442FE9"/>
    <w:rPr>
      <w:sz w:val="22"/>
    </w:rPr>
  </w:style>
  <w:style w:type="paragraph" w:styleId="BodyText3">
    <w:name w:val="Body Text 3"/>
    <w:basedOn w:val="Normal"/>
    <w:link w:val="BodyText3Char"/>
    <w:rsid w:val="00442FE9"/>
    <w:pPr>
      <w:spacing w:after="120"/>
    </w:pPr>
    <w:rPr>
      <w:sz w:val="16"/>
      <w:szCs w:val="16"/>
    </w:rPr>
  </w:style>
  <w:style w:type="character" w:customStyle="1" w:styleId="BodyText3Char">
    <w:name w:val="Body Text 3 Char"/>
    <w:basedOn w:val="DefaultParagraphFont"/>
    <w:link w:val="BodyText3"/>
    <w:rsid w:val="00442FE9"/>
    <w:rPr>
      <w:sz w:val="16"/>
      <w:szCs w:val="16"/>
    </w:rPr>
  </w:style>
  <w:style w:type="paragraph" w:styleId="BodyTextIndent2">
    <w:name w:val="Body Text Indent 2"/>
    <w:basedOn w:val="Normal"/>
    <w:link w:val="BodyTextIndent2Char"/>
    <w:rsid w:val="00442FE9"/>
    <w:pPr>
      <w:spacing w:after="120" w:line="480" w:lineRule="auto"/>
      <w:ind w:left="283"/>
    </w:pPr>
  </w:style>
  <w:style w:type="character" w:customStyle="1" w:styleId="BodyTextIndent2Char">
    <w:name w:val="Body Text Indent 2 Char"/>
    <w:basedOn w:val="DefaultParagraphFont"/>
    <w:link w:val="BodyTextIndent2"/>
    <w:rsid w:val="00442FE9"/>
    <w:rPr>
      <w:sz w:val="22"/>
    </w:rPr>
  </w:style>
  <w:style w:type="paragraph" w:styleId="BodyTextIndent3">
    <w:name w:val="Body Text Indent 3"/>
    <w:basedOn w:val="Normal"/>
    <w:link w:val="BodyTextIndent3Char"/>
    <w:rsid w:val="00442FE9"/>
    <w:pPr>
      <w:spacing w:after="120"/>
      <w:ind w:left="283"/>
    </w:pPr>
    <w:rPr>
      <w:sz w:val="16"/>
      <w:szCs w:val="16"/>
    </w:rPr>
  </w:style>
  <w:style w:type="character" w:customStyle="1" w:styleId="BodyTextIndent3Char">
    <w:name w:val="Body Text Indent 3 Char"/>
    <w:basedOn w:val="DefaultParagraphFont"/>
    <w:link w:val="BodyTextIndent3"/>
    <w:rsid w:val="00442FE9"/>
    <w:rPr>
      <w:sz w:val="16"/>
      <w:szCs w:val="16"/>
    </w:rPr>
  </w:style>
  <w:style w:type="paragraph" w:styleId="BlockText">
    <w:name w:val="Block Text"/>
    <w:basedOn w:val="Normal"/>
    <w:rsid w:val="00442FE9"/>
    <w:pPr>
      <w:spacing w:after="120"/>
      <w:ind w:left="1440" w:right="1440"/>
    </w:pPr>
  </w:style>
  <w:style w:type="character" w:styleId="Hyperlink">
    <w:name w:val="Hyperlink"/>
    <w:basedOn w:val="DefaultParagraphFont"/>
    <w:uiPriority w:val="99"/>
    <w:rsid w:val="00442FE9"/>
    <w:rPr>
      <w:color w:val="0000FF"/>
      <w:u w:val="single"/>
    </w:rPr>
  </w:style>
  <w:style w:type="character" w:styleId="FollowedHyperlink">
    <w:name w:val="FollowedHyperlink"/>
    <w:basedOn w:val="DefaultParagraphFont"/>
    <w:rsid w:val="00442FE9"/>
    <w:rPr>
      <w:color w:val="800080"/>
      <w:u w:val="single"/>
    </w:rPr>
  </w:style>
  <w:style w:type="character" w:styleId="Strong">
    <w:name w:val="Strong"/>
    <w:basedOn w:val="DefaultParagraphFont"/>
    <w:uiPriority w:val="22"/>
    <w:qFormat/>
    <w:rsid w:val="00442FE9"/>
    <w:rPr>
      <w:b/>
      <w:bCs/>
    </w:rPr>
  </w:style>
  <w:style w:type="character" w:styleId="Emphasis">
    <w:name w:val="Emphasis"/>
    <w:basedOn w:val="DefaultParagraphFont"/>
    <w:qFormat/>
    <w:rsid w:val="00442FE9"/>
    <w:rPr>
      <w:i/>
      <w:iCs/>
    </w:rPr>
  </w:style>
  <w:style w:type="paragraph" w:styleId="DocumentMap">
    <w:name w:val="Document Map"/>
    <w:basedOn w:val="Normal"/>
    <w:link w:val="DocumentMapChar"/>
    <w:uiPriority w:val="99"/>
    <w:rsid w:val="00442FE9"/>
    <w:pPr>
      <w:shd w:val="clear" w:color="auto" w:fill="000080"/>
    </w:pPr>
    <w:rPr>
      <w:rFonts w:ascii="Tahoma" w:hAnsi="Tahoma" w:cs="Tahoma"/>
    </w:rPr>
  </w:style>
  <w:style w:type="character" w:customStyle="1" w:styleId="DocumentMapChar">
    <w:name w:val="Document Map Char"/>
    <w:basedOn w:val="DefaultParagraphFont"/>
    <w:link w:val="DocumentMap"/>
    <w:uiPriority w:val="99"/>
    <w:rsid w:val="00442FE9"/>
    <w:rPr>
      <w:rFonts w:ascii="Tahoma" w:hAnsi="Tahoma" w:cs="Tahoma"/>
      <w:sz w:val="22"/>
      <w:shd w:val="clear" w:color="auto" w:fill="000080"/>
    </w:rPr>
  </w:style>
  <w:style w:type="paragraph" w:styleId="PlainText">
    <w:name w:val="Plain Text"/>
    <w:basedOn w:val="Normal"/>
    <w:link w:val="PlainTextChar"/>
    <w:rsid w:val="00442FE9"/>
    <w:rPr>
      <w:rFonts w:ascii="Courier New" w:hAnsi="Courier New" w:cs="Courier New"/>
      <w:sz w:val="20"/>
    </w:rPr>
  </w:style>
  <w:style w:type="character" w:customStyle="1" w:styleId="PlainTextChar">
    <w:name w:val="Plain Text Char"/>
    <w:basedOn w:val="DefaultParagraphFont"/>
    <w:link w:val="PlainText"/>
    <w:rsid w:val="00442FE9"/>
    <w:rPr>
      <w:rFonts w:ascii="Courier New" w:hAnsi="Courier New" w:cs="Courier New"/>
    </w:rPr>
  </w:style>
  <w:style w:type="paragraph" w:styleId="E-mailSignature">
    <w:name w:val="E-mail Signature"/>
    <w:basedOn w:val="Normal"/>
    <w:link w:val="E-mailSignatureChar"/>
    <w:rsid w:val="00442FE9"/>
  </w:style>
  <w:style w:type="character" w:customStyle="1" w:styleId="E-mailSignatureChar">
    <w:name w:val="E-mail Signature Char"/>
    <w:basedOn w:val="DefaultParagraphFont"/>
    <w:link w:val="E-mailSignature"/>
    <w:rsid w:val="00442FE9"/>
    <w:rPr>
      <w:sz w:val="22"/>
    </w:rPr>
  </w:style>
  <w:style w:type="paragraph" w:styleId="NormalWeb">
    <w:name w:val="Normal (Web)"/>
    <w:basedOn w:val="Normal"/>
    <w:uiPriority w:val="99"/>
    <w:rsid w:val="00442FE9"/>
  </w:style>
  <w:style w:type="character" w:styleId="HTMLAcronym">
    <w:name w:val="HTML Acronym"/>
    <w:basedOn w:val="DefaultParagraphFont"/>
    <w:rsid w:val="00442FE9"/>
  </w:style>
  <w:style w:type="paragraph" w:styleId="HTMLAddress">
    <w:name w:val="HTML Address"/>
    <w:basedOn w:val="Normal"/>
    <w:link w:val="HTMLAddressChar"/>
    <w:rsid w:val="00442FE9"/>
    <w:rPr>
      <w:i/>
      <w:iCs/>
    </w:rPr>
  </w:style>
  <w:style w:type="character" w:customStyle="1" w:styleId="HTMLAddressChar">
    <w:name w:val="HTML Address Char"/>
    <w:basedOn w:val="DefaultParagraphFont"/>
    <w:link w:val="HTMLAddress"/>
    <w:rsid w:val="00442FE9"/>
    <w:rPr>
      <w:i/>
      <w:iCs/>
      <w:sz w:val="22"/>
    </w:rPr>
  </w:style>
  <w:style w:type="character" w:styleId="HTMLCite">
    <w:name w:val="HTML Cite"/>
    <w:basedOn w:val="DefaultParagraphFont"/>
    <w:rsid w:val="00442FE9"/>
    <w:rPr>
      <w:i/>
      <w:iCs/>
    </w:rPr>
  </w:style>
  <w:style w:type="character" w:styleId="HTMLCode">
    <w:name w:val="HTML Code"/>
    <w:basedOn w:val="DefaultParagraphFont"/>
    <w:rsid w:val="00442FE9"/>
    <w:rPr>
      <w:rFonts w:ascii="Courier New" w:hAnsi="Courier New" w:cs="Courier New"/>
      <w:sz w:val="20"/>
      <w:szCs w:val="20"/>
    </w:rPr>
  </w:style>
  <w:style w:type="character" w:styleId="HTMLDefinition">
    <w:name w:val="HTML Definition"/>
    <w:basedOn w:val="DefaultParagraphFont"/>
    <w:rsid w:val="00442FE9"/>
    <w:rPr>
      <w:i/>
      <w:iCs/>
    </w:rPr>
  </w:style>
  <w:style w:type="character" w:styleId="HTMLKeyboard">
    <w:name w:val="HTML Keyboard"/>
    <w:basedOn w:val="DefaultParagraphFont"/>
    <w:rsid w:val="00442FE9"/>
    <w:rPr>
      <w:rFonts w:ascii="Courier New" w:hAnsi="Courier New" w:cs="Courier New"/>
      <w:sz w:val="20"/>
      <w:szCs w:val="20"/>
    </w:rPr>
  </w:style>
  <w:style w:type="paragraph" w:styleId="HTMLPreformatted">
    <w:name w:val="HTML Preformatted"/>
    <w:basedOn w:val="Normal"/>
    <w:link w:val="HTMLPreformattedChar"/>
    <w:rsid w:val="00442FE9"/>
    <w:rPr>
      <w:rFonts w:ascii="Courier New" w:hAnsi="Courier New" w:cs="Courier New"/>
      <w:sz w:val="20"/>
    </w:rPr>
  </w:style>
  <w:style w:type="character" w:customStyle="1" w:styleId="HTMLPreformattedChar">
    <w:name w:val="HTML Preformatted Char"/>
    <w:basedOn w:val="DefaultParagraphFont"/>
    <w:link w:val="HTMLPreformatted"/>
    <w:rsid w:val="00442FE9"/>
    <w:rPr>
      <w:rFonts w:ascii="Courier New" w:hAnsi="Courier New" w:cs="Courier New"/>
    </w:rPr>
  </w:style>
  <w:style w:type="character" w:styleId="HTMLSample">
    <w:name w:val="HTML Sample"/>
    <w:basedOn w:val="DefaultParagraphFont"/>
    <w:rsid w:val="00442FE9"/>
    <w:rPr>
      <w:rFonts w:ascii="Courier New" w:hAnsi="Courier New" w:cs="Courier New"/>
    </w:rPr>
  </w:style>
  <w:style w:type="character" w:styleId="HTMLTypewriter">
    <w:name w:val="HTML Typewriter"/>
    <w:basedOn w:val="DefaultParagraphFont"/>
    <w:rsid w:val="00442FE9"/>
    <w:rPr>
      <w:rFonts w:ascii="Courier New" w:hAnsi="Courier New" w:cs="Courier New"/>
      <w:sz w:val="20"/>
      <w:szCs w:val="20"/>
    </w:rPr>
  </w:style>
  <w:style w:type="character" w:styleId="HTMLVariable">
    <w:name w:val="HTML Variable"/>
    <w:basedOn w:val="DefaultParagraphFont"/>
    <w:rsid w:val="00442FE9"/>
    <w:rPr>
      <w:i/>
      <w:iCs/>
    </w:rPr>
  </w:style>
  <w:style w:type="paragraph" w:styleId="CommentSubject">
    <w:name w:val="annotation subject"/>
    <w:basedOn w:val="CommentText"/>
    <w:next w:val="CommentText"/>
    <w:link w:val="CommentSubjectChar"/>
    <w:rsid w:val="00442FE9"/>
    <w:rPr>
      <w:b/>
      <w:bCs/>
    </w:rPr>
  </w:style>
  <w:style w:type="character" w:customStyle="1" w:styleId="CommentSubjectChar">
    <w:name w:val="Comment Subject Char"/>
    <w:basedOn w:val="CommentTextChar"/>
    <w:link w:val="CommentSubject"/>
    <w:rsid w:val="00442FE9"/>
    <w:rPr>
      <w:b/>
      <w:bCs/>
    </w:rPr>
  </w:style>
  <w:style w:type="numbering" w:styleId="1ai">
    <w:name w:val="Outline List 1"/>
    <w:basedOn w:val="NoList"/>
    <w:rsid w:val="00442FE9"/>
    <w:pPr>
      <w:numPr>
        <w:numId w:val="2"/>
      </w:numPr>
    </w:pPr>
  </w:style>
  <w:style w:type="numbering" w:styleId="111111">
    <w:name w:val="Outline List 2"/>
    <w:basedOn w:val="NoList"/>
    <w:rsid w:val="00442FE9"/>
    <w:pPr>
      <w:numPr>
        <w:numId w:val="3"/>
      </w:numPr>
    </w:pPr>
  </w:style>
  <w:style w:type="numbering" w:styleId="ArticleSection">
    <w:name w:val="Outline List 3"/>
    <w:basedOn w:val="NoList"/>
    <w:rsid w:val="00442FE9"/>
    <w:pPr>
      <w:numPr>
        <w:numId w:val="4"/>
      </w:numPr>
    </w:pPr>
  </w:style>
  <w:style w:type="table" w:styleId="TableSimple1">
    <w:name w:val="Table Simple 1"/>
    <w:basedOn w:val="TableNormal"/>
    <w:rsid w:val="00442FE9"/>
    <w:rPr>
      <w:rFonts w:eastAsia="Times New Roman" w:cs="Times New Roman"/>
      <w:lang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442FE9"/>
    <w:rPr>
      <w:rFonts w:eastAsia="Times New Roman" w:cs="Times New Roman"/>
      <w:lang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442FE9"/>
    <w:rPr>
      <w:rFonts w:eastAsia="Times New Roman" w:cs="Times New Roman"/>
      <w:lang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rsid w:val="00442FE9"/>
    <w:rPr>
      <w:rFonts w:eastAsia="Times New Roman" w:cs="Times New Roman"/>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442FE9"/>
    <w:rPr>
      <w:rFonts w:eastAsia="Times New Roman" w:cs="Times New Roman"/>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442FE9"/>
    <w:rPr>
      <w:rFonts w:eastAsia="Times New Roman" w:cs="Times New Roman"/>
      <w:color w:val="00008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442FE9"/>
    <w:rPr>
      <w:rFonts w:eastAsia="Times New Roman" w:cs="Times New Roman"/>
      <w:lang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442FE9"/>
    <w:rPr>
      <w:rFonts w:eastAsia="Times New Roman" w:cs="Times New Roman"/>
      <w:color w:val="FFFFFF"/>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442FE9"/>
    <w:rPr>
      <w:rFonts w:eastAsia="Times New Roman" w:cs="Times New Roman"/>
      <w:lang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442FE9"/>
    <w:rPr>
      <w:rFonts w:eastAsia="Times New Roman" w:cs="Times New Roman"/>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442FE9"/>
    <w:rPr>
      <w:rFonts w:eastAsia="Times New Roman" w:cs="Times New Roman"/>
      <w:b/>
      <w:bCs/>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442FE9"/>
    <w:rPr>
      <w:rFonts w:eastAsia="Times New Roman" w:cs="Times New Roman"/>
      <w:b/>
      <w:bCs/>
      <w:lang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442FE9"/>
    <w:rPr>
      <w:rFonts w:eastAsia="Times New Roman" w:cs="Times New Roman"/>
      <w:b/>
      <w:bCs/>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442FE9"/>
    <w:rPr>
      <w:rFonts w:eastAsia="Times New Roman" w:cs="Times New Roman"/>
      <w:lang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442FE9"/>
    <w:rPr>
      <w:rFonts w:eastAsia="Times New Roman" w:cs="Times New Roman"/>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1">
    <w:name w:val="Table Grid 1"/>
    <w:basedOn w:val="TableNormal"/>
    <w:rsid w:val="00442FE9"/>
    <w:rPr>
      <w:rFonts w:eastAsia="Times New Roman" w:cs="Times New Roman"/>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442FE9"/>
    <w:rPr>
      <w:rFonts w:eastAsia="Times New Roman" w:cs="Times New Roman"/>
      <w:lang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442FE9"/>
    <w:rPr>
      <w:rFonts w:eastAsia="Times New Roman" w:cs="Times New Roman"/>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442FE9"/>
    <w:rPr>
      <w:rFonts w:eastAsia="Times New Roman" w:cs="Times New Roman"/>
      <w:lang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442FE9"/>
    <w:rPr>
      <w:rFonts w:eastAsia="Times New Roman" w:cs="Times New Roman"/>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442FE9"/>
    <w:rPr>
      <w:rFonts w:eastAsia="Times New Roman" w:cs="Times New Roman"/>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442FE9"/>
    <w:rPr>
      <w:rFonts w:eastAsia="Times New Roman" w:cs="Times New Roman"/>
      <w:b/>
      <w:bCs/>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442FE9"/>
    <w:rPr>
      <w:rFonts w:eastAsia="Times New Roman" w:cs="Times New Roman"/>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442FE9"/>
    <w:rPr>
      <w:rFonts w:eastAsia="Times New Roman" w:cs="Times New Roman"/>
      <w:lang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442FE9"/>
    <w:rPr>
      <w:rFonts w:eastAsia="Times New Roman" w:cs="Times New Roman"/>
      <w:lang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442FE9"/>
    <w:rPr>
      <w:rFonts w:eastAsia="Times New Roman" w:cs="Times New Roman"/>
      <w:lang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442FE9"/>
    <w:rPr>
      <w:rFonts w:eastAsia="Times New Roman" w:cs="Times New Roman"/>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442FE9"/>
    <w:rPr>
      <w:rFonts w:eastAsia="Times New Roman" w:cs="Times New Roman"/>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442FE9"/>
    <w:rPr>
      <w:rFonts w:eastAsia="Times New Roman" w:cs="Times New Roman"/>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442FE9"/>
    <w:rPr>
      <w:rFonts w:eastAsia="Times New Roman" w:cs="Times New Roman"/>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442FE9"/>
    <w:rPr>
      <w:rFonts w:eastAsia="Times New Roman" w:cs="Times New Roman"/>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3Deffects1">
    <w:name w:val="Table 3D effects 1"/>
    <w:basedOn w:val="TableNormal"/>
    <w:rsid w:val="00442FE9"/>
    <w:rPr>
      <w:rFonts w:eastAsia="Times New Roman" w:cs="Times New Roman"/>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442FE9"/>
    <w:rPr>
      <w:rFonts w:eastAsia="Times New Roman" w:cs="Times New Roman"/>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442FE9"/>
    <w:rPr>
      <w:rFonts w:eastAsia="Times New Roman" w:cs="Times New Roman"/>
      <w:lang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rsid w:val="00442FE9"/>
    <w:rPr>
      <w:rFonts w:eastAsia="Times New Roman" w:cs="Times New Roman"/>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442FE9"/>
    <w:rPr>
      <w:rFonts w:eastAsia="Times New Roman" w:cs="Times New Roman"/>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Professional">
    <w:name w:val="Table Professional"/>
    <w:basedOn w:val="TableNormal"/>
    <w:rsid w:val="00442FE9"/>
    <w:rPr>
      <w:rFonts w:eastAsia="Times New Roman" w:cs="Times New Roman"/>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442FE9"/>
    <w:rPr>
      <w:rFonts w:eastAsia="Times New Roman" w:cs="Times New Roman"/>
      <w:lang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442FE9"/>
    <w:rPr>
      <w:rFonts w:eastAsia="Times New Roman" w:cs="Times New Roman"/>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rsid w:val="00442FE9"/>
    <w:rPr>
      <w:rFonts w:eastAsia="Times New Roman" w:cs="Times New Roman"/>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442FE9"/>
    <w:rPr>
      <w:rFonts w:eastAsia="Times New Roman" w:cs="Times New Roman"/>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442FE9"/>
    <w:rPr>
      <w:rFonts w:eastAsia="Times New Roman" w:cs="Times New Roman"/>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Theme">
    <w:name w:val="Table Theme"/>
    <w:basedOn w:val="TableNormal"/>
    <w:rsid w:val="00442FE9"/>
    <w:rPr>
      <w:rFonts w:eastAsia="Times New Roman"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tHead5Char">
    <w:name w:val="ActHead 5 Char"/>
    <w:aliases w:val="s Char"/>
    <w:link w:val="ActHead5"/>
    <w:rsid w:val="00442FE9"/>
    <w:rPr>
      <w:rFonts w:eastAsia="Times New Roman" w:cs="Times New Roman"/>
      <w:b/>
      <w:kern w:val="28"/>
      <w:sz w:val="24"/>
      <w:lang w:eastAsia="en-AU"/>
    </w:rPr>
  </w:style>
  <w:style w:type="paragraph" w:customStyle="1" w:styleId="ETAsubitem">
    <w:name w:val="ETA(subitem)"/>
    <w:basedOn w:val="OPCParaBase"/>
    <w:rsid w:val="00442FE9"/>
    <w:pPr>
      <w:tabs>
        <w:tab w:val="right" w:pos="340"/>
      </w:tabs>
      <w:spacing w:before="60" w:line="240" w:lineRule="auto"/>
      <w:ind w:left="454" w:hanging="454"/>
    </w:pPr>
    <w:rPr>
      <w:sz w:val="20"/>
    </w:rPr>
  </w:style>
  <w:style w:type="paragraph" w:customStyle="1" w:styleId="ETApara">
    <w:name w:val="ETA(para)"/>
    <w:basedOn w:val="OPCParaBase"/>
    <w:rsid w:val="00442FE9"/>
    <w:pPr>
      <w:tabs>
        <w:tab w:val="right" w:pos="754"/>
      </w:tabs>
      <w:spacing w:before="60" w:line="240" w:lineRule="auto"/>
      <w:ind w:left="828" w:hanging="828"/>
    </w:pPr>
    <w:rPr>
      <w:sz w:val="20"/>
    </w:rPr>
  </w:style>
  <w:style w:type="paragraph" w:customStyle="1" w:styleId="ETAsubpara">
    <w:name w:val="ETA(subpara)"/>
    <w:basedOn w:val="OPCParaBase"/>
    <w:rsid w:val="00442FE9"/>
    <w:pPr>
      <w:tabs>
        <w:tab w:val="right" w:pos="1083"/>
      </w:tabs>
      <w:spacing w:before="60" w:line="240" w:lineRule="auto"/>
      <w:ind w:left="1191" w:hanging="1191"/>
    </w:pPr>
    <w:rPr>
      <w:sz w:val="20"/>
    </w:rPr>
  </w:style>
  <w:style w:type="paragraph" w:customStyle="1" w:styleId="ETAsub-subpara">
    <w:name w:val="ETA(sub-subpara)"/>
    <w:basedOn w:val="OPCParaBase"/>
    <w:rsid w:val="00442FE9"/>
    <w:pPr>
      <w:tabs>
        <w:tab w:val="right" w:pos="1412"/>
      </w:tabs>
      <w:spacing w:before="60" w:line="240" w:lineRule="auto"/>
      <w:ind w:left="1525" w:hanging="1525"/>
    </w:pPr>
    <w:rPr>
      <w:sz w:val="20"/>
    </w:rPr>
  </w:style>
  <w:style w:type="paragraph" w:customStyle="1" w:styleId="Transitional">
    <w:name w:val="Transitional"/>
    <w:aliases w:val="tr"/>
    <w:basedOn w:val="ItemHead"/>
    <w:next w:val="Item"/>
    <w:rsid w:val="00442FE9"/>
  </w:style>
  <w:style w:type="paragraph" w:styleId="ListParagraph">
    <w:name w:val="List Paragraph"/>
    <w:basedOn w:val="Normal"/>
    <w:uiPriority w:val="99"/>
    <w:qFormat/>
    <w:rsid w:val="00987293"/>
    <w:pPr>
      <w:ind w:left="720"/>
      <w:contextualSpacing/>
    </w:pPr>
  </w:style>
  <w:style w:type="character" w:styleId="UnresolvedMention">
    <w:name w:val="Unresolved Mention"/>
    <w:basedOn w:val="DefaultParagraphFont"/>
    <w:uiPriority w:val="99"/>
    <w:semiHidden/>
    <w:unhideWhenUsed/>
    <w:rsid w:val="007F5882"/>
    <w:rPr>
      <w:color w:val="605E5C"/>
      <w:shd w:val="clear" w:color="auto" w:fill="E1DFDD"/>
    </w:rPr>
  </w:style>
  <w:style w:type="paragraph" w:customStyle="1" w:styleId="norm">
    <w:name w:val="norm"/>
    <w:basedOn w:val="Normal"/>
    <w:rsid w:val="007F5882"/>
    <w:pPr>
      <w:spacing w:before="100" w:beforeAutospacing="1" w:after="100" w:afterAutospacing="1" w:line="240" w:lineRule="auto"/>
    </w:pPr>
    <w:rPr>
      <w:rFonts w:eastAsia="Times New Roman" w:cs="Times New Roman"/>
      <w:sz w:val="24"/>
      <w:szCs w:val="24"/>
      <w:lang w:eastAsia="en-AU"/>
    </w:rPr>
  </w:style>
  <w:style w:type="paragraph" w:styleId="Revision">
    <w:name w:val="Revision"/>
    <w:hidden/>
    <w:uiPriority w:val="99"/>
    <w:semiHidden/>
    <w:rsid w:val="007F5882"/>
    <w:rPr>
      <w:sz w:val="22"/>
    </w:rPr>
  </w:style>
  <w:style w:type="character" w:customStyle="1" w:styleId="normaltextrun">
    <w:name w:val="normaltextrun"/>
    <w:basedOn w:val="DefaultParagraphFont"/>
    <w:rsid w:val="00997719"/>
  </w:style>
  <w:style w:type="character" w:customStyle="1" w:styleId="cf01">
    <w:name w:val="cf01"/>
    <w:basedOn w:val="DefaultParagraphFont"/>
    <w:rsid w:val="00955641"/>
    <w:rPr>
      <w:rFonts w:ascii="Segoe UI" w:hAnsi="Segoe UI" w:cs="Segoe UI" w:hint="default"/>
      <w:sz w:val="18"/>
      <w:szCs w:val="18"/>
      <w:shd w:val="clear" w:color="auto" w:fill="FFFFFF"/>
    </w:rPr>
  </w:style>
  <w:style w:type="character" w:customStyle="1" w:styleId="cf11">
    <w:name w:val="cf11"/>
    <w:basedOn w:val="DefaultParagraphFont"/>
    <w:rsid w:val="00955641"/>
    <w:rPr>
      <w:rFonts w:ascii="Segoe UI" w:hAnsi="Segoe UI" w:cs="Segoe UI" w:hint="default"/>
      <w:color w:val="4D4D4D"/>
      <w:sz w:val="18"/>
      <w:szCs w:val="18"/>
      <w:shd w:val="clear" w:color="auto" w:fill="FFFFFF"/>
    </w:rPr>
  </w:style>
  <w:style w:type="character" w:styleId="Mention">
    <w:name w:val="Mention"/>
    <w:basedOn w:val="DefaultParagraphFont"/>
    <w:uiPriority w:val="99"/>
    <w:unhideWhenUsed/>
    <w:rPr>
      <w:color w:val="2B579A"/>
      <w:shd w:val="clear" w:color="auto" w:fill="E6E6E6"/>
    </w:rPr>
  </w:style>
  <w:style w:type="paragraph" w:customStyle="1" w:styleId="pf0">
    <w:name w:val="pf0"/>
    <w:basedOn w:val="Normal"/>
    <w:rsid w:val="00DF010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21">
    <w:name w:val="cf21"/>
    <w:basedOn w:val="DefaultParagraphFont"/>
    <w:rsid w:val="00DF010B"/>
    <w:rPr>
      <w:rFonts w:ascii="Segoe UI" w:hAnsi="Segoe UI" w:cs="Segoe UI" w:hint="default"/>
      <w:b/>
      <w:bCs/>
      <w:sz w:val="18"/>
      <w:szCs w:val="18"/>
    </w:rPr>
  </w:style>
  <w:style w:type="character" w:customStyle="1" w:styleId="cf41">
    <w:name w:val="cf41"/>
    <w:basedOn w:val="DefaultParagraphFont"/>
    <w:rsid w:val="00605F49"/>
    <w:rPr>
      <w:rFonts w:ascii="Segoe UI" w:hAnsi="Segoe UI" w:cs="Segoe UI" w:hint="default"/>
      <w:b/>
      <w:bCs/>
      <w:color w:val="211D1E"/>
      <w:sz w:val="18"/>
      <w:szCs w:val="18"/>
    </w:rPr>
  </w:style>
  <w:style w:type="paragraph" w:customStyle="1" w:styleId="Default">
    <w:name w:val="Default"/>
    <w:rsid w:val="003A12D2"/>
    <w:pPr>
      <w:autoSpaceDE w:val="0"/>
      <w:autoSpaceDN w:val="0"/>
      <w:adjustRightInd w:val="0"/>
    </w:pPr>
    <w:rPr>
      <w:rFonts w:cs="Times New Roman"/>
      <w:color w:val="000000"/>
      <w:sz w:val="24"/>
      <w:szCs w:val="24"/>
    </w:rPr>
  </w:style>
  <w:style w:type="character" w:customStyle="1" w:styleId="eop">
    <w:name w:val="eop"/>
    <w:basedOn w:val="DefaultParagraphFont"/>
    <w:rsid w:val="0079369B"/>
  </w:style>
  <w:style w:type="character" w:customStyle="1" w:styleId="ui-provider">
    <w:name w:val="ui-provider"/>
    <w:basedOn w:val="DefaultParagraphFont"/>
    <w:rsid w:val="00E5384F"/>
  </w:style>
  <w:style w:type="numbering" w:customStyle="1" w:styleId="Decisions">
    <w:name w:val="Decisions"/>
    <w:uiPriority w:val="99"/>
    <w:rsid w:val="005F38E2"/>
    <w:pPr>
      <w:numPr>
        <w:numId w:val="1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5629542">
      <w:bodyDiv w:val="1"/>
      <w:marLeft w:val="0"/>
      <w:marRight w:val="0"/>
      <w:marTop w:val="0"/>
      <w:marBottom w:val="0"/>
      <w:divBdr>
        <w:top w:val="none" w:sz="0" w:space="0" w:color="auto"/>
        <w:left w:val="none" w:sz="0" w:space="0" w:color="auto"/>
        <w:bottom w:val="none" w:sz="0" w:space="0" w:color="auto"/>
        <w:right w:val="none" w:sz="0" w:space="0" w:color="auto"/>
      </w:divBdr>
      <w:divsChild>
        <w:div w:id="234361671">
          <w:marLeft w:val="0"/>
          <w:marRight w:val="0"/>
          <w:marTop w:val="0"/>
          <w:marBottom w:val="0"/>
          <w:divBdr>
            <w:top w:val="none" w:sz="0" w:space="0" w:color="auto"/>
            <w:left w:val="none" w:sz="0" w:space="0" w:color="auto"/>
            <w:bottom w:val="none" w:sz="0" w:space="0" w:color="auto"/>
            <w:right w:val="none" w:sz="0" w:space="0" w:color="auto"/>
          </w:divBdr>
        </w:div>
        <w:div w:id="1287810780">
          <w:marLeft w:val="0"/>
          <w:marRight w:val="0"/>
          <w:marTop w:val="0"/>
          <w:marBottom w:val="0"/>
          <w:divBdr>
            <w:top w:val="none" w:sz="0" w:space="0" w:color="auto"/>
            <w:left w:val="none" w:sz="0" w:space="0" w:color="auto"/>
            <w:bottom w:val="none" w:sz="0" w:space="0" w:color="auto"/>
            <w:right w:val="none" w:sz="0" w:space="0" w:color="auto"/>
          </w:divBdr>
        </w:div>
      </w:divsChild>
    </w:div>
    <w:div w:id="260067737">
      <w:bodyDiv w:val="1"/>
      <w:marLeft w:val="0"/>
      <w:marRight w:val="0"/>
      <w:marTop w:val="0"/>
      <w:marBottom w:val="0"/>
      <w:divBdr>
        <w:top w:val="none" w:sz="0" w:space="0" w:color="auto"/>
        <w:left w:val="none" w:sz="0" w:space="0" w:color="auto"/>
        <w:bottom w:val="none" w:sz="0" w:space="0" w:color="auto"/>
        <w:right w:val="none" w:sz="0" w:space="0" w:color="auto"/>
      </w:divBdr>
    </w:div>
    <w:div w:id="356779603">
      <w:bodyDiv w:val="1"/>
      <w:marLeft w:val="0"/>
      <w:marRight w:val="0"/>
      <w:marTop w:val="0"/>
      <w:marBottom w:val="0"/>
      <w:divBdr>
        <w:top w:val="none" w:sz="0" w:space="0" w:color="auto"/>
        <w:left w:val="none" w:sz="0" w:space="0" w:color="auto"/>
        <w:bottom w:val="none" w:sz="0" w:space="0" w:color="auto"/>
        <w:right w:val="none" w:sz="0" w:space="0" w:color="auto"/>
      </w:divBdr>
    </w:div>
    <w:div w:id="384332398">
      <w:bodyDiv w:val="1"/>
      <w:marLeft w:val="0"/>
      <w:marRight w:val="0"/>
      <w:marTop w:val="0"/>
      <w:marBottom w:val="0"/>
      <w:divBdr>
        <w:top w:val="none" w:sz="0" w:space="0" w:color="auto"/>
        <w:left w:val="none" w:sz="0" w:space="0" w:color="auto"/>
        <w:bottom w:val="none" w:sz="0" w:space="0" w:color="auto"/>
        <w:right w:val="none" w:sz="0" w:space="0" w:color="auto"/>
      </w:divBdr>
    </w:div>
    <w:div w:id="519776195">
      <w:bodyDiv w:val="1"/>
      <w:marLeft w:val="0"/>
      <w:marRight w:val="0"/>
      <w:marTop w:val="0"/>
      <w:marBottom w:val="0"/>
      <w:divBdr>
        <w:top w:val="none" w:sz="0" w:space="0" w:color="auto"/>
        <w:left w:val="none" w:sz="0" w:space="0" w:color="auto"/>
        <w:bottom w:val="none" w:sz="0" w:space="0" w:color="auto"/>
        <w:right w:val="none" w:sz="0" w:space="0" w:color="auto"/>
      </w:divBdr>
    </w:div>
    <w:div w:id="520901403">
      <w:bodyDiv w:val="1"/>
      <w:marLeft w:val="0"/>
      <w:marRight w:val="0"/>
      <w:marTop w:val="0"/>
      <w:marBottom w:val="0"/>
      <w:divBdr>
        <w:top w:val="none" w:sz="0" w:space="0" w:color="auto"/>
        <w:left w:val="none" w:sz="0" w:space="0" w:color="auto"/>
        <w:bottom w:val="none" w:sz="0" w:space="0" w:color="auto"/>
        <w:right w:val="none" w:sz="0" w:space="0" w:color="auto"/>
      </w:divBdr>
    </w:div>
    <w:div w:id="640429692">
      <w:bodyDiv w:val="1"/>
      <w:marLeft w:val="0"/>
      <w:marRight w:val="0"/>
      <w:marTop w:val="0"/>
      <w:marBottom w:val="0"/>
      <w:divBdr>
        <w:top w:val="none" w:sz="0" w:space="0" w:color="auto"/>
        <w:left w:val="none" w:sz="0" w:space="0" w:color="auto"/>
        <w:bottom w:val="none" w:sz="0" w:space="0" w:color="auto"/>
        <w:right w:val="none" w:sz="0" w:space="0" w:color="auto"/>
      </w:divBdr>
    </w:div>
    <w:div w:id="687100306">
      <w:bodyDiv w:val="1"/>
      <w:marLeft w:val="0"/>
      <w:marRight w:val="0"/>
      <w:marTop w:val="0"/>
      <w:marBottom w:val="0"/>
      <w:divBdr>
        <w:top w:val="none" w:sz="0" w:space="0" w:color="auto"/>
        <w:left w:val="none" w:sz="0" w:space="0" w:color="auto"/>
        <w:bottom w:val="none" w:sz="0" w:space="0" w:color="auto"/>
        <w:right w:val="none" w:sz="0" w:space="0" w:color="auto"/>
      </w:divBdr>
    </w:div>
    <w:div w:id="725103412">
      <w:bodyDiv w:val="1"/>
      <w:marLeft w:val="0"/>
      <w:marRight w:val="0"/>
      <w:marTop w:val="0"/>
      <w:marBottom w:val="0"/>
      <w:divBdr>
        <w:top w:val="none" w:sz="0" w:space="0" w:color="auto"/>
        <w:left w:val="none" w:sz="0" w:space="0" w:color="auto"/>
        <w:bottom w:val="none" w:sz="0" w:space="0" w:color="auto"/>
        <w:right w:val="none" w:sz="0" w:space="0" w:color="auto"/>
      </w:divBdr>
    </w:div>
    <w:div w:id="728378210">
      <w:bodyDiv w:val="1"/>
      <w:marLeft w:val="0"/>
      <w:marRight w:val="0"/>
      <w:marTop w:val="0"/>
      <w:marBottom w:val="0"/>
      <w:divBdr>
        <w:top w:val="none" w:sz="0" w:space="0" w:color="auto"/>
        <w:left w:val="none" w:sz="0" w:space="0" w:color="auto"/>
        <w:bottom w:val="none" w:sz="0" w:space="0" w:color="auto"/>
        <w:right w:val="none" w:sz="0" w:space="0" w:color="auto"/>
      </w:divBdr>
    </w:div>
    <w:div w:id="729037154">
      <w:bodyDiv w:val="1"/>
      <w:marLeft w:val="0"/>
      <w:marRight w:val="0"/>
      <w:marTop w:val="0"/>
      <w:marBottom w:val="0"/>
      <w:divBdr>
        <w:top w:val="none" w:sz="0" w:space="0" w:color="auto"/>
        <w:left w:val="none" w:sz="0" w:space="0" w:color="auto"/>
        <w:bottom w:val="none" w:sz="0" w:space="0" w:color="auto"/>
        <w:right w:val="none" w:sz="0" w:space="0" w:color="auto"/>
      </w:divBdr>
    </w:div>
    <w:div w:id="756367308">
      <w:bodyDiv w:val="1"/>
      <w:marLeft w:val="0"/>
      <w:marRight w:val="0"/>
      <w:marTop w:val="0"/>
      <w:marBottom w:val="0"/>
      <w:divBdr>
        <w:top w:val="none" w:sz="0" w:space="0" w:color="auto"/>
        <w:left w:val="none" w:sz="0" w:space="0" w:color="auto"/>
        <w:bottom w:val="none" w:sz="0" w:space="0" w:color="auto"/>
        <w:right w:val="none" w:sz="0" w:space="0" w:color="auto"/>
      </w:divBdr>
    </w:div>
    <w:div w:id="767044675">
      <w:bodyDiv w:val="1"/>
      <w:marLeft w:val="0"/>
      <w:marRight w:val="0"/>
      <w:marTop w:val="0"/>
      <w:marBottom w:val="0"/>
      <w:divBdr>
        <w:top w:val="none" w:sz="0" w:space="0" w:color="auto"/>
        <w:left w:val="none" w:sz="0" w:space="0" w:color="auto"/>
        <w:bottom w:val="none" w:sz="0" w:space="0" w:color="auto"/>
        <w:right w:val="none" w:sz="0" w:space="0" w:color="auto"/>
      </w:divBdr>
    </w:div>
    <w:div w:id="803155406">
      <w:bodyDiv w:val="1"/>
      <w:marLeft w:val="0"/>
      <w:marRight w:val="0"/>
      <w:marTop w:val="0"/>
      <w:marBottom w:val="0"/>
      <w:divBdr>
        <w:top w:val="none" w:sz="0" w:space="0" w:color="auto"/>
        <w:left w:val="none" w:sz="0" w:space="0" w:color="auto"/>
        <w:bottom w:val="none" w:sz="0" w:space="0" w:color="auto"/>
        <w:right w:val="none" w:sz="0" w:space="0" w:color="auto"/>
      </w:divBdr>
    </w:div>
    <w:div w:id="990402123">
      <w:bodyDiv w:val="1"/>
      <w:marLeft w:val="0"/>
      <w:marRight w:val="0"/>
      <w:marTop w:val="0"/>
      <w:marBottom w:val="0"/>
      <w:divBdr>
        <w:top w:val="none" w:sz="0" w:space="0" w:color="auto"/>
        <w:left w:val="none" w:sz="0" w:space="0" w:color="auto"/>
        <w:bottom w:val="none" w:sz="0" w:space="0" w:color="auto"/>
        <w:right w:val="none" w:sz="0" w:space="0" w:color="auto"/>
      </w:divBdr>
    </w:div>
    <w:div w:id="992298037">
      <w:bodyDiv w:val="1"/>
      <w:marLeft w:val="0"/>
      <w:marRight w:val="0"/>
      <w:marTop w:val="0"/>
      <w:marBottom w:val="0"/>
      <w:divBdr>
        <w:top w:val="none" w:sz="0" w:space="0" w:color="auto"/>
        <w:left w:val="none" w:sz="0" w:space="0" w:color="auto"/>
        <w:bottom w:val="none" w:sz="0" w:space="0" w:color="auto"/>
        <w:right w:val="none" w:sz="0" w:space="0" w:color="auto"/>
      </w:divBdr>
    </w:div>
    <w:div w:id="1019358584">
      <w:bodyDiv w:val="1"/>
      <w:marLeft w:val="0"/>
      <w:marRight w:val="0"/>
      <w:marTop w:val="0"/>
      <w:marBottom w:val="0"/>
      <w:divBdr>
        <w:top w:val="none" w:sz="0" w:space="0" w:color="auto"/>
        <w:left w:val="none" w:sz="0" w:space="0" w:color="auto"/>
        <w:bottom w:val="none" w:sz="0" w:space="0" w:color="auto"/>
        <w:right w:val="none" w:sz="0" w:space="0" w:color="auto"/>
      </w:divBdr>
    </w:div>
    <w:div w:id="1031495561">
      <w:bodyDiv w:val="1"/>
      <w:marLeft w:val="0"/>
      <w:marRight w:val="0"/>
      <w:marTop w:val="0"/>
      <w:marBottom w:val="0"/>
      <w:divBdr>
        <w:top w:val="none" w:sz="0" w:space="0" w:color="auto"/>
        <w:left w:val="none" w:sz="0" w:space="0" w:color="auto"/>
        <w:bottom w:val="none" w:sz="0" w:space="0" w:color="auto"/>
        <w:right w:val="none" w:sz="0" w:space="0" w:color="auto"/>
      </w:divBdr>
    </w:div>
    <w:div w:id="1065182661">
      <w:bodyDiv w:val="1"/>
      <w:marLeft w:val="0"/>
      <w:marRight w:val="0"/>
      <w:marTop w:val="0"/>
      <w:marBottom w:val="0"/>
      <w:divBdr>
        <w:top w:val="none" w:sz="0" w:space="0" w:color="auto"/>
        <w:left w:val="none" w:sz="0" w:space="0" w:color="auto"/>
        <w:bottom w:val="none" w:sz="0" w:space="0" w:color="auto"/>
        <w:right w:val="none" w:sz="0" w:space="0" w:color="auto"/>
      </w:divBdr>
    </w:div>
    <w:div w:id="1091050705">
      <w:bodyDiv w:val="1"/>
      <w:marLeft w:val="0"/>
      <w:marRight w:val="0"/>
      <w:marTop w:val="0"/>
      <w:marBottom w:val="0"/>
      <w:divBdr>
        <w:top w:val="none" w:sz="0" w:space="0" w:color="auto"/>
        <w:left w:val="none" w:sz="0" w:space="0" w:color="auto"/>
        <w:bottom w:val="none" w:sz="0" w:space="0" w:color="auto"/>
        <w:right w:val="none" w:sz="0" w:space="0" w:color="auto"/>
      </w:divBdr>
    </w:div>
    <w:div w:id="1168717983">
      <w:bodyDiv w:val="1"/>
      <w:marLeft w:val="0"/>
      <w:marRight w:val="0"/>
      <w:marTop w:val="0"/>
      <w:marBottom w:val="0"/>
      <w:divBdr>
        <w:top w:val="none" w:sz="0" w:space="0" w:color="auto"/>
        <w:left w:val="none" w:sz="0" w:space="0" w:color="auto"/>
        <w:bottom w:val="none" w:sz="0" w:space="0" w:color="auto"/>
        <w:right w:val="none" w:sz="0" w:space="0" w:color="auto"/>
      </w:divBdr>
    </w:div>
    <w:div w:id="1197426608">
      <w:bodyDiv w:val="1"/>
      <w:marLeft w:val="0"/>
      <w:marRight w:val="0"/>
      <w:marTop w:val="0"/>
      <w:marBottom w:val="0"/>
      <w:divBdr>
        <w:top w:val="none" w:sz="0" w:space="0" w:color="auto"/>
        <w:left w:val="none" w:sz="0" w:space="0" w:color="auto"/>
        <w:bottom w:val="none" w:sz="0" w:space="0" w:color="auto"/>
        <w:right w:val="none" w:sz="0" w:space="0" w:color="auto"/>
      </w:divBdr>
    </w:div>
    <w:div w:id="1377461080">
      <w:bodyDiv w:val="1"/>
      <w:marLeft w:val="0"/>
      <w:marRight w:val="0"/>
      <w:marTop w:val="0"/>
      <w:marBottom w:val="0"/>
      <w:divBdr>
        <w:top w:val="none" w:sz="0" w:space="0" w:color="auto"/>
        <w:left w:val="none" w:sz="0" w:space="0" w:color="auto"/>
        <w:bottom w:val="none" w:sz="0" w:space="0" w:color="auto"/>
        <w:right w:val="none" w:sz="0" w:space="0" w:color="auto"/>
      </w:divBdr>
    </w:div>
    <w:div w:id="1547520535">
      <w:bodyDiv w:val="1"/>
      <w:marLeft w:val="0"/>
      <w:marRight w:val="0"/>
      <w:marTop w:val="0"/>
      <w:marBottom w:val="0"/>
      <w:divBdr>
        <w:top w:val="none" w:sz="0" w:space="0" w:color="auto"/>
        <w:left w:val="none" w:sz="0" w:space="0" w:color="auto"/>
        <w:bottom w:val="none" w:sz="0" w:space="0" w:color="auto"/>
        <w:right w:val="none" w:sz="0" w:space="0" w:color="auto"/>
      </w:divBdr>
      <w:divsChild>
        <w:div w:id="731540510">
          <w:marLeft w:val="0"/>
          <w:marRight w:val="0"/>
          <w:marTop w:val="0"/>
          <w:marBottom w:val="0"/>
          <w:divBdr>
            <w:top w:val="none" w:sz="0" w:space="0" w:color="auto"/>
            <w:left w:val="none" w:sz="0" w:space="0" w:color="auto"/>
            <w:bottom w:val="none" w:sz="0" w:space="0" w:color="auto"/>
            <w:right w:val="none" w:sz="0" w:space="0" w:color="auto"/>
          </w:divBdr>
        </w:div>
        <w:div w:id="1954945924">
          <w:marLeft w:val="0"/>
          <w:marRight w:val="0"/>
          <w:marTop w:val="120"/>
          <w:marBottom w:val="0"/>
          <w:divBdr>
            <w:top w:val="none" w:sz="0" w:space="0" w:color="auto"/>
            <w:left w:val="none" w:sz="0" w:space="0" w:color="auto"/>
            <w:bottom w:val="none" w:sz="0" w:space="0" w:color="auto"/>
            <w:right w:val="none" w:sz="0" w:space="0" w:color="auto"/>
          </w:divBdr>
        </w:div>
      </w:divsChild>
    </w:div>
    <w:div w:id="1554389946">
      <w:bodyDiv w:val="1"/>
      <w:marLeft w:val="0"/>
      <w:marRight w:val="0"/>
      <w:marTop w:val="0"/>
      <w:marBottom w:val="0"/>
      <w:divBdr>
        <w:top w:val="none" w:sz="0" w:space="0" w:color="auto"/>
        <w:left w:val="none" w:sz="0" w:space="0" w:color="auto"/>
        <w:bottom w:val="none" w:sz="0" w:space="0" w:color="auto"/>
        <w:right w:val="none" w:sz="0" w:space="0" w:color="auto"/>
      </w:divBdr>
    </w:div>
    <w:div w:id="1563558209">
      <w:bodyDiv w:val="1"/>
      <w:marLeft w:val="0"/>
      <w:marRight w:val="0"/>
      <w:marTop w:val="0"/>
      <w:marBottom w:val="0"/>
      <w:divBdr>
        <w:top w:val="none" w:sz="0" w:space="0" w:color="auto"/>
        <w:left w:val="none" w:sz="0" w:space="0" w:color="auto"/>
        <w:bottom w:val="none" w:sz="0" w:space="0" w:color="auto"/>
        <w:right w:val="none" w:sz="0" w:space="0" w:color="auto"/>
      </w:divBdr>
    </w:div>
    <w:div w:id="1665549877">
      <w:bodyDiv w:val="1"/>
      <w:marLeft w:val="0"/>
      <w:marRight w:val="0"/>
      <w:marTop w:val="0"/>
      <w:marBottom w:val="0"/>
      <w:divBdr>
        <w:top w:val="none" w:sz="0" w:space="0" w:color="auto"/>
        <w:left w:val="none" w:sz="0" w:space="0" w:color="auto"/>
        <w:bottom w:val="none" w:sz="0" w:space="0" w:color="auto"/>
        <w:right w:val="none" w:sz="0" w:space="0" w:color="auto"/>
      </w:divBdr>
    </w:div>
    <w:div w:id="1746681489">
      <w:bodyDiv w:val="1"/>
      <w:marLeft w:val="0"/>
      <w:marRight w:val="0"/>
      <w:marTop w:val="0"/>
      <w:marBottom w:val="0"/>
      <w:divBdr>
        <w:top w:val="none" w:sz="0" w:space="0" w:color="auto"/>
        <w:left w:val="none" w:sz="0" w:space="0" w:color="auto"/>
        <w:bottom w:val="none" w:sz="0" w:space="0" w:color="auto"/>
        <w:right w:val="none" w:sz="0" w:space="0" w:color="auto"/>
      </w:divBdr>
    </w:div>
    <w:div w:id="1747459180">
      <w:bodyDiv w:val="1"/>
      <w:marLeft w:val="0"/>
      <w:marRight w:val="0"/>
      <w:marTop w:val="0"/>
      <w:marBottom w:val="0"/>
      <w:divBdr>
        <w:top w:val="none" w:sz="0" w:space="0" w:color="auto"/>
        <w:left w:val="none" w:sz="0" w:space="0" w:color="auto"/>
        <w:bottom w:val="none" w:sz="0" w:space="0" w:color="auto"/>
        <w:right w:val="none" w:sz="0" w:space="0" w:color="auto"/>
      </w:divBdr>
      <w:divsChild>
        <w:div w:id="152719611">
          <w:marLeft w:val="0"/>
          <w:marRight w:val="0"/>
          <w:marTop w:val="0"/>
          <w:marBottom w:val="0"/>
          <w:divBdr>
            <w:top w:val="none" w:sz="0" w:space="0" w:color="auto"/>
            <w:left w:val="none" w:sz="0" w:space="0" w:color="auto"/>
            <w:bottom w:val="none" w:sz="0" w:space="0" w:color="auto"/>
            <w:right w:val="none" w:sz="0" w:space="0" w:color="auto"/>
          </w:divBdr>
          <w:divsChild>
            <w:div w:id="437607714">
              <w:marLeft w:val="0"/>
              <w:marRight w:val="0"/>
              <w:marTop w:val="0"/>
              <w:marBottom w:val="0"/>
              <w:divBdr>
                <w:top w:val="none" w:sz="0" w:space="0" w:color="auto"/>
                <w:left w:val="none" w:sz="0" w:space="0" w:color="auto"/>
                <w:bottom w:val="none" w:sz="0" w:space="0" w:color="auto"/>
                <w:right w:val="none" w:sz="0" w:space="0" w:color="auto"/>
              </w:divBdr>
            </w:div>
          </w:divsChild>
        </w:div>
        <w:div w:id="698974011">
          <w:marLeft w:val="0"/>
          <w:marRight w:val="0"/>
          <w:marTop w:val="0"/>
          <w:marBottom w:val="0"/>
          <w:divBdr>
            <w:top w:val="none" w:sz="0" w:space="0" w:color="auto"/>
            <w:left w:val="none" w:sz="0" w:space="0" w:color="auto"/>
            <w:bottom w:val="none" w:sz="0" w:space="0" w:color="auto"/>
            <w:right w:val="none" w:sz="0" w:space="0" w:color="auto"/>
          </w:divBdr>
          <w:divsChild>
            <w:div w:id="1459841102">
              <w:marLeft w:val="0"/>
              <w:marRight w:val="0"/>
              <w:marTop w:val="0"/>
              <w:marBottom w:val="0"/>
              <w:divBdr>
                <w:top w:val="none" w:sz="0" w:space="0" w:color="auto"/>
                <w:left w:val="none" w:sz="0" w:space="0" w:color="auto"/>
                <w:bottom w:val="none" w:sz="0" w:space="0" w:color="auto"/>
                <w:right w:val="none" w:sz="0" w:space="0" w:color="auto"/>
              </w:divBdr>
            </w:div>
          </w:divsChild>
        </w:div>
        <w:div w:id="943727506">
          <w:marLeft w:val="0"/>
          <w:marRight w:val="0"/>
          <w:marTop w:val="0"/>
          <w:marBottom w:val="0"/>
          <w:divBdr>
            <w:top w:val="none" w:sz="0" w:space="0" w:color="auto"/>
            <w:left w:val="none" w:sz="0" w:space="0" w:color="auto"/>
            <w:bottom w:val="none" w:sz="0" w:space="0" w:color="auto"/>
            <w:right w:val="none" w:sz="0" w:space="0" w:color="auto"/>
          </w:divBdr>
          <w:divsChild>
            <w:div w:id="81800585">
              <w:marLeft w:val="0"/>
              <w:marRight w:val="0"/>
              <w:marTop w:val="0"/>
              <w:marBottom w:val="0"/>
              <w:divBdr>
                <w:top w:val="none" w:sz="0" w:space="0" w:color="auto"/>
                <w:left w:val="none" w:sz="0" w:space="0" w:color="auto"/>
                <w:bottom w:val="none" w:sz="0" w:space="0" w:color="auto"/>
                <w:right w:val="none" w:sz="0" w:space="0" w:color="auto"/>
              </w:divBdr>
            </w:div>
            <w:div w:id="369454519">
              <w:marLeft w:val="0"/>
              <w:marRight w:val="0"/>
              <w:marTop w:val="0"/>
              <w:marBottom w:val="0"/>
              <w:divBdr>
                <w:top w:val="none" w:sz="0" w:space="0" w:color="auto"/>
                <w:left w:val="none" w:sz="0" w:space="0" w:color="auto"/>
                <w:bottom w:val="none" w:sz="0" w:space="0" w:color="auto"/>
                <w:right w:val="none" w:sz="0" w:space="0" w:color="auto"/>
              </w:divBdr>
            </w:div>
            <w:div w:id="371806751">
              <w:marLeft w:val="0"/>
              <w:marRight w:val="0"/>
              <w:marTop w:val="0"/>
              <w:marBottom w:val="0"/>
              <w:divBdr>
                <w:top w:val="none" w:sz="0" w:space="0" w:color="auto"/>
                <w:left w:val="none" w:sz="0" w:space="0" w:color="auto"/>
                <w:bottom w:val="none" w:sz="0" w:space="0" w:color="auto"/>
                <w:right w:val="none" w:sz="0" w:space="0" w:color="auto"/>
              </w:divBdr>
            </w:div>
            <w:div w:id="645549781">
              <w:marLeft w:val="0"/>
              <w:marRight w:val="0"/>
              <w:marTop w:val="0"/>
              <w:marBottom w:val="0"/>
              <w:divBdr>
                <w:top w:val="none" w:sz="0" w:space="0" w:color="auto"/>
                <w:left w:val="none" w:sz="0" w:space="0" w:color="auto"/>
                <w:bottom w:val="none" w:sz="0" w:space="0" w:color="auto"/>
                <w:right w:val="none" w:sz="0" w:space="0" w:color="auto"/>
              </w:divBdr>
            </w:div>
            <w:div w:id="1084305015">
              <w:marLeft w:val="0"/>
              <w:marRight w:val="0"/>
              <w:marTop w:val="0"/>
              <w:marBottom w:val="0"/>
              <w:divBdr>
                <w:top w:val="none" w:sz="0" w:space="0" w:color="auto"/>
                <w:left w:val="none" w:sz="0" w:space="0" w:color="auto"/>
                <w:bottom w:val="none" w:sz="0" w:space="0" w:color="auto"/>
                <w:right w:val="none" w:sz="0" w:space="0" w:color="auto"/>
              </w:divBdr>
            </w:div>
            <w:div w:id="1315335037">
              <w:marLeft w:val="0"/>
              <w:marRight w:val="0"/>
              <w:marTop w:val="0"/>
              <w:marBottom w:val="0"/>
              <w:divBdr>
                <w:top w:val="none" w:sz="0" w:space="0" w:color="auto"/>
                <w:left w:val="none" w:sz="0" w:space="0" w:color="auto"/>
                <w:bottom w:val="none" w:sz="0" w:space="0" w:color="auto"/>
                <w:right w:val="none" w:sz="0" w:space="0" w:color="auto"/>
              </w:divBdr>
            </w:div>
            <w:div w:id="1744984214">
              <w:marLeft w:val="0"/>
              <w:marRight w:val="0"/>
              <w:marTop w:val="0"/>
              <w:marBottom w:val="0"/>
              <w:divBdr>
                <w:top w:val="none" w:sz="0" w:space="0" w:color="auto"/>
                <w:left w:val="none" w:sz="0" w:space="0" w:color="auto"/>
                <w:bottom w:val="none" w:sz="0" w:space="0" w:color="auto"/>
                <w:right w:val="none" w:sz="0" w:space="0" w:color="auto"/>
              </w:divBdr>
            </w:div>
          </w:divsChild>
        </w:div>
        <w:div w:id="1209415670">
          <w:marLeft w:val="0"/>
          <w:marRight w:val="0"/>
          <w:marTop w:val="0"/>
          <w:marBottom w:val="0"/>
          <w:divBdr>
            <w:top w:val="none" w:sz="0" w:space="0" w:color="auto"/>
            <w:left w:val="none" w:sz="0" w:space="0" w:color="auto"/>
            <w:bottom w:val="none" w:sz="0" w:space="0" w:color="auto"/>
            <w:right w:val="none" w:sz="0" w:space="0" w:color="auto"/>
          </w:divBdr>
          <w:divsChild>
            <w:div w:id="60453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332936">
      <w:bodyDiv w:val="1"/>
      <w:marLeft w:val="0"/>
      <w:marRight w:val="0"/>
      <w:marTop w:val="0"/>
      <w:marBottom w:val="0"/>
      <w:divBdr>
        <w:top w:val="none" w:sz="0" w:space="0" w:color="auto"/>
        <w:left w:val="none" w:sz="0" w:space="0" w:color="auto"/>
        <w:bottom w:val="none" w:sz="0" w:space="0" w:color="auto"/>
        <w:right w:val="none" w:sz="0" w:space="0" w:color="auto"/>
      </w:divBdr>
    </w:div>
    <w:div w:id="1798789443">
      <w:bodyDiv w:val="1"/>
      <w:marLeft w:val="0"/>
      <w:marRight w:val="0"/>
      <w:marTop w:val="0"/>
      <w:marBottom w:val="0"/>
      <w:divBdr>
        <w:top w:val="none" w:sz="0" w:space="0" w:color="auto"/>
        <w:left w:val="none" w:sz="0" w:space="0" w:color="auto"/>
        <w:bottom w:val="none" w:sz="0" w:space="0" w:color="auto"/>
        <w:right w:val="none" w:sz="0" w:space="0" w:color="auto"/>
      </w:divBdr>
      <w:divsChild>
        <w:div w:id="237326194">
          <w:marLeft w:val="0"/>
          <w:marRight w:val="0"/>
          <w:marTop w:val="0"/>
          <w:marBottom w:val="0"/>
          <w:divBdr>
            <w:top w:val="none" w:sz="0" w:space="0" w:color="auto"/>
            <w:left w:val="none" w:sz="0" w:space="0" w:color="auto"/>
            <w:bottom w:val="none" w:sz="0" w:space="0" w:color="auto"/>
            <w:right w:val="none" w:sz="0" w:space="0" w:color="auto"/>
          </w:divBdr>
        </w:div>
        <w:div w:id="346903210">
          <w:marLeft w:val="0"/>
          <w:marRight w:val="0"/>
          <w:marTop w:val="0"/>
          <w:marBottom w:val="0"/>
          <w:divBdr>
            <w:top w:val="none" w:sz="0" w:space="0" w:color="auto"/>
            <w:left w:val="none" w:sz="0" w:space="0" w:color="auto"/>
            <w:bottom w:val="none" w:sz="0" w:space="0" w:color="auto"/>
            <w:right w:val="none" w:sz="0" w:space="0" w:color="auto"/>
          </w:divBdr>
        </w:div>
        <w:div w:id="446704858">
          <w:marLeft w:val="0"/>
          <w:marRight w:val="0"/>
          <w:marTop w:val="0"/>
          <w:marBottom w:val="0"/>
          <w:divBdr>
            <w:top w:val="none" w:sz="0" w:space="0" w:color="auto"/>
            <w:left w:val="none" w:sz="0" w:space="0" w:color="auto"/>
            <w:bottom w:val="none" w:sz="0" w:space="0" w:color="auto"/>
            <w:right w:val="none" w:sz="0" w:space="0" w:color="auto"/>
          </w:divBdr>
        </w:div>
        <w:div w:id="627588389">
          <w:marLeft w:val="0"/>
          <w:marRight w:val="0"/>
          <w:marTop w:val="0"/>
          <w:marBottom w:val="0"/>
          <w:divBdr>
            <w:top w:val="none" w:sz="0" w:space="0" w:color="auto"/>
            <w:left w:val="none" w:sz="0" w:space="0" w:color="auto"/>
            <w:bottom w:val="none" w:sz="0" w:space="0" w:color="auto"/>
            <w:right w:val="none" w:sz="0" w:space="0" w:color="auto"/>
          </w:divBdr>
        </w:div>
        <w:div w:id="832572907">
          <w:marLeft w:val="0"/>
          <w:marRight w:val="0"/>
          <w:marTop w:val="0"/>
          <w:marBottom w:val="0"/>
          <w:divBdr>
            <w:top w:val="none" w:sz="0" w:space="0" w:color="auto"/>
            <w:left w:val="none" w:sz="0" w:space="0" w:color="auto"/>
            <w:bottom w:val="none" w:sz="0" w:space="0" w:color="auto"/>
            <w:right w:val="none" w:sz="0" w:space="0" w:color="auto"/>
          </w:divBdr>
        </w:div>
        <w:div w:id="851072992">
          <w:marLeft w:val="0"/>
          <w:marRight w:val="0"/>
          <w:marTop w:val="0"/>
          <w:marBottom w:val="0"/>
          <w:divBdr>
            <w:top w:val="none" w:sz="0" w:space="0" w:color="auto"/>
            <w:left w:val="none" w:sz="0" w:space="0" w:color="auto"/>
            <w:bottom w:val="none" w:sz="0" w:space="0" w:color="auto"/>
            <w:right w:val="none" w:sz="0" w:space="0" w:color="auto"/>
          </w:divBdr>
        </w:div>
        <w:div w:id="1051032141">
          <w:marLeft w:val="0"/>
          <w:marRight w:val="0"/>
          <w:marTop w:val="0"/>
          <w:marBottom w:val="0"/>
          <w:divBdr>
            <w:top w:val="none" w:sz="0" w:space="0" w:color="auto"/>
            <w:left w:val="none" w:sz="0" w:space="0" w:color="auto"/>
            <w:bottom w:val="none" w:sz="0" w:space="0" w:color="auto"/>
            <w:right w:val="none" w:sz="0" w:space="0" w:color="auto"/>
          </w:divBdr>
        </w:div>
        <w:div w:id="1074620068">
          <w:marLeft w:val="0"/>
          <w:marRight w:val="0"/>
          <w:marTop w:val="0"/>
          <w:marBottom w:val="0"/>
          <w:divBdr>
            <w:top w:val="none" w:sz="0" w:space="0" w:color="auto"/>
            <w:left w:val="none" w:sz="0" w:space="0" w:color="auto"/>
            <w:bottom w:val="none" w:sz="0" w:space="0" w:color="auto"/>
            <w:right w:val="none" w:sz="0" w:space="0" w:color="auto"/>
          </w:divBdr>
        </w:div>
        <w:div w:id="1303190517">
          <w:marLeft w:val="0"/>
          <w:marRight w:val="0"/>
          <w:marTop w:val="0"/>
          <w:marBottom w:val="0"/>
          <w:divBdr>
            <w:top w:val="none" w:sz="0" w:space="0" w:color="auto"/>
            <w:left w:val="none" w:sz="0" w:space="0" w:color="auto"/>
            <w:bottom w:val="none" w:sz="0" w:space="0" w:color="auto"/>
            <w:right w:val="none" w:sz="0" w:space="0" w:color="auto"/>
          </w:divBdr>
        </w:div>
        <w:div w:id="1325089294">
          <w:marLeft w:val="0"/>
          <w:marRight w:val="0"/>
          <w:marTop w:val="0"/>
          <w:marBottom w:val="0"/>
          <w:divBdr>
            <w:top w:val="none" w:sz="0" w:space="0" w:color="auto"/>
            <w:left w:val="none" w:sz="0" w:space="0" w:color="auto"/>
            <w:bottom w:val="none" w:sz="0" w:space="0" w:color="auto"/>
            <w:right w:val="none" w:sz="0" w:space="0" w:color="auto"/>
          </w:divBdr>
        </w:div>
        <w:div w:id="1367294359">
          <w:marLeft w:val="0"/>
          <w:marRight w:val="0"/>
          <w:marTop w:val="0"/>
          <w:marBottom w:val="0"/>
          <w:divBdr>
            <w:top w:val="none" w:sz="0" w:space="0" w:color="auto"/>
            <w:left w:val="none" w:sz="0" w:space="0" w:color="auto"/>
            <w:bottom w:val="none" w:sz="0" w:space="0" w:color="auto"/>
            <w:right w:val="none" w:sz="0" w:space="0" w:color="auto"/>
          </w:divBdr>
        </w:div>
        <w:div w:id="1559509164">
          <w:marLeft w:val="0"/>
          <w:marRight w:val="0"/>
          <w:marTop w:val="0"/>
          <w:marBottom w:val="0"/>
          <w:divBdr>
            <w:top w:val="none" w:sz="0" w:space="0" w:color="auto"/>
            <w:left w:val="none" w:sz="0" w:space="0" w:color="auto"/>
            <w:bottom w:val="none" w:sz="0" w:space="0" w:color="auto"/>
            <w:right w:val="none" w:sz="0" w:space="0" w:color="auto"/>
          </w:divBdr>
        </w:div>
        <w:div w:id="1585845494">
          <w:marLeft w:val="0"/>
          <w:marRight w:val="0"/>
          <w:marTop w:val="0"/>
          <w:marBottom w:val="0"/>
          <w:divBdr>
            <w:top w:val="none" w:sz="0" w:space="0" w:color="auto"/>
            <w:left w:val="none" w:sz="0" w:space="0" w:color="auto"/>
            <w:bottom w:val="none" w:sz="0" w:space="0" w:color="auto"/>
            <w:right w:val="none" w:sz="0" w:space="0" w:color="auto"/>
          </w:divBdr>
        </w:div>
        <w:div w:id="1622684316">
          <w:marLeft w:val="0"/>
          <w:marRight w:val="0"/>
          <w:marTop w:val="0"/>
          <w:marBottom w:val="0"/>
          <w:divBdr>
            <w:top w:val="none" w:sz="0" w:space="0" w:color="auto"/>
            <w:left w:val="none" w:sz="0" w:space="0" w:color="auto"/>
            <w:bottom w:val="none" w:sz="0" w:space="0" w:color="auto"/>
            <w:right w:val="none" w:sz="0" w:space="0" w:color="auto"/>
          </w:divBdr>
        </w:div>
      </w:divsChild>
    </w:div>
    <w:div w:id="1989046447">
      <w:bodyDiv w:val="1"/>
      <w:marLeft w:val="0"/>
      <w:marRight w:val="0"/>
      <w:marTop w:val="0"/>
      <w:marBottom w:val="0"/>
      <w:divBdr>
        <w:top w:val="none" w:sz="0" w:space="0" w:color="auto"/>
        <w:left w:val="none" w:sz="0" w:space="0" w:color="auto"/>
        <w:bottom w:val="none" w:sz="0" w:space="0" w:color="auto"/>
        <w:right w:val="none" w:sz="0" w:space="0" w:color="auto"/>
      </w:divBdr>
    </w:div>
    <w:div w:id="2051833160">
      <w:bodyDiv w:val="1"/>
      <w:marLeft w:val="0"/>
      <w:marRight w:val="0"/>
      <w:marTop w:val="0"/>
      <w:marBottom w:val="0"/>
      <w:divBdr>
        <w:top w:val="none" w:sz="0" w:space="0" w:color="auto"/>
        <w:left w:val="none" w:sz="0" w:space="0" w:color="auto"/>
        <w:bottom w:val="none" w:sz="0" w:space="0" w:color="auto"/>
        <w:right w:val="none" w:sz="0" w:space="0" w:color="auto"/>
      </w:divBdr>
    </w:div>
    <w:div w:id="2078893004">
      <w:bodyDiv w:val="1"/>
      <w:marLeft w:val="0"/>
      <w:marRight w:val="0"/>
      <w:marTop w:val="0"/>
      <w:marBottom w:val="0"/>
      <w:divBdr>
        <w:top w:val="none" w:sz="0" w:space="0" w:color="auto"/>
        <w:left w:val="none" w:sz="0" w:space="0" w:color="auto"/>
        <w:bottom w:val="none" w:sz="0" w:space="0" w:color="auto"/>
        <w:right w:val="none" w:sz="0" w:space="0" w:color="auto"/>
      </w:divBdr>
    </w:div>
    <w:div w:id="2132359547">
      <w:bodyDiv w:val="1"/>
      <w:marLeft w:val="0"/>
      <w:marRight w:val="0"/>
      <w:marTop w:val="0"/>
      <w:marBottom w:val="0"/>
      <w:divBdr>
        <w:top w:val="none" w:sz="0" w:space="0" w:color="auto"/>
        <w:left w:val="none" w:sz="0" w:space="0" w:color="auto"/>
        <w:bottom w:val="none" w:sz="0" w:space="0" w:color="auto"/>
        <w:right w:val="none" w:sz="0" w:space="0" w:color="auto"/>
      </w:divBdr>
    </w:div>
    <w:div w:id="2137068207">
      <w:bodyDiv w:val="1"/>
      <w:marLeft w:val="0"/>
      <w:marRight w:val="0"/>
      <w:marTop w:val="0"/>
      <w:marBottom w:val="0"/>
      <w:divBdr>
        <w:top w:val="none" w:sz="0" w:space="0" w:color="auto"/>
        <w:left w:val="none" w:sz="0" w:space="0" w:color="auto"/>
        <w:bottom w:val="none" w:sz="0" w:space="0" w:color="auto"/>
        <w:right w:val="none" w:sz="0" w:space="0" w:color="auto"/>
      </w:divBdr>
    </w:div>
    <w:div w:id="2139176177">
      <w:bodyDiv w:val="1"/>
      <w:marLeft w:val="0"/>
      <w:marRight w:val="0"/>
      <w:marTop w:val="0"/>
      <w:marBottom w:val="0"/>
      <w:divBdr>
        <w:top w:val="none" w:sz="0" w:space="0" w:color="auto"/>
        <w:left w:val="none" w:sz="0" w:space="0" w:color="auto"/>
        <w:bottom w:val="none" w:sz="0" w:space="0" w:color="auto"/>
        <w:right w:val="none" w:sz="0" w:space="0" w:color="auto"/>
      </w:divBdr>
      <w:divsChild>
        <w:div w:id="6179338">
          <w:marLeft w:val="0"/>
          <w:marRight w:val="0"/>
          <w:marTop w:val="0"/>
          <w:marBottom w:val="0"/>
          <w:divBdr>
            <w:top w:val="none" w:sz="0" w:space="0" w:color="auto"/>
            <w:left w:val="none" w:sz="0" w:space="0" w:color="auto"/>
            <w:bottom w:val="none" w:sz="0" w:space="0" w:color="auto"/>
            <w:right w:val="none" w:sz="0" w:space="0" w:color="auto"/>
          </w:divBdr>
        </w:div>
        <w:div w:id="110635315">
          <w:marLeft w:val="0"/>
          <w:marRight w:val="0"/>
          <w:marTop w:val="0"/>
          <w:marBottom w:val="0"/>
          <w:divBdr>
            <w:top w:val="none" w:sz="0" w:space="0" w:color="auto"/>
            <w:left w:val="none" w:sz="0" w:space="0" w:color="auto"/>
            <w:bottom w:val="none" w:sz="0" w:space="0" w:color="auto"/>
            <w:right w:val="none" w:sz="0" w:space="0" w:color="auto"/>
          </w:divBdr>
        </w:div>
        <w:div w:id="114368075">
          <w:marLeft w:val="0"/>
          <w:marRight w:val="0"/>
          <w:marTop w:val="0"/>
          <w:marBottom w:val="0"/>
          <w:divBdr>
            <w:top w:val="none" w:sz="0" w:space="0" w:color="auto"/>
            <w:left w:val="none" w:sz="0" w:space="0" w:color="auto"/>
            <w:bottom w:val="none" w:sz="0" w:space="0" w:color="auto"/>
            <w:right w:val="none" w:sz="0" w:space="0" w:color="auto"/>
          </w:divBdr>
        </w:div>
        <w:div w:id="186984984">
          <w:marLeft w:val="0"/>
          <w:marRight w:val="0"/>
          <w:marTop w:val="0"/>
          <w:marBottom w:val="0"/>
          <w:divBdr>
            <w:top w:val="none" w:sz="0" w:space="0" w:color="auto"/>
            <w:left w:val="none" w:sz="0" w:space="0" w:color="auto"/>
            <w:bottom w:val="none" w:sz="0" w:space="0" w:color="auto"/>
            <w:right w:val="none" w:sz="0" w:space="0" w:color="auto"/>
          </w:divBdr>
        </w:div>
        <w:div w:id="240526411">
          <w:marLeft w:val="0"/>
          <w:marRight w:val="0"/>
          <w:marTop w:val="0"/>
          <w:marBottom w:val="0"/>
          <w:divBdr>
            <w:top w:val="none" w:sz="0" w:space="0" w:color="auto"/>
            <w:left w:val="none" w:sz="0" w:space="0" w:color="auto"/>
            <w:bottom w:val="none" w:sz="0" w:space="0" w:color="auto"/>
            <w:right w:val="none" w:sz="0" w:space="0" w:color="auto"/>
          </w:divBdr>
        </w:div>
        <w:div w:id="657613831">
          <w:marLeft w:val="0"/>
          <w:marRight w:val="0"/>
          <w:marTop w:val="0"/>
          <w:marBottom w:val="0"/>
          <w:divBdr>
            <w:top w:val="none" w:sz="0" w:space="0" w:color="auto"/>
            <w:left w:val="none" w:sz="0" w:space="0" w:color="auto"/>
            <w:bottom w:val="none" w:sz="0" w:space="0" w:color="auto"/>
            <w:right w:val="none" w:sz="0" w:space="0" w:color="auto"/>
          </w:divBdr>
        </w:div>
        <w:div w:id="698821490">
          <w:marLeft w:val="0"/>
          <w:marRight w:val="0"/>
          <w:marTop w:val="0"/>
          <w:marBottom w:val="0"/>
          <w:divBdr>
            <w:top w:val="none" w:sz="0" w:space="0" w:color="auto"/>
            <w:left w:val="none" w:sz="0" w:space="0" w:color="auto"/>
            <w:bottom w:val="none" w:sz="0" w:space="0" w:color="auto"/>
            <w:right w:val="none" w:sz="0" w:space="0" w:color="auto"/>
          </w:divBdr>
        </w:div>
        <w:div w:id="837961486">
          <w:marLeft w:val="0"/>
          <w:marRight w:val="0"/>
          <w:marTop w:val="0"/>
          <w:marBottom w:val="0"/>
          <w:divBdr>
            <w:top w:val="none" w:sz="0" w:space="0" w:color="auto"/>
            <w:left w:val="none" w:sz="0" w:space="0" w:color="auto"/>
            <w:bottom w:val="none" w:sz="0" w:space="0" w:color="auto"/>
            <w:right w:val="none" w:sz="0" w:space="0" w:color="auto"/>
          </w:divBdr>
        </w:div>
        <w:div w:id="1007099497">
          <w:marLeft w:val="0"/>
          <w:marRight w:val="0"/>
          <w:marTop w:val="0"/>
          <w:marBottom w:val="0"/>
          <w:divBdr>
            <w:top w:val="none" w:sz="0" w:space="0" w:color="auto"/>
            <w:left w:val="none" w:sz="0" w:space="0" w:color="auto"/>
            <w:bottom w:val="none" w:sz="0" w:space="0" w:color="auto"/>
            <w:right w:val="none" w:sz="0" w:space="0" w:color="auto"/>
          </w:divBdr>
        </w:div>
        <w:div w:id="1016997850">
          <w:marLeft w:val="0"/>
          <w:marRight w:val="0"/>
          <w:marTop w:val="0"/>
          <w:marBottom w:val="0"/>
          <w:divBdr>
            <w:top w:val="none" w:sz="0" w:space="0" w:color="auto"/>
            <w:left w:val="none" w:sz="0" w:space="0" w:color="auto"/>
            <w:bottom w:val="none" w:sz="0" w:space="0" w:color="auto"/>
            <w:right w:val="none" w:sz="0" w:space="0" w:color="auto"/>
          </w:divBdr>
        </w:div>
        <w:div w:id="1238635571">
          <w:marLeft w:val="0"/>
          <w:marRight w:val="0"/>
          <w:marTop w:val="0"/>
          <w:marBottom w:val="0"/>
          <w:divBdr>
            <w:top w:val="none" w:sz="0" w:space="0" w:color="auto"/>
            <w:left w:val="none" w:sz="0" w:space="0" w:color="auto"/>
            <w:bottom w:val="none" w:sz="0" w:space="0" w:color="auto"/>
            <w:right w:val="none" w:sz="0" w:space="0" w:color="auto"/>
          </w:divBdr>
        </w:div>
        <w:div w:id="1381630587">
          <w:marLeft w:val="0"/>
          <w:marRight w:val="0"/>
          <w:marTop w:val="0"/>
          <w:marBottom w:val="0"/>
          <w:divBdr>
            <w:top w:val="none" w:sz="0" w:space="0" w:color="auto"/>
            <w:left w:val="none" w:sz="0" w:space="0" w:color="auto"/>
            <w:bottom w:val="none" w:sz="0" w:space="0" w:color="auto"/>
            <w:right w:val="none" w:sz="0" w:space="0" w:color="auto"/>
          </w:divBdr>
        </w:div>
        <w:div w:id="1408531992">
          <w:marLeft w:val="0"/>
          <w:marRight w:val="0"/>
          <w:marTop w:val="0"/>
          <w:marBottom w:val="0"/>
          <w:divBdr>
            <w:top w:val="none" w:sz="0" w:space="0" w:color="auto"/>
            <w:left w:val="none" w:sz="0" w:space="0" w:color="auto"/>
            <w:bottom w:val="none" w:sz="0" w:space="0" w:color="auto"/>
            <w:right w:val="none" w:sz="0" w:space="0" w:color="auto"/>
          </w:divBdr>
        </w:div>
        <w:div w:id="1444763595">
          <w:marLeft w:val="0"/>
          <w:marRight w:val="0"/>
          <w:marTop w:val="0"/>
          <w:marBottom w:val="0"/>
          <w:divBdr>
            <w:top w:val="none" w:sz="0" w:space="0" w:color="auto"/>
            <w:left w:val="none" w:sz="0" w:space="0" w:color="auto"/>
            <w:bottom w:val="none" w:sz="0" w:space="0" w:color="auto"/>
            <w:right w:val="none" w:sz="0" w:space="0" w:color="auto"/>
          </w:divBdr>
        </w:div>
        <w:div w:id="1590693169">
          <w:marLeft w:val="0"/>
          <w:marRight w:val="0"/>
          <w:marTop w:val="0"/>
          <w:marBottom w:val="0"/>
          <w:divBdr>
            <w:top w:val="none" w:sz="0" w:space="0" w:color="auto"/>
            <w:left w:val="none" w:sz="0" w:space="0" w:color="auto"/>
            <w:bottom w:val="none" w:sz="0" w:space="0" w:color="auto"/>
            <w:right w:val="none" w:sz="0" w:space="0" w:color="auto"/>
          </w:divBdr>
        </w:div>
        <w:div w:id="1696812355">
          <w:marLeft w:val="0"/>
          <w:marRight w:val="0"/>
          <w:marTop w:val="0"/>
          <w:marBottom w:val="0"/>
          <w:divBdr>
            <w:top w:val="none" w:sz="0" w:space="0" w:color="auto"/>
            <w:left w:val="none" w:sz="0" w:space="0" w:color="auto"/>
            <w:bottom w:val="none" w:sz="0" w:space="0" w:color="auto"/>
            <w:right w:val="none" w:sz="0" w:space="0" w:color="auto"/>
          </w:divBdr>
        </w:div>
        <w:div w:id="1701853351">
          <w:marLeft w:val="0"/>
          <w:marRight w:val="0"/>
          <w:marTop w:val="0"/>
          <w:marBottom w:val="0"/>
          <w:divBdr>
            <w:top w:val="none" w:sz="0" w:space="0" w:color="auto"/>
            <w:left w:val="none" w:sz="0" w:space="0" w:color="auto"/>
            <w:bottom w:val="none" w:sz="0" w:space="0" w:color="auto"/>
            <w:right w:val="none" w:sz="0" w:space="0" w:color="auto"/>
          </w:divBdr>
        </w:div>
        <w:div w:id="1735203438">
          <w:marLeft w:val="0"/>
          <w:marRight w:val="0"/>
          <w:marTop w:val="0"/>
          <w:marBottom w:val="0"/>
          <w:divBdr>
            <w:top w:val="none" w:sz="0" w:space="0" w:color="auto"/>
            <w:left w:val="none" w:sz="0" w:space="0" w:color="auto"/>
            <w:bottom w:val="none" w:sz="0" w:space="0" w:color="auto"/>
            <w:right w:val="none" w:sz="0" w:space="0" w:color="auto"/>
          </w:divBdr>
        </w:div>
        <w:div w:id="1786340335">
          <w:marLeft w:val="0"/>
          <w:marRight w:val="0"/>
          <w:marTop w:val="0"/>
          <w:marBottom w:val="0"/>
          <w:divBdr>
            <w:top w:val="none" w:sz="0" w:space="0" w:color="auto"/>
            <w:left w:val="none" w:sz="0" w:space="0" w:color="auto"/>
            <w:bottom w:val="none" w:sz="0" w:space="0" w:color="auto"/>
            <w:right w:val="none" w:sz="0" w:space="0" w:color="auto"/>
          </w:divBdr>
        </w:div>
        <w:div w:id="1859075165">
          <w:marLeft w:val="0"/>
          <w:marRight w:val="0"/>
          <w:marTop w:val="0"/>
          <w:marBottom w:val="0"/>
          <w:divBdr>
            <w:top w:val="none" w:sz="0" w:space="0" w:color="auto"/>
            <w:left w:val="none" w:sz="0" w:space="0" w:color="auto"/>
            <w:bottom w:val="none" w:sz="0" w:space="0" w:color="auto"/>
            <w:right w:val="none" w:sz="0" w:space="0" w:color="auto"/>
          </w:divBdr>
        </w:div>
        <w:div w:id="1860773168">
          <w:marLeft w:val="0"/>
          <w:marRight w:val="0"/>
          <w:marTop w:val="0"/>
          <w:marBottom w:val="0"/>
          <w:divBdr>
            <w:top w:val="none" w:sz="0" w:space="0" w:color="auto"/>
            <w:left w:val="none" w:sz="0" w:space="0" w:color="auto"/>
            <w:bottom w:val="none" w:sz="0" w:space="0" w:color="auto"/>
            <w:right w:val="none" w:sz="0" w:space="0" w:color="auto"/>
          </w:divBdr>
        </w:div>
        <w:div w:id="1881697386">
          <w:marLeft w:val="0"/>
          <w:marRight w:val="0"/>
          <w:marTop w:val="0"/>
          <w:marBottom w:val="0"/>
          <w:divBdr>
            <w:top w:val="none" w:sz="0" w:space="0" w:color="auto"/>
            <w:left w:val="none" w:sz="0" w:space="0" w:color="auto"/>
            <w:bottom w:val="none" w:sz="0" w:space="0" w:color="auto"/>
            <w:right w:val="none" w:sz="0" w:space="0" w:color="auto"/>
          </w:divBdr>
        </w:div>
        <w:div w:id="1931311192">
          <w:marLeft w:val="0"/>
          <w:marRight w:val="0"/>
          <w:marTop w:val="0"/>
          <w:marBottom w:val="0"/>
          <w:divBdr>
            <w:top w:val="none" w:sz="0" w:space="0" w:color="auto"/>
            <w:left w:val="none" w:sz="0" w:space="0" w:color="auto"/>
            <w:bottom w:val="none" w:sz="0" w:space="0" w:color="auto"/>
            <w:right w:val="none" w:sz="0" w:space="0" w:color="auto"/>
          </w:divBdr>
        </w:div>
        <w:div w:id="19702843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ops.int/TheConvention/Overview/TextoftheConvention/tabid/2232/Default.aspx" TargetMode="External"/><Relationship Id="rId18" Type="http://schemas.openxmlformats.org/officeDocument/2006/relationships/hyperlink" Target="https://www.legislation.gov.au/F2022L01436/latest/text" TargetMode="External"/><Relationship Id="rId26" Type="http://schemas.openxmlformats.org/officeDocument/2006/relationships/hyperlink" Target="https://www.dcceew.gov.au/environment/protection/chemicals-management/national-standard/ichems-minimum-standards" TargetMode="External"/><Relationship Id="rId21" Type="http://schemas.openxmlformats.org/officeDocument/2006/relationships/hyperlink" Target="https://www.basel.int/Home/tabid/2202/Default.aspx" TargetMode="External"/><Relationship Id="rId34" Type="http://schemas.openxmlformats.org/officeDocument/2006/relationships/footer" Target="foot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legislation.gov.au/F1996B03651/latest/text" TargetMode="External"/><Relationship Id="rId25" Type="http://schemas.openxmlformats.org/officeDocument/2006/relationships/hyperlink" Target="https://www.basel.int/Implementation/POPsWastes/TechnicalGuidelines/tabid/5052/Default.aspx" TargetMode="Externa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chm.pops.int/TheConvention/Overview/TextoftheConvention/tabid/2232/Default.aspx" TargetMode="External"/><Relationship Id="rId20" Type="http://schemas.openxmlformats.org/officeDocument/2006/relationships/hyperlink" Target="https://www.legislation.gov.au/F1996B03651/latest/text"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basel.int/Implementation/POPsWastes/TechnicalGuidelines/tabid/5052/Default.aspx" TargetMode="External"/><Relationship Id="rId32" Type="http://schemas.openxmlformats.org/officeDocument/2006/relationships/footer" Target="footer2.xml"/><Relationship Id="rId37" Type="http://schemas.microsoft.com/office/2020/10/relationships/intelligence" Target="intelligence2.xml"/><Relationship Id="rId5" Type="http://schemas.openxmlformats.org/officeDocument/2006/relationships/customXml" Target="../customXml/item5.xml"/><Relationship Id="rId15" Type="http://schemas.openxmlformats.org/officeDocument/2006/relationships/hyperlink" Target="https://cdnservices.industrialchemicals.gov.au/statements/EVA00056%20-%20Evaluation%20Statement%20-%2022%20December%202022.pdf" TargetMode="External"/><Relationship Id="rId23" Type="http://schemas.openxmlformats.org/officeDocument/2006/relationships/hyperlink" Target="https://www.basel.int/Implementation/TechnicalMatters/DevelopmentofTechnicalGuidelines/TechnicalGuidelines/tabid/8025/Default.aspx" TargetMode="External"/><Relationship Id="rId28" Type="http://schemas.openxmlformats.org/officeDocument/2006/relationships/hyperlink" Target="https://www.legislation.gov.au/Details/F2022L01436" TargetMode="External"/><Relationship Id="rId36"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yperlink" Target="https://www.legislation.gov.au/C2019A00012/latest/text"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industrialchemicals.gov.au/sites/default/files/2022-12/EVA00056%20-%20Evaluation%20statement%20-%2022%20December%202022.pdf" TargetMode="External"/><Relationship Id="rId22" Type="http://schemas.openxmlformats.org/officeDocument/2006/relationships/hyperlink" Target="https://www.legislation.gov.au/C2004A03937/latest/text" TargetMode="External"/><Relationship Id="rId27" Type="http://schemas.openxmlformats.org/officeDocument/2006/relationships/hyperlink" Target="https://www.legislation.gov.au/Details/F2022L01436"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styles" Target="style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customXsn xmlns="http://schemas.microsoft.com/office/2006/metadata/customXsn">
  <xsnLocation/>
  <cached>True</cached>
  <openByDefault>False</openByDefault>
  <xsnScope/>
</customXsn>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RecordNumber xmlns="1201fbac-4e05-4e09-943f-b1daffa0ea6b" xsi:nil="true"/>
    <IconOverlay xmlns="http://schemas.microsoft.com/sharepoint/v4" xsi:nil="true"/>
    <DocumentDescription xmlns="1201fbac-4e05-4e09-943f-b1daffa0ea6b">For sending to HYS as supporting documentation</DocumentDescription>
    <Approval xmlns="1201fbac-4e05-4e09-943f-b1daffa0ea6b">For Review</Approval>
    <Function xmlns="1201fbac-4e05-4e09-943f-b1daffa0ea6b">Program Admin</Function>
  </documentManagement>
</p:properties>
</file>

<file path=customXml/item5.xml><?xml version="1.0" encoding="utf-8"?>
<ct:contentTypeSchema xmlns:ct="http://schemas.microsoft.com/office/2006/metadata/contentType" xmlns:ma="http://schemas.microsoft.com/office/2006/metadata/properties/metaAttributes" ct:_="" ma:_="" ma:contentTypeName="SPIRE Document" ma:contentTypeID="0x01010087E80B6A94CF17418D78389AE32387B500FFCD72D51FDFB047951A2F14C34AD564" ma:contentTypeVersion="8" ma:contentTypeDescription="SPIRE Document" ma:contentTypeScope="" ma:versionID="56465df39f751e0daa48567e046a2de7">
  <xsd:schema xmlns:xsd="http://www.w3.org/2001/XMLSchema" xmlns:xs="http://www.w3.org/2001/XMLSchema" xmlns:p="http://schemas.microsoft.com/office/2006/metadata/properties" xmlns:ns2="1201fbac-4e05-4e09-943f-b1daffa0ea6b" xmlns:ns3="http://schemas.microsoft.com/sharepoint/v4" targetNamespace="http://schemas.microsoft.com/office/2006/metadata/properties" ma:root="true" ma:fieldsID="d6efb1064d675a32c561ea79aee4baa2" ns2:_="" ns3:_="">
    <xsd:import namespace="1201fbac-4e05-4e09-943f-b1daffa0ea6b"/>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01fbac-4e05-4e09-943f-b1daffa0ea6b"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fault="Program Admi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ersonnel"/>
          <xsd:enumeration value="Program Admin"/>
          <xsd:enumeration value="Project"/>
          <xsd:enumeration value="Property"/>
          <xsd:enumeration value="Regulation"/>
          <xsd:enumeration value="Technology"/>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Props1.xml><?xml version="1.0" encoding="utf-8"?>
<ds:datastoreItem xmlns:ds="http://schemas.openxmlformats.org/officeDocument/2006/customXml" ds:itemID="{223BC500-209E-4346-9110-B780AD268D99}">
  <ds:schemaRefs>
    <ds:schemaRef ds:uri="http://schemas.microsoft.com/office/2006/metadata/customXsn"/>
  </ds:schemaRefs>
</ds:datastoreItem>
</file>

<file path=customXml/itemProps2.xml><?xml version="1.0" encoding="utf-8"?>
<ds:datastoreItem xmlns:ds="http://schemas.openxmlformats.org/officeDocument/2006/customXml" ds:itemID="{CFF39E3A-8EDC-4DAD-9A50-FF88F2DC3CBF}">
  <ds:schemaRefs>
    <ds:schemaRef ds:uri="http://schemas.openxmlformats.org/officeDocument/2006/bibliography"/>
  </ds:schemaRefs>
</ds:datastoreItem>
</file>

<file path=customXml/itemProps3.xml><?xml version="1.0" encoding="utf-8"?>
<ds:datastoreItem xmlns:ds="http://schemas.openxmlformats.org/officeDocument/2006/customXml" ds:itemID="{D57EC432-BC9A-4AC3-A5AD-62A8D1421C21}">
  <ds:schemaRefs>
    <ds:schemaRef ds:uri="http://schemas.microsoft.com/sharepoint/v3/contenttype/forms"/>
  </ds:schemaRefs>
</ds:datastoreItem>
</file>

<file path=customXml/itemProps4.xml><?xml version="1.0" encoding="utf-8"?>
<ds:datastoreItem xmlns:ds="http://schemas.openxmlformats.org/officeDocument/2006/customXml" ds:itemID="{706D7EFD-42C7-4E06-9A8F-5FE86227FB40}">
  <ds:schemaRefs>
    <ds:schemaRef ds:uri="http://schemas.microsoft.com/office/2006/metadata/properties"/>
    <ds:schemaRef ds:uri="http://schemas.microsoft.com/office/infopath/2007/PartnerControls"/>
    <ds:schemaRef ds:uri="http://schemas.microsoft.com/sharepoint/v4"/>
    <ds:schemaRef ds:uri="http://schemas.openxmlformats.org/package/2006/metadata/core-properties"/>
    <ds:schemaRef ds:uri="http://purl.org/dc/elements/1.1/"/>
    <ds:schemaRef ds:uri="http://schemas.microsoft.com/office/2006/documentManagement/types"/>
    <ds:schemaRef ds:uri="http://purl.org/dc/terms/"/>
    <ds:schemaRef ds:uri="1201fbac-4e05-4e09-943f-b1daffa0ea6b"/>
    <ds:schemaRef ds:uri="http://www.w3.org/XML/1998/namespace"/>
    <ds:schemaRef ds:uri="http://purl.org/dc/dcmitype/"/>
  </ds:schemaRefs>
</ds:datastoreItem>
</file>

<file path=customXml/itemProps5.xml><?xml version="1.0" encoding="utf-8"?>
<ds:datastoreItem xmlns:ds="http://schemas.openxmlformats.org/officeDocument/2006/customXml" ds:itemID="{599911E9-EC7C-4E91-A3EE-C58CE89AF1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01fbac-4e05-4e09-943f-b1daffa0ea6b"/>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6C0B77EC-5D38-4DBF-977E-7D91DCD1F108}">
  <ds:schemaRefs>
    <ds:schemaRef ds:uri="http://schemas.microsoft.com/sharepoint/events"/>
  </ds:schemaRefs>
</ds:datastoreItem>
</file>

<file path=docMetadata/LabelInfo.xml><?xml version="1.0" encoding="utf-8"?>
<clbl:labelList xmlns:clbl="http://schemas.microsoft.com/office/2020/mipLabelMetadata">
  <clbl:label id="{06a1c6b2-52d5-49b7-9598-2998b6301fb2}" enabled="1" method="Privileged" siteId="{8c3c81bc-2b3c-44af-b3f7-6f620b3910ee}" removed="0"/>
</clbl:labelList>
</file>

<file path=docProps/app.xml><?xml version="1.0" encoding="utf-8"?>
<Properties xmlns="http://schemas.openxmlformats.org/officeDocument/2006/extended-properties" xmlns:vt="http://schemas.openxmlformats.org/officeDocument/2006/docPropsVTypes">
  <Template>Normal</Template>
  <TotalTime>16</TotalTime>
  <Pages>12</Pages>
  <Words>3190</Words>
  <Characters>18188</Characters>
  <Application>Microsoft Office Word</Application>
  <DocSecurity>0</DocSecurity>
  <PresentationFormat/>
  <Lines>151</Lines>
  <Paragraphs>42</Paragraphs>
  <ScaleCrop>false</ScaleCrop>
  <HeadingPairs>
    <vt:vector size="2" baseType="variant">
      <vt:variant>
        <vt:lpstr>Title</vt:lpstr>
      </vt:variant>
      <vt:variant>
        <vt:i4>1</vt:i4>
      </vt:variant>
    </vt:vector>
  </HeadingPairs>
  <TitlesOfParts>
    <vt:vector size="1" baseType="lpstr">
      <vt:lpstr>draft decision - hexachlorobenzene</vt:lpstr>
    </vt:vector>
  </TitlesOfParts>
  <Manager/>
  <Company/>
  <LinksUpToDate>false</LinksUpToDate>
  <CharactersWithSpaces>21336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Proposed decision - hexachlorobenzene</dc:title>
  <dc:subject/>
  <dc:creator>Department of Climate Change, Energy, the Environment and Water</dc:creator>
  <cp:keywords/>
  <dc:description/>
  <cp:lastModifiedBy>Joey WILTON</cp:lastModifiedBy>
  <cp:revision>7</cp:revision>
  <dcterms:created xsi:type="dcterms:W3CDTF">2024-08-30T03:33:00Z</dcterms:created>
  <dcterms:modified xsi:type="dcterms:W3CDTF">2024-09-19T22:54:00Z</dcterms:modified>
  <cp:category/>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0x01010087E80B6A94CF17418D78389AE32387B500FFCD72D51FDFB047951A2F14C34AD564</vt:lpwstr>
  </property>
  <property fmtid="{D5CDD505-2E9C-101B-9397-08002B2CF9AE}" pid="3" name="RecordPoint_WorkflowType">
    <vt:lpwstr>ActiveSubmitStub</vt:lpwstr>
  </property>
  <property fmtid="{D5CDD505-2E9C-101B-9397-08002B2CF9AE}" pid="4" name="RecordPoint_ActiveItemSiteId">
    <vt:lpwstr>{1385f4fc-5717-4abf-b566-e69ec52ac4b2}</vt:lpwstr>
  </property>
  <property fmtid="{D5CDD505-2E9C-101B-9397-08002B2CF9AE}" pid="5" name="RecordPoint_ActiveItemListId">
    <vt:lpwstr>{e4bf394d-b520-43fd-a8fd-13d32c0a99c6}</vt:lpwstr>
  </property>
  <property fmtid="{D5CDD505-2E9C-101B-9397-08002B2CF9AE}" pid="6" name="RecordPoint_ActiveItemUniqueId">
    <vt:lpwstr>{22fa3fd5-7016-47fd-926d-89c253d18f8d}</vt:lpwstr>
  </property>
  <property fmtid="{D5CDD505-2E9C-101B-9397-08002B2CF9AE}" pid="7" name="RecordPoint_ActiveItemWebId">
    <vt:lpwstr>{edaef781-6d59-4de0-aebc-4a921f40e4bc}</vt:lpwstr>
  </property>
  <property fmtid="{D5CDD505-2E9C-101B-9397-08002B2CF9AE}" pid="8" name="RecordPoint_SubmissionDate">
    <vt:lpwstr/>
  </property>
  <property fmtid="{D5CDD505-2E9C-101B-9397-08002B2CF9AE}" pid="9" name="RecordPoint_RecordNumberSubmitted">
    <vt:lpwstr/>
  </property>
  <property fmtid="{D5CDD505-2E9C-101B-9397-08002B2CF9AE}" pid="10" name="RecordPoint_ActiveItemMoved">
    <vt:lpwstr/>
  </property>
  <property fmtid="{D5CDD505-2E9C-101B-9397-08002B2CF9AE}" pid="11" name="RecordPoint_RecordFormat">
    <vt:lpwstr/>
  </property>
  <property fmtid="{D5CDD505-2E9C-101B-9397-08002B2CF9AE}" pid="12" name="RecordPoint_SubmissionCompleted">
    <vt:lpwstr/>
  </property>
  <property fmtid="{D5CDD505-2E9C-101B-9397-08002B2CF9AE}" pid="13" name="MediaServiceImageTags">
    <vt:lpwstr/>
  </property>
  <property fmtid="{D5CDD505-2E9C-101B-9397-08002B2CF9AE}" pid="14" name="ClassificationContentMarkingHeaderShapeIds">
    <vt:lpwstr>5645e08d,b7be85d,44161c26</vt:lpwstr>
  </property>
  <property fmtid="{D5CDD505-2E9C-101B-9397-08002B2CF9AE}" pid="15" name="ClassificationContentMarkingHeaderFontProps">
    <vt:lpwstr>#ff0000,12,Calibri</vt:lpwstr>
  </property>
  <property fmtid="{D5CDD505-2E9C-101B-9397-08002B2CF9AE}" pid="16" name="ClassificationContentMarkingHeaderText">
    <vt:lpwstr>OFFICIAL</vt:lpwstr>
  </property>
  <property fmtid="{D5CDD505-2E9C-101B-9397-08002B2CF9AE}" pid="17" name="ClassificationContentMarkingFooterShapeIds">
    <vt:lpwstr>521a0028,7ed8872c,6ab78a40</vt:lpwstr>
  </property>
  <property fmtid="{D5CDD505-2E9C-101B-9397-08002B2CF9AE}" pid="18" name="ClassificationContentMarkingFooterFontProps">
    <vt:lpwstr>#ff0000,12,Calibri</vt:lpwstr>
  </property>
  <property fmtid="{D5CDD505-2E9C-101B-9397-08002B2CF9AE}" pid="19" name="ClassificationContentMarkingFooterText">
    <vt:lpwstr>OFFICIAL</vt:lpwstr>
  </property>
</Properties>
</file>