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BF437" w14:textId="35234E51" w:rsidR="005E25C3" w:rsidRPr="00542E63" w:rsidRDefault="000231F5" w:rsidP="00FC0462">
      <w:pPr>
        <w:spacing w:after="240" w:line="276" w:lineRule="auto"/>
        <w:rPr>
          <w:rFonts w:asciiTheme="minorHAnsi" w:hAnsiTheme="minorHAnsi"/>
          <w:b/>
          <w:bCs/>
        </w:rPr>
      </w:pPr>
      <w:r w:rsidRPr="00542E63">
        <w:rPr>
          <w:rFonts w:asciiTheme="minorHAnsi" w:hAnsiTheme="minorHAnsi"/>
          <w:b/>
          <w:bCs/>
        </w:rPr>
        <w:t xml:space="preserve">Schedule </w:t>
      </w:r>
      <w:r w:rsidR="00B679AC" w:rsidRPr="00542E63">
        <w:rPr>
          <w:rFonts w:asciiTheme="minorHAnsi" w:hAnsiTheme="minorHAnsi"/>
          <w:b/>
          <w:bCs/>
        </w:rPr>
        <w:t>7</w:t>
      </w:r>
      <w:r w:rsidR="008D4EBB" w:rsidRPr="00542E63">
        <w:rPr>
          <w:rFonts w:asciiTheme="minorHAnsi" w:hAnsiTheme="minorHAnsi"/>
          <w:b/>
          <w:bCs/>
        </w:rPr>
        <w:t xml:space="preserve"> </w:t>
      </w:r>
      <w:r w:rsidRPr="00542E63">
        <w:rPr>
          <w:rFonts w:asciiTheme="minorHAnsi" w:hAnsiTheme="minorHAnsi"/>
          <w:b/>
          <w:bCs/>
        </w:rPr>
        <w:t xml:space="preserve">– Relevant industrial chemicals that are likely to cause serious or irreversible harm to the environment with </w:t>
      </w:r>
      <w:r w:rsidR="00B679AC" w:rsidRPr="00542E63">
        <w:rPr>
          <w:rFonts w:asciiTheme="minorHAnsi" w:hAnsiTheme="minorHAnsi"/>
          <w:b/>
          <w:bCs/>
        </w:rPr>
        <w:t xml:space="preserve">no </w:t>
      </w:r>
      <w:r w:rsidRPr="00542E63">
        <w:rPr>
          <w:rFonts w:asciiTheme="minorHAnsi" w:hAnsiTheme="minorHAnsi"/>
          <w:b/>
          <w:bCs/>
        </w:rPr>
        <w:t>essential uses</w:t>
      </w:r>
    </w:p>
    <w:p w14:paraId="6F0B3174" w14:textId="16DE6CFE" w:rsidR="004C266A" w:rsidRPr="00542E63" w:rsidRDefault="00A428F5" w:rsidP="00FC0462">
      <w:pPr>
        <w:spacing w:after="240" w:line="276" w:lineRule="auto"/>
        <w:rPr>
          <w:rStyle w:val="eop"/>
          <w:rFonts w:cs="Calibri"/>
          <w:color w:val="000000"/>
          <w:szCs w:val="22"/>
          <w:shd w:val="clear" w:color="auto" w:fill="FFFFFF"/>
        </w:rPr>
      </w:pPr>
      <w:r w:rsidRPr="00542E63">
        <w:rPr>
          <w:rStyle w:val="normaltextrun"/>
          <w:rFonts w:cs="Calibri"/>
          <w:color w:val="000000"/>
          <w:szCs w:val="22"/>
          <w:shd w:val="clear" w:color="auto" w:fill="FFFFFF"/>
        </w:rPr>
        <w:t xml:space="preserve">The </w:t>
      </w:r>
      <w:r w:rsidR="00E634BF" w:rsidRPr="00542E63">
        <w:rPr>
          <w:rStyle w:val="normaltextrun"/>
          <w:rFonts w:cs="Calibri"/>
          <w:color w:val="000000"/>
          <w:szCs w:val="22"/>
          <w:shd w:val="clear" w:color="auto" w:fill="FFFFFF"/>
        </w:rPr>
        <w:t xml:space="preserve">risk management measures including </w:t>
      </w:r>
      <w:r w:rsidRPr="00542E63">
        <w:rPr>
          <w:rStyle w:val="normaltextrun"/>
          <w:rFonts w:cs="Calibri"/>
          <w:color w:val="000000"/>
          <w:szCs w:val="22"/>
          <w:shd w:val="clear" w:color="auto" w:fill="FFFFFF"/>
        </w:rPr>
        <w:t>prohibitions</w:t>
      </w:r>
      <w:r w:rsidR="00E634BF" w:rsidRPr="00542E63">
        <w:rPr>
          <w:rStyle w:val="normaltextrun"/>
          <w:rFonts w:cs="Calibri"/>
          <w:color w:val="000000"/>
          <w:szCs w:val="22"/>
          <w:shd w:val="clear" w:color="auto" w:fill="FFFFFF"/>
        </w:rPr>
        <w:t xml:space="preserve"> and </w:t>
      </w:r>
      <w:r w:rsidRPr="00542E63">
        <w:rPr>
          <w:rStyle w:val="normaltextrun"/>
          <w:rFonts w:cs="Calibri"/>
          <w:color w:val="000000"/>
          <w:szCs w:val="22"/>
          <w:shd w:val="clear" w:color="auto" w:fill="FFFFFF"/>
        </w:rPr>
        <w:t xml:space="preserve">restrictions apply to the relevant industrial chemical; and a </w:t>
      </w:r>
      <w:r w:rsidR="00C76535" w:rsidRPr="00542E63">
        <w:rPr>
          <w:rStyle w:val="normaltextrun"/>
          <w:rFonts w:cs="Calibri"/>
          <w:color w:val="000000"/>
          <w:szCs w:val="22"/>
          <w:shd w:val="clear" w:color="auto" w:fill="FFFFFF"/>
        </w:rPr>
        <w:t xml:space="preserve">mixture </w:t>
      </w:r>
      <w:r w:rsidRPr="00542E63">
        <w:rPr>
          <w:rStyle w:val="normaltextrun"/>
          <w:rFonts w:cs="Calibri"/>
          <w:color w:val="000000"/>
          <w:szCs w:val="22"/>
          <w:shd w:val="clear" w:color="auto" w:fill="FFFFFF"/>
        </w:rPr>
        <w:t>or article containing such a chemical.</w:t>
      </w:r>
      <w:r w:rsidRPr="00542E63">
        <w:rPr>
          <w:rStyle w:val="eop"/>
          <w:rFonts w:cs="Calibri"/>
          <w:color w:val="000000"/>
          <w:szCs w:val="22"/>
          <w:shd w:val="clear" w:color="auto" w:fill="FFFFFF"/>
        </w:rPr>
        <w:t> </w:t>
      </w:r>
    </w:p>
    <w:p w14:paraId="592C07D0" w14:textId="556A26AE" w:rsidR="00A428F5" w:rsidRPr="00542E63" w:rsidRDefault="007818A4" w:rsidP="00FC0462">
      <w:pPr>
        <w:spacing w:after="240" w:line="276" w:lineRule="auto"/>
        <w:rPr>
          <w:rFonts w:cs="Calibri"/>
          <w:szCs w:val="22"/>
        </w:rPr>
      </w:pPr>
      <w:r w:rsidRPr="00542E63">
        <w:rPr>
          <w:rFonts w:cs="Calibri"/>
          <w:szCs w:val="22"/>
        </w:rPr>
        <w:t>The draft standard</w:t>
      </w:r>
      <w:r w:rsidR="007B2B39" w:rsidRPr="00542E63">
        <w:rPr>
          <w:rFonts w:cs="Calibri"/>
          <w:szCs w:val="22"/>
        </w:rPr>
        <w:t>s</w:t>
      </w:r>
      <w:r w:rsidRPr="00542E63">
        <w:rPr>
          <w:rFonts w:cs="Calibri"/>
          <w:szCs w:val="22"/>
        </w:rPr>
        <w:t xml:space="preserve"> </w:t>
      </w:r>
      <w:r w:rsidR="00B679AC" w:rsidRPr="00542E63">
        <w:rPr>
          <w:rFonts w:cs="Calibri"/>
          <w:szCs w:val="22"/>
        </w:rPr>
        <w:t xml:space="preserve">for </w:t>
      </w:r>
      <w:r w:rsidR="007C027A" w:rsidRPr="00542E63">
        <w:rPr>
          <w:rFonts w:cs="Calibri"/>
          <w:szCs w:val="22"/>
        </w:rPr>
        <w:t>polychlorinated terphenyls (</w:t>
      </w:r>
      <w:r w:rsidR="00B679AC" w:rsidRPr="00542E63">
        <w:rPr>
          <w:rFonts w:cs="Calibri"/>
          <w:szCs w:val="22"/>
        </w:rPr>
        <w:t>PCT</w:t>
      </w:r>
      <w:r w:rsidR="00B659F6" w:rsidRPr="00542E63">
        <w:rPr>
          <w:rFonts w:cs="Calibri"/>
          <w:szCs w:val="22"/>
        </w:rPr>
        <w:t>s</w:t>
      </w:r>
      <w:r w:rsidR="007C027A" w:rsidRPr="00542E63">
        <w:rPr>
          <w:rFonts w:cs="Calibri"/>
          <w:szCs w:val="22"/>
        </w:rPr>
        <w:t>)</w:t>
      </w:r>
      <w:r w:rsidR="00B679AC" w:rsidRPr="00542E63">
        <w:rPr>
          <w:rFonts w:cs="Calibri"/>
          <w:szCs w:val="22"/>
        </w:rPr>
        <w:t xml:space="preserve"> </w:t>
      </w:r>
      <w:r w:rsidR="007B2B39" w:rsidRPr="00542E63">
        <w:rPr>
          <w:rFonts w:cs="Calibri"/>
          <w:szCs w:val="22"/>
        </w:rPr>
        <w:t xml:space="preserve">are </w:t>
      </w:r>
      <w:r w:rsidR="00796F80" w:rsidRPr="00542E63">
        <w:rPr>
          <w:rFonts w:cs="Calibri"/>
          <w:szCs w:val="22"/>
        </w:rPr>
        <w:t>b</w:t>
      </w:r>
      <w:r w:rsidR="00B27283" w:rsidRPr="00542E63">
        <w:rPr>
          <w:rFonts w:cs="Calibri"/>
          <w:szCs w:val="22"/>
        </w:rPr>
        <w:t>ased on</w:t>
      </w:r>
      <w:r w:rsidR="00407078" w:rsidRPr="00542E63">
        <w:rPr>
          <w:rFonts w:cs="Calibri"/>
          <w:szCs w:val="22"/>
        </w:rPr>
        <w:t xml:space="preserve"> </w:t>
      </w:r>
      <w:r w:rsidR="00E01B31" w:rsidRPr="00542E63">
        <w:rPr>
          <w:rFonts w:cs="Calibri"/>
          <w:szCs w:val="22"/>
        </w:rPr>
        <w:t xml:space="preserve">the </w:t>
      </w:r>
      <w:r w:rsidR="001B739D" w:rsidRPr="00542E63">
        <w:rPr>
          <w:rFonts w:cs="Calibri"/>
          <w:szCs w:val="22"/>
        </w:rPr>
        <w:t xml:space="preserve">proposed </w:t>
      </w:r>
      <w:r w:rsidR="0072315B" w:rsidRPr="00542E63">
        <w:rPr>
          <w:rFonts w:cs="Calibri"/>
          <w:szCs w:val="22"/>
        </w:rPr>
        <w:t>control measures</w:t>
      </w:r>
      <w:r w:rsidR="00801AD2" w:rsidRPr="00542E63">
        <w:rPr>
          <w:rFonts w:cs="Calibri"/>
          <w:szCs w:val="22"/>
        </w:rPr>
        <w:t xml:space="preserve"> for </w:t>
      </w:r>
      <w:r w:rsidR="008B1850" w:rsidRPr="00542E63">
        <w:rPr>
          <w:rFonts w:cs="Calibri"/>
          <w:szCs w:val="22"/>
        </w:rPr>
        <w:t xml:space="preserve">the management of </w:t>
      </w:r>
      <w:r w:rsidR="007C027A" w:rsidRPr="00542E63">
        <w:rPr>
          <w:rFonts w:cs="Calibri"/>
          <w:szCs w:val="22"/>
        </w:rPr>
        <w:t>polychlorinated biphenyls (</w:t>
      </w:r>
      <w:r w:rsidR="00B679AC" w:rsidRPr="00542E63">
        <w:rPr>
          <w:rFonts w:cs="Calibri"/>
          <w:szCs w:val="22"/>
        </w:rPr>
        <w:t>PCB</w:t>
      </w:r>
      <w:r w:rsidR="00B659F6" w:rsidRPr="00542E63">
        <w:rPr>
          <w:rFonts w:cs="Calibri"/>
          <w:szCs w:val="22"/>
        </w:rPr>
        <w:t>s</w:t>
      </w:r>
      <w:r w:rsidR="001B739D" w:rsidRPr="00542E63">
        <w:rPr>
          <w:rFonts w:cs="Calibri"/>
          <w:szCs w:val="22"/>
        </w:rPr>
        <w:t>)</w:t>
      </w:r>
      <w:r w:rsidR="007C027A" w:rsidRPr="00542E63">
        <w:rPr>
          <w:rFonts w:cs="Calibri"/>
          <w:szCs w:val="22"/>
        </w:rPr>
        <w:t xml:space="preserve"> </w:t>
      </w:r>
      <w:r w:rsidR="00CF3B1E" w:rsidRPr="00542E63">
        <w:rPr>
          <w:rFonts w:cs="Calibri"/>
          <w:szCs w:val="22"/>
        </w:rPr>
        <w:t xml:space="preserve">as </w:t>
      </w:r>
      <w:r w:rsidR="00504685" w:rsidRPr="00542E63">
        <w:rPr>
          <w:rFonts w:cs="Calibri"/>
          <w:szCs w:val="22"/>
        </w:rPr>
        <w:t xml:space="preserve">described in </w:t>
      </w:r>
      <w:r w:rsidR="00D83562">
        <w:rPr>
          <w:rFonts w:cs="Calibri"/>
          <w:szCs w:val="22"/>
        </w:rPr>
        <w:t xml:space="preserve">the </w:t>
      </w:r>
      <w:r w:rsidR="00E01B31" w:rsidRPr="00542E63">
        <w:rPr>
          <w:rFonts w:cs="Calibri"/>
          <w:szCs w:val="22"/>
        </w:rPr>
        <w:t>concurrent</w:t>
      </w:r>
      <w:r w:rsidR="00B679AC" w:rsidRPr="00542E63">
        <w:rPr>
          <w:rFonts w:cs="Calibri"/>
          <w:szCs w:val="22"/>
        </w:rPr>
        <w:t xml:space="preserve"> draft standard for</w:t>
      </w:r>
      <w:r w:rsidR="00504685" w:rsidRPr="00542E63">
        <w:rPr>
          <w:rFonts w:cs="Calibri"/>
          <w:szCs w:val="22"/>
        </w:rPr>
        <w:t xml:space="preserve"> PCBs.</w:t>
      </w:r>
      <w:r w:rsidR="00CF3B1E" w:rsidRPr="00542E63">
        <w:rPr>
          <w:rFonts w:cs="Calibri"/>
          <w:szCs w:val="22"/>
        </w:rPr>
        <w:t xml:space="preserve"> </w:t>
      </w:r>
      <w:r w:rsidR="0081348D" w:rsidRPr="00542E63">
        <w:rPr>
          <w:rFonts w:cs="Calibri"/>
          <w:szCs w:val="22"/>
        </w:rPr>
        <w:t>Polychlorinated</w:t>
      </w:r>
      <w:r w:rsidR="004519F4" w:rsidRPr="00542E63">
        <w:rPr>
          <w:rFonts w:cs="Calibri"/>
          <w:szCs w:val="22"/>
        </w:rPr>
        <w:t xml:space="preserve"> terphenyls (</w:t>
      </w:r>
      <w:r w:rsidR="00CF3B1E" w:rsidRPr="00542E63">
        <w:rPr>
          <w:rFonts w:cs="Calibri"/>
          <w:szCs w:val="22"/>
        </w:rPr>
        <w:t>PC</w:t>
      </w:r>
      <w:r w:rsidR="006132A1" w:rsidRPr="00542E63">
        <w:rPr>
          <w:rFonts w:cs="Calibri"/>
          <w:szCs w:val="22"/>
        </w:rPr>
        <w:t>T</w:t>
      </w:r>
      <w:r w:rsidR="00CF3B1E" w:rsidRPr="00542E63">
        <w:rPr>
          <w:rFonts w:cs="Calibri"/>
          <w:szCs w:val="22"/>
        </w:rPr>
        <w:t>s</w:t>
      </w:r>
      <w:r w:rsidR="004519F4" w:rsidRPr="00542E63">
        <w:rPr>
          <w:rFonts w:cs="Calibri"/>
          <w:szCs w:val="22"/>
        </w:rPr>
        <w:t>)</w:t>
      </w:r>
      <w:r w:rsidR="00CF3B1E" w:rsidRPr="00542E63">
        <w:rPr>
          <w:rFonts w:cs="Calibri"/>
          <w:szCs w:val="22"/>
        </w:rPr>
        <w:t xml:space="preserve"> </w:t>
      </w:r>
      <w:proofErr w:type="gramStart"/>
      <w:r w:rsidR="007C027A" w:rsidRPr="00542E63">
        <w:rPr>
          <w:rFonts w:cs="Calibri"/>
          <w:szCs w:val="22"/>
        </w:rPr>
        <w:t>are considered to be</w:t>
      </w:r>
      <w:proofErr w:type="gramEnd"/>
      <w:r w:rsidR="007C027A" w:rsidRPr="00542E63">
        <w:rPr>
          <w:rFonts w:cs="Calibri"/>
          <w:szCs w:val="22"/>
        </w:rPr>
        <w:t xml:space="preserve"> </w:t>
      </w:r>
      <w:r w:rsidR="00C321C1" w:rsidRPr="00542E63">
        <w:rPr>
          <w:rFonts w:cs="Calibri"/>
          <w:szCs w:val="22"/>
        </w:rPr>
        <w:t>comparable</w:t>
      </w:r>
      <w:r w:rsidR="006132A1" w:rsidRPr="00542E63">
        <w:rPr>
          <w:rFonts w:cs="Calibri"/>
          <w:szCs w:val="22"/>
        </w:rPr>
        <w:t xml:space="preserve"> to PCBs</w:t>
      </w:r>
      <w:r w:rsidR="00C321C1" w:rsidRPr="00542E63">
        <w:rPr>
          <w:rFonts w:cs="Calibri"/>
          <w:szCs w:val="22"/>
        </w:rPr>
        <w:t xml:space="preserve"> in hazard and risk to human health and the environment</w:t>
      </w:r>
      <w:r w:rsidR="0022662D" w:rsidRPr="00542E63">
        <w:rPr>
          <w:rFonts w:cs="Calibri"/>
          <w:szCs w:val="22"/>
        </w:rPr>
        <w:t>.</w:t>
      </w:r>
      <w:r w:rsidR="005455E9" w:rsidRPr="00542E63">
        <w:rPr>
          <w:rFonts w:cs="Calibri"/>
          <w:szCs w:val="22"/>
        </w:rPr>
        <w:t xml:space="preserve"> </w:t>
      </w:r>
      <w:r w:rsidR="005455E9" w:rsidRPr="00542E63">
        <w:rPr>
          <w:rFonts w:cs="Calibri"/>
        </w:rPr>
        <w:t xml:space="preserve">The department has also referred the </w:t>
      </w:r>
      <w:hyperlink r:id="rId13" w:history="1">
        <w:r w:rsidR="005455E9" w:rsidRPr="00542E63">
          <w:rPr>
            <w:rStyle w:val="Hyperlink"/>
          </w:rPr>
          <w:t>Basel Convention on the Control of Transboundary Movements of Hazardous Wastes and their Disposal</w:t>
        </w:r>
      </w:hyperlink>
      <w:r w:rsidR="005455E9" w:rsidRPr="00542E63">
        <w:t xml:space="preserve"> </w:t>
      </w:r>
      <w:r w:rsidR="00933AC3" w:rsidRPr="00542E63">
        <w:t>(</w:t>
      </w:r>
      <w:hyperlink r:id="rId14" w:history="1">
        <w:r w:rsidR="00933AC3" w:rsidRPr="00542E63">
          <w:rPr>
            <w:rStyle w:val="Hyperlink"/>
          </w:rPr>
          <w:t>T</w:t>
        </w:r>
        <w:r w:rsidR="00AB208C" w:rsidRPr="00542E63">
          <w:rPr>
            <w:rStyle w:val="Hyperlink"/>
          </w:rPr>
          <w:t xml:space="preserve">echnical </w:t>
        </w:r>
        <w:r w:rsidR="00933AC3" w:rsidRPr="00542E63">
          <w:rPr>
            <w:rStyle w:val="Hyperlink"/>
          </w:rPr>
          <w:t>G</w:t>
        </w:r>
        <w:r w:rsidR="00AB208C" w:rsidRPr="00542E63">
          <w:rPr>
            <w:rStyle w:val="Hyperlink"/>
          </w:rPr>
          <w:t>uidelines</w:t>
        </w:r>
        <w:r w:rsidR="00DF168B" w:rsidRPr="00542E63">
          <w:rPr>
            <w:rStyle w:val="Hyperlink"/>
          </w:rPr>
          <w:t xml:space="preserve"> </w:t>
        </w:r>
        <w:r w:rsidR="00555414" w:rsidRPr="00542E63">
          <w:rPr>
            <w:rStyle w:val="Hyperlink"/>
          </w:rPr>
          <w:t>Addendum</w:t>
        </w:r>
        <w:r w:rsidR="00933AC3" w:rsidRPr="00542E63">
          <w:rPr>
            <w:rStyle w:val="Hyperlink"/>
          </w:rPr>
          <w:t xml:space="preserve"> </w:t>
        </w:r>
        <w:r w:rsidR="00CF470E" w:rsidRPr="00542E63">
          <w:rPr>
            <w:rStyle w:val="Hyperlink"/>
          </w:rPr>
          <w:t>May 2017</w:t>
        </w:r>
      </w:hyperlink>
      <w:r w:rsidR="005455E9" w:rsidRPr="00542E63">
        <w:t>)</w:t>
      </w:r>
      <w:r w:rsidR="005455E9" w:rsidRPr="00542E63">
        <w:rPr>
          <w:rFonts w:cs="Calibri"/>
        </w:rPr>
        <w:t xml:space="preserve"> and </w:t>
      </w:r>
      <w:r w:rsidR="00FB5FAB" w:rsidRPr="00542E63">
        <w:rPr>
          <w:rFonts w:cs="Calibri"/>
        </w:rPr>
        <w:t xml:space="preserve">the </w:t>
      </w:r>
      <w:hyperlink r:id="rId15" w:history="1">
        <w:r w:rsidR="007E47D5" w:rsidRPr="00542E63">
          <w:rPr>
            <w:rStyle w:val="Hyperlink"/>
            <w:rFonts w:cs="Calibri"/>
          </w:rPr>
          <w:t xml:space="preserve">PCT </w:t>
        </w:r>
        <w:r w:rsidR="005455E9" w:rsidRPr="00542E63">
          <w:rPr>
            <w:rStyle w:val="Hyperlink"/>
            <w:rFonts w:cs="Calibri"/>
          </w:rPr>
          <w:t>Decision Guidance Document</w:t>
        </w:r>
      </w:hyperlink>
      <w:r w:rsidR="005455E9" w:rsidRPr="00542E63">
        <w:rPr>
          <w:rFonts w:cs="Calibri"/>
        </w:rPr>
        <w:t xml:space="preserve"> </w:t>
      </w:r>
      <w:r w:rsidR="00FB5FAB" w:rsidRPr="00542E63">
        <w:rPr>
          <w:rFonts w:cs="Calibri"/>
        </w:rPr>
        <w:t>for</w:t>
      </w:r>
      <w:r w:rsidR="005455E9" w:rsidRPr="00542E63">
        <w:rPr>
          <w:rFonts w:cs="Calibri"/>
        </w:rPr>
        <w:t xml:space="preserve"> the </w:t>
      </w:r>
      <w:hyperlink r:id="rId16" w:history="1">
        <w:r w:rsidR="005455E9" w:rsidRPr="00542E63">
          <w:rPr>
            <w:rStyle w:val="Hyperlink"/>
            <w:szCs w:val="22"/>
          </w:rPr>
          <w:t>Rotterdam Convention on the Prior Informed Consent Procedure for Certain Hazardous Chemicals and Pesticides in International Trade.</w:t>
        </w:r>
      </w:hyperlink>
    </w:p>
    <w:p w14:paraId="6D3F6D99" w14:textId="645ABCC5" w:rsidR="006050D8" w:rsidRPr="00542E63" w:rsidRDefault="006050D8" w:rsidP="00FC0462">
      <w:pPr>
        <w:spacing w:after="240" w:line="276" w:lineRule="auto"/>
        <w:rPr>
          <w:rFonts w:cs="Calibri"/>
          <w:szCs w:val="22"/>
        </w:rPr>
      </w:pPr>
      <w:r w:rsidRPr="00542E63">
        <w:rPr>
          <w:rFonts w:cs="Calibri"/>
          <w:szCs w:val="22"/>
        </w:rPr>
        <w:t xml:space="preserve">Please note that </w:t>
      </w:r>
      <w:r w:rsidR="009F04C8" w:rsidRPr="00542E63">
        <w:rPr>
          <w:rFonts w:cs="Calibri"/>
          <w:szCs w:val="22"/>
        </w:rPr>
        <w:t>proposed standards apply only to industrial chemicals</w:t>
      </w:r>
      <w:r w:rsidR="00E24D85" w:rsidRPr="00542E63">
        <w:rPr>
          <w:rFonts w:cs="Calibri"/>
          <w:szCs w:val="22"/>
        </w:rPr>
        <w:t xml:space="preserve"> and industrial uses</w:t>
      </w:r>
      <w:r w:rsidR="009F04C8" w:rsidRPr="00542E63">
        <w:rPr>
          <w:rFonts w:cs="Calibri"/>
          <w:szCs w:val="22"/>
        </w:rPr>
        <w:t>. Other chemical applications</w:t>
      </w:r>
      <w:r w:rsidR="00850F20" w:rsidRPr="00542E63">
        <w:rPr>
          <w:rFonts w:cs="Calibri"/>
          <w:szCs w:val="22"/>
        </w:rPr>
        <w:t xml:space="preserve">, such as for veterinary or </w:t>
      </w:r>
      <w:r w:rsidR="00870F30" w:rsidRPr="00542E63">
        <w:rPr>
          <w:rFonts w:cs="Calibri"/>
          <w:szCs w:val="22"/>
        </w:rPr>
        <w:t>medicinal</w:t>
      </w:r>
      <w:r w:rsidR="00850F20" w:rsidRPr="00542E63">
        <w:rPr>
          <w:rFonts w:cs="Calibri"/>
          <w:szCs w:val="22"/>
        </w:rPr>
        <w:t xml:space="preserve"> uses</w:t>
      </w:r>
      <w:r w:rsidR="00EF144A" w:rsidRPr="00542E63">
        <w:rPr>
          <w:rFonts w:cs="Calibri"/>
          <w:szCs w:val="22"/>
        </w:rPr>
        <w:t xml:space="preserve">, are outside the scope of the Industrial Chemicals </w:t>
      </w:r>
      <w:r w:rsidR="00E24D85" w:rsidRPr="00542E63">
        <w:rPr>
          <w:rFonts w:cs="Calibri"/>
          <w:szCs w:val="22"/>
        </w:rPr>
        <w:t>Environmental Management Standard (IChEMS)</w:t>
      </w:r>
      <w:r w:rsidR="00870F30" w:rsidRPr="00542E63">
        <w:rPr>
          <w:rFonts w:cs="Calibri"/>
          <w:szCs w:val="22"/>
        </w:rPr>
        <w:t xml:space="preserve"> and are managed under separate regulatory frameworks.</w:t>
      </w:r>
    </w:p>
    <w:tbl>
      <w:tblPr>
        <w:tblStyle w:val="TableGrid"/>
        <w:tblpPr w:leftFromText="180" w:rightFromText="180" w:vertAnchor="text" w:tblpY="1"/>
        <w:tblOverlap w:val="never"/>
        <w:tblW w:w="4969" w:type="pct"/>
        <w:tblLook w:val="04A0" w:firstRow="1" w:lastRow="0" w:firstColumn="1" w:lastColumn="0" w:noHBand="0" w:noVBand="1"/>
      </w:tblPr>
      <w:tblGrid>
        <w:gridCol w:w="4788"/>
        <w:gridCol w:w="8814"/>
      </w:tblGrid>
      <w:tr w:rsidR="00254A87" w:rsidRPr="00542E63" w14:paraId="06A7264E" w14:textId="4382BBEB" w:rsidTr="00952B93">
        <w:trPr>
          <w:trHeight w:val="300"/>
        </w:trPr>
        <w:tc>
          <w:tcPr>
            <w:tcW w:w="1760" w:type="pct"/>
          </w:tcPr>
          <w:p w14:paraId="231A98F9" w14:textId="373E7672" w:rsidR="00254A87" w:rsidRPr="00542E63" w:rsidRDefault="00254A87" w:rsidP="000836F7">
            <w:pPr>
              <w:spacing w:after="240" w:line="240" w:lineRule="auto"/>
              <w:rPr>
                <w:rFonts w:cs="Calibri"/>
                <w:szCs w:val="22"/>
              </w:rPr>
            </w:pPr>
            <w:r w:rsidRPr="00542E63">
              <w:rPr>
                <w:rFonts w:cs="Calibri"/>
                <w:b/>
                <w:szCs w:val="22"/>
              </w:rPr>
              <w:t>Relevant industrial chemical</w:t>
            </w:r>
            <w:r w:rsidRPr="00542E63" w:rsidDel="006B6548">
              <w:rPr>
                <w:rFonts w:cs="Calibri"/>
                <w:b/>
                <w:bCs/>
                <w:szCs w:val="22"/>
              </w:rPr>
              <w:t xml:space="preserve"> </w:t>
            </w:r>
          </w:p>
        </w:tc>
        <w:tc>
          <w:tcPr>
            <w:tcW w:w="3240" w:type="pct"/>
          </w:tcPr>
          <w:p w14:paraId="2B77BF1A" w14:textId="169F777B" w:rsidR="00254A87" w:rsidRPr="00542E63" w:rsidRDefault="00254A87" w:rsidP="000836F7">
            <w:pPr>
              <w:spacing w:after="240" w:line="240" w:lineRule="auto"/>
              <w:rPr>
                <w:rFonts w:cs="Calibri"/>
                <w:b/>
                <w:szCs w:val="22"/>
              </w:rPr>
            </w:pPr>
            <w:r w:rsidRPr="00542E63">
              <w:rPr>
                <w:rStyle w:val="normaltextrun"/>
                <w:rFonts w:cs="Calibri"/>
                <w:b/>
                <w:bCs/>
                <w:color w:val="000000"/>
                <w:szCs w:val="22"/>
                <w:shd w:val="clear" w:color="auto" w:fill="FFFFFF"/>
              </w:rPr>
              <w:t>Intent</w:t>
            </w:r>
            <w:r>
              <w:rPr>
                <w:rStyle w:val="normaltextrun"/>
                <w:rFonts w:cs="Calibri"/>
                <w:b/>
                <w:bCs/>
                <w:color w:val="000000"/>
                <w:szCs w:val="22"/>
                <w:shd w:val="clear" w:color="auto" w:fill="FFFFFF"/>
              </w:rPr>
              <w:t xml:space="preserve"> and</w:t>
            </w:r>
            <w:r w:rsidRPr="00542E63">
              <w:rPr>
                <w:rStyle w:val="normaltextrun"/>
                <w:rFonts w:cs="Calibri"/>
                <w:b/>
                <w:bCs/>
                <w:color w:val="000000"/>
                <w:szCs w:val="22"/>
                <w:shd w:val="clear" w:color="auto" w:fill="FFFFFF"/>
              </w:rPr>
              <w:t xml:space="preserve"> explanatory notes</w:t>
            </w:r>
          </w:p>
        </w:tc>
      </w:tr>
      <w:tr w:rsidR="00254A87" w:rsidRPr="00542E63" w14:paraId="62175E63" w14:textId="6835CF7E" w:rsidTr="00952B93">
        <w:trPr>
          <w:trHeight w:val="300"/>
        </w:trPr>
        <w:tc>
          <w:tcPr>
            <w:tcW w:w="1760" w:type="pct"/>
          </w:tcPr>
          <w:p w14:paraId="0ACB8E9E" w14:textId="39AE5E71" w:rsidR="00254A87" w:rsidRPr="00542E63" w:rsidRDefault="00254A87" w:rsidP="000836F7">
            <w:pPr>
              <w:pStyle w:val="subsection"/>
              <w:spacing w:before="0" w:after="240"/>
              <w:ind w:left="0" w:firstLine="0"/>
              <w:rPr>
                <w:rStyle w:val="normaltextrun"/>
                <w:rFonts w:ascii="Calibri" w:hAnsi="Calibri" w:cs="Calibri"/>
                <w:color w:val="000000"/>
                <w:bdr w:val="none" w:sz="0" w:space="0" w:color="auto" w:frame="1"/>
              </w:rPr>
            </w:pPr>
            <w:r w:rsidRPr="00542E63">
              <w:rPr>
                <w:rStyle w:val="normaltextrun"/>
                <w:rFonts w:ascii="Calibri" w:hAnsi="Calibri" w:cs="Calibri"/>
                <w:color w:val="000000"/>
                <w:szCs w:val="22"/>
                <w:bdr w:val="none" w:sz="0" w:space="0" w:color="auto" w:frame="1"/>
              </w:rPr>
              <w:t>Chemical</w:t>
            </w:r>
            <w:r w:rsidRPr="00542E63" w:rsidDel="0085536C">
              <w:rPr>
                <w:rStyle w:val="normaltextrun"/>
                <w:rFonts w:ascii="Calibri" w:hAnsi="Calibri" w:cs="Calibri"/>
                <w:color w:val="000000"/>
                <w:szCs w:val="22"/>
                <w:bdr w:val="none" w:sz="0" w:space="0" w:color="auto" w:frame="1"/>
              </w:rPr>
              <w:t xml:space="preserve"> </w:t>
            </w:r>
            <w:r w:rsidRPr="00542E63">
              <w:rPr>
                <w:rStyle w:val="normaltextrun"/>
                <w:rFonts w:ascii="Calibri" w:hAnsi="Calibri" w:cs="Calibri"/>
                <w:color w:val="000000"/>
                <w:szCs w:val="22"/>
                <w:bdr w:val="none" w:sz="0" w:space="0" w:color="auto" w:frame="1"/>
              </w:rPr>
              <w:t>c</w:t>
            </w:r>
            <w:r w:rsidRPr="00542E63">
              <w:rPr>
                <w:rStyle w:val="normaltextrun"/>
                <w:rFonts w:ascii="Calibri" w:hAnsi="Calibri"/>
                <w:color w:val="000000"/>
                <w:bdr w:val="none" w:sz="0" w:space="0" w:color="auto" w:frame="1"/>
              </w:rPr>
              <w:t xml:space="preserve">lass </w:t>
            </w:r>
            <w:r w:rsidRPr="00542E63">
              <w:rPr>
                <w:rStyle w:val="normaltextrun"/>
                <w:rFonts w:ascii="Calibri" w:hAnsi="Calibri" w:cs="Calibri"/>
                <w:color w:val="000000"/>
                <w:szCs w:val="22"/>
                <w:bdr w:val="none" w:sz="0" w:space="0" w:color="auto" w:frame="1"/>
              </w:rPr>
              <w:t>name: Polychlorinated terphenyls (PCTs)</w:t>
            </w:r>
          </w:p>
          <w:p w14:paraId="0D2E7555" w14:textId="2826466C" w:rsidR="00254A87" w:rsidRPr="00542E63" w:rsidRDefault="00254A87" w:rsidP="09BBC75F">
            <w:pPr>
              <w:pStyle w:val="subsection"/>
              <w:spacing w:before="0" w:after="240"/>
              <w:ind w:left="0" w:firstLine="0"/>
              <w:rPr>
                <w:rFonts w:ascii="Calibri" w:eastAsiaTheme="minorEastAsia" w:hAnsi="Calibri" w:cs="Calibri"/>
              </w:rPr>
            </w:pPr>
            <w:r w:rsidRPr="00542E63">
              <w:rPr>
                <w:rStyle w:val="normaltextrun"/>
                <w:rFonts w:ascii="Calibri" w:hAnsi="Calibri" w:cs="Calibri"/>
                <w:color w:val="000000"/>
                <w:bdr w:val="none" w:sz="0" w:space="0" w:color="auto" w:frame="1"/>
              </w:rPr>
              <w:t>CAS number</w:t>
            </w:r>
            <w:r w:rsidRPr="00542E63">
              <w:rPr>
                <w:rStyle w:val="normaltextrun"/>
                <w:rFonts w:ascii="Calibri" w:hAnsi="Calibri" w:cs="Calibri"/>
                <w:color w:val="000000"/>
                <w:szCs w:val="22"/>
                <w:bdr w:val="none" w:sz="0" w:space="0" w:color="auto" w:frame="1"/>
              </w:rPr>
              <w:t>:  61788-33-8 (PCT</w:t>
            </w:r>
            <w:r w:rsidRPr="00542E63">
              <w:rPr>
                <w:rStyle w:val="normaltextrun"/>
                <w:rFonts w:ascii="Calibri" w:hAnsi="Calibri" w:cs="Calibri"/>
                <w:color w:val="000000" w:themeColor="text1"/>
              </w:rPr>
              <w:t xml:space="preserve"> unspecified congeners). All commercial m</w:t>
            </w:r>
            <w:r w:rsidRPr="00542E63">
              <w:rPr>
                <w:rStyle w:val="normaltextrun"/>
                <w:rFonts w:ascii="Calibri" w:hAnsi="Calibri"/>
                <w:color w:val="000000" w:themeColor="text1"/>
              </w:rPr>
              <w:t xml:space="preserve">ixtures and </w:t>
            </w:r>
            <w:r w:rsidRPr="00542E63">
              <w:rPr>
                <w:rStyle w:val="normaltextrun"/>
                <w:rFonts w:ascii="Calibri" w:hAnsi="Calibri" w:cs="Calibri"/>
                <w:color w:val="000000" w:themeColor="text1"/>
              </w:rPr>
              <w:t>congeners are included in the definition.</w:t>
            </w:r>
          </w:p>
        </w:tc>
        <w:tc>
          <w:tcPr>
            <w:tcW w:w="3240" w:type="pct"/>
          </w:tcPr>
          <w:p w14:paraId="0A1FC9CA" w14:textId="0808D06C" w:rsidR="00254A87" w:rsidRPr="00542E63" w:rsidRDefault="00254A87" w:rsidP="00E52A2C">
            <w:pPr>
              <w:pStyle w:val="ListBullet"/>
              <w:framePr w:hSpace="0" w:wrap="auto" w:vAnchor="margin" w:yAlign="inline"/>
              <w:suppressOverlap w:val="0"/>
            </w:pPr>
            <w:r w:rsidRPr="00542E63">
              <w:t>Polychlorinated terphenyls (PCTs) are mixtures of various chlorinated terphenyls, of which there are 8557 possible chlorinated congeners.</w:t>
            </w:r>
          </w:p>
          <w:p w14:paraId="29D53F6B" w14:textId="77777777" w:rsidR="00254A87" w:rsidRPr="00542E63" w:rsidRDefault="00254A87" w:rsidP="00E52A2C">
            <w:pPr>
              <w:pStyle w:val="ListBullet"/>
              <w:framePr w:hSpace="0" w:wrap="auto" w:vAnchor="margin" w:yAlign="inline"/>
              <w:suppressOverlap w:val="0"/>
              <w:rPr>
                <w:rStyle w:val="normaltextrun"/>
                <w:rFonts w:asciiTheme="minorHAnsi" w:hAnsiTheme="minorHAnsi" w:cstheme="minorHAnsi"/>
              </w:rPr>
            </w:pPr>
          </w:p>
          <w:p w14:paraId="7F059DE7" w14:textId="41A73F85" w:rsidR="00254A87" w:rsidRPr="00542E63" w:rsidRDefault="00254A87" w:rsidP="001F4853">
            <w:pPr>
              <w:pStyle w:val="subsection"/>
              <w:spacing w:before="0" w:after="240"/>
              <w:ind w:left="0" w:firstLine="0"/>
              <w:rPr>
                <w:rStyle w:val="normaltextrun"/>
                <w:rFonts w:ascii="Calibri" w:hAnsi="Calibri" w:cs="Calibri"/>
                <w:color w:val="000000"/>
                <w:szCs w:val="22"/>
                <w:bdr w:val="none" w:sz="0" w:space="0" w:color="auto" w:frame="1"/>
              </w:rPr>
            </w:pPr>
            <w:r w:rsidRPr="00542E63">
              <w:rPr>
                <w:rStyle w:val="normaltextrun"/>
                <w:rFonts w:ascii="Calibri" w:hAnsi="Calibri" w:cs="Calibri"/>
                <w:color w:val="000000"/>
                <w:szCs w:val="22"/>
                <w:bdr w:val="none" w:sz="0" w:space="0" w:color="auto" w:frame="1"/>
              </w:rPr>
              <w:t xml:space="preserve">The chemical class is not listed on the </w:t>
            </w:r>
            <w:hyperlink r:id="rId17" w:history="1">
              <w:r w:rsidRPr="00542E63">
                <w:rPr>
                  <w:rStyle w:val="Hyperlink"/>
                  <w:rFonts w:ascii="Calibri" w:hAnsi="Calibri" w:cs="Calibri"/>
                  <w:szCs w:val="22"/>
                  <w:bdr w:val="none" w:sz="0" w:space="0" w:color="auto" w:frame="1"/>
                </w:rPr>
                <w:t>Australian Inventory of Industrial Chemicals</w:t>
              </w:r>
            </w:hyperlink>
            <w:r w:rsidRPr="00542E63">
              <w:rPr>
                <w:rStyle w:val="normaltextrun"/>
                <w:rFonts w:ascii="Calibri" w:hAnsi="Calibri" w:cs="Calibri"/>
                <w:color w:val="000000"/>
                <w:szCs w:val="22"/>
                <w:bdr w:val="none" w:sz="0" w:space="0" w:color="auto" w:frame="1"/>
              </w:rPr>
              <w:t xml:space="preserve"> (AIIC)</w:t>
            </w:r>
            <w:r>
              <w:rPr>
                <w:rStyle w:val="normaltextrun"/>
                <w:rFonts w:ascii="Calibri" w:hAnsi="Calibri" w:cs="Calibri"/>
                <w:color w:val="000000"/>
                <w:szCs w:val="22"/>
                <w:bdr w:val="none" w:sz="0" w:space="0" w:color="auto" w:frame="1"/>
              </w:rPr>
              <w:t>.</w:t>
            </w:r>
          </w:p>
          <w:p w14:paraId="3670B1BF" w14:textId="77777777" w:rsidR="00254A87" w:rsidRPr="00542E63" w:rsidRDefault="00254A87" w:rsidP="005131C7">
            <w:pPr>
              <w:pStyle w:val="ListNumber"/>
              <w:numPr>
                <w:ilvl w:val="0"/>
                <w:numId w:val="0"/>
              </w:numPr>
            </w:pPr>
            <w:r w:rsidRPr="00542E63">
              <w:t xml:space="preserve">The </w:t>
            </w:r>
            <w:hyperlink r:id="rId18" w:history="1">
              <w:r w:rsidRPr="00542E63">
                <w:rPr>
                  <w:rStyle w:val="Hyperlink"/>
                </w:rPr>
                <w:t>Rotterdam Convention on the Prior Informed Consent Procedure for Certain Hazardous Chemicals and Pesticides in International Trade</w:t>
              </w:r>
            </w:hyperlink>
            <w:r w:rsidRPr="00542E63">
              <w:t xml:space="preserve"> identifies the chemical class on </w:t>
            </w:r>
            <w:hyperlink r:id="rId19" w:history="1">
              <w:r w:rsidRPr="00542E63">
                <w:rPr>
                  <w:rStyle w:val="Hyperlink"/>
                </w:rPr>
                <w:t>Annex III</w:t>
              </w:r>
            </w:hyperlink>
            <w:r w:rsidRPr="00542E63">
              <w:t xml:space="preserve"> as:</w:t>
            </w:r>
          </w:p>
          <w:p w14:paraId="56289622" w14:textId="77777777" w:rsidR="00254A87" w:rsidRPr="00542E63" w:rsidRDefault="00254A87" w:rsidP="005131C7">
            <w:pPr>
              <w:pStyle w:val="ListNumber"/>
              <w:numPr>
                <w:ilvl w:val="0"/>
                <w:numId w:val="0"/>
              </w:numPr>
            </w:pPr>
          </w:p>
          <w:p w14:paraId="216E845F" w14:textId="040B4613" w:rsidR="00254A87" w:rsidRPr="00542E63" w:rsidRDefault="00254A87" w:rsidP="00AB389F">
            <w:pPr>
              <w:pStyle w:val="subsection"/>
              <w:spacing w:before="0"/>
              <w:ind w:left="720" w:firstLine="0"/>
              <w:rPr>
                <w:rFonts w:ascii="Calibri" w:eastAsiaTheme="minorEastAsia" w:hAnsi="Calibri" w:cs="Calibri"/>
                <w:szCs w:val="22"/>
                <w:lang w:eastAsia="en-US"/>
              </w:rPr>
            </w:pPr>
            <w:r w:rsidRPr="00542E63">
              <w:tab/>
            </w:r>
            <w:r w:rsidRPr="00AB389F">
              <w:rPr>
                <w:rFonts w:ascii="Calibri" w:eastAsiaTheme="minorEastAsia" w:hAnsi="Calibri" w:cs="Calibri"/>
                <w:i/>
                <w:iCs/>
                <w:szCs w:val="22"/>
                <w:lang w:eastAsia="en-US"/>
              </w:rPr>
              <w:t>Chemical Name</w:t>
            </w:r>
            <w:r w:rsidRPr="00542E63">
              <w:rPr>
                <w:rFonts w:ascii="Calibri" w:eastAsiaTheme="minorEastAsia" w:hAnsi="Calibri" w:cs="Calibri"/>
                <w:szCs w:val="22"/>
                <w:lang w:eastAsia="en-US"/>
              </w:rPr>
              <w:t>: Polychlorinated terphenyls (PCTs)</w:t>
            </w:r>
          </w:p>
          <w:p w14:paraId="467B74E9" w14:textId="0594A6A3" w:rsidR="00254A87" w:rsidRPr="00542E63" w:rsidRDefault="00254A87" w:rsidP="00AE162E">
            <w:pPr>
              <w:pStyle w:val="subsection"/>
              <w:spacing w:before="0" w:after="240"/>
              <w:ind w:left="720" w:firstLine="0"/>
            </w:pPr>
            <w:r w:rsidRPr="00542E63">
              <w:rPr>
                <w:rFonts w:ascii="Calibri" w:eastAsiaTheme="minorEastAsia" w:hAnsi="Calibri" w:cs="Calibri"/>
                <w:szCs w:val="22"/>
                <w:lang w:eastAsia="en-US"/>
              </w:rPr>
              <w:tab/>
            </w:r>
            <w:r w:rsidRPr="00AB389F">
              <w:rPr>
                <w:rFonts w:ascii="Calibri" w:eastAsiaTheme="minorEastAsia" w:hAnsi="Calibri" w:cs="Calibri"/>
                <w:i/>
                <w:iCs/>
                <w:szCs w:val="22"/>
                <w:lang w:eastAsia="en-US"/>
              </w:rPr>
              <w:t>CAS number</w:t>
            </w:r>
            <w:r w:rsidRPr="00542E63">
              <w:rPr>
                <w:rFonts w:ascii="Calibri" w:eastAsiaTheme="minorEastAsia" w:hAnsi="Calibri" w:cs="Calibri"/>
                <w:szCs w:val="22"/>
                <w:lang w:eastAsia="en-US"/>
              </w:rPr>
              <w:t>: 61788-33-8</w:t>
            </w:r>
          </w:p>
          <w:p w14:paraId="41F985E6" w14:textId="4B05BDE5" w:rsidR="00254A87" w:rsidRPr="00542E63" w:rsidRDefault="00254A87" w:rsidP="005131C7">
            <w:pPr>
              <w:pStyle w:val="ListNumber"/>
              <w:numPr>
                <w:ilvl w:val="0"/>
                <w:numId w:val="0"/>
              </w:numPr>
            </w:pPr>
            <w:r w:rsidRPr="00542E63">
              <w:t xml:space="preserve">The </w:t>
            </w:r>
            <w:hyperlink r:id="rId20" w:history="1">
              <w:r w:rsidRPr="00542E63">
                <w:rPr>
                  <w:rStyle w:val="Hyperlink"/>
                </w:rPr>
                <w:t>Basel Convention on the Control of Transboundary Movements of Hazardous Wastes and their Disposal</w:t>
              </w:r>
            </w:hyperlink>
            <w:r w:rsidRPr="00542E63">
              <w:t xml:space="preserve">’s </w:t>
            </w:r>
            <w:hyperlink r:id="rId21" w:history="1">
              <w:r w:rsidRPr="00542E63">
                <w:rPr>
                  <w:rStyle w:val="Hyperlink"/>
                </w:rPr>
                <w:t>Technical Guidelines Addendum (May 2017</w:t>
              </w:r>
            </w:hyperlink>
            <w:r w:rsidRPr="00542E63">
              <w:rPr>
                <w:rStyle w:val="Hyperlink"/>
              </w:rPr>
              <w:t>)</w:t>
            </w:r>
            <w:r w:rsidRPr="00542E63">
              <w:t xml:space="preserve"> for PCTs refer to the chemical class as polychlorinated terphenyl and PCT, with the general molecular formula C</w:t>
            </w:r>
            <w:r w:rsidRPr="00542E63">
              <w:rPr>
                <w:vertAlign w:val="subscript"/>
              </w:rPr>
              <w:t>18</w:t>
            </w:r>
            <w:r w:rsidRPr="00542E63">
              <w:t>H</w:t>
            </w:r>
            <w:r w:rsidRPr="00542E63">
              <w:rPr>
                <w:vertAlign w:val="subscript"/>
              </w:rPr>
              <w:t>14-n</w:t>
            </w:r>
            <w:r w:rsidRPr="00542E63">
              <w:t>Cl</w:t>
            </w:r>
            <w:r w:rsidRPr="00542E63">
              <w:rPr>
                <w:vertAlign w:val="subscript"/>
              </w:rPr>
              <w:t>n</w:t>
            </w:r>
            <w:r w:rsidRPr="00542E63">
              <w:t>, where n=1-14 and CAS number: 61788-33-8.</w:t>
            </w:r>
          </w:p>
          <w:p w14:paraId="7ED69516" w14:textId="77777777" w:rsidR="00254A87" w:rsidRPr="00542E63" w:rsidRDefault="00254A87" w:rsidP="005131C7">
            <w:pPr>
              <w:pStyle w:val="ListNumber"/>
              <w:numPr>
                <w:ilvl w:val="0"/>
                <w:numId w:val="0"/>
              </w:numPr>
            </w:pPr>
          </w:p>
          <w:p w14:paraId="0781C0F6" w14:textId="77777777" w:rsidR="00254A87" w:rsidRPr="00542E63" w:rsidRDefault="00254A87" w:rsidP="00852D12">
            <w:pPr>
              <w:pStyle w:val="ListNumber"/>
              <w:numPr>
                <w:ilvl w:val="0"/>
                <w:numId w:val="0"/>
              </w:numPr>
              <w:tabs>
                <w:tab w:val="left" w:pos="426"/>
              </w:tabs>
            </w:pPr>
            <w:r w:rsidRPr="00542E63">
              <w:t xml:space="preserve">Environment and Climate Change Canada (ECCC) has listed PCTs on the </w:t>
            </w:r>
            <w:hyperlink r:id="rId22" w:history="1">
              <w:r w:rsidRPr="00542E63">
                <w:rPr>
                  <w:rStyle w:val="Hyperlink"/>
                </w:rPr>
                <w:t>Toxic substances list: schedule 1</w:t>
              </w:r>
            </w:hyperlink>
            <w:r w:rsidRPr="00542E63">
              <w:t xml:space="preserve"> as:</w:t>
            </w:r>
          </w:p>
          <w:p w14:paraId="765F12FE" w14:textId="77777777" w:rsidR="00254A87" w:rsidRPr="00542E63" w:rsidRDefault="00254A87" w:rsidP="00852D12">
            <w:pPr>
              <w:pStyle w:val="ListNumber"/>
              <w:numPr>
                <w:ilvl w:val="0"/>
                <w:numId w:val="0"/>
              </w:numPr>
              <w:tabs>
                <w:tab w:val="left" w:pos="426"/>
              </w:tabs>
            </w:pPr>
          </w:p>
          <w:p w14:paraId="17D45BEF" w14:textId="1B7035B5" w:rsidR="00254A87" w:rsidRPr="00542E63" w:rsidRDefault="00254A87" w:rsidP="008F05BF">
            <w:pPr>
              <w:pStyle w:val="subsection"/>
              <w:spacing w:before="0" w:after="240"/>
              <w:ind w:left="720" w:firstLine="0"/>
              <w:rPr>
                <w:rFonts w:ascii="Calibri" w:eastAsiaTheme="minorEastAsia" w:hAnsi="Calibri" w:cs="Calibri"/>
                <w:szCs w:val="22"/>
                <w:lang w:eastAsia="en-US"/>
              </w:rPr>
            </w:pPr>
            <w:r w:rsidRPr="00542E63">
              <w:rPr>
                <w:rFonts w:ascii="Calibri" w:eastAsiaTheme="minorEastAsia" w:hAnsi="Calibri" w:cs="Calibri"/>
                <w:szCs w:val="22"/>
                <w:lang w:eastAsia="en-US"/>
              </w:rPr>
              <w:t>‘Polychlorinated terphenyls that have a molecular formula C18H(14-</w:t>
            </w:r>
            <w:proofErr w:type="gramStart"/>
            <w:r w:rsidRPr="00542E63">
              <w:rPr>
                <w:rFonts w:ascii="Calibri" w:eastAsiaTheme="minorEastAsia" w:hAnsi="Calibri" w:cs="Calibri"/>
                <w:szCs w:val="22"/>
                <w:lang w:eastAsia="en-US"/>
              </w:rPr>
              <w:t>n)</w:t>
            </w:r>
            <w:proofErr w:type="spellStart"/>
            <w:r w:rsidRPr="00542E63">
              <w:rPr>
                <w:rFonts w:ascii="Calibri" w:eastAsiaTheme="minorEastAsia" w:hAnsi="Calibri" w:cs="Calibri"/>
                <w:szCs w:val="22"/>
                <w:lang w:eastAsia="en-US"/>
              </w:rPr>
              <w:t>Cln</w:t>
            </w:r>
            <w:proofErr w:type="spellEnd"/>
            <w:proofErr w:type="gramEnd"/>
            <w:r w:rsidRPr="00542E63">
              <w:rPr>
                <w:rFonts w:ascii="Calibri" w:eastAsiaTheme="minorEastAsia" w:hAnsi="Calibri" w:cs="Calibri"/>
                <w:szCs w:val="22"/>
                <w:lang w:eastAsia="en-US"/>
              </w:rPr>
              <w:t xml:space="preserve"> in which "n" is greater than 2’</w:t>
            </w:r>
          </w:p>
          <w:p w14:paraId="48D7AD00" w14:textId="34FA2467" w:rsidR="00254A87" w:rsidRPr="00542E63" w:rsidRDefault="00254A87" w:rsidP="008F05BF">
            <w:pPr>
              <w:pStyle w:val="subsection"/>
              <w:spacing w:before="0" w:after="240"/>
              <w:ind w:left="720" w:firstLine="0"/>
              <w:rPr>
                <w:rFonts w:ascii="Calibri" w:eastAsiaTheme="minorEastAsia" w:hAnsi="Calibri" w:cs="Calibri"/>
                <w:szCs w:val="22"/>
                <w:lang w:eastAsia="en-US"/>
              </w:rPr>
            </w:pPr>
            <w:r w:rsidRPr="00542E63">
              <w:rPr>
                <w:rFonts w:ascii="Calibri" w:eastAsiaTheme="minorEastAsia" w:hAnsi="Calibri" w:cs="Calibri"/>
                <w:szCs w:val="22"/>
                <w:lang w:eastAsia="en-US"/>
              </w:rPr>
              <w:tab/>
            </w:r>
            <w:r w:rsidRPr="00AB389F">
              <w:rPr>
                <w:rFonts w:ascii="Calibri" w:eastAsiaTheme="minorEastAsia" w:hAnsi="Calibri" w:cs="Calibri"/>
                <w:i/>
                <w:iCs/>
                <w:szCs w:val="22"/>
                <w:lang w:eastAsia="en-US"/>
              </w:rPr>
              <w:t>CAS number</w:t>
            </w:r>
            <w:r>
              <w:rPr>
                <w:rFonts w:ascii="Calibri" w:eastAsiaTheme="minorEastAsia" w:hAnsi="Calibri" w:cs="Calibri"/>
                <w:szCs w:val="22"/>
                <w:lang w:eastAsia="en-US"/>
              </w:rPr>
              <w:t>:</w:t>
            </w:r>
            <w:r w:rsidRPr="00542E63">
              <w:rPr>
                <w:rFonts w:ascii="Calibri" w:eastAsiaTheme="minorEastAsia" w:hAnsi="Calibri" w:cs="Calibri"/>
                <w:szCs w:val="22"/>
                <w:lang w:eastAsia="en-US"/>
              </w:rPr>
              <w:tab/>
              <w:t xml:space="preserve"> 61788-33-8</w:t>
            </w:r>
          </w:p>
          <w:p w14:paraId="3A18BA2A" w14:textId="3652D6F4" w:rsidR="00254A87" w:rsidRPr="00542E63" w:rsidRDefault="00254A87" w:rsidP="00EE42B7">
            <w:pPr>
              <w:pStyle w:val="subsection"/>
              <w:spacing w:before="0" w:after="240"/>
              <w:ind w:left="0" w:firstLine="0"/>
              <w:rPr>
                <w:rStyle w:val="normaltextrun"/>
                <w:rFonts w:ascii="Calibri" w:hAnsi="Calibri" w:cs="Calibri"/>
                <w:color w:val="000000"/>
                <w:szCs w:val="22"/>
                <w:bdr w:val="none" w:sz="0" w:space="0" w:color="auto" w:frame="1"/>
              </w:rPr>
            </w:pPr>
            <w:r w:rsidRPr="00542E63">
              <w:rPr>
                <w:rFonts w:asciiTheme="minorHAnsi" w:hAnsiTheme="minorHAnsi" w:cstheme="minorHAnsi"/>
                <w:lang w:eastAsia="ja-JP"/>
              </w:rPr>
              <w:t xml:space="preserve">A significant number of national and international authorities refer to the chemical as </w:t>
            </w:r>
            <w:r w:rsidRPr="00542E63">
              <w:rPr>
                <w:rStyle w:val="normaltextrun"/>
                <w:rFonts w:ascii="Calibri" w:hAnsi="Calibri" w:cs="Calibri"/>
                <w:color w:val="000000"/>
                <w:szCs w:val="22"/>
                <w:bdr w:val="none" w:sz="0" w:space="0" w:color="auto" w:frame="1"/>
              </w:rPr>
              <w:t>polychlorinated terphenyls and/or use the abbreviation PCTs. Consequently, it is proposed t</w:t>
            </w:r>
            <w:r w:rsidRPr="00542E63">
              <w:rPr>
                <w:rStyle w:val="normaltextrun"/>
                <w:color w:val="000000"/>
                <w:szCs w:val="22"/>
                <w:bdr w:val="none" w:sz="0" w:space="0" w:color="auto" w:frame="1"/>
              </w:rPr>
              <w:t xml:space="preserve">o </w:t>
            </w:r>
            <w:r w:rsidRPr="00542E63">
              <w:rPr>
                <w:rStyle w:val="normaltextrun"/>
                <w:rFonts w:ascii="Calibri" w:hAnsi="Calibri" w:cs="Calibri"/>
                <w:color w:val="000000"/>
                <w:szCs w:val="22"/>
                <w:bdr w:val="none" w:sz="0" w:space="0" w:color="auto" w:frame="1"/>
              </w:rPr>
              <w:t>use the common name and abbreviation in the standard for ease of reference.</w:t>
            </w:r>
          </w:p>
          <w:p w14:paraId="2AC5C9C2" w14:textId="397C8B36" w:rsidR="00254A87" w:rsidRPr="00542E63" w:rsidRDefault="00254A87" w:rsidP="001F4853">
            <w:pPr>
              <w:pStyle w:val="subsection"/>
              <w:spacing w:before="0" w:after="240"/>
              <w:ind w:left="0" w:firstLine="0"/>
              <w:rPr>
                <w:rStyle w:val="normaltextrun"/>
                <w:rFonts w:ascii="Calibri" w:hAnsi="Calibri" w:cs="Calibri"/>
                <w:color w:val="000000"/>
                <w:szCs w:val="22"/>
                <w:bdr w:val="none" w:sz="0" w:space="0" w:color="auto" w:frame="1"/>
              </w:rPr>
            </w:pPr>
            <w:r w:rsidRPr="00542E63">
              <w:rPr>
                <w:rStyle w:val="normaltextrun"/>
                <w:rFonts w:ascii="Calibri" w:hAnsi="Calibri" w:cs="Calibri"/>
                <w:color w:val="000000"/>
                <w:szCs w:val="22"/>
                <w:bdr w:val="none" w:sz="0" w:space="0" w:color="auto" w:frame="1"/>
              </w:rPr>
              <w:t xml:space="preserve">The standard is proposed to also include the CAS </w:t>
            </w:r>
            <w:r w:rsidRPr="00542E63">
              <w:rPr>
                <w:rFonts w:ascii="Calibri" w:eastAsiaTheme="minorHAnsi" w:hAnsi="Calibri" w:cstheme="minorBidi"/>
                <w:lang w:eastAsia="en-US"/>
              </w:rPr>
              <w:t>number</w:t>
            </w:r>
            <w:r w:rsidRPr="00542E63">
              <w:rPr>
                <w:rStyle w:val="normaltextrun"/>
                <w:rFonts w:ascii="Calibri" w:hAnsi="Calibri" w:cs="Calibri"/>
                <w:color w:val="000000"/>
                <w:szCs w:val="22"/>
                <w:bdr w:val="none" w:sz="0" w:space="0" w:color="auto" w:frame="1"/>
              </w:rPr>
              <w:t xml:space="preserve"> for the PCT category, and a note to specify that all congeners and commercial PCTs mixtures are included, so as not to have to list all available CAS </w:t>
            </w:r>
            <w:r w:rsidRPr="00542E63">
              <w:rPr>
                <w:rFonts w:ascii="Calibri" w:eastAsiaTheme="minorHAnsi" w:hAnsi="Calibri" w:cstheme="minorBidi"/>
                <w:lang w:eastAsia="en-US"/>
              </w:rPr>
              <w:t>number</w:t>
            </w:r>
            <w:r w:rsidRPr="00542E63">
              <w:rPr>
                <w:rStyle w:val="normaltextrun"/>
                <w:rFonts w:ascii="Calibri" w:hAnsi="Calibri" w:cs="Calibri"/>
                <w:color w:val="000000"/>
                <w:szCs w:val="22"/>
                <w:bdr w:val="none" w:sz="0" w:space="0" w:color="auto" w:frame="1"/>
              </w:rPr>
              <w:t xml:space="preserve">s for the class as part of the decision.  A representative list of applicable CAS RNs will be made available on the </w:t>
            </w:r>
            <w:hyperlink r:id="rId23" w:history="1">
              <w:proofErr w:type="spellStart"/>
              <w:r w:rsidRPr="00542E63">
                <w:rPr>
                  <w:rStyle w:val="Hyperlink"/>
                  <w:rFonts w:ascii="Calibri" w:hAnsi="Calibri" w:cs="Calibri"/>
                  <w:szCs w:val="22"/>
                  <w:bdr w:val="none" w:sz="0" w:space="0" w:color="auto" w:frame="1"/>
                </w:rPr>
                <w:t>IChEMS</w:t>
              </w:r>
              <w:proofErr w:type="spellEnd"/>
              <w:r w:rsidRPr="00542E63">
                <w:rPr>
                  <w:rStyle w:val="Hyperlink"/>
                  <w:rFonts w:ascii="Calibri" w:hAnsi="Calibri" w:cs="Calibri"/>
                  <w:szCs w:val="22"/>
                  <w:bdr w:val="none" w:sz="0" w:space="0" w:color="auto" w:frame="1"/>
                </w:rPr>
                <w:t xml:space="preserve"> Online Register</w:t>
              </w:r>
            </w:hyperlink>
            <w:r w:rsidRPr="00542E63">
              <w:rPr>
                <w:rStyle w:val="normaltextrun"/>
                <w:rFonts w:ascii="Calibri" w:hAnsi="Calibri" w:cs="Calibri"/>
                <w:color w:val="000000"/>
                <w:szCs w:val="22"/>
                <w:bdr w:val="none" w:sz="0" w:space="0" w:color="auto" w:frame="1"/>
              </w:rPr>
              <w:t>.</w:t>
            </w:r>
          </w:p>
        </w:tc>
      </w:tr>
      <w:tr w:rsidR="00254A87" w:rsidRPr="00542E63" w14:paraId="4716D2AE" w14:textId="0C0C50C3" w:rsidTr="00952B93">
        <w:trPr>
          <w:trHeight w:val="300"/>
        </w:trPr>
        <w:tc>
          <w:tcPr>
            <w:tcW w:w="1760" w:type="pct"/>
          </w:tcPr>
          <w:p w14:paraId="60D78504" w14:textId="23477390" w:rsidR="00254A87" w:rsidRPr="00542E63" w:rsidRDefault="00254A87" w:rsidP="000836F7">
            <w:pPr>
              <w:spacing w:after="240" w:line="240" w:lineRule="auto"/>
              <w:rPr>
                <w:rFonts w:eastAsia="Calibri" w:cs="Calibri"/>
              </w:rPr>
            </w:pPr>
            <w:r w:rsidRPr="00542E63">
              <w:rPr>
                <w:rStyle w:val="normaltextrun"/>
                <w:rFonts w:cs="Calibri"/>
                <w:b/>
                <w:color w:val="000000"/>
                <w:shd w:val="clear" w:color="auto" w:fill="FFFFFF"/>
              </w:rPr>
              <w:lastRenderedPageBreak/>
              <w:t>Risk management measures including prohibitions and restrictions </w:t>
            </w:r>
          </w:p>
        </w:tc>
        <w:tc>
          <w:tcPr>
            <w:tcW w:w="3240" w:type="pct"/>
          </w:tcPr>
          <w:p w14:paraId="18FE6387" w14:textId="2B2F0A12" w:rsidR="00254A87" w:rsidRPr="00542E63" w:rsidRDefault="007B353F" w:rsidP="000836F7">
            <w:pPr>
              <w:spacing w:after="240" w:line="240" w:lineRule="auto"/>
              <w:rPr>
                <w:rStyle w:val="normaltextrun"/>
                <w:rFonts w:cs="Calibri"/>
                <w:b/>
                <w:color w:val="000000"/>
                <w:shd w:val="clear" w:color="auto" w:fill="FFFFFF"/>
              </w:rPr>
            </w:pPr>
            <w:r w:rsidRPr="00D876A6">
              <w:rPr>
                <w:rStyle w:val="normaltextrun"/>
                <w:rFonts w:asciiTheme="minorHAnsi" w:hAnsiTheme="minorHAnsi" w:cstheme="minorHAnsi"/>
                <w:b/>
                <w:color w:val="000000"/>
                <w:szCs w:val="22"/>
                <w:shd w:val="clear" w:color="auto" w:fill="FFFFFF"/>
              </w:rPr>
              <w:t>Intent</w:t>
            </w:r>
            <w:r>
              <w:rPr>
                <w:rStyle w:val="normaltextrun"/>
                <w:rFonts w:asciiTheme="minorHAnsi" w:hAnsiTheme="minorHAnsi" w:cstheme="minorHAnsi"/>
                <w:b/>
                <w:color w:val="000000"/>
                <w:szCs w:val="22"/>
                <w:shd w:val="clear" w:color="auto" w:fill="FFFFFF"/>
              </w:rPr>
              <w:t xml:space="preserve"> and</w:t>
            </w:r>
            <w:r w:rsidRPr="00D876A6">
              <w:rPr>
                <w:rStyle w:val="normaltextrun"/>
                <w:rFonts w:asciiTheme="minorHAnsi" w:hAnsiTheme="minorHAnsi" w:cstheme="minorHAnsi"/>
                <w:b/>
                <w:color w:val="000000"/>
                <w:szCs w:val="22"/>
                <w:shd w:val="clear" w:color="auto" w:fill="FFFFFF"/>
              </w:rPr>
              <w:t xml:space="preserve"> explanatory notes</w:t>
            </w:r>
          </w:p>
        </w:tc>
      </w:tr>
      <w:tr w:rsidR="00254A87" w:rsidRPr="00542E63" w14:paraId="5C067370" w14:textId="70EE1013" w:rsidTr="00952B93">
        <w:trPr>
          <w:trHeight w:val="300"/>
        </w:trPr>
        <w:tc>
          <w:tcPr>
            <w:tcW w:w="1760" w:type="pct"/>
          </w:tcPr>
          <w:p w14:paraId="522CF08E" w14:textId="10D24A66" w:rsidR="00254A87" w:rsidRPr="00542E63" w:rsidRDefault="00254A87" w:rsidP="0088007E">
            <w:pPr>
              <w:pStyle w:val="ListParagraph"/>
              <w:numPr>
                <w:ilvl w:val="0"/>
                <w:numId w:val="25"/>
              </w:numPr>
              <w:spacing w:after="240" w:line="240" w:lineRule="auto"/>
              <w:rPr>
                <w:rFonts w:cs="Calibri"/>
                <w:b/>
                <w:szCs w:val="22"/>
              </w:rPr>
            </w:pPr>
            <w:r w:rsidRPr="00542E63">
              <w:rPr>
                <w:rFonts w:eastAsia="Calibri" w:cs="Calibri"/>
                <w:szCs w:val="22"/>
              </w:rPr>
              <w:t>This entry comes into effect on 1 July 2025.</w:t>
            </w:r>
          </w:p>
        </w:tc>
        <w:tc>
          <w:tcPr>
            <w:tcW w:w="3240" w:type="pct"/>
          </w:tcPr>
          <w:p w14:paraId="0E0C6F5B" w14:textId="230D2389" w:rsidR="00254A87" w:rsidRDefault="00254A87" w:rsidP="000836F7">
            <w:pPr>
              <w:spacing w:after="240" w:line="240" w:lineRule="auto"/>
              <w:rPr>
                <w:rFonts w:cs="Calibri"/>
                <w:szCs w:val="22"/>
              </w:rPr>
            </w:pPr>
            <w:r w:rsidRPr="00542E63">
              <w:rPr>
                <w:rFonts w:cs="Calibri"/>
                <w:szCs w:val="22"/>
              </w:rPr>
              <w:t>The date of effect of 1 July 2025 is proposed for P</w:t>
            </w:r>
            <w:r w:rsidRPr="00542E63">
              <w:t>CTs</w:t>
            </w:r>
            <w:r w:rsidRPr="00542E63">
              <w:rPr>
                <w:rFonts w:cs="Calibri"/>
                <w:szCs w:val="22"/>
              </w:rPr>
              <w:t xml:space="preserve">. This will allow approximately </w:t>
            </w:r>
            <w:r>
              <w:rPr>
                <w:rFonts w:cs="Calibri"/>
                <w:szCs w:val="22"/>
              </w:rPr>
              <w:t xml:space="preserve">6 </w:t>
            </w:r>
            <w:r w:rsidRPr="00542E63">
              <w:rPr>
                <w:rFonts w:cs="Calibri"/>
                <w:szCs w:val="22"/>
              </w:rPr>
              <w:t>months before the standards come into effect, assuming that these decisions are made</w:t>
            </w:r>
            <w:r>
              <w:rPr>
                <w:rFonts w:cs="Calibri"/>
                <w:szCs w:val="22"/>
              </w:rPr>
              <w:t xml:space="preserve"> late 2024</w:t>
            </w:r>
            <w:r w:rsidRPr="00542E63">
              <w:rPr>
                <w:rFonts w:cs="Calibri"/>
                <w:szCs w:val="22"/>
              </w:rPr>
              <w:t>.</w:t>
            </w:r>
          </w:p>
          <w:p w14:paraId="0522DD65" w14:textId="5CB12F64" w:rsidR="00254A87" w:rsidRPr="00542E63" w:rsidRDefault="00254A87" w:rsidP="000836F7">
            <w:pPr>
              <w:spacing w:after="240" w:line="240" w:lineRule="auto"/>
              <w:rPr>
                <w:rFonts w:cs="Calibri"/>
                <w:szCs w:val="22"/>
              </w:rPr>
            </w:pPr>
            <w:r w:rsidRPr="00542E63">
              <w:rPr>
                <w:rFonts w:cs="Calibri"/>
                <w:szCs w:val="22"/>
              </w:rPr>
              <w:t xml:space="preserve">This is </w:t>
            </w:r>
            <w:r>
              <w:rPr>
                <w:rFonts w:cs="Calibri"/>
                <w:szCs w:val="22"/>
              </w:rPr>
              <w:t>e</w:t>
            </w:r>
            <w:r>
              <w:rPr>
                <w:rFonts w:cs="Calibri"/>
              </w:rPr>
              <w:t xml:space="preserve">xpected </w:t>
            </w:r>
            <w:r w:rsidRPr="00542E63">
              <w:rPr>
                <w:rFonts w:cs="Calibri"/>
                <w:szCs w:val="22"/>
              </w:rPr>
              <w:t>to allow sufficient time for a</w:t>
            </w:r>
            <w:r w:rsidRPr="00542E63">
              <w:t>ll required entities</w:t>
            </w:r>
            <w:r w:rsidRPr="00542E63">
              <w:rPr>
                <w:rFonts w:cs="Calibri"/>
                <w:szCs w:val="22"/>
              </w:rPr>
              <w:t xml:space="preserve"> to take measures to adapt to the standard where required.</w:t>
            </w:r>
          </w:p>
        </w:tc>
      </w:tr>
      <w:tr w:rsidR="00254A87" w:rsidRPr="00542E63" w14:paraId="4A782A4C" w14:textId="77777777" w:rsidTr="00952B93">
        <w:trPr>
          <w:trHeight w:val="300"/>
        </w:trPr>
        <w:tc>
          <w:tcPr>
            <w:tcW w:w="1760" w:type="pct"/>
          </w:tcPr>
          <w:p w14:paraId="702BC08C" w14:textId="3889440F" w:rsidR="00254A87" w:rsidRPr="00593CA6" w:rsidRDefault="00254A87" w:rsidP="00593CA6">
            <w:pPr>
              <w:pStyle w:val="ListParagraph"/>
              <w:numPr>
                <w:ilvl w:val="0"/>
                <w:numId w:val="25"/>
              </w:numPr>
              <w:spacing w:after="240" w:line="240" w:lineRule="auto"/>
              <w:rPr>
                <w:rFonts w:eastAsia="Calibri" w:cs="Calibri"/>
                <w:szCs w:val="22"/>
              </w:rPr>
            </w:pPr>
            <w:r w:rsidRPr="00542E63">
              <w:rPr>
                <w:rFonts w:eastAsia="Calibri" w:cs="Calibri"/>
                <w:szCs w:val="22"/>
              </w:rPr>
              <w:t>The manufacture of the</w:t>
            </w:r>
            <w:r w:rsidRPr="00542E63" w:rsidDel="00E13E13">
              <w:rPr>
                <w:rFonts w:eastAsia="Calibri" w:cs="Calibri"/>
                <w:szCs w:val="22"/>
              </w:rPr>
              <w:t xml:space="preserve"> </w:t>
            </w:r>
            <w:r w:rsidRPr="00542E63">
              <w:rPr>
                <w:rFonts w:eastAsia="Calibri" w:cs="Calibri"/>
                <w:szCs w:val="22"/>
              </w:rPr>
              <w:t>class of chemicals is prohibited except:</w:t>
            </w:r>
          </w:p>
          <w:p w14:paraId="625860E1" w14:textId="7EA95923" w:rsidR="00254A87" w:rsidRPr="00542E63" w:rsidRDefault="00254A87" w:rsidP="00BA79FD">
            <w:pPr>
              <w:pStyle w:val="ListParagraph"/>
              <w:spacing w:after="240" w:line="240" w:lineRule="auto"/>
              <w:ind w:left="1440"/>
              <w:rPr>
                <w:rFonts w:eastAsia="Calibri" w:cs="Calibri"/>
                <w:szCs w:val="22"/>
              </w:rPr>
            </w:pPr>
          </w:p>
        </w:tc>
        <w:tc>
          <w:tcPr>
            <w:tcW w:w="3240" w:type="pct"/>
          </w:tcPr>
          <w:p w14:paraId="741BD60A" w14:textId="2243E02F" w:rsidR="00254A87" w:rsidRPr="00542E63" w:rsidRDefault="00254A87" w:rsidP="00070BFD">
            <w:pPr>
              <w:spacing w:after="240" w:line="240" w:lineRule="auto"/>
              <w:rPr>
                <w:rFonts w:eastAsia="Calibri" w:cs="Times New Roman"/>
                <w:color w:val="000000"/>
                <w:szCs w:val="22"/>
                <w:lang w:eastAsia="en-AU"/>
              </w:rPr>
            </w:pPr>
            <w:r w:rsidRPr="00542E63">
              <w:rPr>
                <w:rFonts w:cs="Calibri"/>
                <w:szCs w:val="22"/>
              </w:rPr>
              <w:t xml:space="preserve">This </w:t>
            </w:r>
            <w:r w:rsidR="00C237FF">
              <w:rPr>
                <w:rFonts w:cs="Calibri"/>
                <w:szCs w:val="22"/>
              </w:rPr>
              <w:t>measure</w:t>
            </w:r>
            <w:r w:rsidRPr="00542E63">
              <w:rPr>
                <w:rFonts w:cs="Calibri"/>
                <w:szCs w:val="22"/>
              </w:rPr>
              <w:t xml:space="preserve"> sets out that the manufacture of PCTs will be prohibited, in line with the requirements of </w:t>
            </w:r>
            <w:r w:rsidRPr="00542E63">
              <w:rPr>
                <w:rFonts w:eastAsia="Calibri" w:cs="Times New Roman"/>
                <w:color w:val="000000"/>
                <w:szCs w:val="22"/>
                <w:lang w:eastAsia="en-AU"/>
              </w:rPr>
              <w:t xml:space="preserve">the </w:t>
            </w:r>
            <w:hyperlink r:id="rId24" w:history="1">
              <w:r w:rsidRPr="00542E63">
                <w:rPr>
                  <w:rStyle w:val="Hyperlink"/>
                  <w:rFonts w:eastAsia="Calibri" w:cs="Times New Roman"/>
                  <w:i/>
                  <w:iCs/>
                  <w:szCs w:val="22"/>
                  <w:lang w:eastAsia="en-AU"/>
                </w:rPr>
                <w:t>Industrial Chemical Environmental Management (Register) Principles 2022</w:t>
              </w:r>
            </w:hyperlink>
            <w:r w:rsidRPr="00542E63">
              <w:rPr>
                <w:rFonts w:eastAsia="Calibri" w:cs="Times New Roman"/>
                <w:color w:val="000000"/>
                <w:szCs w:val="22"/>
                <w:lang w:eastAsia="en-AU"/>
              </w:rPr>
              <w:t xml:space="preserve"> (ICEMR Principles;</w:t>
            </w:r>
            <w:r w:rsidRPr="00542E63">
              <w:rPr>
                <w:rFonts w:cs="Calibri"/>
                <w:szCs w:val="22"/>
              </w:rPr>
              <w:t xml:space="preserve"> s</w:t>
            </w:r>
            <w:r w:rsidRPr="00542E63">
              <w:rPr>
                <w:szCs w:val="22"/>
              </w:rPr>
              <w:t>ub</w:t>
            </w:r>
            <w:r w:rsidRPr="00542E63">
              <w:rPr>
                <w:rFonts w:cs="Calibri"/>
                <w:szCs w:val="22"/>
              </w:rPr>
              <w:t>section 14(2)(a)</w:t>
            </w:r>
            <w:r w:rsidRPr="00542E63">
              <w:rPr>
                <w:rFonts w:eastAsia="Calibri" w:cs="Times New Roman"/>
                <w:color w:val="000000"/>
                <w:szCs w:val="22"/>
                <w:lang w:eastAsia="en-AU"/>
              </w:rPr>
              <w:t>).</w:t>
            </w:r>
          </w:p>
          <w:p w14:paraId="609A5E04" w14:textId="03B3F2D2" w:rsidR="00254A87" w:rsidRPr="00542E63" w:rsidRDefault="00254A87" w:rsidP="09BBC75F">
            <w:pPr>
              <w:spacing w:after="240" w:line="240" w:lineRule="auto"/>
            </w:pPr>
            <w:r w:rsidRPr="00542E63">
              <w:lastRenderedPageBreak/>
              <w:t xml:space="preserve">This </w:t>
            </w:r>
            <w:r w:rsidR="00C237FF">
              <w:t>measure</w:t>
            </w:r>
            <w:r w:rsidRPr="00542E63">
              <w:t xml:space="preserve"> is not expected to disrupt industry or trade as information indicates that PCTs have never been commercially manufactured in Australia. Further, as they are not listed on the AIIC, introduction – which includes manufacture - is restricted.</w:t>
            </w:r>
          </w:p>
          <w:p w14:paraId="7389716D" w14:textId="0372A39B" w:rsidR="00254A87" w:rsidRPr="00542E63" w:rsidRDefault="00254A87" w:rsidP="09BBC75F">
            <w:pPr>
              <w:spacing w:after="240" w:line="240" w:lineRule="auto"/>
              <w:rPr>
                <w:rFonts w:cs="Calibri"/>
              </w:rPr>
            </w:pPr>
            <w:r w:rsidRPr="00542E63">
              <w:rPr>
                <w:rFonts w:cs="Calibri"/>
              </w:rPr>
              <w:t xml:space="preserve">Please note that the term </w:t>
            </w:r>
            <w:r w:rsidRPr="00542E63">
              <w:rPr>
                <w:rFonts w:cs="Calibri"/>
                <w:i/>
                <w:iCs/>
              </w:rPr>
              <w:t>manufacture</w:t>
            </w:r>
            <w:r w:rsidRPr="00542E63">
              <w:rPr>
                <w:rFonts w:cs="Calibri"/>
              </w:rPr>
              <w:t xml:space="preserve"> refers to the synthesis, or extraction, of the chemical congeners or mixtures of congeners. In this context, </w:t>
            </w:r>
            <w:r w:rsidRPr="00542E63">
              <w:rPr>
                <w:rFonts w:cs="Calibri"/>
                <w:i/>
                <w:iCs/>
              </w:rPr>
              <w:t>manufacture</w:t>
            </w:r>
            <w:r w:rsidRPr="00542E63">
              <w:rPr>
                <w:rFonts w:cs="Calibri"/>
              </w:rPr>
              <w:t xml:space="preserve"> does not include production of PCT-containing products or articles, which is defined as </w:t>
            </w:r>
            <w:r w:rsidRPr="00542E63">
              <w:rPr>
                <w:rFonts w:cs="Calibri"/>
                <w:i/>
                <w:iCs/>
              </w:rPr>
              <w:t>use</w:t>
            </w:r>
            <w:r w:rsidRPr="00542E63">
              <w:rPr>
                <w:rFonts w:cs="Calibri"/>
              </w:rPr>
              <w:t xml:space="preserve">. The definitions of </w:t>
            </w:r>
            <w:r w:rsidRPr="00542E63">
              <w:rPr>
                <w:rFonts w:cs="Calibri"/>
                <w:i/>
                <w:iCs/>
              </w:rPr>
              <w:t>manufacture</w:t>
            </w:r>
            <w:r w:rsidRPr="00542E63">
              <w:rPr>
                <w:rFonts w:cs="Calibri"/>
              </w:rPr>
              <w:t xml:space="preserve"> and </w:t>
            </w:r>
            <w:r w:rsidRPr="00542E63">
              <w:rPr>
                <w:rFonts w:cs="Calibri"/>
                <w:i/>
                <w:iCs/>
              </w:rPr>
              <w:t xml:space="preserve">use </w:t>
            </w:r>
            <w:r w:rsidRPr="00542E63">
              <w:rPr>
                <w:rFonts w:cs="Calibri"/>
              </w:rPr>
              <w:t>can be found in the definitions section, below.</w:t>
            </w:r>
          </w:p>
        </w:tc>
      </w:tr>
      <w:tr w:rsidR="00254A87" w:rsidRPr="00542E63" w14:paraId="58C46517" w14:textId="77777777" w:rsidTr="00952B93">
        <w:trPr>
          <w:trHeight w:val="300"/>
        </w:trPr>
        <w:tc>
          <w:tcPr>
            <w:tcW w:w="1760" w:type="pct"/>
          </w:tcPr>
          <w:p w14:paraId="2172DFBE" w14:textId="108BCFB4" w:rsidR="00254A87" w:rsidRPr="00542E63" w:rsidRDefault="00254A87" w:rsidP="002E2FAF">
            <w:pPr>
              <w:pStyle w:val="ListParagraph"/>
              <w:numPr>
                <w:ilvl w:val="1"/>
                <w:numId w:val="25"/>
              </w:numPr>
              <w:spacing w:after="240" w:line="240" w:lineRule="auto"/>
              <w:rPr>
                <w:rFonts w:eastAsia="Calibri" w:cs="Calibri"/>
                <w:szCs w:val="22"/>
              </w:rPr>
            </w:pPr>
            <w:r w:rsidRPr="00542E63">
              <w:rPr>
                <w:rFonts w:eastAsia="Calibri" w:cs="Calibri"/>
              </w:rPr>
              <w:lastRenderedPageBreak/>
              <w:t>in circumstances where the class of chemicals is present as unintentional trace contamination at a level equal to or below 2 mg/kg as the sum of all congeners: or</w:t>
            </w:r>
          </w:p>
        </w:tc>
        <w:tc>
          <w:tcPr>
            <w:tcW w:w="3240" w:type="pct"/>
          </w:tcPr>
          <w:p w14:paraId="4FD66D29" w14:textId="29771372" w:rsidR="00254A87" w:rsidRPr="00542E63" w:rsidRDefault="00254A87" w:rsidP="00070BFD">
            <w:pPr>
              <w:spacing w:after="240" w:line="240" w:lineRule="auto"/>
              <w:rPr>
                <w:rFonts w:cs="Calibri"/>
                <w:szCs w:val="22"/>
              </w:rPr>
            </w:pPr>
            <w:r w:rsidRPr="00542E63">
              <w:rPr>
                <w:rFonts w:cs="Calibri"/>
                <w:szCs w:val="22"/>
              </w:rPr>
              <w:t xml:space="preserve">Polychlorinated terphenyls may be unintentionally manufactured by various processes. Thus, this </w:t>
            </w:r>
            <w:r w:rsidR="00C237FF">
              <w:rPr>
                <w:rFonts w:cs="Calibri"/>
                <w:szCs w:val="22"/>
              </w:rPr>
              <w:t>measure</w:t>
            </w:r>
            <w:r w:rsidR="00C237FF" w:rsidRPr="00542E63">
              <w:rPr>
                <w:rFonts w:cs="Calibri"/>
                <w:szCs w:val="22"/>
              </w:rPr>
              <w:t xml:space="preserve"> </w:t>
            </w:r>
            <w:r w:rsidRPr="00542E63">
              <w:rPr>
                <w:rFonts w:cs="Calibri"/>
                <w:szCs w:val="22"/>
              </w:rPr>
              <w:t>permits the manufacture of PCTs if they are present unintentionally and unavoidably in chemical mixtures and articles.</w:t>
            </w:r>
          </w:p>
          <w:p w14:paraId="1527CF4C" w14:textId="5831B5E2" w:rsidR="00254A87" w:rsidRPr="00542E63" w:rsidRDefault="00254A87" w:rsidP="00070BFD">
            <w:pPr>
              <w:spacing w:after="240" w:line="240" w:lineRule="auto"/>
              <w:rPr>
                <w:rFonts w:cs="Calibri"/>
                <w:szCs w:val="22"/>
              </w:rPr>
            </w:pPr>
            <w:r w:rsidRPr="00542E63">
              <w:rPr>
                <w:rFonts w:cs="Calibri"/>
                <w:szCs w:val="22"/>
              </w:rPr>
              <w:t xml:space="preserve">The department proposes to align </w:t>
            </w:r>
            <w:r>
              <w:rPr>
                <w:rFonts w:cs="Calibri"/>
                <w:szCs w:val="22"/>
              </w:rPr>
              <w:t>requirements</w:t>
            </w:r>
            <w:r>
              <w:rPr>
                <w:rFonts w:cs="Calibri"/>
              </w:rPr>
              <w:t xml:space="preserve"> for management of PCTs with those for</w:t>
            </w:r>
            <w:r w:rsidRPr="00542E63">
              <w:rPr>
                <w:rFonts w:cs="Calibri"/>
                <w:szCs w:val="22"/>
              </w:rPr>
              <w:t xml:space="preserve"> polychlorinated biphenyls. Accordingly, the department proposes to set the unintentional trace contamination (UTC) level for PCTs as equal to or less than 2 mg/kg.</w:t>
            </w:r>
          </w:p>
          <w:p w14:paraId="4EFE490D" w14:textId="4EB0C356" w:rsidR="00254A87" w:rsidRPr="00542E63" w:rsidRDefault="00254A87" w:rsidP="00070BFD">
            <w:pPr>
              <w:spacing w:after="240" w:line="240" w:lineRule="auto"/>
              <w:rPr>
                <w:rFonts w:cs="Calibri"/>
                <w:szCs w:val="22"/>
              </w:rPr>
            </w:pPr>
            <w:r w:rsidRPr="00542E63">
              <w:rPr>
                <w:rFonts w:cs="Calibri"/>
              </w:rPr>
              <w:t xml:space="preserve">Further, the </w:t>
            </w:r>
            <w:hyperlink r:id="rId25">
              <w:r w:rsidRPr="00542E63">
                <w:rPr>
                  <w:rStyle w:val="Hyperlink"/>
                  <w:rFonts w:cs="Calibri"/>
                  <w:i/>
                  <w:iCs/>
                </w:rPr>
                <w:t>Industrial Chemicals Act 2019</w:t>
              </w:r>
            </w:hyperlink>
            <w:r w:rsidRPr="00542E63">
              <w:rPr>
                <w:rFonts w:cs="Calibri"/>
              </w:rPr>
              <w:t xml:space="preserve"> does not apply to incidentally introduced chemicals.</w:t>
            </w:r>
          </w:p>
        </w:tc>
      </w:tr>
      <w:tr w:rsidR="00254A87" w:rsidRPr="00542E63" w14:paraId="2FC0EBB8" w14:textId="77777777" w:rsidTr="00952B93">
        <w:trPr>
          <w:trHeight w:val="300"/>
        </w:trPr>
        <w:tc>
          <w:tcPr>
            <w:tcW w:w="1760" w:type="pct"/>
          </w:tcPr>
          <w:p w14:paraId="461995E6" w14:textId="62B16AED" w:rsidR="00254A87" w:rsidRPr="00542E63" w:rsidRDefault="00254A87" w:rsidP="00E23342">
            <w:pPr>
              <w:pStyle w:val="ListParagraph"/>
              <w:numPr>
                <w:ilvl w:val="1"/>
                <w:numId w:val="25"/>
              </w:numPr>
              <w:spacing w:after="240" w:line="240" w:lineRule="auto"/>
              <w:rPr>
                <w:rFonts w:eastAsia="Calibri" w:cs="Calibri"/>
              </w:rPr>
            </w:pPr>
            <w:r w:rsidRPr="00542E63">
              <w:rPr>
                <w:rFonts w:eastAsia="Calibri" w:cs="Calibri"/>
                <w:szCs w:val="22"/>
              </w:rPr>
              <w:t>for research or laboratory purposes.</w:t>
            </w:r>
          </w:p>
        </w:tc>
        <w:tc>
          <w:tcPr>
            <w:tcW w:w="3240" w:type="pct"/>
          </w:tcPr>
          <w:p w14:paraId="5E98686D" w14:textId="26F3FA33" w:rsidR="00254A87" w:rsidRPr="00542E63" w:rsidRDefault="00254A87" w:rsidP="00E23342">
            <w:pPr>
              <w:spacing w:after="240" w:line="240" w:lineRule="auto"/>
              <w:rPr>
                <w:rFonts w:cs="Calibri"/>
                <w:szCs w:val="22"/>
              </w:rPr>
            </w:pPr>
            <w:r w:rsidRPr="00542E63">
              <w:rPr>
                <w:rFonts w:cs="Calibri"/>
              </w:rPr>
              <w:t>Manufacture for research or laboratory purposes is permitted under the ICEMR Principles (s</w:t>
            </w:r>
            <w:r w:rsidRPr="00542E63">
              <w:t>ub</w:t>
            </w:r>
            <w:r w:rsidRPr="00542E63">
              <w:rPr>
                <w:rFonts w:cs="Calibri"/>
              </w:rPr>
              <w:t>section 14(2)(a)(</w:t>
            </w:r>
            <w:proofErr w:type="spellStart"/>
            <w:r w:rsidRPr="00542E63">
              <w:rPr>
                <w:rFonts w:cs="Calibri"/>
              </w:rPr>
              <w:t>i</w:t>
            </w:r>
            <w:proofErr w:type="spellEnd"/>
            <w:r w:rsidRPr="00542E63">
              <w:rPr>
                <w:rFonts w:cs="Calibri"/>
              </w:rPr>
              <w:t>)).</w:t>
            </w:r>
          </w:p>
        </w:tc>
      </w:tr>
      <w:tr w:rsidR="00254A87" w:rsidRPr="00542E63" w14:paraId="66EB9E87" w14:textId="77777777" w:rsidTr="00952B93">
        <w:trPr>
          <w:trHeight w:val="300"/>
        </w:trPr>
        <w:tc>
          <w:tcPr>
            <w:tcW w:w="1760" w:type="pct"/>
          </w:tcPr>
          <w:p w14:paraId="08C622C4" w14:textId="1537C63D" w:rsidR="00254A87" w:rsidRPr="00542E63" w:rsidRDefault="00254A87" w:rsidP="007C44E2">
            <w:pPr>
              <w:pStyle w:val="ListParagraph"/>
              <w:numPr>
                <w:ilvl w:val="0"/>
                <w:numId w:val="25"/>
              </w:numPr>
              <w:spacing w:after="240" w:line="240" w:lineRule="auto"/>
              <w:rPr>
                <w:rFonts w:eastAsia="Calibri" w:cs="Calibri"/>
                <w:szCs w:val="22"/>
              </w:rPr>
            </w:pPr>
            <w:r w:rsidRPr="00542E63">
              <w:rPr>
                <w:rFonts w:eastAsia="Calibri" w:cs="Calibri"/>
              </w:rPr>
              <w:t>The import and export of the class of chemicals (whether on its own or in mixtures or in articles) are prohibited except:</w:t>
            </w:r>
          </w:p>
        </w:tc>
        <w:tc>
          <w:tcPr>
            <w:tcW w:w="3240" w:type="pct"/>
          </w:tcPr>
          <w:p w14:paraId="17092925" w14:textId="22A0B470" w:rsidR="00254A87" w:rsidRDefault="00254A87" w:rsidP="00436017">
            <w:pPr>
              <w:spacing w:after="240" w:line="240" w:lineRule="auto"/>
              <w:rPr>
                <w:rFonts w:eastAsia="Calibri" w:cs="Times New Roman"/>
                <w:color w:val="000000"/>
                <w:szCs w:val="22"/>
                <w:lang w:eastAsia="en-AU"/>
              </w:rPr>
            </w:pPr>
            <w:r>
              <w:rPr>
                <w:rFonts w:cs="Calibri"/>
              </w:rPr>
              <w:t xml:space="preserve">The </w:t>
            </w:r>
            <w:r w:rsidRPr="00542E63">
              <w:rPr>
                <w:rFonts w:cs="Calibri"/>
              </w:rPr>
              <w:t>import and export of PCT</w:t>
            </w:r>
            <w:r>
              <w:rPr>
                <w:rFonts w:cs="Calibri"/>
              </w:rPr>
              <w:t>s</w:t>
            </w:r>
            <w:r w:rsidRPr="00542E63">
              <w:rPr>
                <w:rFonts w:cs="Calibri"/>
              </w:rPr>
              <w:t xml:space="preserve"> will be prohibited</w:t>
            </w:r>
            <w:r w:rsidRPr="00092C0D">
              <w:rPr>
                <w:rFonts w:cs="Calibri"/>
                <w:szCs w:val="22"/>
              </w:rPr>
              <w:t xml:space="preserve"> in line with the requirements of </w:t>
            </w:r>
            <w:r w:rsidRPr="00092C0D">
              <w:rPr>
                <w:rFonts w:eastAsia="Calibri" w:cs="Times New Roman"/>
                <w:color w:val="000000"/>
                <w:szCs w:val="22"/>
                <w:lang w:eastAsia="en-AU"/>
              </w:rPr>
              <w:t>the ICEMR Principles (subsection 14(2)(a)).</w:t>
            </w:r>
          </w:p>
          <w:p w14:paraId="405A3E65" w14:textId="30977532" w:rsidR="00254A87" w:rsidRPr="00542E63" w:rsidRDefault="00254A87" w:rsidP="09BBC75F">
            <w:pPr>
              <w:spacing w:after="240" w:line="240" w:lineRule="auto"/>
              <w:rPr>
                <w:rFonts w:cs="Calibri"/>
              </w:rPr>
            </w:pPr>
            <w:r w:rsidRPr="00542E63">
              <w:rPr>
                <w:rFonts w:eastAsia="Calibri" w:cs="Times New Roman"/>
                <w:color w:val="000000"/>
                <w:szCs w:val="22"/>
                <w:lang w:eastAsia="en-AU"/>
              </w:rPr>
              <w:t xml:space="preserve">The </w:t>
            </w:r>
            <w:r w:rsidRPr="004C350B">
              <w:t>ICEMR Principles</w:t>
            </w:r>
            <w:r w:rsidRPr="00542E63">
              <w:rPr>
                <w:rStyle w:val="Hyperlink"/>
                <w:szCs w:val="16"/>
              </w:rPr>
              <w:t xml:space="preserve"> </w:t>
            </w:r>
            <w:r w:rsidRPr="00542E63">
              <w:rPr>
                <w:rFonts w:eastAsia="Calibri" w:cs="Times New Roman"/>
                <w:color w:val="000000"/>
                <w:szCs w:val="22"/>
                <w:lang w:eastAsia="en-AU"/>
              </w:rPr>
              <w:t xml:space="preserve">require Schedule 7 listings to prohibit export and import of the chemicals </w:t>
            </w:r>
            <w:r>
              <w:rPr>
                <w:rFonts w:eastAsia="Calibri" w:cs="Times New Roman"/>
                <w:color w:val="000000"/>
                <w:szCs w:val="22"/>
                <w:lang w:eastAsia="en-AU"/>
              </w:rPr>
              <w:t>except in specified circumstances.</w:t>
            </w:r>
          </w:p>
          <w:p w14:paraId="55CEE73C" w14:textId="1BD5BEB0" w:rsidR="00254A87" w:rsidRPr="00542E63" w:rsidRDefault="00254A87" w:rsidP="00E41E66">
            <w:pPr>
              <w:spacing w:after="240" w:line="240" w:lineRule="auto"/>
              <w:rPr>
                <w:rFonts w:cs="Calibri"/>
              </w:rPr>
            </w:pPr>
            <w:r w:rsidRPr="00542E63">
              <w:rPr>
                <w:rFonts w:eastAsia="Calibri" w:cs="Calibri"/>
                <w:szCs w:val="22"/>
              </w:rPr>
              <w:t xml:space="preserve">Import </w:t>
            </w:r>
            <w:r w:rsidRPr="00542E63">
              <w:rPr>
                <w:rFonts w:eastAsia="Calibri"/>
              </w:rPr>
              <w:t>of goods and substances containing PCTs</w:t>
            </w:r>
            <w:r w:rsidRPr="00542E63">
              <w:rPr>
                <w:rFonts w:eastAsia="Calibri" w:cs="Calibri"/>
                <w:szCs w:val="22"/>
              </w:rPr>
              <w:t xml:space="preserve"> is prohibited under regulation 4AB of </w:t>
            </w:r>
            <w:r w:rsidRPr="00542E63">
              <w:rPr>
                <w:rFonts w:cs="Calibri"/>
              </w:rPr>
              <w:t xml:space="preserve">the </w:t>
            </w:r>
            <w:hyperlink r:id="rId26" w:history="1">
              <w:r w:rsidRPr="00542E63">
                <w:rPr>
                  <w:rStyle w:val="Hyperlink"/>
                  <w:rFonts w:cs="Calibri"/>
                  <w:i/>
                  <w:iCs/>
                </w:rPr>
                <w:t>Customs (</w:t>
              </w:r>
              <w:r w:rsidRPr="00542E63">
                <w:rPr>
                  <w:rStyle w:val="Hyperlink"/>
                  <w:i/>
                  <w:iCs/>
                </w:rPr>
                <w:t xml:space="preserve">Prohibited </w:t>
              </w:r>
              <w:r w:rsidRPr="00542E63">
                <w:rPr>
                  <w:rStyle w:val="Hyperlink"/>
                  <w:rFonts w:cs="Calibri"/>
                  <w:i/>
                  <w:iCs/>
                </w:rPr>
                <w:t>Import) Regulations</w:t>
              </w:r>
            </w:hyperlink>
            <w:r w:rsidRPr="00542E63">
              <w:rPr>
                <w:rFonts w:cs="Calibri"/>
                <w:i/>
                <w:iCs/>
              </w:rPr>
              <w:t xml:space="preserve"> 1956</w:t>
            </w:r>
            <w:r w:rsidRPr="00542E63">
              <w:rPr>
                <w:rFonts w:cs="Calibri"/>
              </w:rPr>
              <w:t>, unless written permission to import has been granted from the Minister of Home Affairs.</w:t>
            </w:r>
          </w:p>
          <w:p w14:paraId="34305B85" w14:textId="29ADDD11" w:rsidR="00254A87" w:rsidRPr="00542E63" w:rsidRDefault="00254A87" w:rsidP="00436017">
            <w:pPr>
              <w:spacing w:after="240" w:line="240" w:lineRule="auto"/>
              <w:rPr>
                <w:rFonts w:cs="Calibri"/>
                <w:szCs w:val="22"/>
              </w:rPr>
            </w:pPr>
            <w:r w:rsidRPr="00542E63">
              <w:rPr>
                <w:rFonts w:cs="Calibri"/>
              </w:rPr>
              <w:lastRenderedPageBreak/>
              <w:t>Export</w:t>
            </w:r>
            <w:r w:rsidRPr="00542E63">
              <w:rPr>
                <w:color w:val="000000"/>
                <w:szCs w:val="22"/>
              </w:rPr>
              <w:t xml:space="preserve"> of PCTs must be approved, in writing, by the Executive Director o</w:t>
            </w:r>
            <w:r w:rsidRPr="00542E63">
              <w:t xml:space="preserve">f the Australian Industrial Chemicals Introduction Scheme </w:t>
            </w:r>
            <w:r w:rsidRPr="00542E63">
              <w:rPr>
                <w:color w:val="000000"/>
                <w:szCs w:val="22"/>
              </w:rPr>
              <w:t>(AICIS), as described in section 73 of the</w:t>
            </w:r>
            <w:r w:rsidRPr="00542E63">
              <w:rPr>
                <w:rFonts w:eastAsia="Calibri" w:cs="Calibri"/>
                <w:i/>
                <w:iCs/>
                <w:szCs w:val="22"/>
              </w:rPr>
              <w:t xml:space="preserve"> </w:t>
            </w:r>
            <w:hyperlink r:id="rId27" w:history="1">
              <w:r w:rsidRPr="00542E63">
                <w:rPr>
                  <w:rStyle w:val="Hyperlink"/>
                  <w:rFonts w:eastAsia="Calibri" w:cs="Calibri"/>
                  <w:i/>
                  <w:iCs/>
                  <w:szCs w:val="22"/>
                </w:rPr>
                <w:t>Industrial Chemicals (General) Rules 2019</w:t>
              </w:r>
            </w:hyperlink>
            <w:r w:rsidRPr="00542E63">
              <w:rPr>
                <w:rFonts w:eastAsia="Calibri" w:cs="Calibri"/>
                <w:i/>
                <w:iCs/>
                <w:szCs w:val="22"/>
              </w:rPr>
              <w:t xml:space="preserve">, </w:t>
            </w:r>
            <w:r w:rsidRPr="00542E63">
              <w:rPr>
                <w:rFonts w:eastAsia="Calibri" w:cs="Calibri"/>
                <w:szCs w:val="22"/>
              </w:rPr>
              <w:t xml:space="preserve">which relates to chemicals which are the subject of the </w:t>
            </w:r>
            <w:hyperlink r:id="rId28" w:history="1">
              <w:r w:rsidRPr="00542E63">
                <w:rPr>
                  <w:rStyle w:val="Hyperlink"/>
                  <w:szCs w:val="22"/>
                </w:rPr>
                <w:t>Rotterdam Convention on the Prior Informed Consent Procedure for Certain Hazardous Chemicals and Pesticides in International Trade.</w:t>
              </w:r>
            </w:hyperlink>
          </w:p>
        </w:tc>
      </w:tr>
      <w:tr w:rsidR="00254A87" w:rsidRPr="00542E63" w14:paraId="17A0C617" w14:textId="04FE429B" w:rsidTr="00952B93">
        <w:trPr>
          <w:trHeight w:val="300"/>
        </w:trPr>
        <w:tc>
          <w:tcPr>
            <w:tcW w:w="1760" w:type="pct"/>
          </w:tcPr>
          <w:p w14:paraId="7E876494" w14:textId="2AEDBC59" w:rsidR="00254A87" w:rsidRPr="004C350B" w:rsidRDefault="00254A87" w:rsidP="004C350B">
            <w:pPr>
              <w:pStyle w:val="ListParagraph"/>
              <w:numPr>
                <w:ilvl w:val="1"/>
                <w:numId w:val="25"/>
              </w:numPr>
              <w:spacing w:after="240" w:line="240" w:lineRule="auto"/>
              <w:rPr>
                <w:rFonts w:eastAsia="Calibri" w:cs="Calibri"/>
                <w:szCs w:val="22"/>
              </w:rPr>
            </w:pPr>
            <w:r w:rsidRPr="00542E63">
              <w:rPr>
                <w:rFonts w:eastAsia="Calibri" w:cs="Calibri"/>
              </w:rPr>
              <w:lastRenderedPageBreak/>
              <w:t xml:space="preserve">in circumstances where the class of chemicals is present as unintentional trace contamination at a level equal to or below 2 mg/kg as the sum of all </w:t>
            </w:r>
            <w:proofErr w:type="gramStart"/>
            <w:r w:rsidRPr="00542E63">
              <w:rPr>
                <w:rFonts w:eastAsia="Calibri" w:cs="Calibri"/>
              </w:rPr>
              <w:t>congeners;</w:t>
            </w:r>
            <w:proofErr w:type="gramEnd"/>
            <w:r w:rsidRPr="00542E63">
              <w:rPr>
                <w:rFonts w:eastAsia="Calibri" w:cs="Calibri"/>
              </w:rPr>
              <w:t xml:space="preserve"> or</w:t>
            </w:r>
          </w:p>
        </w:tc>
        <w:tc>
          <w:tcPr>
            <w:tcW w:w="3240" w:type="pct"/>
          </w:tcPr>
          <w:p w14:paraId="78580700" w14:textId="1174239A" w:rsidR="00254A87" w:rsidRPr="00542E63" w:rsidRDefault="00254A87" w:rsidP="00E23342">
            <w:pPr>
              <w:spacing w:after="120" w:line="240" w:lineRule="auto"/>
              <w:rPr>
                <w:rFonts w:cs="Calibri"/>
              </w:rPr>
            </w:pPr>
            <w:r w:rsidRPr="00542E63">
              <w:rPr>
                <w:rFonts w:cs="Calibri"/>
              </w:rPr>
              <w:t xml:space="preserve">This </w:t>
            </w:r>
            <w:r w:rsidR="00C237FF">
              <w:rPr>
                <w:rFonts w:cs="Calibri"/>
              </w:rPr>
              <w:t>measure</w:t>
            </w:r>
            <w:r w:rsidRPr="00542E63">
              <w:rPr>
                <w:rFonts w:cs="Calibri"/>
              </w:rPr>
              <w:t xml:space="preserve"> permits the import and export of PCTs if they are present unintentionally and unavoidably in chemical mixtures and articles.</w:t>
            </w:r>
          </w:p>
          <w:p w14:paraId="0B3F2C1C" w14:textId="2F337B54" w:rsidR="00254A87" w:rsidRPr="00542E63" w:rsidRDefault="00254A87" w:rsidP="004C350B">
            <w:pPr>
              <w:spacing w:after="120" w:line="240" w:lineRule="auto"/>
            </w:pPr>
            <w:r w:rsidRPr="00542E63">
              <w:rPr>
                <w:rFonts w:cs="Calibri"/>
              </w:rPr>
              <w:t>The UTC level is proposed to be equal to or less than 2mg/kg. The considerations underpinning this threshold are the same as those set out for b(</w:t>
            </w:r>
            <w:proofErr w:type="spellStart"/>
            <w:r w:rsidRPr="00542E63">
              <w:rPr>
                <w:rFonts w:cs="Calibri"/>
              </w:rPr>
              <w:t>i</w:t>
            </w:r>
            <w:proofErr w:type="spellEnd"/>
            <w:r w:rsidRPr="00542E63">
              <w:rPr>
                <w:rFonts w:cs="Calibri"/>
              </w:rPr>
              <w:t>) above.</w:t>
            </w:r>
          </w:p>
        </w:tc>
      </w:tr>
      <w:tr w:rsidR="00254A87" w:rsidRPr="00542E63" w14:paraId="14932878" w14:textId="4101AEFD" w:rsidTr="00952B93">
        <w:trPr>
          <w:trHeight w:val="300"/>
        </w:trPr>
        <w:tc>
          <w:tcPr>
            <w:tcW w:w="1760" w:type="pct"/>
          </w:tcPr>
          <w:p w14:paraId="0339CBAD" w14:textId="27FD20E0" w:rsidR="00254A87" w:rsidRPr="00542E63" w:rsidRDefault="00254A87" w:rsidP="00BD7F4E">
            <w:pPr>
              <w:pStyle w:val="ListParagraph"/>
              <w:numPr>
                <w:ilvl w:val="1"/>
                <w:numId w:val="25"/>
              </w:numPr>
              <w:spacing w:after="240" w:line="240" w:lineRule="auto"/>
              <w:rPr>
                <w:rFonts w:eastAsia="Calibri" w:cs="Calibri"/>
                <w:szCs w:val="22"/>
              </w:rPr>
            </w:pPr>
            <w:r w:rsidRPr="00542E63">
              <w:rPr>
                <w:rFonts w:eastAsia="Calibri" w:cs="Calibri"/>
                <w:szCs w:val="22"/>
              </w:rPr>
              <w:t>for research or laboratory purposes.</w:t>
            </w:r>
          </w:p>
        </w:tc>
        <w:tc>
          <w:tcPr>
            <w:tcW w:w="3240" w:type="pct"/>
          </w:tcPr>
          <w:p w14:paraId="0002E9E9" w14:textId="0EEF3AC3" w:rsidR="00254A87" w:rsidRPr="00542E63" w:rsidRDefault="00254A87" w:rsidP="00E23342">
            <w:pPr>
              <w:spacing w:after="240" w:line="240" w:lineRule="auto"/>
              <w:rPr>
                <w:rFonts w:cs="Calibri"/>
              </w:rPr>
            </w:pPr>
            <w:r w:rsidRPr="00542E63">
              <w:rPr>
                <w:rFonts w:cs="Calibri"/>
              </w:rPr>
              <w:t>Import or export for research or laboratory purposes is permitted u</w:t>
            </w:r>
            <w:r w:rsidRPr="00542E63">
              <w:t>nder</w:t>
            </w:r>
            <w:r w:rsidRPr="00542E63">
              <w:rPr>
                <w:rFonts w:cs="Calibri"/>
              </w:rPr>
              <w:t xml:space="preserve"> the </w:t>
            </w:r>
            <w:r w:rsidRPr="004C350B">
              <w:t>ICEMR Principles</w:t>
            </w:r>
            <w:r w:rsidRPr="00542E63">
              <w:rPr>
                <w:rFonts w:cs="Calibri"/>
              </w:rPr>
              <w:t xml:space="preserve"> (subsection 14(2)(a)(</w:t>
            </w:r>
            <w:proofErr w:type="spellStart"/>
            <w:r w:rsidRPr="00542E63">
              <w:rPr>
                <w:rFonts w:cs="Calibri"/>
              </w:rPr>
              <w:t>i</w:t>
            </w:r>
            <w:proofErr w:type="spellEnd"/>
            <w:r w:rsidRPr="00542E63">
              <w:rPr>
                <w:rFonts w:cs="Calibri"/>
              </w:rPr>
              <w:t>)).</w:t>
            </w:r>
          </w:p>
          <w:p w14:paraId="4D1164A5" w14:textId="6E306330" w:rsidR="00254A87" w:rsidRPr="00542E63" w:rsidRDefault="00254A87" w:rsidP="00E656A5">
            <w:pPr>
              <w:spacing w:after="240" w:line="240" w:lineRule="auto"/>
              <w:rPr>
                <w:rFonts w:cs="Calibri"/>
              </w:rPr>
            </w:pPr>
            <w:r w:rsidRPr="00542E63">
              <w:rPr>
                <w:rFonts w:cs="Calibri"/>
              </w:rPr>
              <w:t xml:space="preserve">In Australia, the importation without permission of substances or goods containing PCTs is prohibited under Regulation 4AB of the </w:t>
            </w:r>
            <w:hyperlink r:id="rId29" w:history="1">
              <w:r w:rsidRPr="00542E63">
                <w:rPr>
                  <w:rStyle w:val="Hyperlink"/>
                  <w:rFonts w:cs="Calibri"/>
                  <w:i/>
                  <w:iCs/>
                </w:rPr>
                <w:t>Customs (</w:t>
              </w:r>
              <w:r w:rsidRPr="00542E63">
                <w:rPr>
                  <w:rStyle w:val="Hyperlink"/>
                  <w:i/>
                  <w:iCs/>
                </w:rPr>
                <w:t xml:space="preserve">Prohibited </w:t>
              </w:r>
              <w:r w:rsidRPr="00542E63">
                <w:rPr>
                  <w:rStyle w:val="Hyperlink"/>
                  <w:rFonts w:cs="Calibri"/>
                  <w:i/>
                  <w:iCs/>
                </w:rPr>
                <w:t>Import) Regulations</w:t>
              </w:r>
              <w:r w:rsidRPr="00542E63">
                <w:rPr>
                  <w:rStyle w:val="Hyperlink"/>
                  <w:i/>
                  <w:iCs/>
                </w:rPr>
                <w:t xml:space="preserve"> 1956</w:t>
              </w:r>
            </w:hyperlink>
            <w:r w:rsidRPr="00542E63">
              <w:rPr>
                <w:rFonts w:cs="Calibri"/>
              </w:rPr>
              <w:t xml:space="preserve"> (which was </w:t>
            </w:r>
            <w:hyperlink r:id="rId30" w:history="1">
              <w:r w:rsidRPr="00542E63">
                <w:rPr>
                  <w:rStyle w:val="Hyperlink"/>
                  <w:rFonts w:cs="Calibri"/>
                </w:rPr>
                <w:t>amended in 1975</w:t>
              </w:r>
            </w:hyperlink>
            <w:r w:rsidRPr="00542E63">
              <w:rPr>
                <w:rFonts w:cs="Calibri"/>
              </w:rPr>
              <w:t xml:space="preserve"> to include PCTs). Permission may be granted for the purposes of laboratory scale research or for environmentally sound disposal.</w:t>
            </w:r>
          </w:p>
          <w:p w14:paraId="7ABA2814" w14:textId="7963BCB6" w:rsidR="00254A87" w:rsidRPr="00542E63" w:rsidRDefault="00254A87" w:rsidP="00E656A5">
            <w:pPr>
              <w:spacing w:after="240" w:line="240" w:lineRule="auto"/>
              <w:rPr>
                <w:rFonts w:ascii="Times New Roman" w:eastAsia="Times New Roman" w:hAnsi="Times New Roman" w:cs="Times New Roman"/>
                <w:color w:val="000000"/>
                <w:szCs w:val="22"/>
                <w:lang w:eastAsia="en-AU"/>
              </w:rPr>
            </w:pPr>
            <w:r w:rsidRPr="00542E63">
              <w:rPr>
                <w:rFonts w:cs="Calibri"/>
              </w:rPr>
              <w:t>Export</w:t>
            </w:r>
            <w:r w:rsidRPr="00542E63">
              <w:rPr>
                <w:color w:val="000000"/>
                <w:szCs w:val="22"/>
              </w:rPr>
              <w:t xml:space="preserve"> must be approved, in writing, by the Executive Director of AICIS before the industrial chemical is exported under section 73 of the</w:t>
            </w:r>
            <w:r w:rsidRPr="00542E63">
              <w:rPr>
                <w:rFonts w:eastAsia="Calibri" w:cs="Calibri"/>
                <w:i/>
                <w:iCs/>
                <w:szCs w:val="22"/>
              </w:rPr>
              <w:t xml:space="preserve"> </w:t>
            </w:r>
            <w:hyperlink r:id="rId31" w:history="1">
              <w:r w:rsidRPr="00542E63">
                <w:rPr>
                  <w:rStyle w:val="Hyperlink"/>
                  <w:rFonts w:eastAsia="Calibri" w:cs="Calibri"/>
                  <w:i/>
                  <w:iCs/>
                  <w:szCs w:val="22"/>
                </w:rPr>
                <w:t>Industrial Chemicals (General) Rules 2019</w:t>
              </w:r>
            </w:hyperlink>
            <w:r w:rsidRPr="00542E63">
              <w:rPr>
                <w:rFonts w:eastAsia="Calibri" w:cs="Calibri"/>
                <w:i/>
                <w:iCs/>
                <w:szCs w:val="22"/>
              </w:rPr>
              <w:t xml:space="preserve">. </w:t>
            </w:r>
            <w:r w:rsidRPr="00542E63">
              <w:rPr>
                <w:rFonts w:eastAsia="Calibri" w:cs="Calibri"/>
                <w:szCs w:val="22"/>
              </w:rPr>
              <w:t>However, there is an exemption to this requirement when (a) the industrial chemical is to be exported solely for use in research or analysis; and (b) the total volume of the industrial chemical exported by the person in the registration year does not exceed 100 kg.</w:t>
            </w:r>
          </w:p>
        </w:tc>
      </w:tr>
      <w:tr w:rsidR="00254A87" w:rsidRPr="00542E63" w14:paraId="6722E0E9" w14:textId="32B067B0" w:rsidTr="00952B93">
        <w:trPr>
          <w:trHeight w:val="300"/>
        </w:trPr>
        <w:tc>
          <w:tcPr>
            <w:tcW w:w="1760" w:type="pct"/>
          </w:tcPr>
          <w:p w14:paraId="6C844441" w14:textId="3DB79EFC" w:rsidR="00254A87" w:rsidRPr="00542E63" w:rsidRDefault="00254A87" w:rsidP="00BD7F4E">
            <w:pPr>
              <w:pStyle w:val="ListParagraph"/>
              <w:numPr>
                <w:ilvl w:val="1"/>
                <w:numId w:val="25"/>
              </w:numPr>
              <w:spacing w:after="240" w:line="240" w:lineRule="auto"/>
              <w:rPr>
                <w:rFonts w:eastAsia="Calibri" w:cs="Calibri"/>
                <w:szCs w:val="22"/>
              </w:rPr>
            </w:pPr>
            <w:r w:rsidRPr="00542E63">
              <w:rPr>
                <w:rFonts w:eastAsia="Calibri" w:cs="Calibri"/>
                <w:szCs w:val="22"/>
              </w:rPr>
              <w:t>if a hazardous waste permit authorises the import or export of the class of chemicals; or</w:t>
            </w:r>
          </w:p>
        </w:tc>
        <w:tc>
          <w:tcPr>
            <w:tcW w:w="3240" w:type="pct"/>
            <w:tcBorders>
              <w:bottom w:val="single" w:sz="4" w:space="0" w:color="auto"/>
            </w:tcBorders>
          </w:tcPr>
          <w:p w14:paraId="3BBD9D72" w14:textId="35213846" w:rsidR="00254A87" w:rsidRPr="00542E63" w:rsidRDefault="00254A87" w:rsidP="00E23342">
            <w:pPr>
              <w:spacing w:after="240" w:line="240" w:lineRule="auto"/>
              <w:rPr>
                <w:rFonts w:eastAsia="Calibri" w:cs="Times New Roman"/>
                <w:color w:val="000000"/>
                <w:szCs w:val="22"/>
                <w:lang w:eastAsia="en-AU"/>
              </w:rPr>
            </w:pPr>
            <w:r w:rsidRPr="00542E63">
              <w:rPr>
                <w:rFonts w:eastAsia="Calibri" w:cs="Times New Roman"/>
                <w:color w:val="000000"/>
                <w:szCs w:val="22"/>
                <w:lang w:eastAsia="en-AU"/>
              </w:rPr>
              <w:t xml:space="preserve">Import or export for the purposes of environmentally sound disposal is permitted under the </w:t>
            </w:r>
            <w:r w:rsidRPr="004C350B">
              <w:t>ICEMR Principles</w:t>
            </w:r>
            <w:r w:rsidRPr="00542E63">
              <w:rPr>
                <w:rFonts w:eastAsia="Calibri" w:cs="Times New Roman"/>
                <w:color w:val="000000"/>
                <w:szCs w:val="22"/>
                <w:lang w:eastAsia="en-AU"/>
              </w:rPr>
              <w:t xml:space="preserve"> (section 14(2)(a)(ii)).</w:t>
            </w:r>
          </w:p>
          <w:p w14:paraId="6A5579D2" w14:textId="5AC80758" w:rsidR="00254A87" w:rsidRPr="00542E63" w:rsidRDefault="00254A87" w:rsidP="00F322D5">
            <w:pPr>
              <w:spacing w:after="240" w:line="240" w:lineRule="auto"/>
              <w:rPr>
                <w:rFonts w:eastAsia="Calibri" w:cs="Calibri"/>
                <w:szCs w:val="22"/>
              </w:rPr>
            </w:pPr>
            <w:r w:rsidRPr="00542E63">
              <w:t xml:space="preserve">Import or export of PCT is proposed to be permitted for the purposes of environmentally sound disposal in accordance with the </w:t>
            </w:r>
            <w:hyperlink r:id="rId32" w:history="1">
              <w:r w:rsidRPr="00542E63">
                <w:rPr>
                  <w:rStyle w:val="Hyperlink"/>
                </w:rPr>
                <w:t xml:space="preserve">Basel Convention on the Control of Transboundary Movements </w:t>
              </w:r>
              <w:r w:rsidRPr="00542E63">
                <w:rPr>
                  <w:rStyle w:val="Hyperlink"/>
                </w:rPr>
                <w:lastRenderedPageBreak/>
                <w:t>of Hazardous Wastes and their Disposal</w:t>
              </w:r>
            </w:hyperlink>
            <w:r w:rsidRPr="00542E63">
              <w:t xml:space="preserve">, subject to approval under the </w:t>
            </w:r>
            <w:hyperlink r:id="rId33" w:history="1">
              <w:r w:rsidRPr="00542E63">
                <w:rPr>
                  <w:rStyle w:val="Hyperlink"/>
                  <w:i/>
                  <w:iCs/>
                </w:rPr>
                <w:t>Hazardous Waste (Regulation of Exports and Imports) Act 1989</w:t>
              </w:r>
            </w:hyperlink>
            <w:r w:rsidRPr="00542E63">
              <w:t>.</w:t>
            </w:r>
          </w:p>
        </w:tc>
      </w:tr>
      <w:tr w:rsidR="00254A87" w:rsidRPr="00542E63" w14:paraId="54FE220E" w14:textId="570E6BC2" w:rsidTr="00952B93">
        <w:trPr>
          <w:trHeight w:val="300"/>
        </w:trPr>
        <w:tc>
          <w:tcPr>
            <w:tcW w:w="1760" w:type="pct"/>
          </w:tcPr>
          <w:p w14:paraId="2C115099" w14:textId="629A9399" w:rsidR="00254A87" w:rsidRPr="00542E63" w:rsidRDefault="00254A87" w:rsidP="00EC2FA2">
            <w:pPr>
              <w:pStyle w:val="ListParagraph"/>
              <w:numPr>
                <w:ilvl w:val="0"/>
                <w:numId w:val="25"/>
              </w:numPr>
              <w:spacing w:after="240" w:line="240" w:lineRule="auto"/>
              <w:rPr>
                <w:rFonts w:cs="Calibri"/>
                <w:b/>
                <w:szCs w:val="22"/>
              </w:rPr>
            </w:pPr>
            <w:r w:rsidRPr="00542E63">
              <w:rPr>
                <w:rFonts w:eastAsia="Calibri" w:cs="Calibri"/>
              </w:rPr>
              <w:lastRenderedPageBreak/>
              <w:t>The use of the class of chemicals (whether on its own or in mixtures or in articles) is prohibited except:</w:t>
            </w:r>
          </w:p>
        </w:tc>
        <w:tc>
          <w:tcPr>
            <w:tcW w:w="3240" w:type="pct"/>
          </w:tcPr>
          <w:p w14:paraId="47264D0C" w14:textId="5636C0B3" w:rsidR="00254A87" w:rsidRPr="00542E63" w:rsidRDefault="00254A87" w:rsidP="00FC6DBE">
            <w:pPr>
              <w:spacing w:after="240" w:line="240" w:lineRule="auto"/>
              <w:rPr>
                <w:rFonts w:eastAsia="Calibri" w:cs="Calibri"/>
                <w:szCs w:val="22"/>
              </w:rPr>
            </w:pPr>
            <w:r w:rsidRPr="00542E63">
              <w:rPr>
                <w:rFonts w:eastAsia="Calibri" w:cs="Calibri"/>
                <w:szCs w:val="22"/>
              </w:rPr>
              <w:t xml:space="preserve">This </w:t>
            </w:r>
            <w:r w:rsidR="00C237FF">
              <w:rPr>
                <w:rFonts w:eastAsia="Calibri" w:cs="Calibri"/>
                <w:szCs w:val="22"/>
              </w:rPr>
              <w:t>measure</w:t>
            </w:r>
            <w:r w:rsidRPr="00542E63">
              <w:rPr>
                <w:rFonts w:eastAsia="Calibri" w:cs="Calibri"/>
                <w:szCs w:val="22"/>
              </w:rPr>
              <w:t xml:space="preserve"> sets out that use of the chemical, including in the production of articles, or the use of an article containing the chemical, is prohibited except for specified purposes.</w:t>
            </w:r>
          </w:p>
          <w:p w14:paraId="145EC00B" w14:textId="3F1F4C88" w:rsidR="00254A87" w:rsidRPr="00542E63" w:rsidRDefault="00254A87" w:rsidP="00FC6DBE">
            <w:pPr>
              <w:spacing w:after="240" w:line="240" w:lineRule="auto"/>
              <w:rPr>
                <w:rFonts w:eastAsia="Calibri" w:cs="Calibri"/>
                <w:szCs w:val="22"/>
              </w:rPr>
            </w:pPr>
            <w:r w:rsidRPr="00D876A6">
              <w:rPr>
                <w:rFonts w:asciiTheme="minorHAnsi" w:hAnsiTheme="minorHAnsi" w:cstheme="minorHAnsi"/>
              </w:rPr>
              <w:t xml:space="preserve">Please note that the term </w:t>
            </w:r>
            <w:r w:rsidRPr="00D876A6">
              <w:rPr>
                <w:rFonts w:asciiTheme="minorHAnsi" w:hAnsiTheme="minorHAnsi" w:cstheme="minorHAnsi"/>
                <w:i/>
                <w:iCs/>
              </w:rPr>
              <w:t>use</w:t>
            </w:r>
            <w:r w:rsidRPr="00D876A6">
              <w:rPr>
                <w:rFonts w:asciiTheme="minorHAnsi" w:hAnsiTheme="minorHAnsi" w:cstheme="minorHAnsi"/>
              </w:rPr>
              <w:t xml:space="preserve"> includes handling, transporting and storing.</w:t>
            </w:r>
            <w:r>
              <w:rPr>
                <w:rFonts w:asciiTheme="minorHAnsi" w:hAnsiTheme="minorHAnsi" w:cstheme="minorHAnsi"/>
              </w:rPr>
              <w:t xml:space="preserve"> </w:t>
            </w:r>
            <w:r w:rsidRPr="00542E63">
              <w:rPr>
                <w:rFonts w:cs="Calibri"/>
              </w:rPr>
              <w:t xml:space="preserve">The definition of </w:t>
            </w:r>
            <w:r w:rsidRPr="00542E63">
              <w:rPr>
                <w:rFonts w:cs="Calibri"/>
                <w:i/>
                <w:iCs/>
              </w:rPr>
              <w:t>use</w:t>
            </w:r>
            <w:r w:rsidRPr="00542E63">
              <w:rPr>
                <w:rFonts w:cs="Calibri"/>
              </w:rPr>
              <w:t xml:space="preserve"> and </w:t>
            </w:r>
            <w:r w:rsidRPr="00542E63">
              <w:rPr>
                <w:rFonts w:cs="Calibri"/>
                <w:i/>
                <w:iCs/>
              </w:rPr>
              <w:t xml:space="preserve">end use </w:t>
            </w:r>
            <w:r w:rsidRPr="00542E63">
              <w:rPr>
                <w:rFonts w:cs="Calibri"/>
              </w:rPr>
              <w:t>can be found in the definitions section, below.</w:t>
            </w:r>
          </w:p>
        </w:tc>
      </w:tr>
      <w:tr w:rsidR="00254A87" w:rsidRPr="00542E63" w14:paraId="414190FD" w14:textId="6F9C9B0A" w:rsidTr="00952B93">
        <w:trPr>
          <w:trHeight w:val="300"/>
        </w:trPr>
        <w:tc>
          <w:tcPr>
            <w:tcW w:w="1760" w:type="pct"/>
          </w:tcPr>
          <w:p w14:paraId="2FA7643B" w14:textId="5DF20BD6" w:rsidR="00254A87" w:rsidRPr="00542E63" w:rsidRDefault="00254A87" w:rsidP="00EC2FA2">
            <w:pPr>
              <w:pStyle w:val="ListParagraph"/>
              <w:numPr>
                <w:ilvl w:val="1"/>
                <w:numId w:val="25"/>
              </w:numPr>
              <w:spacing w:after="240" w:line="240" w:lineRule="auto"/>
              <w:rPr>
                <w:rFonts w:eastAsia="Calibri" w:cs="Calibri"/>
                <w:szCs w:val="22"/>
              </w:rPr>
            </w:pPr>
            <w:r w:rsidRPr="00542E63">
              <w:rPr>
                <w:rFonts w:eastAsia="Calibri" w:cs="Calibri"/>
              </w:rPr>
              <w:t xml:space="preserve">in circumstances where the class of chemicals is present as unintentional trace contamination at a level equal to or below 2 mg/kg as the sum of all </w:t>
            </w:r>
            <w:proofErr w:type="gramStart"/>
            <w:r w:rsidRPr="00542E63">
              <w:rPr>
                <w:rFonts w:eastAsia="Calibri" w:cs="Calibri"/>
              </w:rPr>
              <w:t>congeners;</w:t>
            </w:r>
            <w:proofErr w:type="gramEnd"/>
            <w:r w:rsidRPr="00542E63">
              <w:rPr>
                <w:rFonts w:eastAsia="Calibri" w:cs="Calibri"/>
              </w:rPr>
              <w:t xml:space="preserve"> or</w:t>
            </w:r>
          </w:p>
        </w:tc>
        <w:tc>
          <w:tcPr>
            <w:tcW w:w="3240" w:type="pct"/>
          </w:tcPr>
          <w:p w14:paraId="7FB0DDC8" w14:textId="5D04A598" w:rsidR="00254A87" w:rsidRPr="00542E63" w:rsidRDefault="00254A87" w:rsidP="00593CA6">
            <w:pPr>
              <w:spacing w:after="240" w:line="240" w:lineRule="auto"/>
              <w:rPr>
                <w:rFonts w:eastAsia="Calibri" w:cs="Calibri"/>
                <w:szCs w:val="22"/>
              </w:rPr>
            </w:pPr>
            <w:r w:rsidRPr="00542E63">
              <w:rPr>
                <w:rFonts w:eastAsia="Calibri" w:cs="Calibri"/>
                <w:szCs w:val="22"/>
              </w:rPr>
              <w:t>Same considerations as (b)(</w:t>
            </w:r>
            <w:proofErr w:type="spellStart"/>
            <w:r w:rsidRPr="00542E63">
              <w:rPr>
                <w:rFonts w:eastAsia="Calibri" w:cs="Calibri"/>
                <w:szCs w:val="22"/>
              </w:rPr>
              <w:t>i</w:t>
            </w:r>
            <w:proofErr w:type="spellEnd"/>
            <w:r w:rsidRPr="00542E63">
              <w:rPr>
                <w:rFonts w:eastAsia="Calibri" w:cs="Calibri"/>
                <w:szCs w:val="22"/>
              </w:rPr>
              <w:t>) above.</w:t>
            </w:r>
          </w:p>
        </w:tc>
      </w:tr>
      <w:tr w:rsidR="00254A87" w:rsidRPr="00542E63" w14:paraId="11A525CE" w14:textId="77777777" w:rsidTr="00952B93">
        <w:trPr>
          <w:trHeight w:val="300"/>
        </w:trPr>
        <w:tc>
          <w:tcPr>
            <w:tcW w:w="1760" w:type="pct"/>
          </w:tcPr>
          <w:p w14:paraId="7A885F08" w14:textId="6DB0CF1F" w:rsidR="00254A87" w:rsidRPr="00542E63" w:rsidRDefault="00254A87" w:rsidP="00EC2FA2">
            <w:pPr>
              <w:pStyle w:val="ListParagraph"/>
              <w:numPr>
                <w:ilvl w:val="1"/>
                <w:numId w:val="25"/>
              </w:numPr>
              <w:spacing w:after="240" w:line="240" w:lineRule="auto"/>
              <w:rPr>
                <w:rFonts w:eastAsia="Calibri" w:cs="Calibri"/>
                <w:szCs w:val="22"/>
              </w:rPr>
            </w:pPr>
            <w:r w:rsidRPr="00542E63">
              <w:rPr>
                <w:rFonts w:eastAsia="Calibri" w:cs="Calibri"/>
                <w:szCs w:val="22"/>
              </w:rPr>
              <w:t>for research or laboratory purposes; or</w:t>
            </w:r>
          </w:p>
        </w:tc>
        <w:tc>
          <w:tcPr>
            <w:tcW w:w="3240" w:type="pct"/>
          </w:tcPr>
          <w:p w14:paraId="5CB2A0E7" w14:textId="76E3E284" w:rsidR="00254A87" w:rsidRPr="00542E63" w:rsidRDefault="00254A87" w:rsidP="00FC6DBE">
            <w:pPr>
              <w:spacing w:after="240" w:line="240" w:lineRule="auto"/>
              <w:rPr>
                <w:rFonts w:eastAsia="Calibri" w:cs="Calibri"/>
                <w:szCs w:val="22"/>
              </w:rPr>
            </w:pPr>
            <w:r w:rsidRPr="00542E63">
              <w:rPr>
                <w:rFonts w:cs="Calibri"/>
              </w:rPr>
              <w:t xml:space="preserve">Use of the chemical for research or laboratory purposes is permitted under the </w:t>
            </w:r>
            <w:r w:rsidRPr="004C350B">
              <w:t>ICEMR Principles</w:t>
            </w:r>
            <w:r w:rsidRPr="00542E63">
              <w:rPr>
                <w:rFonts w:cs="Calibri"/>
              </w:rPr>
              <w:t xml:space="preserve"> (subsection 14(2)(b)(</w:t>
            </w:r>
            <w:proofErr w:type="spellStart"/>
            <w:r w:rsidRPr="00542E63">
              <w:rPr>
                <w:rFonts w:cs="Calibri"/>
              </w:rPr>
              <w:t>i</w:t>
            </w:r>
            <w:proofErr w:type="spellEnd"/>
            <w:r w:rsidRPr="00542E63">
              <w:rPr>
                <w:rFonts w:cs="Calibri"/>
              </w:rPr>
              <w:t>)).</w:t>
            </w:r>
          </w:p>
        </w:tc>
      </w:tr>
      <w:tr w:rsidR="00254A87" w:rsidRPr="00542E63" w14:paraId="22C405A8" w14:textId="77777777" w:rsidTr="00952B93">
        <w:trPr>
          <w:trHeight w:val="300"/>
        </w:trPr>
        <w:tc>
          <w:tcPr>
            <w:tcW w:w="1760" w:type="pct"/>
          </w:tcPr>
          <w:p w14:paraId="49C7F750" w14:textId="5A461EF6" w:rsidR="00254A87" w:rsidRPr="00542E63" w:rsidRDefault="00254A87" w:rsidP="00E23342">
            <w:pPr>
              <w:pStyle w:val="ListParagraph"/>
              <w:numPr>
                <w:ilvl w:val="1"/>
                <w:numId w:val="25"/>
              </w:numPr>
              <w:spacing w:after="240" w:line="240" w:lineRule="auto"/>
              <w:rPr>
                <w:rFonts w:eastAsia="Calibri" w:cs="Calibri"/>
                <w:szCs w:val="22"/>
              </w:rPr>
            </w:pPr>
            <w:r w:rsidRPr="00542E63">
              <w:rPr>
                <w:rFonts w:eastAsia="Calibri" w:cs="Calibri"/>
                <w:szCs w:val="22"/>
              </w:rPr>
              <w:t>for the purposes of environmentally sound disposal; or</w:t>
            </w:r>
          </w:p>
        </w:tc>
        <w:tc>
          <w:tcPr>
            <w:tcW w:w="3240" w:type="pct"/>
          </w:tcPr>
          <w:p w14:paraId="20F5FEEF" w14:textId="1A91A63C" w:rsidR="00254A87" w:rsidRPr="00542E63" w:rsidRDefault="00254A87" w:rsidP="00E23342">
            <w:pPr>
              <w:spacing w:after="240" w:line="240" w:lineRule="auto"/>
              <w:rPr>
                <w:rFonts w:cs="Calibri"/>
              </w:rPr>
            </w:pPr>
            <w:r w:rsidRPr="00542E63">
              <w:rPr>
                <w:rFonts w:cs="Calibri"/>
              </w:rPr>
              <w:t xml:space="preserve">Use of the chemical for the purposes of environmentally sound disposal is permitted under the </w:t>
            </w:r>
            <w:r w:rsidRPr="004C350B">
              <w:t>ICEMR Principles</w:t>
            </w:r>
            <w:r w:rsidRPr="00542E63">
              <w:rPr>
                <w:rFonts w:cs="Calibri"/>
              </w:rPr>
              <w:t xml:space="preserve"> (subsection 14(2)(b)(ii)).</w:t>
            </w:r>
          </w:p>
          <w:p w14:paraId="1767950D" w14:textId="1841EBF2" w:rsidR="00254A87" w:rsidRPr="00542E63" w:rsidRDefault="00254A87" w:rsidP="00E23342">
            <w:pPr>
              <w:spacing w:after="240" w:line="240" w:lineRule="auto"/>
              <w:rPr>
                <w:rFonts w:cs="Calibri"/>
              </w:rPr>
            </w:pPr>
            <w:r w:rsidRPr="00542E63">
              <w:rPr>
                <w:rFonts w:cs="Calibri"/>
              </w:rPr>
              <w:t xml:space="preserve">Please note that the term </w:t>
            </w:r>
            <w:r w:rsidRPr="00542E63">
              <w:rPr>
                <w:rFonts w:cs="Calibri"/>
                <w:i/>
                <w:iCs/>
              </w:rPr>
              <w:t>use</w:t>
            </w:r>
            <w:r w:rsidRPr="00542E63">
              <w:rPr>
                <w:rFonts w:cs="Calibri"/>
              </w:rPr>
              <w:t xml:space="preserve"> includes handling, transporting and storing.</w:t>
            </w:r>
          </w:p>
        </w:tc>
      </w:tr>
      <w:tr w:rsidR="00254A87" w:rsidRPr="00542E63" w14:paraId="4EE73C7C" w14:textId="1668AA1B" w:rsidTr="00952B93">
        <w:trPr>
          <w:trHeight w:val="300"/>
        </w:trPr>
        <w:tc>
          <w:tcPr>
            <w:tcW w:w="1760" w:type="pct"/>
          </w:tcPr>
          <w:p w14:paraId="4C6EBA20" w14:textId="0F821CF5" w:rsidR="00254A87" w:rsidRPr="00542E63" w:rsidRDefault="00254A87" w:rsidP="00EC2FA2">
            <w:pPr>
              <w:pStyle w:val="ListParagraph"/>
              <w:numPr>
                <w:ilvl w:val="1"/>
                <w:numId w:val="25"/>
              </w:numPr>
              <w:spacing w:after="240" w:line="240" w:lineRule="auto"/>
              <w:rPr>
                <w:rFonts w:eastAsia="Calibri" w:cs="Calibri"/>
                <w:szCs w:val="22"/>
              </w:rPr>
            </w:pPr>
            <w:r w:rsidRPr="00542E63">
              <w:rPr>
                <w:rFonts w:eastAsia="Calibri" w:cs="Calibri"/>
              </w:rPr>
              <w:t>in circumstances in which the article is already in use on or before 1 July 2025.</w:t>
            </w:r>
          </w:p>
        </w:tc>
        <w:tc>
          <w:tcPr>
            <w:tcW w:w="3240" w:type="pct"/>
          </w:tcPr>
          <w:p w14:paraId="5068DBF5" w14:textId="379B2338" w:rsidR="00254A87" w:rsidRPr="00542E63" w:rsidRDefault="00254A87" w:rsidP="00CA01A8">
            <w:pPr>
              <w:spacing w:after="240" w:line="240" w:lineRule="auto"/>
              <w:rPr>
                <w:rFonts w:cs="Calibri"/>
              </w:rPr>
            </w:pPr>
            <w:r w:rsidRPr="00542E63">
              <w:rPr>
                <w:rFonts w:asciiTheme="minorHAnsi" w:eastAsia="Calibri" w:hAnsiTheme="minorHAnsi"/>
              </w:rPr>
              <w:t>The prohibition on use will not apply to articles containing PCTs that are already in circulation.</w:t>
            </w:r>
          </w:p>
        </w:tc>
      </w:tr>
      <w:tr w:rsidR="00254A87" w:rsidRPr="00542E63" w14:paraId="73C94A88" w14:textId="65E862F6" w:rsidTr="00952B93">
        <w:trPr>
          <w:trHeight w:val="300"/>
        </w:trPr>
        <w:tc>
          <w:tcPr>
            <w:tcW w:w="1760" w:type="pct"/>
          </w:tcPr>
          <w:p w14:paraId="1E2B90FA" w14:textId="144735B3" w:rsidR="00254A87" w:rsidRPr="00542E63" w:rsidRDefault="00254A87" w:rsidP="00EC2FA2">
            <w:pPr>
              <w:pStyle w:val="ListParagraph"/>
              <w:numPr>
                <w:ilvl w:val="0"/>
                <w:numId w:val="25"/>
              </w:numPr>
              <w:spacing w:after="240" w:line="240" w:lineRule="auto"/>
              <w:rPr>
                <w:rFonts w:cs="Calibri"/>
                <w:szCs w:val="22"/>
              </w:rPr>
            </w:pPr>
            <w:r w:rsidRPr="00542E63">
              <w:t xml:space="preserve">The import, </w:t>
            </w:r>
            <w:r w:rsidRPr="00542E63">
              <w:rPr>
                <w:rFonts w:cs="Calibri"/>
              </w:rPr>
              <w:t xml:space="preserve">export </w:t>
            </w:r>
            <w:r w:rsidRPr="00542E63">
              <w:rPr>
                <w:rFonts w:eastAsia="Calibri" w:cs="Calibri"/>
              </w:rPr>
              <w:t>and</w:t>
            </w:r>
            <w:r w:rsidRPr="00542E63">
              <w:t xml:space="preserve"> manufacture of the </w:t>
            </w:r>
            <w:r w:rsidRPr="00542E63">
              <w:rPr>
                <w:rFonts w:eastAsia="Calibri" w:cs="Calibri"/>
              </w:rPr>
              <w:t xml:space="preserve">class of chemicals </w:t>
            </w:r>
            <w:r w:rsidRPr="00542E63">
              <w:t>(</w:t>
            </w:r>
            <w:r w:rsidRPr="00542E63">
              <w:rPr>
                <w:rFonts w:eastAsia="Calibri" w:cs="Calibri"/>
              </w:rPr>
              <w:t xml:space="preserve">whether on its own or in mixtures or in articles) </w:t>
            </w:r>
            <w:r w:rsidRPr="00542E63">
              <w:t xml:space="preserve">must adhere </w:t>
            </w:r>
            <w:r w:rsidRPr="00542E63">
              <w:lastRenderedPageBreak/>
              <w:t xml:space="preserve">to applicable laws of the Commonwealth </w:t>
            </w:r>
            <w:r>
              <w:t>f</w:t>
            </w:r>
            <w:r w:rsidRPr="00542E63" w:rsidDel="00E878CE">
              <w:t xml:space="preserve">or </w:t>
            </w:r>
            <w:r w:rsidRPr="00542E63">
              <w:t>the control of industrial chemicals.</w:t>
            </w:r>
          </w:p>
        </w:tc>
        <w:tc>
          <w:tcPr>
            <w:tcW w:w="3240" w:type="pct"/>
          </w:tcPr>
          <w:p w14:paraId="0C5EADB9" w14:textId="0D8B666D" w:rsidR="00254A87" w:rsidRPr="00542E63" w:rsidRDefault="00254A87" w:rsidP="00FC6DBE">
            <w:pPr>
              <w:spacing w:after="240" w:line="240" w:lineRule="auto"/>
              <w:rPr>
                <w:rFonts w:asciiTheme="minorHAnsi" w:hAnsiTheme="minorHAnsi" w:cstheme="minorHAnsi"/>
                <w:szCs w:val="22"/>
              </w:rPr>
            </w:pPr>
            <w:r w:rsidRPr="00542E63">
              <w:rPr>
                <w:rFonts w:asciiTheme="minorHAnsi" w:hAnsiTheme="minorHAnsi" w:cstheme="minorHAnsi"/>
                <w:szCs w:val="22"/>
              </w:rPr>
              <w:lastRenderedPageBreak/>
              <w:t xml:space="preserve">This </w:t>
            </w:r>
            <w:r w:rsidR="007B353F">
              <w:rPr>
                <w:rFonts w:asciiTheme="minorHAnsi" w:hAnsiTheme="minorHAnsi" w:cstheme="minorHAnsi"/>
                <w:szCs w:val="22"/>
              </w:rPr>
              <w:t>measure</w:t>
            </w:r>
            <w:r w:rsidR="007B353F" w:rsidRPr="00542E63">
              <w:rPr>
                <w:rFonts w:asciiTheme="minorHAnsi" w:hAnsiTheme="minorHAnsi" w:cstheme="minorHAnsi"/>
                <w:szCs w:val="22"/>
              </w:rPr>
              <w:t xml:space="preserve"> </w:t>
            </w:r>
            <w:r w:rsidRPr="00542E63">
              <w:rPr>
                <w:rFonts w:asciiTheme="minorHAnsi" w:hAnsiTheme="minorHAnsi" w:cstheme="minorHAnsi"/>
                <w:szCs w:val="22"/>
              </w:rPr>
              <w:t xml:space="preserve">is included to ensure that introducers (manufacturers and importers) and exporters adhere </w:t>
            </w:r>
            <w:r w:rsidRPr="00542E63" w:rsidDel="00071B95">
              <w:rPr>
                <w:rFonts w:asciiTheme="minorHAnsi" w:hAnsiTheme="minorHAnsi" w:cstheme="minorHAnsi"/>
                <w:szCs w:val="22"/>
              </w:rPr>
              <w:t xml:space="preserve">to </w:t>
            </w:r>
            <w:r w:rsidRPr="00542E63">
              <w:rPr>
                <w:rFonts w:asciiTheme="minorHAnsi" w:hAnsiTheme="minorHAnsi" w:cstheme="minorHAnsi"/>
                <w:szCs w:val="22"/>
              </w:rPr>
              <w:t xml:space="preserve">all </w:t>
            </w:r>
            <w:r w:rsidRPr="00542E63" w:rsidDel="00071B95">
              <w:rPr>
                <w:rFonts w:asciiTheme="minorHAnsi" w:hAnsiTheme="minorHAnsi" w:cstheme="minorHAnsi"/>
                <w:szCs w:val="22"/>
              </w:rPr>
              <w:t xml:space="preserve">other </w:t>
            </w:r>
            <w:r w:rsidRPr="00542E63">
              <w:rPr>
                <w:rFonts w:asciiTheme="minorHAnsi" w:hAnsiTheme="minorHAnsi" w:cstheme="minorHAnsi"/>
                <w:szCs w:val="22"/>
              </w:rPr>
              <w:t>relevant Commonwealth legislation.</w:t>
            </w:r>
          </w:p>
          <w:p w14:paraId="74CF5D76" w14:textId="7AF1C400" w:rsidR="00254A87" w:rsidRPr="00542E63" w:rsidRDefault="00254A87" w:rsidP="00FC6DBE">
            <w:pPr>
              <w:spacing w:after="240" w:line="240" w:lineRule="auto"/>
              <w:rPr>
                <w:rFonts w:eastAsia="Calibri" w:cs="Calibri"/>
                <w:szCs w:val="22"/>
              </w:rPr>
            </w:pPr>
            <w:r w:rsidRPr="00542E63">
              <w:rPr>
                <w:rFonts w:eastAsia="Calibri" w:cs="Calibri"/>
                <w:szCs w:val="22"/>
              </w:rPr>
              <w:lastRenderedPageBreak/>
              <w:t xml:space="preserve">As described in sections (b) and (c) above, </w:t>
            </w:r>
            <w:r>
              <w:rPr>
                <w:rFonts w:eastAsia="Calibri" w:cs="Calibri"/>
                <w:szCs w:val="22"/>
              </w:rPr>
              <w:t xml:space="preserve">the manufacture, </w:t>
            </w:r>
            <w:r w:rsidRPr="00542E63">
              <w:rPr>
                <w:rFonts w:eastAsia="Calibri" w:cs="Calibri"/>
                <w:szCs w:val="22"/>
              </w:rPr>
              <w:t>import</w:t>
            </w:r>
            <w:r>
              <w:rPr>
                <w:rFonts w:eastAsia="Calibri" w:cs="Calibri"/>
                <w:szCs w:val="22"/>
              </w:rPr>
              <w:t xml:space="preserve"> and</w:t>
            </w:r>
            <w:r w:rsidRPr="00542E63">
              <w:rPr>
                <w:rFonts w:eastAsia="Calibri" w:cs="Calibri"/>
                <w:szCs w:val="22"/>
              </w:rPr>
              <w:t xml:space="preserve"> export are permitted for excepted purposes only.</w:t>
            </w:r>
          </w:p>
        </w:tc>
      </w:tr>
      <w:tr w:rsidR="00254A87" w:rsidRPr="00542E63" w14:paraId="4193BC3F" w14:textId="3262B19A" w:rsidTr="00952B93">
        <w:trPr>
          <w:trHeight w:val="300"/>
        </w:trPr>
        <w:tc>
          <w:tcPr>
            <w:tcW w:w="1760" w:type="pct"/>
          </w:tcPr>
          <w:p w14:paraId="4CC33813" w14:textId="314A2894" w:rsidR="00254A87" w:rsidRPr="00542E63" w:rsidRDefault="00254A87" w:rsidP="00EC2FA2">
            <w:pPr>
              <w:pStyle w:val="ListParagraph"/>
              <w:numPr>
                <w:ilvl w:val="0"/>
                <w:numId w:val="25"/>
              </w:numPr>
              <w:spacing w:after="240" w:line="240" w:lineRule="auto"/>
              <w:rPr>
                <w:rStyle w:val="Strong"/>
                <w:rFonts w:eastAsia="Calibri" w:cs="Calibri"/>
                <w:b w:val="0"/>
              </w:rPr>
            </w:pPr>
            <w:r w:rsidRPr="00542E63">
              <w:lastRenderedPageBreak/>
              <w:t>The use of the</w:t>
            </w:r>
            <w:r w:rsidRPr="00542E63" w:rsidDel="001A7C2A">
              <w:t xml:space="preserve"> </w:t>
            </w:r>
            <w:r w:rsidRPr="00542E63">
              <w:t xml:space="preserve">class of chemicals (whether on its own or in mixtures or in articles) must adhere to applicable laws of the Commonwealth or of the relevant State </w:t>
            </w:r>
            <w:r>
              <w:t>for</w:t>
            </w:r>
            <w:r w:rsidRPr="00542E63">
              <w:t xml:space="preserve"> the control of industrial chemicals.</w:t>
            </w:r>
          </w:p>
        </w:tc>
        <w:tc>
          <w:tcPr>
            <w:tcW w:w="3240" w:type="pct"/>
          </w:tcPr>
          <w:p w14:paraId="4E71BAFC" w14:textId="6BA75A94" w:rsidR="00254A87" w:rsidRPr="00542E63" w:rsidRDefault="00254A87" w:rsidP="000238D5">
            <w:pPr>
              <w:spacing w:after="240" w:line="240" w:lineRule="auto"/>
              <w:rPr>
                <w:rStyle w:val="Strong"/>
                <w:rFonts w:eastAsia="Calibri" w:cs="Calibri"/>
                <w:b w:val="0"/>
                <w:bCs w:val="0"/>
              </w:rPr>
            </w:pPr>
            <w:r w:rsidRPr="00542E63">
              <w:rPr>
                <w:rFonts w:asciiTheme="minorHAnsi" w:hAnsiTheme="minorHAnsi" w:cstheme="minorHAnsi"/>
                <w:szCs w:val="22"/>
              </w:rPr>
              <w:t xml:space="preserve">This </w:t>
            </w:r>
            <w:r w:rsidR="00C237FF">
              <w:rPr>
                <w:rFonts w:asciiTheme="minorHAnsi" w:hAnsiTheme="minorHAnsi" w:cstheme="minorHAnsi"/>
                <w:szCs w:val="22"/>
              </w:rPr>
              <w:t>measure</w:t>
            </w:r>
            <w:r w:rsidRPr="00542E63">
              <w:rPr>
                <w:rFonts w:asciiTheme="minorHAnsi" w:hAnsiTheme="minorHAnsi" w:cstheme="minorHAnsi"/>
                <w:szCs w:val="22"/>
              </w:rPr>
              <w:t xml:space="preserve"> is included to ensure that users adhere to</w:t>
            </w:r>
            <w:r w:rsidRPr="00542E63" w:rsidDel="00AD3923">
              <w:rPr>
                <w:rFonts w:asciiTheme="minorHAnsi" w:hAnsiTheme="minorHAnsi" w:cstheme="minorHAnsi"/>
                <w:szCs w:val="22"/>
              </w:rPr>
              <w:t xml:space="preserve"> </w:t>
            </w:r>
            <w:r w:rsidRPr="00542E63">
              <w:rPr>
                <w:rFonts w:asciiTheme="minorHAnsi" w:hAnsiTheme="minorHAnsi" w:cstheme="minorHAnsi"/>
                <w:szCs w:val="22"/>
              </w:rPr>
              <w:t>all other relevant Commonwealth, state and territory legislation, and so that states and territories have control within their jurisdiction.</w:t>
            </w:r>
          </w:p>
          <w:p w14:paraId="02B6A959" w14:textId="1CE00931" w:rsidR="00254A87" w:rsidRPr="00542E63" w:rsidRDefault="00254A87" w:rsidP="00FC6DBE">
            <w:pPr>
              <w:spacing w:after="240" w:line="240" w:lineRule="auto"/>
              <w:rPr>
                <w:rStyle w:val="Strong"/>
                <w:rFonts w:eastAsia="Calibri" w:cs="Calibri"/>
                <w:b w:val="0"/>
                <w:bCs w:val="0"/>
              </w:rPr>
            </w:pPr>
            <w:r w:rsidRPr="00542E63">
              <w:rPr>
                <w:rFonts w:eastAsia="Calibri" w:cs="Calibri"/>
                <w:szCs w:val="22"/>
              </w:rPr>
              <w:t>As described in section (d) above, use is proposed to be permitted for excepted purposes only.</w:t>
            </w:r>
          </w:p>
        </w:tc>
      </w:tr>
      <w:tr w:rsidR="00254A87" w:rsidRPr="00542E63" w14:paraId="0CCB30DB" w14:textId="4376FB2A" w:rsidTr="00952B93">
        <w:trPr>
          <w:trHeight w:val="300"/>
        </w:trPr>
        <w:tc>
          <w:tcPr>
            <w:tcW w:w="1760" w:type="pct"/>
          </w:tcPr>
          <w:p w14:paraId="332FDDB7" w14:textId="7DEF741D" w:rsidR="00254A87" w:rsidRPr="00542E63" w:rsidRDefault="00254A87" w:rsidP="00EC2FA2">
            <w:pPr>
              <w:pStyle w:val="ListParagraph"/>
              <w:numPr>
                <w:ilvl w:val="0"/>
                <w:numId w:val="25"/>
              </w:numPr>
              <w:spacing w:after="240" w:line="240" w:lineRule="auto"/>
              <w:rPr>
                <w:rStyle w:val="Strong"/>
                <w:rFonts w:eastAsia="Calibri" w:cs="Calibri"/>
                <w:b w:val="0"/>
                <w:szCs w:val="22"/>
              </w:rPr>
            </w:pPr>
            <w:r w:rsidRPr="00542E63">
              <w:t>Producers and holders of waste must undertake all reasonably practicable measures to avoid contamination of waste not already containing the class of chemicals with these substances and must not dilute waste containing the chemical to lower the concentration below relevant waste handling and disposal thresholds.</w:t>
            </w:r>
          </w:p>
        </w:tc>
        <w:tc>
          <w:tcPr>
            <w:tcW w:w="3240" w:type="pct"/>
          </w:tcPr>
          <w:p w14:paraId="0E23AB33" w14:textId="68AD285B" w:rsidR="00254A87" w:rsidRPr="00542E63" w:rsidRDefault="00254A87" w:rsidP="00FC6DBE">
            <w:pPr>
              <w:spacing w:after="240" w:line="240" w:lineRule="auto"/>
              <w:rPr>
                <w:rFonts w:cs="Calibri"/>
                <w:szCs w:val="22"/>
              </w:rPr>
            </w:pPr>
            <w:r w:rsidRPr="00542E63">
              <w:rPr>
                <w:rFonts w:asciiTheme="minorHAnsi" w:hAnsiTheme="minorHAnsi" w:cstheme="minorHAnsi"/>
                <w:szCs w:val="22"/>
              </w:rPr>
              <w:t xml:space="preserve">This </w:t>
            </w:r>
            <w:r w:rsidR="00C237FF">
              <w:rPr>
                <w:rFonts w:asciiTheme="minorHAnsi" w:hAnsiTheme="minorHAnsi" w:cstheme="minorHAnsi"/>
                <w:szCs w:val="22"/>
              </w:rPr>
              <w:t>measure</w:t>
            </w:r>
            <w:r w:rsidRPr="00542E63">
              <w:rPr>
                <w:rFonts w:asciiTheme="minorHAnsi" w:hAnsiTheme="minorHAnsi" w:cstheme="minorHAnsi"/>
                <w:szCs w:val="22"/>
              </w:rPr>
              <w:t xml:space="preserve"> is included to avoid contamination of other waste with PCTs, and dilution of PCT-containing waste to meet the limit specified.</w:t>
            </w:r>
          </w:p>
        </w:tc>
      </w:tr>
      <w:tr w:rsidR="00254A87" w:rsidRPr="00542E63" w14:paraId="56EC1D24" w14:textId="0709FAB1" w:rsidTr="00952B93">
        <w:trPr>
          <w:trHeight w:val="699"/>
        </w:trPr>
        <w:tc>
          <w:tcPr>
            <w:tcW w:w="1760" w:type="pct"/>
          </w:tcPr>
          <w:p w14:paraId="30574672" w14:textId="6BCB3F9A" w:rsidR="00254A87" w:rsidRPr="00542E63" w:rsidRDefault="00254A87" w:rsidP="00EC2FA2">
            <w:pPr>
              <w:pStyle w:val="ListParagraph"/>
              <w:numPr>
                <w:ilvl w:val="0"/>
                <w:numId w:val="25"/>
              </w:numPr>
              <w:spacing w:after="240" w:line="240" w:lineRule="auto"/>
            </w:pPr>
            <w:r w:rsidRPr="00542E63">
              <w:t>Waste consisting of, containing or contaminated with the class of chemicals at a concentration that is equal to, or greater than 50 mg/kg must be either:</w:t>
            </w:r>
          </w:p>
          <w:p w14:paraId="1F365BD5" w14:textId="0D0091FD" w:rsidR="00254A87" w:rsidRPr="00542E63" w:rsidRDefault="00254A87" w:rsidP="00EC2FA2">
            <w:pPr>
              <w:pStyle w:val="ListParagraph"/>
              <w:numPr>
                <w:ilvl w:val="1"/>
                <w:numId w:val="25"/>
              </w:numPr>
              <w:spacing w:after="240" w:line="240" w:lineRule="auto"/>
              <w:rPr>
                <w:rFonts w:eastAsia="Calibri" w:cs="Calibri"/>
                <w:szCs w:val="22"/>
              </w:rPr>
            </w:pPr>
            <w:r w:rsidRPr="00542E63">
              <w:rPr>
                <w:rFonts w:eastAsia="Calibri" w:cs="Calibri"/>
                <w:szCs w:val="22"/>
              </w:rPr>
              <w:t>treated in such a way as to ensure that the chemical is destroyed or irreversibly transformed so that the remaining waste and environmental releases do not contain chemicals that exhibit Schedule 6 or Schedule 7 risk characteristics, or</w:t>
            </w:r>
          </w:p>
          <w:p w14:paraId="135FA290" w14:textId="6155BBCB" w:rsidR="00254A87" w:rsidRPr="00542E63" w:rsidRDefault="00254A87" w:rsidP="00EC2FA2">
            <w:pPr>
              <w:pStyle w:val="ListParagraph"/>
              <w:numPr>
                <w:ilvl w:val="1"/>
                <w:numId w:val="25"/>
              </w:numPr>
              <w:spacing w:after="240" w:line="240" w:lineRule="auto"/>
              <w:rPr>
                <w:rStyle w:val="Strong"/>
                <w:rFonts w:eastAsia="Calibri" w:cs="Calibri"/>
                <w:b w:val="0"/>
                <w:szCs w:val="22"/>
              </w:rPr>
            </w:pPr>
            <w:r w:rsidRPr="00542E63">
              <w:rPr>
                <w:rFonts w:eastAsia="Calibri" w:cs="Calibri"/>
                <w:szCs w:val="22"/>
              </w:rPr>
              <w:t xml:space="preserve">managed or disposed of in an environmentally sound manner as authorised under a law of the </w:t>
            </w:r>
            <w:r w:rsidRPr="00542E63">
              <w:rPr>
                <w:rFonts w:eastAsia="Calibri" w:cs="Calibri"/>
                <w:szCs w:val="22"/>
              </w:rPr>
              <w:lastRenderedPageBreak/>
              <w:t>Commonwealth or a law of a State, where treatment in accordance with subparagraph (</w:t>
            </w:r>
            <w:proofErr w:type="spellStart"/>
            <w:r w:rsidRPr="00542E63">
              <w:rPr>
                <w:rFonts w:eastAsia="Calibri" w:cs="Calibri"/>
                <w:szCs w:val="22"/>
              </w:rPr>
              <w:t>i</w:t>
            </w:r>
            <w:proofErr w:type="spellEnd"/>
            <w:r w:rsidRPr="00542E63">
              <w:rPr>
                <w:rFonts w:eastAsia="Calibri" w:cs="Calibri"/>
                <w:szCs w:val="22"/>
              </w:rPr>
              <w:t>) is not the environmentally preferable option.</w:t>
            </w:r>
          </w:p>
        </w:tc>
        <w:tc>
          <w:tcPr>
            <w:tcW w:w="3240" w:type="pct"/>
          </w:tcPr>
          <w:p w14:paraId="44F7D259" w14:textId="27F9358E" w:rsidR="00254A87" w:rsidRPr="00092C0D" w:rsidRDefault="00254A87" w:rsidP="006375E8">
            <w:pPr>
              <w:spacing w:after="240" w:line="240" w:lineRule="auto"/>
              <w:rPr>
                <w:rStyle w:val="Strong"/>
                <w:rFonts w:eastAsia="Calibri" w:cs="Calibri"/>
                <w:b w:val="0"/>
              </w:rPr>
            </w:pPr>
            <w:r w:rsidRPr="00092C0D">
              <w:rPr>
                <w:rStyle w:val="Strong"/>
                <w:rFonts w:eastAsia="Calibri" w:cs="Calibri"/>
                <w:b w:val="0"/>
              </w:rPr>
              <w:lastRenderedPageBreak/>
              <w:t>This measure allows for decisions on waste management to be made by jurisdictions.</w:t>
            </w:r>
          </w:p>
          <w:p w14:paraId="56194E4B" w14:textId="1E883E50" w:rsidR="00254A87" w:rsidRDefault="00254A87" w:rsidP="006375E8">
            <w:pPr>
              <w:spacing w:after="240" w:line="240" w:lineRule="auto"/>
              <w:rPr>
                <w:rStyle w:val="Strong"/>
                <w:rFonts w:eastAsia="Calibri" w:cs="Calibri"/>
                <w:b w:val="0"/>
                <w:bCs w:val="0"/>
              </w:rPr>
            </w:pPr>
            <w:r w:rsidRPr="00092C0D">
              <w:rPr>
                <w:rStyle w:val="Strong"/>
                <w:rFonts w:eastAsia="Calibri" w:cs="Calibri"/>
                <w:b w:val="0"/>
              </w:rPr>
              <w:t>Where treatment is not the environmentally preferable option, the chemical may be</w:t>
            </w:r>
            <w:r w:rsidRPr="00092C0D">
              <w:rPr>
                <w:rFonts w:eastAsia="Calibri" w:cs="Calibri"/>
                <w:szCs w:val="22"/>
              </w:rPr>
              <w:t xml:space="preserve"> managed or disposed of in an environmentally sound manner. </w:t>
            </w:r>
            <w:r w:rsidRPr="00092C0D">
              <w:rPr>
                <w:rStyle w:val="Strong"/>
                <w:rFonts w:eastAsia="Calibri" w:cs="Calibri"/>
                <w:b w:val="0"/>
                <w:bCs w:val="0"/>
              </w:rPr>
              <w:t>‘Environmentally sound manner’ can include state and territory regulations/policies, for example end of waste codes, clean fill codes, or nationally agreed guidance.</w:t>
            </w:r>
          </w:p>
          <w:p w14:paraId="1EBE6EFE" w14:textId="0CCAD0D4" w:rsidR="00254A87" w:rsidRPr="00542E63" w:rsidRDefault="00254A87" w:rsidP="00FC6DBE">
            <w:pPr>
              <w:spacing w:after="240" w:line="240" w:lineRule="auto"/>
              <w:rPr>
                <w:rStyle w:val="Strong"/>
                <w:rFonts w:eastAsia="Calibri" w:cs="Calibri"/>
                <w:b w:val="0"/>
                <w:szCs w:val="22"/>
              </w:rPr>
            </w:pPr>
            <w:r w:rsidRPr="00D876A6">
              <w:rPr>
                <w:rStyle w:val="Strong"/>
                <w:rFonts w:asciiTheme="minorHAnsi" w:eastAsia="Calibri" w:hAnsiTheme="minorHAnsi" w:cstheme="minorHAnsi"/>
                <w:b w:val="0"/>
                <w:bCs w:val="0"/>
              </w:rPr>
              <w:t xml:space="preserve">More information regarding the disposal of low POP content waste </w:t>
            </w:r>
            <w:r w:rsidRPr="00D876A6">
              <w:rPr>
                <w:rStyle w:val="Strong"/>
                <w:rFonts w:asciiTheme="minorHAnsi" w:hAnsiTheme="minorHAnsi" w:cstheme="minorHAnsi"/>
                <w:b w:val="0"/>
                <w:bCs w:val="0"/>
              </w:rPr>
              <w:t>is available in</w:t>
            </w:r>
            <w:r w:rsidRPr="00D876A6">
              <w:rPr>
                <w:rStyle w:val="Strong"/>
                <w:rFonts w:asciiTheme="minorHAnsi" w:hAnsiTheme="minorHAnsi" w:cstheme="minorHAnsi"/>
              </w:rPr>
              <w:t xml:space="preserve"> </w:t>
            </w:r>
            <w:r w:rsidRPr="00D876A6">
              <w:rPr>
                <w:rStyle w:val="Strong"/>
                <w:rFonts w:asciiTheme="minorHAnsi" w:eastAsia="Calibri" w:hAnsiTheme="minorHAnsi" w:cstheme="minorHAnsi"/>
                <w:b w:val="0"/>
                <w:bCs w:val="0"/>
              </w:rPr>
              <w:t xml:space="preserve">Part IV, Section G, subsection 4 of the General Technical Guidelines published by the Basel Convention: </w:t>
            </w:r>
            <w:hyperlink r:id="rId34" w:history="1">
              <w:r w:rsidRPr="00D876A6">
                <w:rPr>
                  <w:rStyle w:val="Hyperlink"/>
                  <w:rFonts w:asciiTheme="minorHAnsi" w:eastAsia="Calibri" w:hAnsiTheme="minorHAnsi" w:cstheme="minorHAnsi"/>
                </w:rPr>
                <w:t>UNEP/CHW.15/6/Add.1/Rev.1</w:t>
              </w:r>
            </w:hyperlink>
          </w:p>
        </w:tc>
      </w:tr>
      <w:tr w:rsidR="00254A87" w:rsidRPr="00542E63" w14:paraId="55615EE1" w14:textId="192FD89C" w:rsidTr="00952B93">
        <w:trPr>
          <w:trHeight w:val="300"/>
        </w:trPr>
        <w:tc>
          <w:tcPr>
            <w:tcW w:w="1760" w:type="pct"/>
          </w:tcPr>
          <w:p w14:paraId="42A1D47C" w14:textId="676EC3F1" w:rsidR="00254A87" w:rsidRPr="00542E63" w:rsidRDefault="00254A87" w:rsidP="00EC2FA2">
            <w:pPr>
              <w:pStyle w:val="ListParagraph"/>
              <w:numPr>
                <w:ilvl w:val="0"/>
                <w:numId w:val="25"/>
              </w:numPr>
              <w:spacing w:after="240" w:line="240" w:lineRule="auto"/>
              <w:rPr>
                <w:rStyle w:val="Strong"/>
                <w:rFonts w:eastAsia="Calibri" w:cs="Calibri"/>
                <w:b w:val="0"/>
                <w:szCs w:val="22"/>
              </w:rPr>
            </w:pPr>
            <w:r w:rsidRPr="00542E63">
              <w:t>Waste consisting of, containing or contaminated with the class of chemicals at a concentration less than 50 mg/kg must be managed or disposed of in an environmentally sound manner as authorised under a law of the Commonwealth or a law of a State.</w:t>
            </w:r>
          </w:p>
        </w:tc>
        <w:tc>
          <w:tcPr>
            <w:tcW w:w="3240" w:type="pct"/>
          </w:tcPr>
          <w:p w14:paraId="1A4E6289" w14:textId="6F53EE27" w:rsidR="00254A87" w:rsidRPr="00092C0D" w:rsidRDefault="00254A87" w:rsidP="006375E8">
            <w:pPr>
              <w:spacing w:after="240" w:line="240" w:lineRule="auto"/>
              <w:rPr>
                <w:rStyle w:val="Strong"/>
                <w:rFonts w:eastAsia="Calibri" w:cs="Calibri"/>
                <w:b w:val="0"/>
              </w:rPr>
            </w:pPr>
            <w:r w:rsidRPr="00092C0D">
              <w:rPr>
                <w:rStyle w:val="Strong"/>
                <w:rFonts w:eastAsia="Calibri" w:cs="Calibri"/>
                <w:b w:val="0"/>
              </w:rPr>
              <w:t>This measure allows for decisions on waste management to be made by jurisdictions.</w:t>
            </w:r>
          </w:p>
          <w:p w14:paraId="4C26EDF9" w14:textId="77777777" w:rsidR="00254A87" w:rsidRPr="00092C0D" w:rsidRDefault="00254A87" w:rsidP="006375E8">
            <w:pPr>
              <w:spacing w:after="240" w:line="240" w:lineRule="auto"/>
              <w:rPr>
                <w:rStyle w:val="Strong"/>
                <w:rFonts w:eastAsia="Calibri" w:cs="Calibri"/>
                <w:b w:val="0"/>
                <w:bCs w:val="0"/>
              </w:rPr>
            </w:pPr>
            <w:r w:rsidRPr="00092C0D">
              <w:rPr>
                <w:rStyle w:val="Strong"/>
                <w:rFonts w:eastAsia="Calibri" w:cs="Calibri"/>
                <w:b w:val="0"/>
                <w:bCs w:val="0"/>
              </w:rPr>
              <w:t>‘Environmentally sound manner’ can include state and territory regulations/policies, for example end of waste codes, clean fill codes, or nationally agreed guidance.</w:t>
            </w:r>
          </w:p>
          <w:p w14:paraId="13B86837" w14:textId="6E41788A" w:rsidR="00254A87" w:rsidRPr="00542E63" w:rsidRDefault="00254A87" w:rsidP="001C4B5C">
            <w:pPr>
              <w:spacing w:after="240" w:line="240" w:lineRule="auto"/>
              <w:rPr>
                <w:rStyle w:val="Strong"/>
                <w:rFonts w:eastAsia="Calibri" w:cs="Calibri"/>
                <w:b w:val="0"/>
                <w:bCs w:val="0"/>
              </w:rPr>
            </w:pPr>
            <w:r w:rsidRPr="00092C0D">
              <w:rPr>
                <w:rStyle w:val="Strong"/>
                <w:rFonts w:eastAsia="Calibri" w:cs="Calibri"/>
                <w:b w:val="0"/>
                <w:bCs w:val="0"/>
              </w:rPr>
              <w:t xml:space="preserve">More information regarding the disposal of low POP content waste </w:t>
            </w:r>
            <w:r w:rsidRPr="00092C0D">
              <w:rPr>
                <w:rStyle w:val="Strong"/>
                <w:b w:val="0"/>
                <w:bCs w:val="0"/>
              </w:rPr>
              <w:t>is available in</w:t>
            </w:r>
            <w:r w:rsidRPr="00092C0D">
              <w:rPr>
                <w:rStyle w:val="Strong"/>
              </w:rPr>
              <w:t xml:space="preserve"> </w:t>
            </w:r>
            <w:r w:rsidRPr="00092C0D">
              <w:rPr>
                <w:rStyle w:val="Strong"/>
                <w:rFonts w:eastAsia="Calibri" w:cs="Calibri"/>
                <w:b w:val="0"/>
                <w:bCs w:val="0"/>
              </w:rPr>
              <w:t xml:space="preserve">Part IV, Section G, subsection 4 of the General Technical Guidelines published by the Basel Convention: </w:t>
            </w:r>
            <w:hyperlink r:id="rId35" w:history="1">
              <w:r w:rsidRPr="00092C0D">
                <w:rPr>
                  <w:rStyle w:val="Hyperlink"/>
                  <w:rFonts w:eastAsia="Calibri" w:cs="Calibri"/>
                </w:rPr>
                <w:t>UNEP/CHW.15/6/Add.1/Rev.1</w:t>
              </w:r>
            </w:hyperlink>
          </w:p>
        </w:tc>
      </w:tr>
      <w:tr w:rsidR="00254A87" w:rsidRPr="00542E63" w14:paraId="0F6978A4" w14:textId="32EBF6F6" w:rsidTr="00952B93">
        <w:trPr>
          <w:trHeight w:val="300"/>
        </w:trPr>
        <w:tc>
          <w:tcPr>
            <w:tcW w:w="1760" w:type="pct"/>
          </w:tcPr>
          <w:p w14:paraId="5DFB5E9C" w14:textId="2EFCB7A7" w:rsidR="00254A87" w:rsidRPr="00542E63" w:rsidRDefault="00254A87" w:rsidP="00EC2FA2">
            <w:pPr>
              <w:pStyle w:val="ListParagraph"/>
              <w:numPr>
                <w:ilvl w:val="0"/>
                <w:numId w:val="25"/>
              </w:numPr>
              <w:spacing w:after="240" w:line="240" w:lineRule="auto"/>
              <w:rPr>
                <w:rStyle w:val="Strong"/>
                <w:rFonts w:eastAsia="Calibri" w:cs="Calibri"/>
                <w:b w:val="0"/>
                <w:szCs w:val="22"/>
              </w:rPr>
            </w:pPr>
            <w:r w:rsidRPr="00542E63">
              <w:t>Disposal must not lead to recovery, recycling, reclamation or re-use of the class of chemicals, subject to paragraph (k).</w:t>
            </w:r>
          </w:p>
        </w:tc>
        <w:tc>
          <w:tcPr>
            <w:tcW w:w="3240" w:type="pct"/>
          </w:tcPr>
          <w:p w14:paraId="2C75CCA8" w14:textId="632471D8" w:rsidR="00254A87" w:rsidRPr="00542E63" w:rsidRDefault="00254A87" w:rsidP="001C4B5C">
            <w:pPr>
              <w:spacing w:after="240" w:line="240" w:lineRule="auto"/>
              <w:rPr>
                <w:rStyle w:val="Strong"/>
                <w:rFonts w:eastAsia="Calibri" w:cs="Calibri"/>
                <w:b w:val="0"/>
                <w:bCs w:val="0"/>
              </w:rPr>
            </w:pPr>
            <w:r w:rsidRPr="00542E63">
              <w:rPr>
                <w:rFonts w:asciiTheme="minorHAnsi" w:hAnsiTheme="minorHAnsi" w:cstheme="minorHAnsi"/>
                <w:szCs w:val="22"/>
              </w:rPr>
              <w:t>Any disposal must not involve recovering the chemical and using it elsewhere.</w:t>
            </w:r>
          </w:p>
        </w:tc>
      </w:tr>
      <w:tr w:rsidR="00254A87" w:rsidRPr="00542E63" w14:paraId="28CAAD6E" w14:textId="11EBE422" w:rsidTr="00952B93">
        <w:trPr>
          <w:trHeight w:val="300"/>
        </w:trPr>
        <w:tc>
          <w:tcPr>
            <w:tcW w:w="1760" w:type="pct"/>
          </w:tcPr>
          <w:p w14:paraId="71997FD9" w14:textId="393978C5" w:rsidR="00254A87" w:rsidRPr="00542E63" w:rsidRDefault="00254A87" w:rsidP="00EC2FA2">
            <w:pPr>
              <w:pStyle w:val="ListParagraph"/>
              <w:numPr>
                <w:ilvl w:val="0"/>
                <w:numId w:val="25"/>
              </w:numPr>
              <w:spacing w:after="240" w:line="240" w:lineRule="auto"/>
              <w:rPr>
                <w:rStyle w:val="Strong"/>
                <w:rFonts w:eastAsia="Calibri" w:cs="Calibri"/>
                <w:b w:val="0"/>
                <w:szCs w:val="22"/>
              </w:rPr>
            </w:pPr>
            <w:r w:rsidRPr="00542E63">
              <w:t xml:space="preserve">In carrying out disposal, the class of chemicals may be isolated from the waste, </w:t>
            </w:r>
            <w:proofErr w:type="gramStart"/>
            <w:r w:rsidRPr="00542E63">
              <w:t>provided that</w:t>
            </w:r>
            <w:proofErr w:type="gramEnd"/>
            <w:r w:rsidRPr="00542E63">
              <w:t xml:space="preserve"> it is subsequently disposed of in accordance with paragraphs (h) and (</w:t>
            </w:r>
            <w:proofErr w:type="spellStart"/>
            <w:r w:rsidRPr="00542E63">
              <w:t>i</w:t>
            </w:r>
            <w:proofErr w:type="spellEnd"/>
            <w:r w:rsidRPr="00542E63">
              <w:t>).</w:t>
            </w:r>
          </w:p>
        </w:tc>
        <w:tc>
          <w:tcPr>
            <w:tcW w:w="3240" w:type="pct"/>
          </w:tcPr>
          <w:p w14:paraId="0E01A52B" w14:textId="2E93E4C7" w:rsidR="00254A87" w:rsidRPr="00542E63" w:rsidRDefault="00254A87" w:rsidP="001C4B5C">
            <w:pPr>
              <w:spacing w:after="240" w:line="240" w:lineRule="auto"/>
              <w:rPr>
                <w:rStyle w:val="Strong"/>
                <w:rFonts w:eastAsia="Calibri" w:cs="Calibri"/>
                <w:b w:val="0"/>
                <w:szCs w:val="22"/>
              </w:rPr>
            </w:pPr>
            <w:r w:rsidRPr="00542E63">
              <w:rPr>
                <w:rFonts w:asciiTheme="minorHAnsi" w:hAnsiTheme="minorHAnsi"/>
              </w:rPr>
              <w:t>The chemical may be removed from contaminated waste so that the waste may, for example, be reused. The removed chemicals must then be disposed of appropriately.</w:t>
            </w:r>
          </w:p>
        </w:tc>
      </w:tr>
      <w:tr w:rsidR="00254A87" w:rsidRPr="00542E63" w14:paraId="007E2844" w14:textId="68709D8F" w:rsidTr="00952B93">
        <w:trPr>
          <w:trHeight w:val="300"/>
        </w:trPr>
        <w:tc>
          <w:tcPr>
            <w:tcW w:w="1760" w:type="pct"/>
          </w:tcPr>
          <w:p w14:paraId="3364898D" w14:textId="41CF506C" w:rsidR="00254A87" w:rsidRPr="00542E63" w:rsidRDefault="00254A87" w:rsidP="00EC2FA2">
            <w:pPr>
              <w:pStyle w:val="ListParagraph"/>
              <w:numPr>
                <w:ilvl w:val="0"/>
                <w:numId w:val="25"/>
              </w:numPr>
              <w:spacing w:after="240" w:line="240" w:lineRule="auto"/>
            </w:pPr>
            <w:r w:rsidRPr="00542E63">
              <w:t xml:space="preserve">If an activity in relation to the class of chemicals </w:t>
            </w:r>
            <w:proofErr w:type="gramStart"/>
            <w:r w:rsidRPr="00542E63">
              <w:t>(</w:t>
            </w:r>
            <w:r w:rsidR="007B353F" w:rsidRPr="00D876A6">
              <w:rPr>
                <w:rFonts w:asciiTheme="minorHAnsi" w:eastAsia="Calibri" w:hAnsiTheme="minorHAnsi" w:cstheme="minorHAnsi"/>
                <w:szCs w:val="22"/>
              </w:rPr>
              <w:t xml:space="preserve"> whether</w:t>
            </w:r>
            <w:proofErr w:type="gramEnd"/>
            <w:r w:rsidR="007B353F" w:rsidRPr="00D876A6">
              <w:rPr>
                <w:rFonts w:asciiTheme="minorHAnsi" w:eastAsia="Calibri" w:hAnsiTheme="minorHAnsi" w:cstheme="minorHAnsi"/>
                <w:szCs w:val="22"/>
              </w:rPr>
              <w:t xml:space="preserve"> on its own or in mixtures or in articles</w:t>
            </w:r>
            <w:r w:rsidR="007B353F" w:rsidRPr="00542E63" w:rsidDel="007B353F">
              <w:t xml:space="preserve"> </w:t>
            </w:r>
            <w:r w:rsidRPr="00542E63">
              <w:t>), is not permitted under paragraph (b), (c) or (d), a holder of a stockpile of the chemical must:</w:t>
            </w:r>
          </w:p>
          <w:p w14:paraId="32FDB2E0" w14:textId="163BCE5B" w:rsidR="00254A87" w:rsidRPr="00542E63" w:rsidRDefault="00254A87" w:rsidP="00EC2FA2">
            <w:pPr>
              <w:pStyle w:val="ListParagraph"/>
              <w:numPr>
                <w:ilvl w:val="1"/>
                <w:numId w:val="25"/>
              </w:numPr>
              <w:spacing w:after="240" w:line="240" w:lineRule="auto"/>
              <w:rPr>
                <w:rFonts w:eastAsia="Calibri" w:cs="Calibri"/>
                <w:szCs w:val="22"/>
              </w:rPr>
            </w:pPr>
            <w:r w:rsidRPr="00542E63">
              <w:rPr>
                <w:rFonts w:eastAsia="Calibri" w:cs="Calibri"/>
                <w:szCs w:val="22"/>
              </w:rPr>
              <w:t xml:space="preserve">notify the relevant agency responsible for environmental </w:t>
            </w:r>
            <w:r w:rsidRPr="00542E63">
              <w:rPr>
                <w:rFonts w:eastAsia="Calibri" w:cs="Calibri"/>
                <w:szCs w:val="22"/>
              </w:rPr>
              <w:lastRenderedPageBreak/>
              <w:t>protection of the nature and size of the stockpile; and</w:t>
            </w:r>
          </w:p>
          <w:p w14:paraId="49C40E3F" w14:textId="5AF178A1" w:rsidR="00254A87" w:rsidRPr="00542E63" w:rsidRDefault="00254A87" w:rsidP="00EC2FA2">
            <w:pPr>
              <w:pStyle w:val="ListParagraph"/>
              <w:numPr>
                <w:ilvl w:val="1"/>
                <w:numId w:val="25"/>
              </w:numPr>
              <w:spacing w:after="240" w:line="240" w:lineRule="auto"/>
              <w:rPr>
                <w:rFonts w:eastAsia="Calibri" w:cs="Calibri"/>
                <w:szCs w:val="22"/>
              </w:rPr>
            </w:pPr>
            <w:r w:rsidRPr="00542E63">
              <w:rPr>
                <w:rFonts w:eastAsia="Calibri" w:cs="Calibri"/>
                <w:szCs w:val="22"/>
              </w:rPr>
              <w:t>manage that stockpile as waste in accordance with paragraphs (h) and (</w:t>
            </w:r>
            <w:proofErr w:type="spellStart"/>
            <w:r w:rsidRPr="00542E63">
              <w:rPr>
                <w:rFonts w:eastAsia="Calibri" w:cs="Calibri"/>
                <w:szCs w:val="22"/>
              </w:rPr>
              <w:t>i</w:t>
            </w:r>
            <w:proofErr w:type="spellEnd"/>
            <w:r w:rsidRPr="00542E63">
              <w:rPr>
                <w:rFonts w:eastAsia="Calibri" w:cs="Calibri"/>
                <w:szCs w:val="22"/>
              </w:rPr>
              <w:t>); and</w:t>
            </w:r>
          </w:p>
          <w:p w14:paraId="28528327" w14:textId="7DB5CFE3" w:rsidR="00254A87" w:rsidRPr="00542E63" w:rsidRDefault="00254A87" w:rsidP="00EC2FA2">
            <w:pPr>
              <w:pStyle w:val="ListParagraph"/>
              <w:numPr>
                <w:ilvl w:val="1"/>
                <w:numId w:val="25"/>
              </w:numPr>
              <w:spacing w:after="240" w:line="240" w:lineRule="auto"/>
              <w:rPr>
                <w:rStyle w:val="Strong"/>
                <w:rFonts w:eastAsia="Calibri" w:cs="Calibri"/>
                <w:b w:val="0"/>
                <w:szCs w:val="22"/>
              </w:rPr>
            </w:pPr>
            <w:r w:rsidRPr="00542E63">
              <w:rPr>
                <w:rFonts w:eastAsia="Calibri" w:cs="Calibri"/>
                <w:szCs w:val="22"/>
              </w:rPr>
              <w:t>comply with all relevant laws that apply in the relevant jurisdiction.</w:t>
            </w:r>
          </w:p>
        </w:tc>
        <w:tc>
          <w:tcPr>
            <w:tcW w:w="3240" w:type="pct"/>
          </w:tcPr>
          <w:p w14:paraId="1A30EF9F" w14:textId="20B99ABF" w:rsidR="00254A87" w:rsidRPr="00542E63" w:rsidRDefault="00254A87" w:rsidP="001C4B5C">
            <w:pPr>
              <w:spacing w:after="240" w:line="240" w:lineRule="auto"/>
              <w:rPr>
                <w:rStyle w:val="Strong"/>
                <w:rFonts w:eastAsia="Calibri" w:cs="Calibri"/>
                <w:b w:val="0"/>
                <w:szCs w:val="22"/>
              </w:rPr>
            </w:pPr>
            <w:r w:rsidRPr="00542E63">
              <w:rPr>
                <w:rFonts w:asciiTheme="minorHAnsi" w:hAnsiTheme="minorHAnsi" w:cstheme="minorHAnsi"/>
                <w:szCs w:val="22"/>
              </w:rPr>
              <w:lastRenderedPageBreak/>
              <w:t>Any user of the chemical, if the use is no longer permitted, must inform their jurisdiction and appropriately manage the chemical as waste.</w:t>
            </w:r>
          </w:p>
        </w:tc>
      </w:tr>
      <w:tr w:rsidR="00254A87" w:rsidRPr="00542E63" w14:paraId="4505A322" w14:textId="59211711" w:rsidTr="00952B93">
        <w:trPr>
          <w:trHeight w:val="300"/>
        </w:trPr>
        <w:tc>
          <w:tcPr>
            <w:tcW w:w="1760" w:type="pct"/>
          </w:tcPr>
          <w:p w14:paraId="00D9F7D7" w14:textId="1A0C76F6" w:rsidR="00254A87" w:rsidRPr="00542E63" w:rsidRDefault="00254A87" w:rsidP="00EC2FA2">
            <w:pPr>
              <w:pStyle w:val="ListParagraph"/>
              <w:numPr>
                <w:ilvl w:val="0"/>
                <w:numId w:val="25"/>
              </w:numPr>
              <w:spacing w:after="240" w:line="240" w:lineRule="auto"/>
              <w:rPr>
                <w:rStyle w:val="Strong"/>
                <w:rFonts w:eastAsia="Calibri" w:cs="Calibri"/>
                <w:b w:val="0"/>
                <w:szCs w:val="22"/>
              </w:rPr>
            </w:pPr>
            <w:r w:rsidRPr="00542E63">
              <w:rPr>
                <w:rStyle w:val="Strong"/>
                <w:rFonts w:eastAsia="Calibri" w:cs="Calibri"/>
                <w:b w:val="0"/>
                <w:szCs w:val="22"/>
              </w:rPr>
              <w:t>The chemical (whether on its own or in mixtures or articles) must be managed according to the IChEMS Minimum Standards.</w:t>
            </w:r>
          </w:p>
        </w:tc>
        <w:tc>
          <w:tcPr>
            <w:tcW w:w="3240" w:type="pct"/>
          </w:tcPr>
          <w:p w14:paraId="251A5640" w14:textId="77777777" w:rsidR="00254A87" w:rsidRPr="00542E63" w:rsidRDefault="00C42DB7" w:rsidP="001C4B5C">
            <w:pPr>
              <w:spacing w:after="120" w:line="240" w:lineRule="auto"/>
              <w:rPr>
                <w:rFonts w:asciiTheme="minorHAnsi" w:hAnsiTheme="minorHAnsi" w:cstheme="minorHAnsi"/>
                <w:szCs w:val="22"/>
              </w:rPr>
            </w:pPr>
            <w:hyperlink r:id="rId36" w:history="1">
              <w:r w:rsidR="00254A87" w:rsidRPr="00542E63">
                <w:rPr>
                  <w:rStyle w:val="Hyperlink"/>
                  <w:rFonts w:asciiTheme="minorHAnsi" w:hAnsiTheme="minorHAnsi" w:cstheme="minorHAnsi"/>
                  <w:szCs w:val="22"/>
                </w:rPr>
                <w:t>Available online</w:t>
              </w:r>
            </w:hyperlink>
            <w:r w:rsidR="00254A87" w:rsidRPr="00542E63">
              <w:rPr>
                <w:rFonts w:asciiTheme="minorHAnsi" w:hAnsiTheme="minorHAnsi" w:cstheme="minorHAnsi"/>
                <w:szCs w:val="22"/>
              </w:rPr>
              <w:t xml:space="preserve">. As </w:t>
            </w:r>
            <w:proofErr w:type="gramStart"/>
            <w:r w:rsidR="00254A87" w:rsidRPr="00542E63">
              <w:rPr>
                <w:rFonts w:asciiTheme="minorHAnsi" w:hAnsiTheme="minorHAnsi" w:cstheme="minorHAnsi"/>
                <w:szCs w:val="22"/>
              </w:rPr>
              <w:t>agreed</w:t>
            </w:r>
            <w:proofErr w:type="gramEnd"/>
            <w:r w:rsidR="00254A87" w:rsidRPr="00542E63">
              <w:rPr>
                <w:rFonts w:asciiTheme="minorHAnsi" w:hAnsiTheme="minorHAnsi" w:cstheme="minorHAnsi"/>
                <w:szCs w:val="22"/>
              </w:rPr>
              <w:t xml:space="preserve"> 4 November 2022 by Commonwealth, State and Territory environmental regulators.</w:t>
            </w:r>
          </w:p>
          <w:p w14:paraId="7E6B922A"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STANDARD 1 – INFORMATION AND AWARENESS</w:t>
            </w:r>
          </w:p>
          <w:p w14:paraId="7FD348F2"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Obtain, share, and use information on the environmental risks of industrial chemicals to ensure that any persons handling the chemical throughout the supply chain are aware of these risks, and enabled to undertake activities using industrial chemicals in an environmentally safe manner.</w:t>
            </w:r>
          </w:p>
          <w:p w14:paraId="67A25722"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For introducers (importers and manufacturers) and reformulators, this includes a requirement to develop and provide information to the supply chain about the environmental risks of the industrial chemical, when used for the purpose for which it was manufactured.</w:t>
            </w:r>
          </w:p>
          <w:p w14:paraId="59F5B0DB"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STANDARD 2 – RISK MANAGEMENT PLANNING</w:t>
            </w:r>
          </w:p>
          <w:p w14:paraId="418EA4EA"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Identify risks and develop, assess, evaluate and monitor control measures.</w:t>
            </w:r>
          </w:p>
          <w:p w14:paraId="1859794E"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STANDARD 3 – HARM MINIMISATION CONTROLS</w:t>
            </w:r>
          </w:p>
          <w:p w14:paraId="3B8F6613"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Apply practicable control measures to eliminate risks, then reduce risks that cannot be eliminated, then manage residual risks using best available techniques and best environmental practices.</w:t>
            </w:r>
          </w:p>
          <w:p w14:paraId="074BBE59"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STANDARD 4 – ENVIRONMENTALLY SAFE STORAGE</w:t>
            </w:r>
          </w:p>
          <w:p w14:paraId="7FD20ED5"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Store and contain industrial chemicals in an environmentally safe manner.</w:t>
            </w:r>
          </w:p>
          <w:p w14:paraId="388FEB8E"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STANDARD 5 – EFFECTIVE RESPONSES TO INCIDENTS</w:t>
            </w:r>
          </w:p>
          <w:p w14:paraId="044C68E7"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lastRenderedPageBreak/>
              <w:t>Plan for and respond effectively and promptly to industrial chemical incidents.</w:t>
            </w:r>
          </w:p>
          <w:p w14:paraId="02610FE2" w14:textId="77777777" w:rsidR="00254A87" w:rsidRPr="00542E63" w:rsidRDefault="00254A87" w:rsidP="001C4B5C">
            <w:pPr>
              <w:spacing w:after="120" w:line="240" w:lineRule="auto"/>
              <w:rPr>
                <w:rFonts w:asciiTheme="minorHAnsi" w:hAnsiTheme="minorHAnsi" w:cstheme="minorHAnsi"/>
                <w:szCs w:val="22"/>
              </w:rPr>
            </w:pPr>
            <w:r w:rsidRPr="00542E63">
              <w:rPr>
                <w:rFonts w:asciiTheme="minorHAnsi" w:hAnsiTheme="minorHAnsi" w:cstheme="minorHAnsi"/>
                <w:szCs w:val="22"/>
              </w:rPr>
              <w:t>STANDARD 6 – ENVIRONMENTALLY RESPONSIBLE WASTE MANAGEMENT</w:t>
            </w:r>
          </w:p>
          <w:p w14:paraId="3F4CDF88" w14:textId="60AAF9C9" w:rsidR="00254A87" w:rsidRPr="00542E63" w:rsidRDefault="00254A87" w:rsidP="001C4B5C">
            <w:pPr>
              <w:spacing w:after="240" w:line="240" w:lineRule="auto"/>
              <w:rPr>
                <w:rStyle w:val="Strong"/>
                <w:rFonts w:eastAsia="Calibri" w:cs="Calibri"/>
                <w:b w:val="0"/>
                <w:szCs w:val="22"/>
              </w:rPr>
            </w:pPr>
            <w:r w:rsidRPr="00542E63">
              <w:rPr>
                <w:rFonts w:asciiTheme="minorHAnsi" w:hAnsiTheme="minorHAnsi" w:cstheme="minorHAnsi"/>
                <w:szCs w:val="22"/>
              </w:rPr>
              <w:t>Implement waste management for industrial chemicals in an environmentally safe manner in line with the waste hierarchy and local requirements.</w:t>
            </w:r>
          </w:p>
        </w:tc>
      </w:tr>
    </w:tbl>
    <w:p w14:paraId="20A7151A" w14:textId="31C2ED6E" w:rsidR="647A857A" w:rsidRPr="00542E63" w:rsidRDefault="647A857A">
      <w:pPr>
        <w:rPr>
          <w:rFonts w:cs="Calibri"/>
          <w:szCs w:val="22"/>
        </w:rPr>
      </w:pPr>
      <w:r w:rsidRPr="00542E63">
        <w:rPr>
          <w:rFonts w:cs="Calibri"/>
          <w:szCs w:val="22"/>
        </w:rPr>
        <w:lastRenderedPageBreak/>
        <w:br w:type="page"/>
      </w:r>
    </w:p>
    <w:tbl>
      <w:tblPr>
        <w:tblStyle w:val="TableGrid"/>
        <w:tblW w:w="5000" w:type="pct"/>
        <w:tblLook w:val="04A0" w:firstRow="1" w:lastRow="0" w:firstColumn="1" w:lastColumn="0" w:noHBand="0" w:noVBand="1"/>
      </w:tblPr>
      <w:tblGrid>
        <w:gridCol w:w="13687"/>
      </w:tblGrid>
      <w:tr w:rsidR="000E782D" w:rsidRPr="00542E63" w14:paraId="1152A890" w14:textId="2B94C92B" w:rsidTr="000E782D">
        <w:trPr>
          <w:trHeight w:val="300"/>
        </w:trPr>
        <w:tc>
          <w:tcPr>
            <w:tcW w:w="5000" w:type="pct"/>
          </w:tcPr>
          <w:p w14:paraId="1BCC8D3A" w14:textId="77777777" w:rsidR="000E782D" w:rsidRPr="00542E63" w:rsidRDefault="000E782D" w:rsidP="008D2F06">
            <w:pPr>
              <w:spacing w:after="240" w:line="240" w:lineRule="auto"/>
              <w:rPr>
                <w:rFonts w:eastAsia="Calibri" w:cs="Calibri"/>
                <w:b/>
                <w:szCs w:val="22"/>
              </w:rPr>
            </w:pPr>
            <w:r w:rsidRPr="00542E63">
              <w:rPr>
                <w:rFonts w:eastAsia="Calibri" w:cs="Calibri"/>
                <w:b/>
                <w:szCs w:val="22"/>
              </w:rPr>
              <w:lastRenderedPageBreak/>
              <w:t>Terms defined in the Register instrument</w:t>
            </w:r>
          </w:p>
        </w:tc>
      </w:tr>
      <w:tr w:rsidR="000E782D" w:rsidRPr="00542E63" w14:paraId="7C6BBA07" w14:textId="5150879A" w:rsidTr="000E782D">
        <w:trPr>
          <w:trHeight w:val="300"/>
        </w:trPr>
        <w:tc>
          <w:tcPr>
            <w:tcW w:w="5000" w:type="pct"/>
          </w:tcPr>
          <w:p w14:paraId="0715BD25"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disposal</w:t>
            </w:r>
            <w:r w:rsidRPr="00542E63">
              <w:rPr>
                <w:rFonts w:eastAsia="Calibri" w:cs="Calibri"/>
                <w:szCs w:val="22"/>
              </w:rPr>
              <w:t xml:space="preserve"> has the same meaning as in the </w:t>
            </w:r>
            <w:r w:rsidRPr="00542E63">
              <w:rPr>
                <w:rFonts w:eastAsia="Calibri" w:cs="Calibri"/>
                <w:i/>
                <w:szCs w:val="22"/>
              </w:rPr>
              <w:t>Hazardous Waste (Regulation of Exports and Imports) Act 1989</w:t>
            </w:r>
            <w:r w:rsidRPr="00542E63">
              <w:rPr>
                <w:rFonts w:eastAsia="Calibri" w:cs="Calibri"/>
                <w:szCs w:val="22"/>
              </w:rPr>
              <w:t>.</w:t>
            </w:r>
          </w:p>
          <w:p w14:paraId="6805ED3C" w14:textId="77777777" w:rsidR="000E782D" w:rsidRPr="00542E63" w:rsidRDefault="000E782D" w:rsidP="008D2F06">
            <w:pPr>
              <w:pStyle w:val="notetext"/>
              <w:spacing w:before="0" w:after="240"/>
              <w:ind w:left="930"/>
              <w:rPr>
                <w:rFonts w:ascii="Calibri" w:eastAsia="Calibri" w:hAnsi="Calibri" w:cs="Calibri"/>
                <w:sz w:val="22"/>
                <w:szCs w:val="22"/>
              </w:rPr>
            </w:pPr>
            <w:r w:rsidRPr="00542E63">
              <w:rPr>
                <w:rFonts w:ascii="Calibri" w:eastAsia="Calibri" w:hAnsi="Calibri" w:cs="Calibri"/>
                <w:sz w:val="22"/>
                <w:szCs w:val="22"/>
              </w:rPr>
              <w:t>Note:</w:t>
            </w:r>
            <w:r w:rsidRPr="00542E63">
              <w:rPr>
                <w:rFonts w:ascii="Calibri" w:hAnsi="Calibri" w:cs="Calibri"/>
                <w:sz w:val="22"/>
                <w:szCs w:val="22"/>
              </w:rPr>
              <w:tab/>
            </w:r>
            <w:r w:rsidRPr="00542E63">
              <w:rPr>
                <w:rFonts w:ascii="Calibri" w:eastAsia="Calibri" w:hAnsi="Calibri" w:cs="Calibri"/>
                <w:sz w:val="22"/>
                <w:szCs w:val="22"/>
              </w:rPr>
              <w:t xml:space="preserve">Other grammatical forms of “disposal” (such as “disposed of”) have a corresponding meaning (see section 18A of the </w:t>
            </w:r>
            <w:r w:rsidRPr="00542E63">
              <w:rPr>
                <w:rFonts w:ascii="Calibri" w:eastAsia="Calibri" w:hAnsi="Calibri" w:cs="Calibri"/>
                <w:i/>
                <w:sz w:val="22"/>
                <w:szCs w:val="22"/>
              </w:rPr>
              <w:t>Acts Interpretation Act 1901</w:t>
            </w:r>
            <w:r w:rsidRPr="00542E63">
              <w:rPr>
                <w:rFonts w:ascii="Calibri" w:eastAsia="Calibri" w:hAnsi="Calibri" w:cs="Calibri"/>
                <w:sz w:val="22"/>
                <w:szCs w:val="22"/>
              </w:rPr>
              <w:t>).</w:t>
            </w:r>
          </w:p>
          <w:p w14:paraId="466B0ADC"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environmental release</w:t>
            </w:r>
            <w:r w:rsidRPr="00542E63">
              <w:rPr>
                <w:rFonts w:eastAsia="Calibri" w:cs="Calibri"/>
                <w:szCs w:val="22"/>
              </w:rPr>
              <w:t xml:space="preserve"> means any introduction of pollutants into the environment </w:t>
            </w:r>
            <w:proofErr w:type="gramStart"/>
            <w:r w:rsidRPr="00542E63">
              <w:rPr>
                <w:rFonts w:eastAsia="Calibri" w:cs="Calibri"/>
                <w:szCs w:val="22"/>
              </w:rPr>
              <w:t>as a result of</w:t>
            </w:r>
            <w:proofErr w:type="gramEnd"/>
            <w:r w:rsidRPr="00542E63">
              <w:rPr>
                <w:rFonts w:eastAsia="Calibri" w:cs="Calibri"/>
                <w:szCs w:val="22"/>
              </w:rPr>
              <w:t xml:space="preserve"> any human activity, whether deliberate or accidental, routine or nonroutine.</w:t>
            </w:r>
          </w:p>
          <w:p w14:paraId="138C81A0"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hazardous waste export permit</w:t>
            </w:r>
            <w:r w:rsidRPr="00542E63">
              <w:rPr>
                <w:rFonts w:eastAsia="Calibri" w:cs="Calibri"/>
                <w:szCs w:val="22"/>
              </w:rPr>
              <w:t xml:space="preserve"> means an export permit within the meaning of the </w:t>
            </w:r>
            <w:r w:rsidRPr="00542E63">
              <w:rPr>
                <w:rFonts w:eastAsia="Calibri" w:cs="Calibri"/>
                <w:i/>
                <w:szCs w:val="22"/>
              </w:rPr>
              <w:t>Hazardous Waste (Regulation of Exports and Imports) Act 1989</w:t>
            </w:r>
            <w:r w:rsidRPr="00542E63">
              <w:rPr>
                <w:rFonts w:eastAsia="Calibri" w:cs="Calibri"/>
                <w:szCs w:val="22"/>
              </w:rPr>
              <w:t>.</w:t>
            </w:r>
          </w:p>
          <w:p w14:paraId="10559997"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hazardous waste import permit</w:t>
            </w:r>
            <w:r w:rsidRPr="00542E63">
              <w:rPr>
                <w:rFonts w:eastAsia="Calibri" w:cs="Calibri"/>
                <w:szCs w:val="22"/>
              </w:rPr>
              <w:t xml:space="preserve"> means an import permit within the meaning of the </w:t>
            </w:r>
            <w:r w:rsidRPr="00542E63">
              <w:rPr>
                <w:rFonts w:eastAsia="Calibri" w:cs="Calibri"/>
                <w:i/>
                <w:szCs w:val="22"/>
              </w:rPr>
              <w:t>Hazardous Waste (Regulation of Exports and Imports) Act 1989</w:t>
            </w:r>
            <w:r w:rsidRPr="00542E63">
              <w:rPr>
                <w:rFonts w:eastAsia="Calibri" w:cs="Calibri"/>
                <w:szCs w:val="22"/>
              </w:rPr>
              <w:t>.</w:t>
            </w:r>
          </w:p>
          <w:p w14:paraId="57FA7EFF" w14:textId="0508611D" w:rsidR="00BC3B52" w:rsidRPr="00542E63" w:rsidRDefault="00BC3B52" w:rsidP="008D2F06">
            <w:pPr>
              <w:spacing w:after="240" w:line="240" w:lineRule="auto"/>
              <w:rPr>
                <w:rFonts w:eastAsia="Calibri" w:cs="Calibri"/>
                <w:szCs w:val="22"/>
              </w:rPr>
            </w:pPr>
            <w:r w:rsidRPr="00542E63">
              <w:rPr>
                <w:rFonts w:eastAsia="Calibri" w:cs="Calibri"/>
                <w:b/>
                <w:i/>
                <w:szCs w:val="22"/>
              </w:rPr>
              <w:t>hazardous waste permit</w:t>
            </w:r>
            <w:r w:rsidR="0029252D" w:rsidRPr="00542E63">
              <w:rPr>
                <w:rFonts w:eastAsia="Calibri" w:cs="Calibri"/>
                <w:b/>
                <w:i/>
                <w:szCs w:val="22"/>
              </w:rPr>
              <w:t xml:space="preserve"> </w:t>
            </w:r>
            <w:r w:rsidR="0029252D" w:rsidRPr="00542E63">
              <w:rPr>
                <w:color w:val="000000"/>
                <w:szCs w:val="22"/>
              </w:rPr>
              <w:t>means a permit granted under the </w:t>
            </w:r>
            <w:r w:rsidR="0029252D" w:rsidRPr="00542E63">
              <w:rPr>
                <w:i/>
                <w:iCs/>
                <w:color w:val="000000"/>
                <w:szCs w:val="22"/>
              </w:rPr>
              <w:t>Hazardous Waste (Regulation of Exports and Imports) Act 1989</w:t>
            </w:r>
            <w:r w:rsidR="0029252D" w:rsidRPr="00542E63">
              <w:rPr>
                <w:color w:val="000000"/>
                <w:szCs w:val="22"/>
              </w:rPr>
              <w:t> or the </w:t>
            </w:r>
            <w:r w:rsidR="0029252D" w:rsidRPr="00542E63">
              <w:rPr>
                <w:i/>
                <w:iCs/>
                <w:color w:val="000000"/>
                <w:szCs w:val="22"/>
              </w:rPr>
              <w:t>Hazardous Waste (Regulation of Export and Imports) (OECD Decision) Regulations 1996</w:t>
            </w:r>
            <w:r w:rsidR="0029252D" w:rsidRPr="00542E63">
              <w:rPr>
                <w:color w:val="000000"/>
                <w:szCs w:val="22"/>
              </w:rPr>
              <w:t>.</w:t>
            </w:r>
          </w:p>
          <w:p w14:paraId="3EF1EDC1"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IChEMS Minimum Standards</w:t>
            </w:r>
            <w:r w:rsidRPr="00542E63">
              <w:rPr>
                <w:rFonts w:eastAsia="Calibri" w:cs="Calibri"/>
                <w:szCs w:val="22"/>
              </w:rPr>
              <w:t xml:space="preserve"> means the minimum standards agreed to by Commonwealth, State and Territory environmental regulators as published by the [Environment] Department and as existing from time to time. </w:t>
            </w:r>
            <w:r w:rsidRPr="00542E63">
              <w:rPr>
                <w:rFonts w:eastAsia="Calibri" w:cs="Calibri"/>
                <w:b/>
                <w:i/>
                <w:szCs w:val="22"/>
              </w:rPr>
              <w:t xml:space="preserve"> </w:t>
            </w:r>
            <w:r w:rsidRPr="00542E63">
              <w:rPr>
                <w:rFonts w:eastAsia="Calibri" w:cs="Calibri"/>
                <w:szCs w:val="22"/>
              </w:rPr>
              <w:t> </w:t>
            </w:r>
          </w:p>
          <w:p w14:paraId="623ACBEB"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industrial use</w:t>
            </w:r>
            <w:r w:rsidRPr="00542E63">
              <w:rPr>
                <w:rFonts w:eastAsia="Calibri" w:cs="Calibri"/>
                <w:szCs w:val="22"/>
              </w:rPr>
              <w:t xml:space="preserve"> has the same meaning as in the </w:t>
            </w:r>
            <w:r w:rsidRPr="00542E63">
              <w:rPr>
                <w:rFonts w:eastAsia="Calibri" w:cs="Calibri"/>
                <w:i/>
                <w:szCs w:val="22"/>
              </w:rPr>
              <w:t>Industrial Chemicals Act 2019</w:t>
            </w:r>
            <w:r w:rsidRPr="00542E63">
              <w:rPr>
                <w:rFonts w:eastAsia="Calibri" w:cs="Calibri"/>
                <w:szCs w:val="22"/>
              </w:rPr>
              <w:t>.</w:t>
            </w:r>
          </w:p>
          <w:p w14:paraId="1ED6AE3A"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relevant agency</w:t>
            </w:r>
            <w:r w:rsidRPr="00542E63">
              <w:rPr>
                <w:rFonts w:eastAsia="Calibri" w:cs="Calibri"/>
                <w:szCs w:val="22"/>
              </w:rPr>
              <w:t xml:space="preserve"> includes:</w:t>
            </w:r>
          </w:p>
          <w:p w14:paraId="2CE6A2DD" w14:textId="77777777" w:rsidR="000E782D" w:rsidRPr="00542E63" w:rsidRDefault="000E782D" w:rsidP="008D2F06">
            <w:pPr>
              <w:spacing w:after="240" w:line="240" w:lineRule="auto"/>
              <w:rPr>
                <w:rFonts w:eastAsia="Calibri" w:cs="Calibri"/>
                <w:szCs w:val="22"/>
              </w:rPr>
            </w:pPr>
            <w:r w:rsidRPr="00542E63">
              <w:rPr>
                <w:rFonts w:eastAsia="Calibri" w:cs="Calibri"/>
                <w:szCs w:val="22"/>
              </w:rPr>
              <w:t>(a) a department, agency or authority of the Commonwealth; and</w:t>
            </w:r>
          </w:p>
          <w:p w14:paraId="2702D02E" w14:textId="77777777" w:rsidR="000E782D" w:rsidRPr="00542E63" w:rsidRDefault="000E782D" w:rsidP="008D2F06">
            <w:pPr>
              <w:spacing w:after="240" w:line="240" w:lineRule="auto"/>
              <w:rPr>
                <w:rFonts w:eastAsia="Calibri" w:cs="Calibri"/>
                <w:szCs w:val="22"/>
              </w:rPr>
            </w:pPr>
            <w:r w:rsidRPr="00542E63">
              <w:rPr>
                <w:rFonts w:eastAsia="Calibri" w:cs="Calibri"/>
                <w:szCs w:val="22"/>
              </w:rPr>
              <w:t xml:space="preserve">(b) a </w:t>
            </w:r>
            <w:proofErr w:type="gramStart"/>
            <w:r w:rsidRPr="00542E63">
              <w:rPr>
                <w:rFonts w:eastAsia="Calibri" w:cs="Calibri"/>
                <w:szCs w:val="22"/>
              </w:rPr>
              <w:t>State</w:t>
            </w:r>
            <w:proofErr w:type="gramEnd"/>
            <w:r w:rsidRPr="00542E63">
              <w:rPr>
                <w:rFonts w:eastAsia="Calibri" w:cs="Calibri"/>
                <w:szCs w:val="22"/>
              </w:rPr>
              <w:t xml:space="preserve"> government body.</w:t>
            </w:r>
          </w:p>
          <w:p w14:paraId="7905EFD1"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Schedule 6 risk characteristics</w:t>
            </w:r>
            <w:r w:rsidRPr="00542E63">
              <w:rPr>
                <w:rFonts w:eastAsia="Calibri" w:cs="Calibri"/>
                <w:szCs w:val="22"/>
              </w:rPr>
              <w:t xml:space="preserve"> has the same meaning as in the </w:t>
            </w:r>
            <w:hyperlink r:id="rId37" w:history="1">
              <w:r w:rsidRPr="00542E63">
                <w:rPr>
                  <w:rStyle w:val="Hyperlink"/>
                  <w:rFonts w:eastAsia="Calibri" w:cs="Calibri"/>
                  <w:i/>
                  <w:szCs w:val="22"/>
                  <w:lang w:val="en-GB"/>
                </w:rPr>
                <w:t>Industrial Chemicals Environmental Management (Register) Principles 2022</w:t>
              </w:r>
            </w:hyperlink>
            <w:r w:rsidRPr="00542E63">
              <w:rPr>
                <w:rFonts w:eastAsia="Calibri" w:cs="Calibri"/>
                <w:szCs w:val="22"/>
              </w:rPr>
              <w:t>.</w:t>
            </w:r>
          </w:p>
          <w:p w14:paraId="73CE1ADC"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Schedule 7 risk characteristics</w:t>
            </w:r>
            <w:r w:rsidRPr="00542E63">
              <w:rPr>
                <w:rFonts w:eastAsia="Calibri" w:cs="Calibri"/>
                <w:szCs w:val="22"/>
              </w:rPr>
              <w:t xml:space="preserve"> has the same meaning as in the </w:t>
            </w:r>
            <w:hyperlink r:id="rId38" w:history="1">
              <w:r w:rsidRPr="00542E63">
                <w:rPr>
                  <w:rStyle w:val="Hyperlink"/>
                  <w:rFonts w:eastAsia="Calibri" w:cs="Calibri"/>
                  <w:i/>
                  <w:szCs w:val="22"/>
                  <w:lang w:val="en-GB"/>
                </w:rPr>
                <w:t>Industrial Chemicals Environmental Management (Register) Principles 2022</w:t>
              </w:r>
            </w:hyperlink>
            <w:r w:rsidRPr="00542E63">
              <w:rPr>
                <w:rFonts w:eastAsia="Calibri" w:cs="Calibri"/>
                <w:szCs w:val="22"/>
              </w:rPr>
              <w:t>.</w:t>
            </w:r>
          </w:p>
          <w:p w14:paraId="280430F4" w14:textId="3D18EC89" w:rsidR="000E782D" w:rsidRPr="00542E63" w:rsidRDefault="000E782D" w:rsidP="008D2F06">
            <w:pPr>
              <w:spacing w:after="240" w:line="240" w:lineRule="auto"/>
              <w:rPr>
                <w:rFonts w:eastAsia="Calibri" w:cs="Calibri"/>
                <w:szCs w:val="22"/>
              </w:rPr>
            </w:pPr>
            <w:r w:rsidRPr="00542E63">
              <w:rPr>
                <w:rFonts w:eastAsia="Calibri" w:cs="Calibri"/>
                <w:b/>
                <w:i/>
                <w:szCs w:val="22"/>
              </w:rPr>
              <w:t>stockpile</w:t>
            </w:r>
            <w:r w:rsidRPr="00542E63">
              <w:rPr>
                <w:rFonts w:eastAsia="Calibri" w:cs="Calibri"/>
                <w:szCs w:val="22"/>
              </w:rPr>
              <w:t> of a relevant industrial chemical means an accumulation of substances, mixtures or articles that contains, or consists of, the chemical.</w:t>
            </w:r>
          </w:p>
          <w:p w14:paraId="24A53110" w14:textId="107089E8" w:rsidR="000E782D" w:rsidRPr="00542E63" w:rsidRDefault="000E782D" w:rsidP="008D2F06">
            <w:pPr>
              <w:spacing w:after="240" w:line="240" w:lineRule="auto"/>
              <w:rPr>
                <w:rFonts w:eastAsia="Calibri" w:cs="Calibri"/>
                <w:szCs w:val="22"/>
              </w:rPr>
            </w:pPr>
            <w:r w:rsidRPr="00542E63">
              <w:rPr>
                <w:rFonts w:eastAsia="Calibri" w:cs="Calibri"/>
                <w:b/>
                <w:i/>
                <w:szCs w:val="22"/>
              </w:rPr>
              <w:lastRenderedPageBreak/>
              <w:t>unintentional trace contamination</w:t>
            </w:r>
            <w:r w:rsidRPr="00542E63">
              <w:rPr>
                <w:rFonts w:eastAsia="Calibri" w:cs="Calibri"/>
                <w:szCs w:val="22"/>
              </w:rPr>
              <w:t xml:space="preserve"> means circumstances where a chemical is present unintentionally and unavoidably below a set level at which the </w:t>
            </w:r>
            <w:r w:rsidR="00B82008" w:rsidRPr="00542E63">
              <w:rPr>
                <w:rFonts w:eastAsia="Calibri" w:cs="Calibri"/>
                <w:szCs w:val="22"/>
              </w:rPr>
              <w:t>chemical cannot</w:t>
            </w:r>
            <w:r w:rsidRPr="00542E63">
              <w:rPr>
                <w:rFonts w:eastAsia="Calibri" w:cs="Calibri"/>
                <w:szCs w:val="22"/>
              </w:rPr>
              <w:t xml:space="preserve"> be meaningfully used.</w:t>
            </w:r>
          </w:p>
          <w:p w14:paraId="7058095A" w14:textId="77777777" w:rsidR="000E782D" w:rsidRPr="00542E63" w:rsidRDefault="000E782D" w:rsidP="008D2F06">
            <w:pPr>
              <w:spacing w:after="240" w:line="240" w:lineRule="auto"/>
              <w:rPr>
                <w:rFonts w:eastAsia="Calibri" w:cs="Calibri"/>
                <w:szCs w:val="22"/>
              </w:rPr>
            </w:pPr>
            <w:r w:rsidRPr="00542E63">
              <w:rPr>
                <w:rFonts w:eastAsia="Calibri" w:cs="Calibri"/>
                <w:b/>
                <w:i/>
                <w:szCs w:val="22"/>
              </w:rPr>
              <w:t>waste</w:t>
            </w:r>
            <w:r w:rsidRPr="00542E63">
              <w:rPr>
                <w:rFonts w:eastAsia="Calibri" w:cs="Calibri"/>
                <w:szCs w:val="22"/>
              </w:rPr>
              <w:t xml:space="preserve"> has the same meaning as in the </w:t>
            </w:r>
            <w:r w:rsidRPr="00542E63">
              <w:rPr>
                <w:rFonts w:eastAsia="Calibri" w:cs="Calibri"/>
                <w:i/>
                <w:szCs w:val="22"/>
              </w:rPr>
              <w:t>Hazardous Waste (Regulation of Exports and Imports) Act 1989</w:t>
            </w:r>
            <w:r w:rsidRPr="00542E63">
              <w:rPr>
                <w:rFonts w:eastAsia="Calibri" w:cs="Calibri"/>
                <w:szCs w:val="22"/>
              </w:rPr>
              <w:t xml:space="preserve">. </w:t>
            </w:r>
          </w:p>
        </w:tc>
      </w:tr>
    </w:tbl>
    <w:p w14:paraId="4BCC93F5" w14:textId="77777777" w:rsidR="003A12D2" w:rsidRPr="00542E63" w:rsidRDefault="003A12D2" w:rsidP="008D2F06">
      <w:pPr>
        <w:spacing w:after="240" w:line="240" w:lineRule="auto"/>
        <w:rPr>
          <w:rFonts w:cs="Calibri"/>
          <w:szCs w:val="22"/>
        </w:rPr>
      </w:pPr>
    </w:p>
    <w:tbl>
      <w:tblPr>
        <w:tblStyle w:val="TableGrid"/>
        <w:tblW w:w="5000" w:type="pct"/>
        <w:tblLook w:val="04A0" w:firstRow="1" w:lastRow="0" w:firstColumn="1" w:lastColumn="0" w:noHBand="0" w:noVBand="1"/>
      </w:tblPr>
      <w:tblGrid>
        <w:gridCol w:w="13687"/>
      </w:tblGrid>
      <w:tr w:rsidR="000E782D" w:rsidRPr="00542E63" w14:paraId="0E988375" w14:textId="3A8FE24D" w:rsidTr="000E782D">
        <w:trPr>
          <w:trHeight w:val="300"/>
        </w:trPr>
        <w:tc>
          <w:tcPr>
            <w:tcW w:w="5000" w:type="pct"/>
          </w:tcPr>
          <w:p w14:paraId="0254E9C3" w14:textId="2F6D7D3C" w:rsidR="000E782D" w:rsidRPr="00542E63" w:rsidRDefault="000E782D" w:rsidP="008D2F06">
            <w:pPr>
              <w:spacing w:after="240" w:line="240" w:lineRule="auto"/>
              <w:rPr>
                <w:rFonts w:eastAsia="Calibri" w:cs="Calibri"/>
                <w:b/>
                <w:i/>
                <w:szCs w:val="22"/>
              </w:rPr>
            </w:pPr>
            <w:r w:rsidRPr="00542E63">
              <w:rPr>
                <w:rFonts w:eastAsia="Calibri" w:cs="Calibri"/>
                <w:b/>
                <w:szCs w:val="22"/>
              </w:rPr>
              <w:t xml:space="preserve">Terms defined in the </w:t>
            </w:r>
            <w:r w:rsidRPr="00542E63">
              <w:rPr>
                <w:rFonts w:eastAsia="Calibri" w:cs="Calibri"/>
                <w:b/>
                <w:i/>
                <w:szCs w:val="22"/>
              </w:rPr>
              <w:t>Industrial Chemicals Environmental Management (Register) Act 2021</w:t>
            </w:r>
          </w:p>
        </w:tc>
      </w:tr>
      <w:tr w:rsidR="000E782D" w:rsidRPr="00542E63" w14:paraId="2983DF30" w14:textId="210BED5D" w:rsidTr="000E782D">
        <w:trPr>
          <w:trHeight w:val="300"/>
        </w:trPr>
        <w:tc>
          <w:tcPr>
            <w:tcW w:w="5000" w:type="pct"/>
          </w:tcPr>
          <w:p w14:paraId="0BF7DA07" w14:textId="2F6D7D3C" w:rsidR="000E782D" w:rsidRPr="00542E63" w:rsidRDefault="000E782D" w:rsidP="008D2F06">
            <w:pPr>
              <w:spacing w:after="240" w:line="240" w:lineRule="auto"/>
              <w:rPr>
                <w:rFonts w:eastAsia="Calibri" w:cs="Calibri"/>
                <w:szCs w:val="22"/>
              </w:rPr>
            </w:pPr>
            <w:r w:rsidRPr="00542E63">
              <w:rPr>
                <w:rFonts w:eastAsia="Calibri" w:cs="Calibri"/>
                <w:b/>
                <w:i/>
                <w:szCs w:val="22"/>
              </w:rPr>
              <w:t>CAS number</w:t>
            </w:r>
            <w:r w:rsidRPr="00542E63">
              <w:rPr>
                <w:rFonts w:eastAsia="Calibri" w:cs="Calibri"/>
                <w:szCs w:val="22"/>
              </w:rPr>
              <w:t xml:space="preserve"> for an industrial chemical has the same meaning as in the Industrial Chemicals Act</w:t>
            </w:r>
          </w:p>
          <w:p w14:paraId="3E7403B4" w14:textId="2F6D7D3C" w:rsidR="000E782D" w:rsidRPr="00542E63" w:rsidRDefault="000E782D" w:rsidP="008D2F06">
            <w:pPr>
              <w:spacing w:after="240" w:line="240" w:lineRule="auto"/>
              <w:rPr>
                <w:rFonts w:eastAsia="Calibri" w:cs="Calibri"/>
                <w:szCs w:val="22"/>
              </w:rPr>
            </w:pPr>
            <w:r w:rsidRPr="00542E63">
              <w:rPr>
                <w:rFonts w:eastAsia="Calibri" w:cs="Calibri"/>
                <w:b/>
                <w:i/>
                <w:szCs w:val="22"/>
              </w:rPr>
              <w:t>end use</w:t>
            </w:r>
            <w:r w:rsidRPr="00542E63">
              <w:rPr>
                <w:rFonts w:eastAsia="Calibri" w:cs="Calibri"/>
                <w:szCs w:val="22"/>
              </w:rPr>
              <w:t xml:space="preserve"> for an industrial chemical has the same meaning as in the Industrial Chemicals Act.</w:t>
            </w:r>
          </w:p>
          <w:p w14:paraId="03BEDCF9" w14:textId="2F6D7D3C" w:rsidR="000E782D" w:rsidRPr="00542E63" w:rsidRDefault="000E782D" w:rsidP="008D2F06">
            <w:pPr>
              <w:spacing w:after="240" w:line="240" w:lineRule="auto"/>
              <w:rPr>
                <w:rFonts w:eastAsia="Calibri" w:cs="Calibri"/>
                <w:szCs w:val="22"/>
              </w:rPr>
            </w:pPr>
            <w:r w:rsidRPr="00542E63">
              <w:rPr>
                <w:rFonts w:eastAsia="Calibri" w:cs="Calibri"/>
                <w:b/>
                <w:i/>
                <w:szCs w:val="22"/>
              </w:rPr>
              <w:t>Environment Department</w:t>
            </w:r>
            <w:r w:rsidRPr="00542E63">
              <w:rPr>
                <w:rFonts w:eastAsia="Calibri" w:cs="Calibri"/>
                <w:szCs w:val="22"/>
              </w:rPr>
              <w:t xml:space="preserve"> means the Department administered by the Minister administering this Act.</w:t>
            </w:r>
          </w:p>
          <w:p w14:paraId="4C2FE1FF" w14:textId="2F6D7D3C" w:rsidR="000E782D" w:rsidRPr="00542E63" w:rsidRDefault="000E782D" w:rsidP="008D2F06">
            <w:pPr>
              <w:spacing w:after="240" w:line="240" w:lineRule="auto"/>
              <w:rPr>
                <w:rFonts w:eastAsia="Calibri" w:cs="Calibri"/>
                <w:szCs w:val="22"/>
              </w:rPr>
            </w:pPr>
            <w:r w:rsidRPr="00542E63">
              <w:rPr>
                <w:rFonts w:eastAsia="Calibri" w:cs="Calibri"/>
                <w:b/>
                <w:i/>
                <w:szCs w:val="22"/>
              </w:rPr>
              <w:t>relevant industrial chemical</w:t>
            </w:r>
            <w:r w:rsidRPr="00542E63">
              <w:rPr>
                <w:rFonts w:eastAsia="Calibri" w:cs="Calibri"/>
                <w:szCs w:val="22"/>
              </w:rPr>
              <w:t xml:space="preserve"> means:</w:t>
            </w:r>
          </w:p>
          <w:p w14:paraId="63FDCD8C" w14:textId="2F6D7D3C" w:rsidR="000E782D" w:rsidRPr="00542E63" w:rsidRDefault="000E782D" w:rsidP="008D2F06">
            <w:pPr>
              <w:spacing w:after="240" w:line="240" w:lineRule="auto"/>
              <w:rPr>
                <w:rFonts w:eastAsia="Calibri" w:cs="Calibri"/>
                <w:szCs w:val="22"/>
              </w:rPr>
            </w:pPr>
            <w:r w:rsidRPr="00542E63">
              <w:rPr>
                <w:rFonts w:eastAsia="Calibri" w:cs="Calibri"/>
                <w:szCs w:val="22"/>
              </w:rPr>
              <w:t>(a) a particular industrial chemical; or</w:t>
            </w:r>
          </w:p>
          <w:p w14:paraId="1AC372DE" w14:textId="2F6D7D3C" w:rsidR="000E782D" w:rsidRPr="00542E63" w:rsidRDefault="000E782D" w:rsidP="008D2F06">
            <w:pPr>
              <w:spacing w:after="240" w:line="240" w:lineRule="auto"/>
              <w:rPr>
                <w:rFonts w:eastAsia="Calibri" w:cs="Calibri"/>
                <w:szCs w:val="22"/>
              </w:rPr>
            </w:pPr>
            <w:r w:rsidRPr="00542E63">
              <w:rPr>
                <w:rFonts w:eastAsia="Calibri" w:cs="Calibri"/>
                <w:szCs w:val="22"/>
              </w:rPr>
              <w:t>(b) a particular class of industrial chemicals.</w:t>
            </w:r>
          </w:p>
          <w:p w14:paraId="571A5D8D" w14:textId="2F6D7D3C" w:rsidR="000E782D" w:rsidRPr="00542E63" w:rsidRDefault="000E782D" w:rsidP="008D2F06">
            <w:pPr>
              <w:spacing w:after="240" w:line="240" w:lineRule="auto"/>
              <w:rPr>
                <w:rFonts w:eastAsia="Calibri" w:cs="Calibri"/>
                <w:szCs w:val="22"/>
              </w:rPr>
            </w:pPr>
            <w:r w:rsidRPr="00542E63">
              <w:rPr>
                <w:rFonts w:eastAsia="Calibri" w:cs="Calibri"/>
                <w:b/>
                <w:i/>
                <w:szCs w:val="22"/>
              </w:rPr>
              <w:t>State</w:t>
            </w:r>
            <w:r w:rsidRPr="00542E63">
              <w:rPr>
                <w:rFonts w:eastAsia="Calibri" w:cs="Calibri"/>
                <w:szCs w:val="22"/>
              </w:rPr>
              <w:t xml:space="preserve"> includes the Northern Territory and the Australian Capital Territory.</w:t>
            </w:r>
          </w:p>
        </w:tc>
      </w:tr>
    </w:tbl>
    <w:p w14:paraId="4315FCAB" w14:textId="77777777" w:rsidR="003A12D2" w:rsidRPr="00542E63" w:rsidRDefault="003A12D2" w:rsidP="008D2F06">
      <w:pPr>
        <w:spacing w:after="240" w:line="240" w:lineRule="auto"/>
        <w:rPr>
          <w:rFonts w:cs="Calibri"/>
          <w:szCs w:val="22"/>
        </w:rPr>
      </w:pPr>
    </w:p>
    <w:tbl>
      <w:tblPr>
        <w:tblStyle w:val="TableGrid"/>
        <w:tblW w:w="5000" w:type="pct"/>
        <w:tblLook w:val="04A0" w:firstRow="1" w:lastRow="0" w:firstColumn="1" w:lastColumn="0" w:noHBand="0" w:noVBand="1"/>
      </w:tblPr>
      <w:tblGrid>
        <w:gridCol w:w="13687"/>
      </w:tblGrid>
      <w:tr w:rsidR="000E782D" w:rsidRPr="00542E63" w14:paraId="1A05F951" w14:textId="141CCA3B" w:rsidTr="5F346F32">
        <w:trPr>
          <w:trHeight w:val="300"/>
        </w:trPr>
        <w:tc>
          <w:tcPr>
            <w:tcW w:w="5000" w:type="pct"/>
          </w:tcPr>
          <w:p w14:paraId="3D8B09DB" w14:textId="7ABC70C5" w:rsidR="000E782D" w:rsidRPr="00542E63" w:rsidRDefault="000E782D" w:rsidP="008D2F06">
            <w:pPr>
              <w:tabs>
                <w:tab w:val="left" w:pos="5073"/>
              </w:tabs>
              <w:spacing w:after="240" w:line="240" w:lineRule="auto"/>
              <w:rPr>
                <w:rFonts w:eastAsia="Calibri" w:cs="Calibri"/>
                <w:b/>
                <w:i/>
                <w:szCs w:val="22"/>
              </w:rPr>
            </w:pPr>
            <w:bookmarkStart w:id="0" w:name="_Hlk134440019"/>
            <w:r w:rsidRPr="00542E63">
              <w:rPr>
                <w:rFonts w:eastAsia="Calibri" w:cs="Calibri"/>
                <w:b/>
                <w:szCs w:val="22"/>
              </w:rPr>
              <w:t xml:space="preserve">Terms defined in the </w:t>
            </w:r>
            <w:r w:rsidRPr="00542E63">
              <w:rPr>
                <w:rFonts w:eastAsia="Calibri" w:cs="Calibri"/>
                <w:b/>
                <w:i/>
                <w:szCs w:val="22"/>
              </w:rPr>
              <w:t>Industrial Chemicals Act 2019</w:t>
            </w:r>
          </w:p>
        </w:tc>
      </w:tr>
      <w:tr w:rsidR="000E782D" w:rsidRPr="00542E63" w14:paraId="5682008B" w14:textId="712FC49C" w:rsidTr="5F346F32">
        <w:trPr>
          <w:trHeight w:val="300"/>
        </w:trPr>
        <w:tc>
          <w:tcPr>
            <w:tcW w:w="5000" w:type="pct"/>
          </w:tcPr>
          <w:p w14:paraId="723A5B56" w14:textId="77777777"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b/>
                <w:i/>
                <w:color w:val="000000" w:themeColor="text1"/>
                <w:szCs w:val="22"/>
              </w:rPr>
              <w:t>article</w:t>
            </w:r>
            <w:r w:rsidRPr="00542E63">
              <w:rPr>
                <w:rFonts w:eastAsiaTheme="minorEastAsia" w:cs="Calibri"/>
                <w:color w:val="000000" w:themeColor="text1"/>
                <w:szCs w:val="22"/>
              </w:rPr>
              <w:t xml:space="preserve"> means an object that:</w:t>
            </w:r>
          </w:p>
          <w:p w14:paraId="43CED3F3" w14:textId="77777777"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color w:val="000000" w:themeColor="text1"/>
                <w:szCs w:val="22"/>
              </w:rPr>
              <w:t>(a)  is produced for use for a particular purpose, being a purpose that requires that the object have a particular shape, surface or design; and</w:t>
            </w:r>
          </w:p>
          <w:p w14:paraId="70A5E5B8" w14:textId="77777777"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color w:val="000000" w:themeColor="text1"/>
                <w:szCs w:val="22"/>
              </w:rPr>
              <w:t>(b)  is formed to that shape, surface or design during production; and</w:t>
            </w:r>
          </w:p>
          <w:p w14:paraId="276AB8E2" w14:textId="2A3F3B8A"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color w:val="000000" w:themeColor="text1"/>
                <w:szCs w:val="22"/>
              </w:rPr>
              <w:lastRenderedPageBreak/>
              <w:t xml:space="preserve">(c)  undergoes no change of chemical composition when used for that purpose except as an intrinsic aspect of that </w:t>
            </w:r>
            <w:proofErr w:type="gramStart"/>
            <w:r w:rsidRPr="00542E63">
              <w:rPr>
                <w:rFonts w:eastAsiaTheme="minorEastAsia" w:cs="Calibri"/>
                <w:color w:val="000000" w:themeColor="text1"/>
                <w:szCs w:val="22"/>
              </w:rPr>
              <w:t>use;</w:t>
            </w:r>
            <w:proofErr w:type="gramEnd"/>
          </w:p>
          <w:p w14:paraId="44438573" w14:textId="56DBEE47" w:rsidR="000E782D" w:rsidRPr="00542E63" w:rsidRDefault="000E782D" w:rsidP="008D2F06">
            <w:pPr>
              <w:spacing w:after="240" w:line="240" w:lineRule="auto"/>
              <w:ind w:left="1644" w:hanging="1644"/>
              <w:rPr>
                <w:rFonts w:eastAsiaTheme="minorEastAsia" w:cs="Calibri"/>
                <w:color w:val="000000" w:themeColor="text1"/>
              </w:rPr>
            </w:pPr>
            <w:r w:rsidRPr="00542E63">
              <w:rPr>
                <w:rFonts w:eastAsiaTheme="minorEastAsia" w:cs="Calibri"/>
                <w:color w:val="000000" w:themeColor="text1"/>
              </w:rPr>
              <w:t>but does not include an object of a kind prescribed by the rules for the purposes of this definition.</w:t>
            </w:r>
          </w:p>
          <w:p w14:paraId="60691BCC" w14:textId="6B9EE71D" w:rsidR="1A9CDD01" w:rsidRPr="00542E63" w:rsidRDefault="1A9CDD01" w:rsidP="008D2F06">
            <w:pPr>
              <w:spacing w:after="240" w:line="240" w:lineRule="auto"/>
              <w:rPr>
                <w:rFonts w:eastAsia="Calibri" w:cs="Calibri"/>
              </w:rPr>
            </w:pPr>
            <w:r w:rsidRPr="00542E63">
              <w:rPr>
                <w:rFonts w:eastAsia="Calibri" w:cs="Calibri"/>
                <w:b/>
                <w:bCs/>
                <w:i/>
                <w:iCs/>
              </w:rPr>
              <w:t>end use</w:t>
            </w:r>
            <w:r w:rsidRPr="00542E63">
              <w:rPr>
                <w:rFonts w:eastAsia="Calibri" w:cs="Calibri"/>
              </w:rPr>
              <w:t xml:space="preserve">, for an </w:t>
            </w:r>
            <w:r w:rsidR="07602DDC" w:rsidRPr="00542E63">
              <w:rPr>
                <w:rFonts w:eastAsia="Calibri" w:cs="Calibri"/>
              </w:rPr>
              <w:t>industrial chemical, means a purpose to which the industrial chemical can be applied</w:t>
            </w:r>
            <w:r w:rsidRPr="00542E63">
              <w:rPr>
                <w:rFonts w:eastAsia="Calibri" w:cs="Calibri"/>
              </w:rPr>
              <w:t>.</w:t>
            </w:r>
          </w:p>
          <w:p w14:paraId="6D637453" w14:textId="4E510F21" w:rsidR="000E782D" w:rsidRPr="00542E63" w:rsidRDefault="000E782D" w:rsidP="008D2F06">
            <w:pPr>
              <w:pStyle w:val="Default"/>
              <w:spacing w:after="240"/>
              <w:rPr>
                <w:rFonts w:ascii="Calibri" w:hAnsi="Calibri" w:cs="Calibri"/>
                <w:sz w:val="22"/>
                <w:szCs w:val="22"/>
              </w:rPr>
            </w:pPr>
            <w:r w:rsidRPr="00542E63">
              <w:rPr>
                <w:rFonts w:ascii="Calibri" w:hAnsi="Calibri" w:cs="Calibri"/>
                <w:b/>
                <w:i/>
                <w:sz w:val="22"/>
                <w:szCs w:val="22"/>
              </w:rPr>
              <w:t xml:space="preserve">manufacture </w:t>
            </w:r>
            <w:r w:rsidRPr="00542E63">
              <w:rPr>
                <w:rFonts w:ascii="Calibri" w:hAnsi="Calibri" w:cs="Calibri"/>
                <w:sz w:val="22"/>
                <w:szCs w:val="22"/>
              </w:rPr>
              <w:t>an industrial chemical means do any of the following:</w:t>
            </w:r>
          </w:p>
          <w:p w14:paraId="1B729568" w14:textId="16BE5010"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(a) produce the industrial chemical in the course of a chemical </w:t>
            </w:r>
            <w:proofErr w:type="gramStart"/>
            <w:r w:rsidRPr="00542E63">
              <w:rPr>
                <w:rFonts w:eastAsiaTheme="minorEastAsia" w:cs="Calibri"/>
                <w:color w:val="000000" w:themeColor="text1"/>
                <w:szCs w:val="22"/>
              </w:rPr>
              <w:t>reaction;</w:t>
            </w:r>
            <w:proofErr w:type="gramEnd"/>
          </w:p>
          <w:p w14:paraId="15DA76FF" w14:textId="1E123EF2"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color w:val="000000" w:themeColor="text1"/>
                <w:szCs w:val="22"/>
              </w:rPr>
              <w:t xml:space="preserve">(b) extract the industrial chemical from a natural environment, with or without chemical </w:t>
            </w:r>
            <w:proofErr w:type="gramStart"/>
            <w:r w:rsidRPr="00542E63">
              <w:rPr>
                <w:rFonts w:eastAsiaTheme="minorEastAsia" w:cs="Calibri"/>
                <w:color w:val="000000" w:themeColor="text1"/>
                <w:szCs w:val="22"/>
              </w:rPr>
              <w:t>change;</w:t>
            </w:r>
            <w:proofErr w:type="gramEnd"/>
          </w:p>
          <w:p w14:paraId="7913E1A9" w14:textId="3D05882E"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(c) extract the industrial chemical from a UVCB </w:t>
            </w:r>
            <w:proofErr w:type="gramStart"/>
            <w:r w:rsidRPr="00542E63">
              <w:rPr>
                <w:rFonts w:eastAsiaTheme="minorEastAsia" w:cs="Calibri"/>
                <w:color w:val="000000" w:themeColor="text1"/>
                <w:szCs w:val="22"/>
              </w:rPr>
              <w:t>substance;</w:t>
            </w:r>
            <w:proofErr w:type="gramEnd"/>
          </w:p>
          <w:p w14:paraId="0AC5061C" w14:textId="77777777"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color w:val="000000" w:themeColor="text1"/>
                <w:szCs w:val="22"/>
              </w:rPr>
              <w:t xml:space="preserve">(d) produce or extract the industrial chemical in circumstances prescribed by the rules for the purposes of this </w:t>
            </w:r>
            <w:proofErr w:type="gramStart"/>
            <w:r w:rsidRPr="00542E63">
              <w:rPr>
                <w:rFonts w:eastAsiaTheme="minorEastAsia" w:cs="Calibri"/>
                <w:color w:val="000000" w:themeColor="text1"/>
                <w:szCs w:val="22"/>
              </w:rPr>
              <w:t>paragraph;</w:t>
            </w:r>
            <w:proofErr w:type="gramEnd"/>
          </w:p>
          <w:p w14:paraId="4388216F" w14:textId="77777777"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color w:val="000000" w:themeColor="text1"/>
                <w:szCs w:val="22"/>
              </w:rPr>
              <w:t>but does not include producing or extracting the industrial chemical as described in paragraphs (a), (b) or (c) in circumstances prescribed by the rules for the purposes of this definition.</w:t>
            </w:r>
          </w:p>
          <w:p w14:paraId="5877812E" w14:textId="77777777"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b/>
                <w:i/>
                <w:color w:val="000000" w:themeColor="text1"/>
                <w:szCs w:val="22"/>
              </w:rPr>
              <w:t>use</w:t>
            </w:r>
            <w:r w:rsidRPr="00542E63">
              <w:rPr>
                <w:rFonts w:eastAsiaTheme="minorEastAsia" w:cs="Calibri"/>
                <w:color w:val="000000" w:themeColor="text1"/>
                <w:szCs w:val="22"/>
              </w:rPr>
              <w:t>, for an industrial chemical, includes any of the following activities involving the industrial chemical:</w:t>
            </w:r>
          </w:p>
          <w:p w14:paraId="7BA3A417" w14:textId="77777777" w:rsidR="000E782D" w:rsidRPr="00542E63" w:rsidRDefault="000E782D" w:rsidP="008D2F06">
            <w:pPr>
              <w:spacing w:after="240" w:line="240" w:lineRule="auto"/>
              <w:rPr>
                <w:rFonts w:eastAsiaTheme="minorEastAsia" w:cs="Calibri"/>
                <w:color w:val="000000" w:themeColor="text1"/>
                <w:szCs w:val="22"/>
              </w:rPr>
            </w:pPr>
            <w:r w:rsidRPr="00542E63">
              <w:rPr>
                <w:rFonts w:eastAsiaTheme="minorEastAsia" w:cs="Calibri"/>
                <w:color w:val="000000" w:themeColor="text1"/>
                <w:szCs w:val="22"/>
              </w:rPr>
              <w:t xml:space="preserve">(a)  </w:t>
            </w:r>
            <w:proofErr w:type="gramStart"/>
            <w:r w:rsidRPr="00542E63">
              <w:rPr>
                <w:rFonts w:eastAsiaTheme="minorEastAsia" w:cs="Calibri"/>
                <w:color w:val="000000" w:themeColor="text1"/>
                <w:szCs w:val="22"/>
              </w:rPr>
              <w:t>processing;</w:t>
            </w:r>
            <w:proofErr w:type="gramEnd"/>
          </w:p>
          <w:p w14:paraId="4FDAF327"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(b)  </w:t>
            </w:r>
            <w:proofErr w:type="gramStart"/>
            <w:r w:rsidRPr="00542E63">
              <w:rPr>
                <w:rFonts w:eastAsiaTheme="minorEastAsia" w:cs="Calibri"/>
                <w:color w:val="000000" w:themeColor="text1"/>
                <w:szCs w:val="22"/>
              </w:rPr>
              <w:t>formulating;</w:t>
            </w:r>
            <w:proofErr w:type="gramEnd"/>
          </w:p>
          <w:p w14:paraId="1DAEEF1E"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(c)  </w:t>
            </w:r>
            <w:proofErr w:type="gramStart"/>
            <w:r w:rsidRPr="00542E63">
              <w:rPr>
                <w:rFonts w:eastAsiaTheme="minorEastAsia" w:cs="Calibri"/>
                <w:color w:val="000000" w:themeColor="text1"/>
                <w:szCs w:val="22"/>
              </w:rPr>
              <w:t>storing;</w:t>
            </w:r>
            <w:proofErr w:type="gramEnd"/>
          </w:p>
          <w:p w14:paraId="5B182478"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(d)  </w:t>
            </w:r>
            <w:proofErr w:type="gramStart"/>
            <w:r w:rsidRPr="00542E63">
              <w:rPr>
                <w:rFonts w:eastAsiaTheme="minorEastAsia" w:cs="Calibri"/>
                <w:color w:val="000000" w:themeColor="text1"/>
                <w:szCs w:val="22"/>
              </w:rPr>
              <w:t>transporting;</w:t>
            </w:r>
            <w:proofErr w:type="gramEnd"/>
          </w:p>
          <w:p w14:paraId="483BEFE0"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(e)  filling into </w:t>
            </w:r>
            <w:proofErr w:type="gramStart"/>
            <w:r w:rsidRPr="00542E63">
              <w:rPr>
                <w:rFonts w:eastAsiaTheme="minorEastAsia" w:cs="Calibri"/>
                <w:color w:val="000000" w:themeColor="text1"/>
                <w:szCs w:val="22"/>
              </w:rPr>
              <w:t>containers;</w:t>
            </w:r>
            <w:proofErr w:type="gramEnd"/>
          </w:p>
          <w:p w14:paraId="3E6E4DE0"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(f)  transferring from a container to another </w:t>
            </w:r>
            <w:proofErr w:type="gramStart"/>
            <w:r w:rsidRPr="00542E63">
              <w:rPr>
                <w:rFonts w:eastAsiaTheme="minorEastAsia" w:cs="Calibri"/>
                <w:color w:val="000000" w:themeColor="text1"/>
                <w:szCs w:val="22"/>
              </w:rPr>
              <w:t>container;</w:t>
            </w:r>
            <w:proofErr w:type="gramEnd"/>
          </w:p>
          <w:p w14:paraId="28AE5AA0"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lastRenderedPageBreak/>
              <w:t xml:space="preserve">(g)  </w:t>
            </w:r>
            <w:proofErr w:type="gramStart"/>
            <w:r w:rsidRPr="00542E63">
              <w:rPr>
                <w:rFonts w:eastAsiaTheme="minorEastAsia" w:cs="Calibri"/>
                <w:color w:val="000000" w:themeColor="text1"/>
                <w:szCs w:val="22"/>
              </w:rPr>
              <w:t>handling;</w:t>
            </w:r>
            <w:proofErr w:type="gramEnd"/>
          </w:p>
          <w:p w14:paraId="43D77435"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(h)  </w:t>
            </w:r>
            <w:proofErr w:type="gramStart"/>
            <w:r w:rsidRPr="00542E63">
              <w:rPr>
                <w:rFonts w:eastAsiaTheme="minorEastAsia" w:cs="Calibri"/>
                <w:color w:val="000000" w:themeColor="text1"/>
                <w:szCs w:val="22"/>
              </w:rPr>
              <w:t>mixing;</w:t>
            </w:r>
            <w:proofErr w:type="gramEnd"/>
          </w:p>
          <w:p w14:paraId="3B91E50E"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w:t>
            </w:r>
            <w:proofErr w:type="spellStart"/>
            <w:r w:rsidRPr="00542E63">
              <w:rPr>
                <w:rFonts w:eastAsiaTheme="minorEastAsia" w:cs="Calibri"/>
                <w:color w:val="000000" w:themeColor="text1"/>
                <w:szCs w:val="22"/>
              </w:rPr>
              <w:t>i</w:t>
            </w:r>
            <w:proofErr w:type="spellEnd"/>
            <w:r w:rsidRPr="00542E63">
              <w:rPr>
                <w:rFonts w:eastAsiaTheme="minorEastAsia" w:cs="Calibri"/>
                <w:color w:val="000000" w:themeColor="text1"/>
                <w:szCs w:val="22"/>
              </w:rPr>
              <w:t xml:space="preserve">)  sampling and </w:t>
            </w:r>
            <w:proofErr w:type="gramStart"/>
            <w:r w:rsidRPr="00542E63">
              <w:rPr>
                <w:rFonts w:eastAsiaTheme="minorEastAsia" w:cs="Calibri"/>
                <w:color w:val="000000" w:themeColor="text1"/>
                <w:szCs w:val="22"/>
              </w:rPr>
              <w:t>testing;</w:t>
            </w:r>
            <w:proofErr w:type="gramEnd"/>
          </w:p>
          <w:p w14:paraId="670D0EB8"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(j)  producing an </w:t>
            </w:r>
            <w:proofErr w:type="gramStart"/>
            <w:r w:rsidRPr="00542E63">
              <w:rPr>
                <w:rFonts w:eastAsiaTheme="minorEastAsia" w:cs="Calibri"/>
                <w:color w:val="000000" w:themeColor="text1"/>
                <w:szCs w:val="22"/>
              </w:rPr>
              <w:t>article;</w:t>
            </w:r>
            <w:proofErr w:type="gramEnd"/>
          </w:p>
          <w:p w14:paraId="7AFA915E"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(k)  releasing into the environment (with or without prior treatment</w:t>
            </w:r>
            <w:proofErr w:type="gramStart"/>
            <w:r w:rsidRPr="00542E63">
              <w:rPr>
                <w:rFonts w:eastAsiaTheme="minorEastAsia" w:cs="Calibri"/>
                <w:color w:val="000000" w:themeColor="text1"/>
                <w:szCs w:val="22"/>
              </w:rPr>
              <w:t>);</w:t>
            </w:r>
            <w:proofErr w:type="gramEnd"/>
          </w:p>
          <w:p w14:paraId="79A7ABE5"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(l)  activities relating to an end use for the industrial </w:t>
            </w:r>
            <w:proofErr w:type="gramStart"/>
            <w:r w:rsidRPr="00542E63">
              <w:rPr>
                <w:rFonts w:eastAsiaTheme="minorEastAsia" w:cs="Calibri"/>
                <w:color w:val="000000" w:themeColor="text1"/>
                <w:szCs w:val="22"/>
              </w:rPr>
              <w:t>chemical;</w:t>
            </w:r>
            <w:proofErr w:type="gramEnd"/>
          </w:p>
          <w:p w14:paraId="307A6DFF" w14:textId="77777777" w:rsidR="000E782D" w:rsidRPr="00542E63" w:rsidRDefault="000E782D" w:rsidP="008D2F06">
            <w:pPr>
              <w:spacing w:after="240" w:line="240" w:lineRule="auto"/>
              <w:ind w:left="1644" w:hanging="1644"/>
              <w:rPr>
                <w:rFonts w:eastAsiaTheme="minorEastAsia" w:cs="Calibri"/>
                <w:color w:val="000000" w:themeColor="text1"/>
                <w:szCs w:val="22"/>
              </w:rPr>
            </w:pPr>
            <w:r w:rsidRPr="00542E63">
              <w:rPr>
                <w:rFonts w:eastAsiaTheme="minorEastAsia" w:cs="Calibri"/>
                <w:color w:val="000000" w:themeColor="text1"/>
                <w:szCs w:val="22"/>
              </w:rPr>
              <w:t xml:space="preserve">(m)  any other activity prescribed by the rules for the purposes of this </w:t>
            </w:r>
            <w:proofErr w:type="gramStart"/>
            <w:r w:rsidRPr="00542E63">
              <w:rPr>
                <w:rFonts w:eastAsiaTheme="minorEastAsia" w:cs="Calibri"/>
                <w:color w:val="000000" w:themeColor="text1"/>
                <w:szCs w:val="22"/>
              </w:rPr>
              <w:t>paragraph;</w:t>
            </w:r>
            <w:proofErr w:type="gramEnd"/>
          </w:p>
          <w:p w14:paraId="63DAA893" w14:textId="77777777" w:rsidR="000E782D" w:rsidRPr="00542E63" w:rsidRDefault="000E782D" w:rsidP="008D2F06">
            <w:pPr>
              <w:spacing w:after="240" w:line="240" w:lineRule="auto"/>
              <w:ind w:left="1644" w:hanging="1644"/>
              <w:rPr>
                <w:rFonts w:eastAsiaTheme="minorEastAsia" w:cs="Calibri"/>
                <w:szCs w:val="22"/>
              </w:rPr>
            </w:pPr>
            <w:r w:rsidRPr="00542E63">
              <w:rPr>
                <w:rFonts w:eastAsiaTheme="minorEastAsia" w:cs="Calibri"/>
                <w:szCs w:val="22"/>
              </w:rPr>
              <w:t xml:space="preserve">but does not include </w:t>
            </w:r>
            <w:r w:rsidRPr="00542E63">
              <w:rPr>
                <w:rFonts w:eastAsiaTheme="minorEastAsia" w:cs="Calibri"/>
                <w:color w:val="000000" w:themeColor="text1"/>
                <w:szCs w:val="22"/>
              </w:rPr>
              <w:t>an activity prescribed by the rules for the purposes of this definition.</w:t>
            </w:r>
          </w:p>
        </w:tc>
      </w:tr>
      <w:bookmarkEnd w:id="0"/>
    </w:tbl>
    <w:p w14:paraId="6D886BA3" w14:textId="44026D7D" w:rsidR="00D70EE9" w:rsidRPr="006513D5" w:rsidRDefault="00D70EE9" w:rsidP="00952B93">
      <w:pPr>
        <w:spacing w:after="240" w:line="276" w:lineRule="auto"/>
        <w:rPr>
          <w:rFonts w:cs="Calibri"/>
          <w:szCs w:val="22"/>
        </w:rPr>
      </w:pPr>
    </w:p>
    <w:sectPr w:rsidR="00D70EE9" w:rsidRPr="006513D5" w:rsidSect="00254A87">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1588" w:right="1701" w:bottom="1418"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2668D" w14:textId="77777777" w:rsidR="0050767B" w:rsidRDefault="0050767B" w:rsidP="00715914">
      <w:pPr>
        <w:spacing w:line="240" w:lineRule="auto"/>
      </w:pPr>
      <w:r>
        <w:separator/>
      </w:r>
    </w:p>
  </w:endnote>
  <w:endnote w:type="continuationSeparator" w:id="0">
    <w:p w14:paraId="2C18AAFD" w14:textId="77777777" w:rsidR="0050767B" w:rsidRDefault="0050767B" w:rsidP="00715914">
      <w:pPr>
        <w:spacing w:line="240" w:lineRule="auto"/>
      </w:pPr>
      <w:r>
        <w:continuationSeparator/>
      </w:r>
    </w:p>
  </w:endnote>
  <w:endnote w:type="continuationNotice" w:id="1">
    <w:p w14:paraId="2BC8BDD6" w14:textId="77777777" w:rsidR="0050767B" w:rsidRDefault="005076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48F20B6-D9AE-40A9-8561-449A4696C0A5}"/>
    <w:embedBold r:id="rId2" w:fontKey="{0928B5F8-2C34-48A1-AC6C-0267CB612DBA}"/>
    <w:embedItalic r:id="rId3" w:fontKey="{D0999EA2-7AE6-45E2-9917-A55F25B2E56A}"/>
    <w:embedBoldItalic r:id="rId4" w:fontKey="{E325A8AC-F4F2-44B9-9122-7CB97A843FF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1B47E" w14:textId="73ECB353" w:rsidR="00F507EF" w:rsidRPr="004D4400" w:rsidRDefault="00C42DB7" w:rsidP="00F507EF">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0" distR="0" simplePos="0" relativeHeight="251662336" behindDoc="0" locked="0" layoutInCell="1" allowOverlap="1" wp14:anchorId="5AA87B40" wp14:editId="1EF6E66A">
              <wp:simplePos x="914400" y="6934200"/>
              <wp:positionH relativeFrom="page">
                <wp:align>center</wp:align>
              </wp:positionH>
              <wp:positionV relativeFrom="page">
                <wp:align>bottom</wp:align>
              </wp:positionV>
              <wp:extent cx="551815" cy="376555"/>
              <wp:effectExtent l="0" t="0" r="635" b="0"/>
              <wp:wrapNone/>
              <wp:docPr id="18992988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6DD483" w14:textId="767E5CCF"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87B40"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fill o:detectmouseclick="t"/>
              <v:textbox style="mso-fit-shape-to-text:t" inset="0,0,0,15pt">
                <w:txbxContent>
                  <w:p w14:paraId="1E6DD483" w14:textId="767E5CCF"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v:textbox>
              <w10:wrap anchorx="page" anchory="page"/>
            </v:shape>
          </w:pict>
        </mc:Fallback>
      </mc:AlternateContent>
    </w:r>
    <w:r w:rsidR="00F507EF" w:rsidRPr="004D4400">
      <w:rPr>
        <w:rFonts w:asciiTheme="minorHAnsi" w:hAnsiTheme="minorHAnsi" w:cstheme="minorHAnsi"/>
      </w:rPr>
      <w:fldChar w:fldCharType="begin"/>
    </w:r>
    <w:r w:rsidR="00F507EF" w:rsidRPr="004D4400">
      <w:rPr>
        <w:rFonts w:asciiTheme="minorHAnsi" w:hAnsiTheme="minorHAnsi" w:cstheme="minorHAnsi"/>
      </w:rPr>
      <w:instrText xml:space="preserve"> PAGE   \* MERGEFORMAT </w:instrText>
    </w:r>
    <w:r w:rsidR="00F507EF" w:rsidRPr="004D4400">
      <w:rPr>
        <w:rFonts w:asciiTheme="minorHAnsi" w:hAnsiTheme="minorHAnsi" w:cstheme="minorHAnsi"/>
      </w:rPr>
      <w:fldChar w:fldCharType="separate"/>
    </w:r>
    <w:r w:rsidR="00F507EF" w:rsidRPr="004D4400">
      <w:rPr>
        <w:rFonts w:asciiTheme="minorHAnsi" w:hAnsiTheme="minorHAnsi" w:cstheme="minorHAnsi"/>
      </w:rPr>
      <w:t>1</w:t>
    </w:r>
    <w:r w:rsidR="00F507EF" w:rsidRPr="004D4400">
      <w:rPr>
        <w:rFonts w:asciiTheme="minorHAnsi" w:hAnsiTheme="minorHAnsi" w:cs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E6A1" w14:textId="63F6B0BE" w:rsidR="00DA66CE" w:rsidRPr="004D4400" w:rsidRDefault="00C42DB7">
    <w:pPr>
      <w:pStyle w:val="Footer"/>
      <w:jc w:val="right"/>
      <w:rPr>
        <w:rFonts w:asciiTheme="minorHAnsi" w:hAnsiTheme="minorHAnsi" w:cstheme="minorHAnsi"/>
      </w:rPr>
    </w:pPr>
    <w:r>
      <w:rPr>
        <w:noProof/>
      </w:rPr>
      <mc:AlternateContent>
        <mc:Choice Requires="wps">
          <w:drawing>
            <wp:anchor distT="0" distB="0" distL="0" distR="0" simplePos="0" relativeHeight="251663360" behindDoc="0" locked="0" layoutInCell="1" allowOverlap="1" wp14:anchorId="09E75F91" wp14:editId="435873BC">
              <wp:simplePos x="914400" y="6934200"/>
              <wp:positionH relativeFrom="page">
                <wp:align>center</wp:align>
              </wp:positionH>
              <wp:positionV relativeFrom="page">
                <wp:align>bottom</wp:align>
              </wp:positionV>
              <wp:extent cx="551815" cy="376555"/>
              <wp:effectExtent l="0" t="0" r="635" b="0"/>
              <wp:wrapNone/>
              <wp:docPr id="137447058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B86DBC" w14:textId="035678DA"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75F91"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09B86DBC" w14:textId="035678DA"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v:textbox>
              <w10:wrap anchorx="page" anchory="page"/>
            </v:shape>
          </w:pict>
        </mc:Fallback>
      </mc:AlternateContent>
    </w:r>
    <w:sdt>
      <w:sdtPr>
        <w:id w:val="1826935646"/>
        <w:docPartObj>
          <w:docPartGallery w:val="Page Numbers (Bottom of Page)"/>
          <w:docPartUnique/>
        </w:docPartObj>
      </w:sdtPr>
      <w:sdtEndPr>
        <w:rPr>
          <w:rFonts w:asciiTheme="minorHAnsi" w:hAnsiTheme="minorHAnsi" w:cstheme="minorBidi"/>
        </w:rPr>
      </w:sdtEndPr>
      <w:sdtContent>
        <w:r w:rsidR="00DA66CE" w:rsidRPr="004D4400">
          <w:rPr>
            <w:rFonts w:asciiTheme="minorHAnsi" w:hAnsiTheme="minorHAnsi" w:cstheme="minorHAnsi"/>
          </w:rPr>
          <w:fldChar w:fldCharType="begin"/>
        </w:r>
        <w:r w:rsidR="00DA66CE" w:rsidRPr="004D4400">
          <w:rPr>
            <w:rFonts w:asciiTheme="minorHAnsi" w:hAnsiTheme="minorHAnsi" w:cstheme="minorHAnsi"/>
          </w:rPr>
          <w:instrText xml:space="preserve"> PAGE   \* MERGEFORMAT </w:instrText>
        </w:r>
        <w:r w:rsidR="00DA66CE" w:rsidRPr="004D4400">
          <w:rPr>
            <w:rFonts w:asciiTheme="minorHAnsi" w:hAnsiTheme="minorHAnsi" w:cstheme="minorHAnsi"/>
          </w:rPr>
          <w:fldChar w:fldCharType="separate"/>
        </w:r>
        <w:r w:rsidR="00DA66CE" w:rsidRPr="004D4400">
          <w:rPr>
            <w:rFonts w:asciiTheme="minorHAnsi" w:hAnsiTheme="minorHAnsi" w:cstheme="minorHAnsi"/>
          </w:rPr>
          <w:t>2</w:t>
        </w:r>
        <w:r w:rsidR="00DA66CE" w:rsidRPr="004D4400">
          <w:rPr>
            <w:rFonts w:asciiTheme="minorHAnsi" w:hAnsiTheme="minorHAnsi" w:cstheme="minorHAnsi"/>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63534" w14:textId="655431E6" w:rsidR="0010542E" w:rsidRDefault="00C42DB7">
    <w:pPr>
      <w:pStyle w:val="Footer"/>
    </w:pPr>
    <w:r>
      <w:rPr>
        <w:noProof/>
      </w:rPr>
      <mc:AlternateContent>
        <mc:Choice Requires="wps">
          <w:drawing>
            <wp:anchor distT="0" distB="0" distL="0" distR="0" simplePos="0" relativeHeight="251661312" behindDoc="0" locked="0" layoutInCell="1" allowOverlap="1" wp14:anchorId="6A0B249C" wp14:editId="30C0F1F9">
              <wp:simplePos x="635" y="635"/>
              <wp:positionH relativeFrom="page">
                <wp:align>center</wp:align>
              </wp:positionH>
              <wp:positionV relativeFrom="page">
                <wp:align>bottom</wp:align>
              </wp:positionV>
              <wp:extent cx="551815" cy="376555"/>
              <wp:effectExtent l="0" t="0" r="635" b="0"/>
              <wp:wrapNone/>
              <wp:docPr id="195246086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2F501A" w14:textId="7320BC66"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B249C"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fill o:detectmouseclick="t"/>
              <v:textbox style="mso-fit-shape-to-text:t" inset="0,0,0,15pt">
                <w:txbxContent>
                  <w:p w14:paraId="352F501A" w14:textId="7320BC66"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5C7CB" w14:textId="77777777" w:rsidR="0050767B" w:rsidRDefault="0050767B" w:rsidP="00715914">
      <w:pPr>
        <w:spacing w:line="240" w:lineRule="auto"/>
      </w:pPr>
      <w:r>
        <w:separator/>
      </w:r>
    </w:p>
  </w:footnote>
  <w:footnote w:type="continuationSeparator" w:id="0">
    <w:p w14:paraId="4038ADEC" w14:textId="77777777" w:rsidR="0050767B" w:rsidRDefault="0050767B" w:rsidP="00715914">
      <w:pPr>
        <w:spacing w:line="240" w:lineRule="auto"/>
      </w:pPr>
      <w:r>
        <w:continuationSeparator/>
      </w:r>
    </w:p>
  </w:footnote>
  <w:footnote w:type="continuationNotice" w:id="1">
    <w:p w14:paraId="7B09A912" w14:textId="77777777" w:rsidR="0050767B" w:rsidRDefault="0050767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3153" w14:textId="14A58027" w:rsidR="0010542E" w:rsidRDefault="00C42DB7">
    <w:pPr>
      <w:pStyle w:val="Header"/>
    </w:pPr>
    <w:r>
      <w:rPr>
        <w:noProof/>
      </w:rPr>
      <mc:AlternateContent>
        <mc:Choice Requires="wps">
          <w:drawing>
            <wp:anchor distT="0" distB="0" distL="0" distR="0" simplePos="0" relativeHeight="251659264" behindDoc="0" locked="0" layoutInCell="1" allowOverlap="1" wp14:anchorId="2C322785" wp14:editId="6B0E0F29">
              <wp:simplePos x="914400" y="457200"/>
              <wp:positionH relativeFrom="page">
                <wp:align>center</wp:align>
              </wp:positionH>
              <wp:positionV relativeFrom="page">
                <wp:align>top</wp:align>
              </wp:positionV>
              <wp:extent cx="551815" cy="376555"/>
              <wp:effectExtent l="0" t="0" r="635" b="4445"/>
              <wp:wrapNone/>
              <wp:docPr id="2789050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4DE9DE7" w14:textId="0B5C6779"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322785"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fill o:detectmouseclick="t"/>
              <v:textbox style="mso-fit-shape-to-text:t" inset="0,15pt,0,0">
                <w:txbxContent>
                  <w:p w14:paraId="24DE9DE7" w14:textId="0B5C6779"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7C2AC" w14:textId="67079B31" w:rsidR="0086363B" w:rsidRPr="007A1328" w:rsidRDefault="00C42DB7" w:rsidP="0086363B">
    <w:pPr>
      <w:jc w:val="center"/>
      <w:rPr>
        <w:sz w:val="20"/>
      </w:rPr>
    </w:pPr>
    <w:bookmarkStart w:id="1" w:name="_Hlk176854909"/>
    <w:r>
      <w:rPr>
        <w:b/>
        <w:noProof/>
        <w:sz w:val="24"/>
        <w:szCs w:val="24"/>
      </w:rPr>
      <mc:AlternateContent>
        <mc:Choice Requires="wps">
          <w:drawing>
            <wp:anchor distT="0" distB="0" distL="0" distR="0" simplePos="0" relativeHeight="251660288" behindDoc="0" locked="0" layoutInCell="1" allowOverlap="1" wp14:anchorId="29D990E7" wp14:editId="75761AD2">
              <wp:simplePos x="914400" y="457200"/>
              <wp:positionH relativeFrom="page">
                <wp:align>center</wp:align>
              </wp:positionH>
              <wp:positionV relativeFrom="page">
                <wp:align>top</wp:align>
              </wp:positionV>
              <wp:extent cx="551815" cy="376555"/>
              <wp:effectExtent l="0" t="0" r="635" b="4445"/>
              <wp:wrapNone/>
              <wp:docPr id="87117747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D9F63E9" w14:textId="16C8DACE"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990E7"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fill o:detectmouseclick="t"/>
              <v:textbox style="mso-fit-shape-to-text:t" inset="0,15pt,0,0">
                <w:txbxContent>
                  <w:p w14:paraId="6D9F63E9" w14:textId="16C8DACE"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v:textbox>
              <w10:wrap anchorx="page" anchory="page"/>
            </v:shape>
          </w:pict>
        </mc:Fallback>
      </mc:AlternateContent>
    </w:r>
    <w:r w:rsidR="0086363B">
      <w:rPr>
        <w:b/>
        <w:sz w:val="24"/>
        <w:szCs w:val="24"/>
      </w:rPr>
      <w:t>Pol</w:t>
    </w:r>
    <w:r w:rsidR="0086363B" w:rsidRPr="0086363B">
      <w:rPr>
        <w:b/>
        <w:sz w:val="24"/>
        <w:szCs w:val="24"/>
      </w:rPr>
      <w:t xml:space="preserve">ychlorinated </w:t>
    </w:r>
    <w:r w:rsidR="0086363B">
      <w:rPr>
        <w:b/>
        <w:sz w:val="24"/>
        <w:szCs w:val="24"/>
      </w:rPr>
      <w:t>t</w:t>
    </w:r>
    <w:r w:rsidR="00466089">
      <w:rPr>
        <w:b/>
        <w:sz w:val="24"/>
        <w:szCs w:val="24"/>
      </w:rPr>
      <w:t>e</w:t>
    </w:r>
    <w:r w:rsidR="0086363B" w:rsidRPr="0086363B">
      <w:rPr>
        <w:b/>
        <w:sz w:val="24"/>
        <w:szCs w:val="24"/>
      </w:rPr>
      <w:t>rphenyls</w:t>
    </w:r>
    <w:r w:rsidR="0086363B">
      <w:rPr>
        <w:b/>
        <w:sz w:val="24"/>
        <w:szCs w:val="24"/>
      </w:rPr>
      <w:t xml:space="preserve"> </w:t>
    </w:r>
    <w:r w:rsidR="00466089">
      <w:rPr>
        <w:b/>
        <w:sz w:val="24"/>
        <w:szCs w:val="24"/>
      </w:rPr>
      <w:t>-</w:t>
    </w:r>
    <w:r w:rsidR="0086363B">
      <w:rPr>
        <w:b/>
        <w:sz w:val="24"/>
        <w:szCs w:val="24"/>
      </w:rPr>
      <w:t xml:space="preserve"> PROPOSED DECISION</w:t>
    </w:r>
  </w:p>
  <w:p w14:paraId="1DB40FB0" w14:textId="77777777" w:rsidR="0086363B" w:rsidRPr="007A1328" w:rsidRDefault="0086363B" w:rsidP="0086363B">
    <w:pPr>
      <w:jc w:val="center"/>
      <w:rPr>
        <w:b/>
        <w:sz w:val="24"/>
      </w:rPr>
    </w:pPr>
    <w:r>
      <w:rPr>
        <w:sz w:val="20"/>
      </w:rPr>
      <w:t xml:space="preserve">[For incorporation in] </w:t>
    </w:r>
    <w:r w:rsidRPr="00AC42BC">
      <w:rPr>
        <w:sz w:val="20"/>
      </w:rPr>
      <w:t>Industrial Chemicals Environmental Management (Register) Instrument 2022</w:t>
    </w:r>
  </w:p>
  <w:bookmarkEnd w:id="1"/>
  <w:p w14:paraId="5160642A" w14:textId="7A3EE029" w:rsidR="00216536" w:rsidRPr="00254A87" w:rsidRDefault="00216536" w:rsidP="00325131">
    <w:pPr>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04C5E" w14:textId="75F5F17A" w:rsidR="0010542E" w:rsidRDefault="00C42DB7">
    <w:pPr>
      <w:pStyle w:val="Header"/>
    </w:pPr>
    <w:r>
      <w:rPr>
        <w:noProof/>
      </w:rPr>
      <mc:AlternateContent>
        <mc:Choice Requires="wps">
          <w:drawing>
            <wp:anchor distT="0" distB="0" distL="0" distR="0" simplePos="0" relativeHeight="251658240" behindDoc="0" locked="0" layoutInCell="1" allowOverlap="1" wp14:anchorId="773DC689" wp14:editId="2513BA7D">
              <wp:simplePos x="635" y="635"/>
              <wp:positionH relativeFrom="page">
                <wp:align>center</wp:align>
              </wp:positionH>
              <wp:positionV relativeFrom="page">
                <wp:align>top</wp:align>
              </wp:positionV>
              <wp:extent cx="551815" cy="376555"/>
              <wp:effectExtent l="0" t="0" r="635" b="4445"/>
              <wp:wrapNone/>
              <wp:docPr id="11650275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FF46E5" w14:textId="194FB86E"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3DC689"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61FF46E5" w14:textId="194FB86E" w:rsidR="00C42DB7" w:rsidRPr="00C42DB7" w:rsidRDefault="00C42DB7" w:rsidP="00C42DB7">
                    <w:pPr>
                      <w:rPr>
                        <w:rFonts w:eastAsia="Calibri" w:cs="Calibri"/>
                        <w:noProof/>
                        <w:color w:val="FF0000"/>
                        <w:sz w:val="24"/>
                        <w:szCs w:val="24"/>
                      </w:rPr>
                    </w:pPr>
                    <w:r w:rsidRPr="00C42DB7">
                      <w:rPr>
                        <w:rFonts w:eastAsia="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723AB08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DAAEB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917BA2"/>
    <w:multiLevelType w:val="hybridMultilevel"/>
    <w:tmpl w:val="4F1A28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DA097F"/>
    <w:multiLevelType w:val="hybridMultilevel"/>
    <w:tmpl w:val="055E2752"/>
    <w:lvl w:ilvl="0" w:tplc="ACC6B0B8">
      <w:start w:val="1"/>
      <w:numFmt w:val="lowerLetter"/>
      <w:lvlText w:val="(%1)"/>
      <w:lvlJc w:val="left"/>
      <w:pPr>
        <w:ind w:left="50" w:hanging="360"/>
      </w:pPr>
    </w:lvl>
    <w:lvl w:ilvl="1" w:tplc="08090019">
      <w:start w:val="1"/>
      <w:numFmt w:val="lowerLetter"/>
      <w:lvlText w:val="%2."/>
      <w:lvlJc w:val="left"/>
      <w:pPr>
        <w:ind w:left="770" w:hanging="360"/>
      </w:pPr>
    </w:lvl>
    <w:lvl w:ilvl="2" w:tplc="0809001B">
      <w:start w:val="1"/>
      <w:numFmt w:val="lowerRoman"/>
      <w:lvlText w:val="%3."/>
      <w:lvlJc w:val="right"/>
      <w:pPr>
        <w:ind w:left="1490" w:hanging="180"/>
      </w:pPr>
    </w:lvl>
    <w:lvl w:ilvl="3" w:tplc="0809000F">
      <w:start w:val="1"/>
      <w:numFmt w:val="decimal"/>
      <w:lvlText w:val="%4."/>
      <w:lvlJc w:val="left"/>
      <w:pPr>
        <w:ind w:left="2210" w:hanging="360"/>
      </w:pPr>
    </w:lvl>
    <w:lvl w:ilvl="4" w:tplc="08090019">
      <w:start w:val="1"/>
      <w:numFmt w:val="lowerLetter"/>
      <w:lvlText w:val="%5."/>
      <w:lvlJc w:val="left"/>
      <w:pPr>
        <w:ind w:left="2930" w:hanging="360"/>
      </w:pPr>
    </w:lvl>
    <w:lvl w:ilvl="5" w:tplc="0809001B">
      <w:start w:val="1"/>
      <w:numFmt w:val="lowerRoman"/>
      <w:lvlText w:val="%6."/>
      <w:lvlJc w:val="right"/>
      <w:pPr>
        <w:ind w:left="3650" w:hanging="180"/>
      </w:pPr>
    </w:lvl>
    <w:lvl w:ilvl="6" w:tplc="0809000F">
      <w:start w:val="1"/>
      <w:numFmt w:val="decimal"/>
      <w:lvlText w:val="%7."/>
      <w:lvlJc w:val="left"/>
      <w:pPr>
        <w:ind w:left="4370" w:hanging="360"/>
      </w:pPr>
    </w:lvl>
    <w:lvl w:ilvl="7" w:tplc="08090019">
      <w:start w:val="1"/>
      <w:numFmt w:val="lowerLetter"/>
      <w:lvlText w:val="%8."/>
      <w:lvlJc w:val="left"/>
      <w:pPr>
        <w:ind w:left="5090" w:hanging="360"/>
      </w:pPr>
    </w:lvl>
    <w:lvl w:ilvl="8" w:tplc="0809001B">
      <w:start w:val="1"/>
      <w:numFmt w:val="lowerRoman"/>
      <w:lvlText w:val="%9."/>
      <w:lvlJc w:val="right"/>
      <w:pPr>
        <w:ind w:left="5810" w:hanging="180"/>
      </w:pPr>
    </w:lvl>
  </w:abstractNum>
  <w:abstractNum w:abstractNumId="4" w15:restartNumberingAfterBreak="0">
    <w:nsid w:val="0B1D147F"/>
    <w:multiLevelType w:val="hybridMultilevel"/>
    <w:tmpl w:val="1D384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A4BCE"/>
    <w:multiLevelType w:val="hybridMultilevel"/>
    <w:tmpl w:val="E892C714"/>
    <w:lvl w:ilvl="0" w:tplc="94A4E39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68662E"/>
    <w:multiLevelType w:val="hybridMultilevel"/>
    <w:tmpl w:val="DCCADB76"/>
    <w:lvl w:ilvl="0" w:tplc="CB309CC0">
      <w:start w:val="7"/>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 w15:restartNumberingAfterBreak="0">
    <w:nsid w:val="149E22A0"/>
    <w:multiLevelType w:val="hybridMultilevel"/>
    <w:tmpl w:val="E47053F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8C4CEF"/>
    <w:multiLevelType w:val="hybridMultilevel"/>
    <w:tmpl w:val="1D4C74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B31CFD"/>
    <w:multiLevelType w:val="multilevel"/>
    <w:tmpl w:val="4E4E7C68"/>
    <w:numStyleLink w:val="Decisions"/>
  </w:abstractNum>
  <w:abstractNum w:abstractNumId="11" w15:restartNumberingAfterBreak="0">
    <w:nsid w:val="164A5AEF"/>
    <w:multiLevelType w:val="hybridMultilevel"/>
    <w:tmpl w:val="A1FEF7A4"/>
    <w:lvl w:ilvl="0" w:tplc="AC1AD32A">
      <w:start w:val="1"/>
      <w:numFmt w:val="bullet"/>
      <w:lvlText w:val=""/>
      <w:lvlJc w:val="left"/>
      <w:pPr>
        <w:ind w:left="360" w:hanging="360"/>
      </w:pPr>
      <w:rPr>
        <w:rFonts w:ascii="Symbol" w:hAnsi="Symbol" w:hint="default"/>
      </w:rPr>
    </w:lvl>
    <w:lvl w:ilvl="1" w:tplc="813ECA68">
      <w:start w:val="1"/>
      <w:numFmt w:val="bullet"/>
      <w:lvlText w:val="o"/>
      <w:lvlJc w:val="left"/>
      <w:pPr>
        <w:ind w:left="1080" w:hanging="360"/>
      </w:pPr>
      <w:rPr>
        <w:rFonts w:ascii="Courier New" w:hAnsi="Courier New" w:cs="Times New Roman" w:hint="default"/>
      </w:rPr>
    </w:lvl>
    <w:lvl w:ilvl="2" w:tplc="A2423624">
      <w:start w:val="1"/>
      <w:numFmt w:val="bullet"/>
      <w:lvlText w:val=""/>
      <w:lvlJc w:val="left"/>
      <w:pPr>
        <w:ind w:left="1800" w:hanging="360"/>
      </w:pPr>
      <w:rPr>
        <w:rFonts w:ascii="Wingdings" w:hAnsi="Wingdings" w:hint="default"/>
      </w:rPr>
    </w:lvl>
    <w:lvl w:ilvl="3" w:tplc="5BBCCD00">
      <w:start w:val="1"/>
      <w:numFmt w:val="bullet"/>
      <w:lvlText w:val=""/>
      <w:lvlJc w:val="left"/>
      <w:pPr>
        <w:ind w:left="2520" w:hanging="360"/>
      </w:pPr>
      <w:rPr>
        <w:rFonts w:ascii="Symbol" w:hAnsi="Symbol" w:hint="default"/>
      </w:rPr>
    </w:lvl>
    <w:lvl w:ilvl="4" w:tplc="F9E21042">
      <w:start w:val="1"/>
      <w:numFmt w:val="bullet"/>
      <w:lvlText w:val="o"/>
      <w:lvlJc w:val="left"/>
      <w:pPr>
        <w:ind w:left="3240" w:hanging="360"/>
      </w:pPr>
      <w:rPr>
        <w:rFonts w:ascii="Courier New" w:hAnsi="Courier New" w:cs="Times New Roman" w:hint="default"/>
      </w:rPr>
    </w:lvl>
    <w:lvl w:ilvl="5" w:tplc="17ECFC4C">
      <w:start w:val="1"/>
      <w:numFmt w:val="bullet"/>
      <w:lvlText w:val=""/>
      <w:lvlJc w:val="left"/>
      <w:pPr>
        <w:ind w:left="3960" w:hanging="360"/>
      </w:pPr>
      <w:rPr>
        <w:rFonts w:ascii="Wingdings" w:hAnsi="Wingdings" w:hint="default"/>
      </w:rPr>
    </w:lvl>
    <w:lvl w:ilvl="6" w:tplc="7F6CEE58">
      <w:start w:val="1"/>
      <w:numFmt w:val="bullet"/>
      <w:lvlText w:val=""/>
      <w:lvlJc w:val="left"/>
      <w:pPr>
        <w:ind w:left="4680" w:hanging="360"/>
      </w:pPr>
      <w:rPr>
        <w:rFonts w:ascii="Symbol" w:hAnsi="Symbol" w:hint="default"/>
      </w:rPr>
    </w:lvl>
    <w:lvl w:ilvl="7" w:tplc="4C641C50">
      <w:start w:val="1"/>
      <w:numFmt w:val="bullet"/>
      <w:lvlText w:val="o"/>
      <w:lvlJc w:val="left"/>
      <w:pPr>
        <w:ind w:left="5400" w:hanging="360"/>
      </w:pPr>
      <w:rPr>
        <w:rFonts w:ascii="Courier New" w:hAnsi="Courier New" w:cs="Times New Roman" w:hint="default"/>
      </w:rPr>
    </w:lvl>
    <w:lvl w:ilvl="8" w:tplc="B3A2E504">
      <w:start w:val="1"/>
      <w:numFmt w:val="bullet"/>
      <w:lvlText w:val=""/>
      <w:lvlJc w:val="left"/>
      <w:pPr>
        <w:ind w:left="6120" w:hanging="360"/>
      </w:pPr>
      <w:rPr>
        <w:rFonts w:ascii="Wingdings" w:hAnsi="Wingdings" w:hint="default"/>
      </w:rPr>
    </w:lvl>
  </w:abstractNum>
  <w:abstractNum w:abstractNumId="12"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81A1CE7"/>
    <w:multiLevelType w:val="hybridMultilevel"/>
    <w:tmpl w:val="E1BECA4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F964829"/>
    <w:multiLevelType w:val="hybridMultilevel"/>
    <w:tmpl w:val="16922020"/>
    <w:lvl w:ilvl="0" w:tplc="0809000F">
      <w:start w:val="1"/>
      <w:numFmt w:val="decimal"/>
      <w:lvlText w:val="%1."/>
      <w:lvlJc w:val="left"/>
      <w:pPr>
        <w:ind w:left="720" w:hanging="360"/>
      </w:pPr>
    </w:lvl>
    <w:lvl w:ilvl="1" w:tplc="5E5ED10E">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04E4E57"/>
    <w:multiLevelType w:val="hybridMultilevel"/>
    <w:tmpl w:val="581CB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F7D1E"/>
    <w:multiLevelType w:val="hybridMultilevel"/>
    <w:tmpl w:val="055E27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8AE22FD"/>
    <w:multiLevelType w:val="hybridMultilevel"/>
    <w:tmpl w:val="033C8EE2"/>
    <w:lvl w:ilvl="0" w:tplc="94A4E3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3EED5D78"/>
    <w:multiLevelType w:val="hybridMultilevel"/>
    <w:tmpl w:val="331AE512"/>
    <w:lvl w:ilvl="0" w:tplc="192AD4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475B2CD3"/>
    <w:multiLevelType w:val="hybridMultilevel"/>
    <w:tmpl w:val="9146C8E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88B49B4"/>
    <w:multiLevelType w:val="hybridMultilevel"/>
    <w:tmpl w:val="E15C3B4A"/>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C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4161E1"/>
    <w:multiLevelType w:val="hybridMultilevel"/>
    <w:tmpl w:val="9800C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C69142D"/>
    <w:multiLevelType w:val="hybridMultilevel"/>
    <w:tmpl w:val="E47053F0"/>
    <w:lvl w:ilvl="0" w:tplc="0F5695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DC65A44"/>
    <w:multiLevelType w:val="hybridMultilevel"/>
    <w:tmpl w:val="454E5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BE17E0"/>
    <w:multiLevelType w:val="hybridMultilevel"/>
    <w:tmpl w:val="32B8198E"/>
    <w:lvl w:ilvl="0" w:tplc="0C090001">
      <w:start w:val="1"/>
      <w:numFmt w:val="bullet"/>
      <w:lvlText w:val=""/>
      <w:lvlJc w:val="left"/>
      <w:pPr>
        <w:ind w:left="1089" w:hanging="360"/>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27" w15:restartNumberingAfterBreak="0">
    <w:nsid w:val="5F337781"/>
    <w:multiLevelType w:val="hybridMultilevel"/>
    <w:tmpl w:val="5DA61A92"/>
    <w:lvl w:ilvl="0" w:tplc="FDB0D9C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0F1547F"/>
    <w:multiLevelType w:val="hybridMultilevel"/>
    <w:tmpl w:val="0D70D360"/>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571244"/>
    <w:multiLevelType w:val="hybridMultilevel"/>
    <w:tmpl w:val="EE061746"/>
    <w:lvl w:ilvl="0" w:tplc="FFFFFFFF">
      <w:start w:val="1"/>
      <w:numFmt w:val="lowerLetter"/>
      <w:lvlText w:val="(%1)"/>
      <w:lvlJc w:val="left"/>
      <w:pPr>
        <w:ind w:left="1080" w:hanging="360"/>
      </w:pPr>
      <w:rPr>
        <w:rFonts w:hint="default"/>
      </w:rPr>
    </w:lvl>
    <w:lvl w:ilvl="1" w:tplc="0C090019" w:tentative="1">
      <w:start w:val="1"/>
      <w:numFmt w:val="lowerLetter"/>
      <w:lvlText w:val="%2."/>
      <w:lvlJc w:val="left"/>
      <w:pPr>
        <w:ind w:left="1309" w:hanging="360"/>
      </w:pPr>
    </w:lvl>
    <w:lvl w:ilvl="2" w:tplc="0C09001B" w:tentative="1">
      <w:start w:val="1"/>
      <w:numFmt w:val="lowerRoman"/>
      <w:lvlText w:val="%3."/>
      <w:lvlJc w:val="right"/>
      <w:pPr>
        <w:ind w:left="2029" w:hanging="180"/>
      </w:pPr>
    </w:lvl>
    <w:lvl w:ilvl="3" w:tplc="0C09000F" w:tentative="1">
      <w:start w:val="1"/>
      <w:numFmt w:val="decimal"/>
      <w:lvlText w:val="%4."/>
      <w:lvlJc w:val="left"/>
      <w:pPr>
        <w:ind w:left="2749" w:hanging="360"/>
      </w:pPr>
    </w:lvl>
    <w:lvl w:ilvl="4" w:tplc="0C090019" w:tentative="1">
      <w:start w:val="1"/>
      <w:numFmt w:val="lowerLetter"/>
      <w:lvlText w:val="%5."/>
      <w:lvlJc w:val="left"/>
      <w:pPr>
        <w:ind w:left="3469" w:hanging="360"/>
      </w:pPr>
    </w:lvl>
    <w:lvl w:ilvl="5" w:tplc="0C09001B" w:tentative="1">
      <w:start w:val="1"/>
      <w:numFmt w:val="lowerRoman"/>
      <w:lvlText w:val="%6."/>
      <w:lvlJc w:val="right"/>
      <w:pPr>
        <w:ind w:left="4189" w:hanging="180"/>
      </w:pPr>
    </w:lvl>
    <w:lvl w:ilvl="6" w:tplc="0C09000F" w:tentative="1">
      <w:start w:val="1"/>
      <w:numFmt w:val="decimal"/>
      <w:lvlText w:val="%7."/>
      <w:lvlJc w:val="left"/>
      <w:pPr>
        <w:ind w:left="4909" w:hanging="360"/>
      </w:pPr>
    </w:lvl>
    <w:lvl w:ilvl="7" w:tplc="0C090019" w:tentative="1">
      <w:start w:val="1"/>
      <w:numFmt w:val="lowerLetter"/>
      <w:lvlText w:val="%8."/>
      <w:lvlJc w:val="left"/>
      <w:pPr>
        <w:ind w:left="5629" w:hanging="360"/>
      </w:pPr>
    </w:lvl>
    <w:lvl w:ilvl="8" w:tplc="0C09001B" w:tentative="1">
      <w:start w:val="1"/>
      <w:numFmt w:val="lowerRoman"/>
      <w:lvlText w:val="%9."/>
      <w:lvlJc w:val="right"/>
      <w:pPr>
        <w:ind w:left="6349" w:hanging="180"/>
      </w:pPr>
    </w:lvl>
  </w:abstractNum>
  <w:abstractNum w:abstractNumId="30" w15:restartNumberingAfterBreak="0">
    <w:nsid w:val="696B04F0"/>
    <w:multiLevelType w:val="multilevel"/>
    <w:tmpl w:val="4E4E7C68"/>
    <w:styleLink w:val="Decisions"/>
    <w:lvl w:ilvl="0">
      <w:start w:val="1"/>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9524F3"/>
    <w:multiLevelType w:val="hybridMultilevel"/>
    <w:tmpl w:val="9564A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820934"/>
    <w:multiLevelType w:val="multilevel"/>
    <w:tmpl w:val="4E4E7C68"/>
    <w:numStyleLink w:val="Decisions"/>
  </w:abstractNum>
  <w:abstractNum w:abstractNumId="33" w15:restartNumberingAfterBreak="0">
    <w:nsid w:val="77750C21"/>
    <w:multiLevelType w:val="multilevel"/>
    <w:tmpl w:val="4E4E7C68"/>
    <w:lvl w:ilvl="0">
      <w:start w:val="1"/>
      <w:numFmt w:val="lowerLetter"/>
      <w:lvlText w:val="(%1)"/>
      <w:lvlJc w:val="left"/>
      <w:pPr>
        <w:ind w:left="720" w:hanging="360"/>
      </w:pPr>
      <w:rPr>
        <w:rFonts w:hint="default"/>
        <w:b w:val="0"/>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9C3512"/>
    <w:multiLevelType w:val="hybridMultilevel"/>
    <w:tmpl w:val="6F601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9032717">
    <w:abstractNumId w:val="18"/>
  </w:num>
  <w:num w:numId="2" w16cid:durableId="1456826108">
    <w:abstractNumId w:val="12"/>
  </w:num>
  <w:num w:numId="3" w16cid:durableId="1767848028">
    <w:abstractNumId w:val="8"/>
  </w:num>
  <w:num w:numId="4" w16cid:durableId="673847785">
    <w:abstractNumId w:val="20"/>
  </w:num>
  <w:num w:numId="5" w16cid:durableId="1710689302">
    <w:abstractNumId w:val="17"/>
  </w:num>
  <w:num w:numId="6" w16cid:durableId="1819616144">
    <w:abstractNumId w:val="27"/>
  </w:num>
  <w:num w:numId="7" w16cid:durableId="9519824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95815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62092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5536441">
    <w:abstractNumId w:val="28"/>
  </w:num>
  <w:num w:numId="11" w16cid:durableId="505176708">
    <w:abstractNumId w:val="23"/>
  </w:num>
  <w:num w:numId="12" w16cid:durableId="269508401">
    <w:abstractNumId w:val="2"/>
  </w:num>
  <w:num w:numId="13" w16cid:durableId="2103456002">
    <w:abstractNumId w:val="6"/>
  </w:num>
  <w:num w:numId="14" w16cid:durableId="1784032832">
    <w:abstractNumId w:val="24"/>
  </w:num>
  <w:num w:numId="15" w16cid:durableId="278099871">
    <w:abstractNumId w:val="7"/>
  </w:num>
  <w:num w:numId="16" w16cid:durableId="1052388277">
    <w:abstractNumId w:val="29"/>
  </w:num>
  <w:num w:numId="17" w16cid:durableId="116992586">
    <w:abstractNumId w:val="15"/>
  </w:num>
  <w:num w:numId="18" w16cid:durableId="366954390">
    <w:abstractNumId w:val="1"/>
  </w:num>
  <w:num w:numId="19" w16cid:durableId="97913837">
    <w:abstractNumId w:val="11"/>
  </w:num>
  <w:num w:numId="20" w16cid:durableId="1795171235">
    <w:abstractNumId w:val="15"/>
  </w:num>
  <w:num w:numId="21" w16cid:durableId="682128785">
    <w:abstractNumId w:val="9"/>
  </w:num>
  <w:num w:numId="22" w16cid:durableId="1273592583">
    <w:abstractNumId w:val="19"/>
  </w:num>
  <w:num w:numId="23" w16cid:durableId="773092818">
    <w:abstractNumId w:val="25"/>
  </w:num>
  <w:num w:numId="24" w16cid:durableId="1540976187">
    <w:abstractNumId w:val="5"/>
  </w:num>
  <w:num w:numId="25" w16cid:durableId="896892749">
    <w:abstractNumId w:val="32"/>
  </w:num>
  <w:num w:numId="26" w16cid:durableId="832573933">
    <w:abstractNumId w:val="22"/>
  </w:num>
  <w:num w:numId="27" w16cid:durableId="1735197238">
    <w:abstractNumId w:val="33"/>
  </w:num>
  <w:num w:numId="28" w16cid:durableId="358626738">
    <w:abstractNumId w:val="30"/>
  </w:num>
  <w:num w:numId="29" w16cid:durableId="1865897051">
    <w:abstractNumId w:val="31"/>
  </w:num>
  <w:num w:numId="30" w16cid:durableId="434790784">
    <w:abstractNumId w:val="21"/>
  </w:num>
  <w:num w:numId="31" w16cid:durableId="870603922">
    <w:abstractNumId w:val="10"/>
  </w:num>
  <w:num w:numId="32" w16cid:durableId="1464153438">
    <w:abstractNumId w:val="13"/>
  </w:num>
  <w:num w:numId="33" w16cid:durableId="1315405051">
    <w:abstractNumId w:val="4"/>
  </w:num>
  <w:num w:numId="34" w16cid:durableId="767580187">
    <w:abstractNumId w:val="26"/>
  </w:num>
  <w:num w:numId="35" w16cid:durableId="863790236">
    <w:abstractNumId w:val="34"/>
  </w:num>
  <w:num w:numId="36" w16cid:durableId="17434119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6F"/>
    <w:rsid w:val="00000363"/>
    <w:rsid w:val="000008BF"/>
    <w:rsid w:val="00000B15"/>
    <w:rsid w:val="0000114E"/>
    <w:rsid w:val="00001242"/>
    <w:rsid w:val="00001D93"/>
    <w:rsid w:val="00001F35"/>
    <w:rsid w:val="000026B1"/>
    <w:rsid w:val="00002B2F"/>
    <w:rsid w:val="00002B90"/>
    <w:rsid w:val="00002BBA"/>
    <w:rsid w:val="000033AF"/>
    <w:rsid w:val="00003810"/>
    <w:rsid w:val="00003B72"/>
    <w:rsid w:val="00003D5F"/>
    <w:rsid w:val="00004021"/>
    <w:rsid w:val="00004086"/>
    <w:rsid w:val="000043C1"/>
    <w:rsid w:val="00004470"/>
    <w:rsid w:val="000047F9"/>
    <w:rsid w:val="00004825"/>
    <w:rsid w:val="00004AD7"/>
    <w:rsid w:val="00005367"/>
    <w:rsid w:val="00005565"/>
    <w:rsid w:val="00005DDE"/>
    <w:rsid w:val="00006001"/>
    <w:rsid w:val="000063FE"/>
    <w:rsid w:val="00006BA5"/>
    <w:rsid w:val="000077AC"/>
    <w:rsid w:val="00007A5A"/>
    <w:rsid w:val="00007C40"/>
    <w:rsid w:val="00007FB7"/>
    <w:rsid w:val="00010044"/>
    <w:rsid w:val="000101C7"/>
    <w:rsid w:val="00010720"/>
    <w:rsid w:val="00010C90"/>
    <w:rsid w:val="00010EEB"/>
    <w:rsid w:val="0001130C"/>
    <w:rsid w:val="000116B4"/>
    <w:rsid w:val="0001186E"/>
    <w:rsid w:val="00011F36"/>
    <w:rsid w:val="00012E93"/>
    <w:rsid w:val="0001308C"/>
    <w:rsid w:val="000136AF"/>
    <w:rsid w:val="00013757"/>
    <w:rsid w:val="000137A6"/>
    <w:rsid w:val="000138C2"/>
    <w:rsid w:val="000138EB"/>
    <w:rsid w:val="00013EF5"/>
    <w:rsid w:val="00013F14"/>
    <w:rsid w:val="00014D69"/>
    <w:rsid w:val="000159B7"/>
    <w:rsid w:val="00015F56"/>
    <w:rsid w:val="00016984"/>
    <w:rsid w:val="00016C2B"/>
    <w:rsid w:val="0001709E"/>
    <w:rsid w:val="00017EB9"/>
    <w:rsid w:val="00017FFB"/>
    <w:rsid w:val="0002040C"/>
    <w:rsid w:val="0002083B"/>
    <w:rsid w:val="00020BB3"/>
    <w:rsid w:val="00020CA6"/>
    <w:rsid w:val="00020CD3"/>
    <w:rsid w:val="0002123B"/>
    <w:rsid w:val="00021ACD"/>
    <w:rsid w:val="00021BEB"/>
    <w:rsid w:val="0002219C"/>
    <w:rsid w:val="0002258A"/>
    <w:rsid w:val="00022663"/>
    <w:rsid w:val="0002292A"/>
    <w:rsid w:val="00022967"/>
    <w:rsid w:val="00022A71"/>
    <w:rsid w:val="0002318B"/>
    <w:rsid w:val="000231C7"/>
    <w:rsid w:val="000231F5"/>
    <w:rsid w:val="000238D5"/>
    <w:rsid w:val="0002408B"/>
    <w:rsid w:val="000241B9"/>
    <w:rsid w:val="00024472"/>
    <w:rsid w:val="000257D5"/>
    <w:rsid w:val="000258B8"/>
    <w:rsid w:val="00025D02"/>
    <w:rsid w:val="00025D92"/>
    <w:rsid w:val="000262B5"/>
    <w:rsid w:val="000267C8"/>
    <w:rsid w:val="00026AA5"/>
    <w:rsid w:val="00026B61"/>
    <w:rsid w:val="00026B6E"/>
    <w:rsid w:val="00026D64"/>
    <w:rsid w:val="00026F01"/>
    <w:rsid w:val="0002713F"/>
    <w:rsid w:val="000272DF"/>
    <w:rsid w:val="00027C86"/>
    <w:rsid w:val="00027E84"/>
    <w:rsid w:val="000302AD"/>
    <w:rsid w:val="000303FA"/>
    <w:rsid w:val="00030BE1"/>
    <w:rsid w:val="0003165C"/>
    <w:rsid w:val="00031CF7"/>
    <w:rsid w:val="00031EC7"/>
    <w:rsid w:val="00032349"/>
    <w:rsid w:val="00032A1E"/>
    <w:rsid w:val="00032C9B"/>
    <w:rsid w:val="00033582"/>
    <w:rsid w:val="000343D7"/>
    <w:rsid w:val="000347B8"/>
    <w:rsid w:val="0003560F"/>
    <w:rsid w:val="00035A09"/>
    <w:rsid w:val="00035B06"/>
    <w:rsid w:val="00035E8D"/>
    <w:rsid w:val="0003637A"/>
    <w:rsid w:val="00036594"/>
    <w:rsid w:val="00037880"/>
    <w:rsid w:val="00037AA0"/>
    <w:rsid w:val="00037DB3"/>
    <w:rsid w:val="00037FEA"/>
    <w:rsid w:val="0004178C"/>
    <w:rsid w:val="00041B15"/>
    <w:rsid w:val="00041B9A"/>
    <w:rsid w:val="00042433"/>
    <w:rsid w:val="000424FA"/>
    <w:rsid w:val="0004258D"/>
    <w:rsid w:val="000427FE"/>
    <w:rsid w:val="000433AE"/>
    <w:rsid w:val="000437C1"/>
    <w:rsid w:val="00043B9D"/>
    <w:rsid w:val="00044363"/>
    <w:rsid w:val="00044438"/>
    <w:rsid w:val="00044617"/>
    <w:rsid w:val="00044722"/>
    <w:rsid w:val="00044C73"/>
    <w:rsid w:val="00045157"/>
    <w:rsid w:val="000452E3"/>
    <w:rsid w:val="00045763"/>
    <w:rsid w:val="00045B86"/>
    <w:rsid w:val="00045FBD"/>
    <w:rsid w:val="00046156"/>
    <w:rsid w:val="00046C0C"/>
    <w:rsid w:val="00046DEA"/>
    <w:rsid w:val="000476F8"/>
    <w:rsid w:val="00050417"/>
    <w:rsid w:val="00050637"/>
    <w:rsid w:val="00050731"/>
    <w:rsid w:val="000507F4"/>
    <w:rsid w:val="00050EC3"/>
    <w:rsid w:val="000512DC"/>
    <w:rsid w:val="00051F80"/>
    <w:rsid w:val="00052087"/>
    <w:rsid w:val="0005248C"/>
    <w:rsid w:val="00052BF8"/>
    <w:rsid w:val="00052D9C"/>
    <w:rsid w:val="0005305E"/>
    <w:rsid w:val="00053218"/>
    <w:rsid w:val="0005339F"/>
    <w:rsid w:val="0005365D"/>
    <w:rsid w:val="00053C2B"/>
    <w:rsid w:val="000544D2"/>
    <w:rsid w:val="0005452A"/>
    <w:rsid w:val="0005465D"/>
    <w:rsid w:val="00054F89"/>
    <w:rsid w:val="00054FF3"/>
    <w:rsid w:val="00055227"/>
    <w:rsid w:val="00055777"/>
    <w:rsid w:val="00056402"/>
    <w:rsid w:val="000564BF"/>
    <w:rsid w:val="00056A16"/>
    <w:rsid w:val="000573B1"/>
    <w:rsid w:val="000577EE"/>
    <w:rsid w:val="00057D91"/>
    <w:rsid w:val="0006021E"/>
    <w:rsid w:val="00060819"/>
    <w:rsid w:val="00060E2B"/>
    <w:rsid w:val="00061419"/>
    <w:rsid w:val="000614BF"/>
    <w:rsid w:val="000625F5"/>
    <w:rsid w:val="00062946"/>
    <w:rsid w:val="00062DAE"/>
    <w:rsid w:val="00063080"/>
    <w:rsid w:val="00063394"/>
    <w:rsid w:val="0006343E"/>
    <w:rsid w:val="00063695"/>
    <w:rsid w:val="00063F2E"/>
    <w:rsid w:val="00064059"/>
    <w:rsid w:val="00064120"/>
    <w:rsid w:val="00064384"/>
    <w:rsid w:val="000651FD"/>
    <w:rsid w:val="00065343"/>
    <w:rsid w:val="00066058"/>
    <w:rsid w:val="0006646D"/>
    <w:rsid w:val="000664F4"/>
    <w:rsid w:val="00066987"/>
    <w:rsid w:val="00066EDA"/>
    <w:rsid w:val="0006704A"/>
    <w:rsid w:val="000672DA"/>
    <w:rsid w:val="00067C45"/>
    <w:rsid w:val="00070497"/>
    <w:rsid w:val="000706C2"/>
    <w:rsid w:val="00070860"/>
    <w:rsid w:val="00070BFD"/>
    <w:rsid w:val="00070EBB"/>
    <w:rsid w:val="00070F04"/>
    <w:rsid w:val="00071B47"/>
    <w:rsid w:val="00071B95"/>
    <w:rsid w:val="00072060"/>
    <w:rsid w:val="000725B3"/>
    <w:rsid w:val="000727F2"/>
    <w:rsid w:val="00072A0C"/>
    <w:rsid w:val="00072AD6"/>
    <w:rsid w:val="00072B69"/>
    <w:rsid w:val="00072D5E"/>
    <w:rsid w:val="0007395F"/>
    <w:rsid w:val="00073D75"/>
    <w:rsid w:val="00074818"/>
    <w:rsid w:val="000749E1"/>
    <w:rsid w:val="00074E54"/>
    <w:rsid w:val="000750CE"/>
    <w:rsid w:val="00075CCD"/>
    <w:rsid w:val="0007626F"/>
    <w:rsid w:val="00076829"/>
    <w:rsid w:val="00076DD3"/>
    <w:rsid w:val="00077261"/>
    <w:rsid w:val="0007749E"/>
    <w:rsid w:val="0007788B"/>
    <w:rsid w:val="0008051C"/>
    <w:rsid w:val="00080AE4"/>
    <w:rsid w:val="00080D17"/>
    <w:rsid w:val="00080E15"/>
    <w:rsid w:val="00080EFC"/>
    <w:rsid w:val="000810AE"/>
    <w:rsid w:val="00081B64"/>
    <w:rsid w:val="00081ED1"/>
    <w:rsid w:val="0008263A"/>
    <w:rsid w:val="00082807"/>
    <w:rsid w:val="000831B1"/>
    <w:rsid w:val="000834A3"/>
    <w:rsid w:val="00083648"/>
    <w:rsid w:val="000836F7"/>
    <w:rsid w:val="000839E7"/>
    <w:rsid w:val="0008432F"/>
    <w:rsid w:val="00084B87"/>
    <w:rsid w:val="00085C30"/>
    <w:rsid w:val="00085CC9"/>
    <w:rsid w:val="00085FE6"/>
    <w:rsid w:val="0008626E"/>
    <w:rsid w:val="000862BB"/>
    <w:rsid w:val="000863FF"/>
    <w:rsid w:val="0008693B"/>
    <w:rsid w:val="00086B2F"/>
    <w:rsid w:val="0008730D"/>
    <w:rsid w:val="00087455"/>
    <w:rsid w:val="000875E8"/>
    <w:rsid w:val="00087D6D"/>
    <w:rsid w:val="00090748"/>
    <w:rsid w:val="00090A57"/>
    <w:rsid w:val="00090B56"/>
    <w:rsid w:val="00090C30"/>
    <w:rsid w:val="00090E29"/>
    <w:rsid w:val="0009115D"/>
    <w:rsid w:val="000916ED"/>
    <w:rsid w:val="00091900"/>
    <w:rsid w:val="000921F5"/>
    <w:rsid w:val="00092743"/>
    <w:rsid w:val="00092C56"/>
    <w:rsid w:val="000931DF"/>
    <w:rsid w:val="00093822"/>
    <w:rsid w:val="00093C5A"/>
    <w:rsid w:val="00093FC5"/>
    <w:rsid w:val="00094D5D"/>
    <w:rsid w:val="00095300"/>
    <w:rsid w:val="0009565D"/>
    <w:rsid w:val="00095698"/>
    <w:rsid w:val="000956CD"/>
    <w:rsid w:val="00096222"/>
    <w:rsid w:val="00096B49"/>
    <w:rsid w:val="00097342"/>
    <w:rsid w:val="0009762E"/>
    <w:rsid w:val="00097C9E"/>
    <w:rsid w:val="000A059E"/>
    <w:rsid w:val="000A07D5"/>
    <w:rsid w:val="000A0A71"/>
    <w:rsid w:val="000A0E6C"/>
    <w:rsid w:val="000A0FBE"/>
    <w:rsid w:val="000A11C2"/>
    <w:rsid w:val="000A1413"/>
    <w:rsid w:val="000A1C75"/>
    <w:rsid w:val="000A27E4"/>
    <w:rsid w:val="000A2BEB"/>
    <w:rsid w:val="000A3091"/>
    <w:rsid w:val="000A3195"/>
    <w:rsid w:val="000A4CC5"/>
    <w:rsid w:val="000A513D"/>
    <w:rsid w:val="000A5CB4"/>
    <w:rsid w:val="000A5EBD"/>
    <w:rsid w:val="000A6464"/>
    <w:rsid w:val="000A683E"/>
    <w:rsid w:val="000A6CC7"/>
    <w:rsid w:val="000A6FDB"/>
    <w:rsid w:val="000A743E"/>
    <w:rsid w:val="000A763E"/>
    <w:rsid w:val="000A7686"/>
    <w:rsid w:val="000A77B0"/>
    <w:rsid w:val="000B01AC"/>
    <w:rsid w:val="000B038F"/>
    <w:rsid w:val="000B06A2"/>
    <w:rsid w:val="000B0DDD"/>
    <w:rsid w:val="000B1347"/>
    <w:rsid w:val="000B13A5"/>
    <w:rsid w:val="000B1713"/>
    <w:rsid w:val="000B194A"/>
    <w:rsid w:val="000B1C86"/>
    <w:rsid w:val="000B1EC4"/>
    <w:rsid w:val="000B2012"/>
    <w:rsid w:val="000B21CF"/>
    <w:rsid w:val="000B2DA6"/>
    <w:rsid w:val="000B480A"/>
    <w:rsid w:val="000B58FA"/>
    <w:rsid w:val="000B6010"/>
    <w:rsid w:val="000B6151"/>
    <w:rsid w:val="000B6478"/>
    <w:rsid w:val="000B6538"/>
    <w:rsid w:val="000B6627"/>
    <w:rsid w:val="000B6E48"/>
    <w:rsid w:val="000B6E79"/>
    <w:rsid w:val="000B7702"/>
    <w:rsid w:val="000B7E30"/>
    <w:rsid w:val="000C04FF"/>
    <w:rsid w:val="000C07BA"/>
    <w:rsid w:val="000C0A84"/>
    <w:rsid w:val="000C0B61"/>
    <w:rsid w:val="000C0BDF"/>
    <w:rsid w:val="000C0EC2"/>
    <w:rsid w:val="000C110F"/>
    <w:rsid w:val="000C16FF"/>
    <w:rsid w:val="000C1AE3"/>
    <w:rsid w:val="000C1E0D"/>
    <w:rsid w:val="000C2580"/>
    <w:rsid w:val="000C3D27"/>
    <w:rsid w:val="000C3E6D"/>
    <w:rsid w:val="000C4311"/>
    <w:rsid w:val="000C4469"/>
    <w:rsid w:val="000C4B29"/>
    <w:rsid w:val="000C4C29"/>
    <w:rsid w:val="000C620B"/>
    <w:rsid w:val="000C655C"/>
    <w:rsid w:val="000C6638"/>
    <w:rsid w:val="000C682A"/>
    <w:rsid w:val="000C6980"/>
    <w:rsid w:val="000C6AAA"/>
    <w:rsid w:val="000C6B4F"/>
    <w:rsid w:val="000C6FC1"/>
    <w:rsid w:val="000C7D06"/>
    <w:rsid w:val="000C7E77"/>
    <w:rsid w:val="000C7F99"/>
    <w:rsid w:val="000D0210"/>
    <w:rsid w:val="000D05EF"/>
    <w:rsid w:val="000D0CAE"/>
    <w:rsid w:val="000D0D3D"/>
    <w:rsid w:val="000D0E9A"/>
    <w:rsid w:val="000D1042"/>
    <w:rsid w:val="000D15D4"/>
    <w:rsid w:val="000D1AB0"/>
    <w:rsid w:val="000D1EA8"/>
    <w:rsid w:val="000D2492"/>
    <w:rsid w:val="000D3969"/>
    <w:rsid w:val="000D4226"/>
    <w:rsid w:val="000D45DE"/>
    <w:rsid w:val="000D4CBF"/>
    <w:rsid w:val="000D63D8"/>
    <w:rsid w:val="000D6840"/>
    <w:rsid w:val="000D6A6C"/>
    <w:rsid w:val="000D6D76"/>
    <w:rsid w:val="000D756A"/>
    <w:rsid w:val="000D7A7B"/>
    <w:rsid w:val="000D7AD0"/>
    <w:rsid w:val="000D7CCA"/>
    <w:rsid w:val="000E00D6"/>
    <w:rsid w:val="000E0151"/>
    <w:rsid w:val="000E0C06"/>
    <w:rsid w:val="000E1304"/>
    <w:rsid w:val="000E1634"/>
    <w:rsid w:val="000E1B44"/>
    <w:rsid w:val="000E2261"/>
    <w:rsid w:val="000E230E"/>
    <w:rsid w:val="000E2AC8"/>
    <w:rsid w:val="000E379B"/>
    <w:rsid w:val="000E38D9"/>
    <w:rsid w:val="000E3962"/>
    <w:rsid w:val="000E40A7"/>
    <w:rsid w:val="000E48CB"/>
    <w:rsid w:val="000E48E7"/>
    <w:rsid w:val="000E4C4F"/>
    <w:rsid w:val="000E5837"/>
    <w:rsid w:val="000E5BAF"/>
    <w:rsid w:val="000E5D6D"/>
    <w:rsid w:val="000E678C"/>
    <w:rsid w:val="000E68E4"/>
    <w:rsid w:val="000E6DC6"/>
    <w:rsid w:val="000E72C4"/>
    <w:rsid w:val="000E782D"/>
    <w:rsid w:val="000E7D20"/>
    <w:rsid w:val="000F059C"/>
    <w:rsid w:val="000F067C"/>
    <w:rsid w:val="000F0C30"/>
    <w:rsid w:val="000F0DFB"/>
    <w:rsid w:val="000F0E66"/>
    <w:rsid w:val="000F123C"/>
    <w:rsid w:val="000F1734"/>
    <w:rsid w:val="000F1A0D"/>
    <w:rsid w:val="000F1C07"/>
    <w:rsid w:val="000F21C1"/>
    <w:rsid w:val="000F22BE"/>
    <w:rsid w:val="000F290B"/>
    <w:rsid w:val="000F2F0C"/>
    <w:rsid w:val="000F38F0"/>
    <w:rsid w:val="000F3FC6"/>
    <w:rsid w:val="000F4770"/>
    <w:rsid w:val="000F4C71"/>
    <w:rsid w:val="000F523E"/>
    <w:rsid w:val="000F59D9"/>
    <w:rsid w:val="000F5B5E"/>
    <w:rsid w:val="000F6107"/>
    <w:rsid w:val="000F6367"/>
    <w:rsid w:val="000F6744"/>
    <w:rsid w:val="000F6F11"/>
    <w:rsid w:val="000F72B8"/>
    <w:rsid w:val="000F7552"/>
    <w:rsid w:val="000F79A1"/>
    <w:rsid w:val="0010001B"/>
    <w:rsid w:val="00100260"/>
    <w:rsid w:val="001003BF"/>
    <w:rsid w:val="001006B8"/>
    <w:rsid w:val="00102928"/>
    <w:rsid w:val="00102932"/>
    <w:rsid w:val="00103CFE"/>
    <w:rsid w:val="00103EF4"/>
    <w:rsid w:val="0010438C"/>
    <w:rsid w:val="0010542E"/>
    <w:rsid w:val="001072A1"/>
    <w:rsid w:val="0010745C"/>
    <w:rsid w:val="001076B8"/>
    <w:rsid w:val="001079C3"/>
    <w:rsid w:val="00107A93"/>
    <w:rsid w:val="0010A880"/>
    <w:rsid w:val="001103B4"/>
    <w:rsid w:val="00110E72"/>
    <w:rsid w:val="00111198"/>
    <w:rsid w:val="001111E5"/>
    <w:rsid w:val="001112CA"/>
    <w:rsid w:val="00111CB2"/>
    <w:rsid w:val="0011204F"/>
    <w:rsid w:val="00112078"/>
    <w:rsid w:val="0011319F"/>
    <w:rsid w:val="00113230"/>
    <w:rsid w:val="00113998"/>
    <w:rsid w:val="00113A21"/>
    <w:rsid w:val="00114142"/>
    <w:rsid w:val="0011439D"/>
    <w:rsid w:val="00114544"/>
    <w:rsid w:val="00114A08"/>
    <w:rsid w:val="00114CF8"/>
    <w:rsid w:val="001150E3"/>
    <w:rsid w:val="0011553B"/>
    <w:rsid w:val="00115796"/>
    <w:rsid w:val="0011585C"/>
    <w:rsid w:val="0011638B"/>
    <w:rsid w:val="00116BDE"/>
    <w:rsid w:val="00116DBF"/>
    <w:rsid w:val="0011733C"/>
    <w:rsid w:val="0011743F"/>
    <w:rsid w:val="001178CD"/>
    <w:rsid w:val="001205C3"/>
    <w:rsid w:val="001210A9"/>
    <w:rsid w:val="0012154A"/>
    <w:rsid w:val="00121EC6"/>
    <w:rsid w:val="0012222F"/>
    <w:rsid w:val="001227E1"/>
    <w:rsid w:val="00123366"/>
    <w:rsid w:val="0012340B"/>
    <w:rsid w:val="001235A9"/>
    <w:rsid w:val="00123C9A"/>
    <w:rsid w:val="00123EC4"/>
    <w:rsid w:val="001242DB"/>
    <w:rsid w:val="0012461C"/>
    <w:rsid w:val="0012463C"/>
    <w:rsid w:val="00124741"/>
    <w:rsid w:val="0012488B"/>
    <w:rsid w:val="00124B0B"/>
    <w:rsid w:val="00125627"/>
    <w:rsid w:val="0012630E"/>
    <w:rsid w:val="001265CA"/>
    <w:rsid w:val="00126604"/>
    <w:rsid w:val="00126D67"/>
    <w:rsid w:val="001278A3"/>
    <w:rsid w:val="00127AE8"/>
    <w:rsid w:val="00127C89"/>
    <w:rsid w:val="00130DF3"/>
    <w:rsid w:val="00131278"/>
    <w:rsid w:val="00131BD9"/>
    <w:rsid w:val="001322A8"/>
    <w:rsid w:val="00132B15"/>
    <w:rsid w:val="00132CEB"/>
    <w:rsid w:val="001338E0"/>
    <w:rsid w:val="00134602"/>
    <w:rsid w:val="00134AD0"/>
    <w:rsid w:val="00134B65"/>
    <w:rsid w:val="00135654"/>
    <w:rsid w:val="001356EF"/>
    <w:rsid w:val="00135829"/>
    <w:rsid w:val="001358DC"/>
    <w:rsid w:val="001359A2"/>
    <w:rsid w:val="00135F40"/>
    <w:rsid w:val="001363F5"/>
    <w:rsid w:val="0013711C"/>
    <w:rsid w:val="00137508"/>
    <w:rsid w:val="00137A97"/>
    <w:rsid w:val="00137E5B"/>
    <w:rsid w:val="00140BD1"/>
    <w:rsid w:val="00140C05"/>
    <w:rsid w:val="00140F41"/>
    <w:rsid w:val="00141BF7"/>
    <w:rsid w:val="00142619"/>
    <w:rsid w:val="00142875"/>
    <w:rsid w:val="00142B62"/>
    <w:rsid w:val="00142F6A"/>
    <w:rsid w:val="00142F7C"/>
    <w:rsid w:val="00143D5B"/>
    <w:rsid w:val="00143F20"/>
    <w:rsid w:val="00144269"/>
    <w:rsid w:val="00144771"/>
    <w:rsid w:val="001447E1"/>
    <w:rsid w:val="00144EF3"/>
    <w:rsid w:val="0014539C"/>
    <w:rsid w:val="00145637"/>
    <w:rsid w:val="00145B58"/>
    <w:rsid w:val="0014649D"/>
    <w:rsid w:val="0014675A"/>
    <w:rsid w:val="001467A4"/>
    <w:rsid w:val="00146BAF"/>
    <w:rsid w:val="00147483"/>
    <w:rsid w:val="00147DED"/>
    <w:rsid w:val="00151120"/>
    <w:rsid w:val="0015122F"/>
    <w:rsid w:val="00151BF8"/>
    <w:rsid w:val="00151DE6"/>
    <w:rsid w:val="00151F98"/>
    <w:rsid w:val="001523A1"/>
    <w:rsid w:val="00152AB7"/>
    <w:rsid w:val="00152B0E"/>
    <w:rsid w:val="00152BFE"/>
    <w:rsid w:val="00152C50"/>
    <w:rsid w:val="001530E9"/>
    <w:rsid w:val="001534F9"/>
    <w:rsid w:val="001537E7"/>
    <w:rsid w:val="00153893"/>
    <w:rsid w:val="00153947"/>
    <w:rsid w:val="00153B21"/>
    <w:rsid w:val="00153C45"/>
    <w:rsid w:val="00153D34"/>
    <w:rsid w:val="00153F01"/>
    <w:rsid w:val="00153FE4"/>
    <w:rsid w:val="001547C4"/>
    <w:rsid w:val="00154AED"/>
    <w:rsid w:val="0015572E"/>
    <w:rsid w:val="0015637D"/>
    <w:rsid w:val="001564C5"/>
    <w:rsid w:val="001564E8"/>
    <w:rsid w:val="001565CD"/>
    <w:rsid w:val="001565DC"/>
    <w:rsid w:val="00156903"/>
    <w:rsid w:val="00156B42"/>
    <w:rsid w:val="00156C36"/>
    <w:rsid w:val="00156E5F"/>
    <w:rsid w:val="00157456"/>
    <w:rsid w:val="00157B8B"/>
    <w:rsid w:val="00157F3B"/>
    <w:rsid w:val="00160778"/>
    <w:rsid w:val="001619D7"/>
    <w:rsid w:val="0016255A"/>
    <w:rsid w:val="00162AA6"/>
    <w:rsid w:val="001630A8"/>
    <w:rsid w:val="00164863"/>
    <w:rsid w:val="0016588B"/>
    <w:rsid w:val="00165954"/>
    <w:rsid w:val="001659FC"/>
    <w:rsid w:val="00165B1F"/>
    <w:rsid w:val="001666B3"/>
    <w:rsid w:val="00166C2F"/>
    <w:rsid w:val="0016783A"/>
    <w:rsid w:val="00167854"/>
    <w:rsid w:val="00170383"/>
    <w:rsid w:val="0017067D"/>
    <w:rsid w:val="0017209B"/>
    <w:rsid w:val="001725D1"/>
    <w:rsid w:val="00173355"/>
    <w:rsid w:val="00173F0D"/>
    <w:rsid w:val="00173F57"/>
    <w:rsid w:val="00174B2D"/>
    <w:rsid w:val="00174DFA"/>
    <w:rsid w:val="001755BB"/>
    <w:rsid w:val="00176C62"/>
    <w:rsid w:val="00176DB9"/>
    <w:rsid w:val="0017782B"/>
    <w:rsid w:val="001809D7"/>
    <w:rsid w:val="00180DA9"/>
    <w:rsid w:val="00180FA4"/>
    <w:rsid w:val="0018104E"/>
    <w:rsid w:val="00181319"/>
    <w:rsid w:val="001818C2"/>
    <w:rsid w:val="00181E26"/>
    <w:rsid w:val="00182115"/>
    <w:rsid w:val="00182487"/>
    <w:rsid w:val="0018266F"/>
    <w:rsid w:val="00182923"/>
    <w:rsid w:val="001829B0"/>
    <w:rsid w:val="00182D37"/>
    <w:rsid w:val="00182ED8"/>
    <w:rsid w:val="001834F8"/>
    <w:rsid w:val="00183686"/>
    <w:rsid w:val="0018391D"/>
    <w:rsid w:val="00183EBA"/>
    <w:rsid w:val="00184301"/>
    <w:rsid w:val="001853BB"/>
    <w:rsid w:val="001859D3"/>
    <w:rsid w:val="00185F65"/>
    <w:rsid w:val="00186193"/>
    <w:rsid w:val="00186EC8"/>
    <w:rsid w:val="00187FF2"/>
    <w:rsid w:val="00190849"/>
    <w:rsid w:val="00190AA6"/>
    <w:rsid w:val="0019158B"/>
    <w:rsid w:val="00192615"/>
    <w:rsid w:val="0019263D"/>
    <w:rsid w:val="00192B3B"/>
    <w:rsid w:val="00192BA4"/>
    <w:rsid w:val="001939E1"/>
    <w:rsid w:val="00193F28"/>
    <w:rsid w:val="00194263"/>
    <w:rsid w:val="001944AB"/>
    <w:rsid w:val="00194C3E"/>
    <w:rsid w:val="00194C88"/>
    <w:rsid w:val="00195382"/>
    <w:rsid w:val="001953CB"/>
    <w:rsid w:val="00195E09"/>
    <w:rsid w:val="00195F1D"/>
    <w:rsid w:val="001963D0"/>
    <w:rsid w:val="00196791"/>
    <w:rsid w:val="00196C04"/>
    <w:rsid w:val="001970E8"/>
    <w:rsid w:val="00197E33"/>
    <w:rsid w:val="001A0033"/>
    <w:rsid w:val="001A0434"/>
    <w:rsid w:val="001A0DE7"/>
    <w:rsid w:val="001A1B22"/>
    <w:rsid w:val="001A31BB"/>
    <w:rsid w:val="001A337C"/>
    <w:rsid w:val="001A33A4"/>
    <w:rsid w:val="001A3715"/>
    <w:rsid w:val="001A4B29"/>
    <w:rsid w:val="001A5043"/>
    <w:rsid w:val="001A514F"/>
    <w:rsid w:val="001A56C1"/>
    <w:rsid w:val="001A578D"/>
    <w:rsid w:val="001A5A24"/>
    <w:rsid w:val="001A5B47"/>
    <w:rsid w:val="001A62D8"/>
    <w:rsid w:val="001A6544"/>
    <w:rsid w:val="001A6A65"/>
    <w:rsid w:val="001A6CC3"/>
    <w:rsid w:val="001A73F1"/>
    <w:rsid w:val="001A7B49"/>
    <w:rsid w:val="001A7C2A"/>
    <w:rsid w:val="001A7CA7"/>
    <w:rsid w:val="001B0F38"/>
    <w:rsid w:val="001B1259"/>
    <w:rsid w:val="001B1B6B"/>
    <w:rsid w:val="001B2067"/>
    <w:rsid w:val="001B2C3A"/>
    <w:rsid w:val="001B31F6"/>
    <w:rsid w:val="001B3A66"/>
    <w:rsid w:val="001B4282"/>
    <w:rsid w:val="001B4668"/>
    <w:rsid w:val="001B48B1"/>
    <w:rsid w:val="001B4A9F"/>
    <w:rsid w:val="001B57D9"/>
    <w:rsid w:val="001B6408"/>
    <w:rsid w:val="001B6A78"/>
    <w:rsid w:val="001B739D"/>
    <w:rsid w:val="001B75EF"/>
    <w:rsid w:val="001B7ABC"/>
    <w:rsid w:val="001B7C97"/>
    <w:rsid w:val="001C0095"/>
    <w:rsid w:val="001C0FD9"/>
    <w:rsid w:val="001C11E2"/>
    <w:rsid w:val="001C1907"/>
    <w:rsid w:val="001C1B11"/>
    <w:rsid w:val="001C1C78"/>
    <w:rsid w:val="001C1C9D"/>
    <w:rsid w:val="001C2E69"/>
    <w:rsid w:val="001C3148"/>
    <w:rsid w:val="001C386E"/>
    <w:rsid w:val="001C3E76"/>
    <w:rsid w:val="001C4064"/>
    <w:rsid w:val="001C40CD"/>
    <w:rsid w:val="001C40CF"/>
    <w:rsid w:val="001C418A"/>
    <w:rsid w:val="001C48BE"/>
    <w:rsid w:val="001C4B5C"/>
    <w:rsid w:val="001C5782"/>
    <w:rsid w:val="001C5920"/>
    <w:rsid w:val="001C61C5"/>
    <w:rsid w:val="001C64C3"/>
    <w:rsid w:val="001C6659"/>
    <w:rsid w:val="001C67C6"/>
    <w:rsid w:val="001C69C4"/>
    <w:rsid w:val="001C6B89"/>
    <w:rsid w:val="001C6C86"/>
    <w:rsid w:val="001C72C5"/>
    <w:rsid w:val="001C7EE6"/>
    <w:rsid w:val="001C7F55"/>
    <w:rsid w:val="001D0B65"/>
    <w:rsid w:val="001D0C0B"/>
    <w:rsid w:val="001D0E2E"/>
    <w:rsid w:val="001D130B"/>
    <w:rsid w:val="001D18BF"/>
    <w:rsid w:val="001D1EE4"/>
    <w:rsid w:val="001D2CBF"/>
    <w:rsid w:val="001D32D5"/>
    <w:rsid w:val="001D37EF"/>
    <w:rsid w:val="001D3812"/>
    <w:rsid w:val="001D3955"/>
    <w:rsid w:val="001D3DA2"/>
    <w:rsid w:val="001D4354"/>
    <w:rsid w:val="001D48D3"/>
    <w:rsid w:val="001D4E13"/>
    <w:rsid w:val="001D5454"/>
    <w:rsid w:val="001D548B"/>
    <w:rsid w:val="001D55A0"/>
    <w:rsid w:val="001D58A9"/>
    <w:rsid w:val="001D5C76"/>
    <w:rsid w:val="001D5D59"/>
    <w:rsid w:val="001D66C8"/>
    <w:rsid w:val="001D6D64"/>
    <w:rsid w:val="001D6D7E"/>
    <w:rsid w:val="001D6F61"/>
    <w:rsid w:val="001D7535"/>
    <w:rsid w:val="001D7787"/>
    <w:rsid w:val="001D7E98"/>
    <w:rsid w:val="001E042C"/>
    <w:rsid w:val="001E05DF"/>
    <w:rsid w:val="001E073B"/>
    <w:rsid w:val="001E0CEE"/>
    <w:rsid w:val="001E0F22"/>
    <w:rsid w:val="001E1627"/>
    <w:rsid w:val="001E222C"/>
    <w:rsid w:val="001E2274"/>
    <w:rsid w:val="001E27B1"/>
    <w:rsid w:val="001E2A0A"/>
    <w:rsid w:val="001E2C37"/>
    <w:rsid w:val="001E3098"/>
    <w:rsid w:val="001E3244"/>
    <w:rsid w:val="001E344C"/>
    <w:rsid w:val="001E3590"/>
    <w:rsid w:val="001E35ED"/>
    <w:rsid w:val="001E3A4F"/>
    <w:rsid w:val="001E4947"/>
    <w:rsid w:val="001E4B7D"/>
    <w:rsid w:val="001E4CFD"/>
    <w:rsid w:val="001E538D"/>
    <w:rsid w:val="001E5634"/>
    <w:rsid w:val="001E5BA0"/>
    <w:rsid w:val="001E5DA4"/>
    <w:rsid w:val="001E5DAF"/>
    <w:rsid w:val="001E63DB"/>
    <w:rsid w:val="001E63DD"/>
    <w:rsid w:val="001E6692"/>
    <w:rsid w:val="001E726F"/>
    <w:rsid w:val="001E7407"/>
    <w:rsid w:val="001E7695"/>
    <w:rsid w:val="001E7D8A"/>
    <w:rsid w:val="001E7FF5"/>
    <w:rsid w:val="001F047A"/>
    <w:rsid w:val="001F0BB4"/>
    <w:rsid w:val="001F13F8"/>
    <w:rsid w:val="001F14D8"/>
    <w:rsid w:val="001F1D18"/>
    <w:rsid w:val="001F22BC"/>
    <w:rsid w:val="001F263E"/>
    <w:rsid w:val="001F2A4E"/>
    <w:rsid w:val="001F3224"/>
    <w:rsid w:val="001F3346"/>
    <w:rsid w:val="001F3780"/>
    <w:rsid w:val="001F3AF5"/>
    <w:rsid w:val="001F3B0E"/>
    <w:rsid w:val="001F4853"/>
    <w:rsid w:val="001F4F7A"/>
    <w:rsid w:val="001F5C72"/>
    <w:rsid w:val="001F5D5E"/>
    <w:rsid w:val="001F5EE8"/>
    <w:rsid w:val="001F6219"/>
    <w:rsid w:val="001F6C7D"/>
    <w:rsid w:val="001F6CD4"/>
    <w:rsid w:val="001F7875"/>
    <w:rsid w:val="002003CF"/>
    <w:rsid w:val="002009DF"/>
    <w:rsid w:val="00201281"/>
    <w:rsid w:val="00201495"/>
    <w:rsid w:val="0020158A"/>
    <w:rsid w:val="00202065"/>
    <w:rsid w:val="002024F4"/>
    <w:rsid w:val="0020276C"/>
    <w:rsid w:val="00202AF8"/>
    <w:rsid w:val="00202BE9"/>
    <w:rsid w:val="00202C01"/>
    <w:rsid w:val="00202E8B"/>
    <w:rsid w:val="00203430"/>
    <w:rsid w:val="00203D31"/>
    <w:rsid w:val="00203D7C"/>
    <w:rsid w:val="0020401B"/>
    <w:rsid w:val="00204379"/>
    <w:rsid w:val="002043A9"/>
    <w:rsid w:val="0020480D"/>
    <w:rsid w:val="00205826"/>
    <w:rsid w:val="00205ACD"/>
    <w:rsid w:val="00205FC0"/>
    <w:rsid w:val="0020635A"/>
    <w:rsid w:val="002064E8"/>
    <w:rsid w:val="002066F1"/>
    <w:rsid w:val="00206BC3"/>
    <w:rsid w:val="00206C4D"/>
    <w:rsid w:val="0020729F"/>
    <w:rsid w:val="002073F9"/>
    <w:rsid w:val="002075A5"/>
    <w:rsid w:val="00210011"/>
    <w:rsid w:val="00210302"/>
    <w:rsid w:val="0021053C"/>
    <w:rsid w:val="00210638"/>
    <w:rsid w:val="00210746"/>
    <w:rsid w:val="00210B5E"/>
    <w:rsid w:val="002111A8"/>
    <w:rsid w:val="00212538"/>
    <w:rsid w:val="00213004"/>
    <w:rsid w:val="002138FE"/>
    <w:rsid w:val="00213FDB"/>
    <w:rsid w:val="00214051"/>
    <w:rsid w:val="00214581"/>
    <w:rsid w:val="00214940"/>
    <w:rsid w:val="00214B76"/>
    <w:rsid w:val="002153C5"/>
    <w:rsid w:val="002159D4"/>
    <w:rsid w:val="00215AF1"/>
    <w:rsid w:val="00215CE2"/>
    <w:rsid w:val="00216536"/>
    <w:rsid w:val="002169D1"/>
    <w:rsid w:val="00217122"/>
    <w:rsid w:val="0021724A"/>
    <w:rsid w:val="00217C82"/>
    <w:rsid w:val="00217DB3"/>
    <w:rsid w:val="00220454"/>
    <w:rsid w:val="00221D24"/>
    <w:rsid w:val="002220DB"/>
    <w:rsid w:val="0022332C"/>
    <w:rsid w:val="002238C4"/>
    <w:rsid w:val="002241C6"/>
    <w:rsid w:val="0022428A"/>
    <w:rsid w:val="002243BF"/>
    <w:rsid w:val="00224B55"/>
    <w:rsid w:val="002250BF"/>
    <w:rsid w:val="002256E9"/>
    <w:rsid w:val="00225F60"/>
    <w:rsid w:val="00226189"/>
    <w:rsid w:val="00226428"/>
    <w:rsid w:val="002264AF"/>
    <w:rsid w:val="00226525"/>
    <w:rsid w:val="00226562"/>
    <w:rsid w:val="0022662D"/>
    <w:rsid w:val="00226DC6"/>
    <w:rsid w:val="0022747E"/>
    <w:rsid w:val="002274F9"/>
    <w:rsid w:val="002277DE"/>
    <w:rsid w:val="00227B2D"/>
    <w:rsid w:val="00227E71"/>
    <w:rsid w:val="00227F6A"/>
    <w:rsid w:val="00230C72"/>
    <w:rsid w:val="0023107E"/>
    <w:rsid w:val="00231339"/>
    <w:rsid w:val="00231F42"/>
    <w:rsid w:val="002321E8"/>
    <w:rsid w:val="00232DCB"/>
    <w:rsid w:val="0023409F"/>
    <w:rsid w:val="00234210"/>
    <w:rsid w:val="002342D4"/>
    <w:rsid w:val="002346B7"/>
    <w:rsid w:val="00234C34"/>
    <w:rsid w:val="00234DCF"/>
    <w:rsid w:val="002353F9"/>
    <w:rsid w:val="00235793"/>
    <w:rsid w:val="00235927"/>
    <w:rsid w:val="002360BF"/>
    <w:rsid w:val="0023637A"/>
    <w:rsid w:val="00236EEC"/>
    <w:rsid w:val="00236F89"/>
    <w:rsid w:val="0023731B"/>
    <w:rsid w:val="002375A6"/>
    <w:rsid w:val="00237A7E"/>
    <w:rsid w:val="0024010F"/>
    <w:rsid w:val="002406AD"/>
    <w:rsid w:val="00240749"/>
    <w:rsid w:val="00240BC1"/>
    <w:rsid w:val="00240C43"/>
    <w:rsid w:val="00242DEF"/>
    <w:rsid w:val="00243018"/>
    <w:rsid w:val="00243847"/>
    <w:rsid w:val="0024454B"/>
    <w:rsid w:val="00244683"/>
    <w:rsid w:val="00244EE1"/>
    <w:rsid w:val="002452B3"/>
    <w:rsid w:val="00245306"/>
    <w:rsid w:val="00246329"/>
    <w:rsid w:val="002466D9"/>
    <w:rsid w:val="00247205"/>
    <w:rsid w:val="00247216"/>
    <w:rsid w:val="002474E6"/>
    <w:rsid w:val="0024766B"/>
    <w:rsid w:val="002478CC"/>
    <w:rsid w:val="002479E6"/>
    <w:rsid w:val="0025006C"/>
    <w:rsid w:val="002515EA"/>
    <w:rsid w:val="00251F34"/>
    <w:rsid w:val="00252753"/>
    <w:rsid w:val="00252C68"/>
    <w:rsid w:val="00253652"/>
    <w:rsid w:val="0025455C"/>
    <w:rsid w:val="0025474E"/>
    <w:rsid w:val="00254A87"/>
    <w:rsid w:val="00255092"/>
    <w:rsid w:val="00255188"/>
    <w:rsid w:val="002564A4"/>
    <w:rsid w:val="00256976"/>
    <w:rsid w:val="002569FE"/>
    <w:rsid w:val="00256E4F"/>
    <w:rsid w:val="00257164"/>
    <w:rsid w:val="00257438"/>
    <w:rsid w:val="0025755B"/>
    <w:rsid w:val="002575CA"/>
    <w:rsid w:val="00257EF9"/>
    <w:rsid w:val="00260544"/>
    <w:rsid w:val="00261320"/>
    <w:rsid w:val="002619BB"/>
    <w:rsid w:val="00261D82"/>
    <w:rsid w:val="00263E39"/>
    <w:rsid w:val="0026426E"/>
    <w:rsid w:val="0026445C"/>
    <w:rsid w:val="0026524B"/>
    <w:rsid w:val="0026552D"/>
    <w:rsid w:val="00265D0F"/>
    <w:rsid w:val="00265E89"/>
    <w:rsid w:val="00266AAE"/>
    <w:rsid w:val="00266F29"/>
    <w:rsid w:val="0026717F"/>
    <w:rsid w:val="00267294"/>
    <w:rsid w:val="0026736C"/>
    <w:rsid w:val="0026753F"/>
    <w:rsid w:val="002700CA"/>
    <w:rsid w:val="00270658"/>
    <w:rsid w:val="002708A6"/>
    <w:rsid w:val="00270B6A"/>
    <w:rsid w:val="00271211"/>
    <w:rsid w:val="00271679"/>
    <w:rsid w:val="002718EB"/>
    <w:rsid w:val="00271A00"/>
    <w:rsid w:val="00271B86"/>
    <w:rsid w:val="00272101"/>
    <w:rsid w:val="002727C2"/>
    <w:rsid w:val="00272989"/>
    <w:rsid w:val="00272AD9"/>
    <w:rsid w:val="00272F41"/>
    <w:rsid w:val="00273080"/>
    <w:rsid w:val="00273974"/>
    <w:rsid w:val="00273C3C"/>
    <w:rsid w:val="00273C75"/>
    <w:rsid w:val="00273D90"/>
    <w:rsid w:val="00273E01"/>
    <w:rsid w:val="00273F26"/>
    <w:rsid w:val="00274896"/>
    <w:rsid w:val="00274CCC"/>
    <w:rsid w:val="00274DF2"/>
    <w:rsid w:val="00274F54"/>
    <w:rsid w:val="00274FAB"/>
    <w:rsid w:val="002750DA"/>
    <w:rsid w:val="00275D80"/>
    <w:rsid w:val="00275E0F"/>
    <w:rsid w:val="0027770B"/>
    <w:rsid w:val="002779E1"/>
    <w:rsid w:val="00280967"/>
    <w:rsid w:val="002809A7"/>
    <w:rsid w:val="00280B0A"/>
    <w:rsid w:val="00280B98"/>
    <w:rsid w:val="00281072"/>
    <w:rsid w:val="00281308"/>
    <w:rsid w:val="00281648"/>
    <w:rsid w:val="0028164F"/>
    <w:rsid w:val="002824F6"/>
    <w:rsid w:val="002825C6"/>
    <w:rsid w:val="0028281E"/>
    <w:rsid w:val="0028395B"/>
    <w:rsid w:val="00283F67"/>
    <w:rsid w:val="002841AE"/>
    <w:rsid w:val="00284719"/>
    <w:rsid w:val="00284C78"/>
    <w:rsid w:val="00285034"/>
    <w:rsid w:val="00285193"/>
    <w:rsid w:val="00285444"/>
    <w:rsid w:val="002854D4"/>
    <w:rsid w:val="002859BE"/>
    <w:rsid w:val="002860CC"/>
    <w:rsid w:val="00286333"/>
    <w:rsid w:val="00286A4D"/>
    <w:rsid w:val="00286A50"/>
    <w:rsid w:val="00286DB3"/>
    <w:rsid w:val="00286EF7"/>
    <w:rsid w:val="0028723E"/>
    <w:rsid w:val="00287597"/>
    <w:rsid w:val="0028760B"/>
    <w:rsid w:val="00287916"/>
    <w:rsid w:val="00290A08"/>
    <w:rsid w:val="0029121F"/>
    <w:rsid w:val="002923B9"/>
    <w:rsid w:val="0029252D"/>
    <w:rsid w:val="00292915"/>
    <w:rsid w:val="00292C55"/>
    <w:rsid w:val="002947CF"/>
    <w:rsid w:val="002956A2"/>
    <w:rsid w:val="00295907"/>
    <w:rsid w:val="00295ADF"/>
    <w:rsid w:val="00295F68"/>
    <w:rsid w:val="002968A7"/>
    <w:rsid w:val="00297C8B"/>
    <w:rsid w:val="00297D52"/>
    <w:rsid w:val="00297ECB"/>
    <w:rsid w:val="002A046F"/>
    <w:rsid w:val="002A0609"/>
    <w:rsid w:val="002A0C82"/>
    <w:rsid w:val="002A112B"/>
    <w:rsid w:val="002A165A"/>
    <w:rsid w:val="002A1B8F"/>
    <w:rsid w:val="002A1F25"/>
    <w:rsid w:val="002A228B"/>
    <w:rsid w:val="002A233A"/>
    <w:rsid w:val="002A2A59"/>
    <w:rsid w:val="002A2C1F"/>
    <w:rsid w:val="002A3735"/>
    <w:rsid w:val="002A3FF7"/>
    <w:rsid w:val="002A40CF"/>
    <w:rsid w:val="002A425E"/>
    <w:rsid w:val="002A4286"/>
    <w:rsid w:val="002A446D"/>
    <w:rsid w:val="002A44E5"/>
    <w:rsid w:val="002A474B"/>
    <w:rsid w:val="002A4775"/>
    <w:rsid w:val="002A4B33"/>
    <w:rsid w:val="002A4B9C"/>
    <w:rsid w:val="002A4BFF"/>
    <w:rsid w:val="002A4E29"/>
    <w:rsid w:val="002A50D7"/>
    <w:rsid w:val="002A6287"/>
    <w:rsid w:val="002A6433"/>
    <w:rsid w:val="002A7001"/>
    <w:rsid w:val="002A7BCF"/>
    <w:rsid w:val="002B083F"/>
    <w:rsid w:val="002B0B55"/>
    <w:rsid w:val="002B112F"/>
    <w:rsid w:val="002B12E1"/>
    <w:rsid w:val="002B1413"/>
    <w:rsid w:val="002B1CD8"/>
    <w:rsid w:val="002B1DE9"/>
    <w:rsid w:val="002B2084"/>
    <w:rsid w:val="002B24B3"/>
    <w:rsid w:val="002B2D21"/>
    <w:rsid w:val="002B2D8C"/>
    <w:rsid w:val="002B38DA"/>
    <w:rsid w:val="002B3FCB"/>
    <w:rsid w:val="002B483F"/>
    <w:rsid w:val="002B4E87"/>
    <w:rsid w:val="002B4F3A"/>
    <w:rsid w:val="002B52AE"/>
    <w:rsid w:val="002B576C"/>
    <w:rsid w:val="002B6E4E"/>
    <w:rsid w:val="002B6EE6"/>
    <w:rsid w:val="002B6F79"/>
    <w:rsid w:val="002B7E66"/>
    <w:rsid w:val="002B7EF0"/>
    <w:rsid w:val="002BB76F"/>
    <w:rsid w:val="002C027B"/>
    <w:rsid w:val="002C0291"/>
    <w:rsid w:val="002C03E9"/>
    <w:rsid w:val="002C06B1"/>
    <w:rsid w:val="002C124E"/>
    <w:rsid w:val="002C1573"/>
    <w:rsid w:val="002C1722"/>
    <w:rsid w:val="002C1831"/>
    <w:rsid w:val="002C1F7E"/>
    <w:rsid w:val="002C2332"/>
    <w:rsid w:val="002C25E8"/>
    <w:rsid w:val="002C25EC"/>
    <w:rsid w:val="002C27E8"/>
    <w:rsid w:val="002C2995"/>
    <w:rsid w:val="002C3080"/>
    <w:rsid w:val="002C33A5"/>
    <w:rsid w:val="002C3524"/>
    <w:rsid w:val="002C3C4A"/>
    <w:rsid w:val="002C4657"/>
    <w:rsid w:val="002C536C"/>
    <w:rsid w:val="002C581B"/>
    <w:rsid w:val="002C5938"/>
    <w:rsid w:val="002C5A62"/>
    <w:rsid w:val="002C5CD5"/>
    <w:rsid w:val="002C6BCE"/>
    <w:rsid w:val="002C6BE4"/>
    <w:rsid w:val="002C6CAF"/>
    <w:rsid w:val="002C6F2F"/>
    <w:rsid w:val="002C6FC6"/>
    <w:rsid w:val="002C7864"/>
    <w:rsid w:val="002C79BE"/>
    <w:rsid w:val="002D0226"/>
    <w:rsid w:val="002D043A"/>
    <w:rsid w:val="002D0899"/>
    <w:rsid w:val="002D0A5A"/>
    <w:rsid w:val="002D0EBF"/>
    <w:rsid w:val="002D0EF2"/>
    <w:rsid w:val="002D11B9"/>
    <w:rsid w:val="002D14BB"/>
    <w:rsid w:val="002D1CDF"/>
    <w:rsid w:val="002D243D"/>
    <w:rsid w:val="002D24AD"/>
    <w:rsid w:val="002D2A23"/>
    <w:rsid w:val="002D2CF9"/>
    <w:rsid w:val="002D3131"/>
    <w:rsid w:val="002D3138"/>
    <w:rsid w:val="002D328A"/>
    <w:rsid w:val="002D329A"/>
    <w:rsid w:val="002D38D7"/>
    <w:rsid w:val="002D4C41"/>
    <w:rsid w:val="002D4CE8"/>
    <w:rsid w:val="002D4D15"/>
    <w:rsid w:val="002D4FDE"/>
    <w:rsid w:val="002D539F"/>
    <w:rsid w:val="002D598A"/>
    <w:rsid w:val="002D5B69"/>
    <w:rsid w:val="002D5C4F"/>
    <w:rsid w:val="002D600C"/>
    <w:rsid w:val="002D6224"/>
    <w:rsid w:val="002D6538"/>
    <w:rsid w:val="002D6A27"/>
    <w:rsid w:val="002D6CFC"/>
    <w:rsid w:val="002D78EC"/>
    <w:rsid w:val="002E087B"/>
    <w:rsid w:val="002E09F6"/>
    <w:rsid w:val="002E0B0C"/>
    <w:rsid w:val="002E11E4"/>
    <w:rsid w:val="002E14F2"/>
    <w:rsid w:val="002E18E1"/>
    <w:rsid w:val="002E1E8B"/>
    <w:rsid w:val="002E207D"/>
    <w:rsid w:val="002E2452"/>
    <w:rsid w:val="002E2B6B"/>
    <w:rsid w:val="002E2FAF"/>
    <w:rsid w:val="002E3F4B"/>
    <w:rsid w:val="002E4DC8"/>
    <w:rsid w:val="002E5239"/>
    <w:rsid w:val="002E537B"/>
    <w:rsid w:val="002E5700"/>
    <w:rsid w:val="002E57E3"/>
    <w:rsid w:val="002E631F"/>
    <w:rsid w:val="002E6905"/>
    <w:rsid w:val="002E6A0C"/>
    <w:rsid w:val="002E6A76"/>
    <w:rsid w:val="002E6DA9"/>
    <w:rsid w:val="002E6FD8"/>
    <w:rsid w:val="002E6FE3"/>
    <w:rsid w:val="002E748A"/>
    <w:rsid w:val="002E763D"/>
    <w:rsid w:val="002E7AFC"/>
    <w:rsid w:val="002F07A4"/>
    <w:rsid w:val="002F0993"/>
    <w:rsid w:val="002F107B"/>
    <w:rsid w:val="002F1285"/>
    <w:rsid w:val="002F152B"/>
    <w:rsid w:val="002F220E"/>
    <w:rsid w:val="002F25C8"/>
    <w:rsid w:val="002F3001"/>
    <w:rsid w:val="002F4122"/>
    <w:rsid w:val="002F454D"/>
    <w:rsid w:val="002F46B2"/>
    <w:rsid w:val="002F48CD"/>
    <w:rsid w:val="002F4AD7"/>
    <w:rsid w:val="002F4AFB"/>
    <w:rsid w:val="002F4DC0"/>
    <w:rsid w:val="002F51C8"/>
    <w:rsid w:val="002F5280"/>
    <w:rsid w:val="002F5905"/>
    <w:rsid w:val="002F6E83"/>
    <w:rsid w:val="00300124"/>
    <w:rsid w:val="00300A50"/>
    <w:rsid w:val="00300AE6"/>
    <w:rsid w:val="00300CE7"/>
    <w:rsid w:val="00300E6C"/>
    <w:rsid w:val="003012E4"/>
    <w:rsid w:val="0030177C"/>
    <w:rsid w:val="00301923"/>
    <w:rsid w:val="0030254F"/>
    <w:rsid w:val="00302A4D"/>
    <w:rsid w:val="003030CB"/>
    <w:rsid w:val="003037A1"/>
    <w:rsid w:val="00303EFE"/>
    <w:rsid w:val="00304131"/>
    <w:rsid w:val="003041F0"/>
    <w:rsid w:val="00304268"/>
    <w:rsid w:val="00304352"/>
    <w:rsid w:val="00304A30"/>
    <w:rsid w:val="00304B33"/>
    <w:rsid w:val="00304F8B"/>
    <w:rsid w:val="00304FCD"/>
    <w:rsid w:val="00305629"/>
    <w:rsid w:val="003059A9"/>
    <w:rsid w:val="00305C98"/>
    <w:rsid w:val="00305E53"/>
    <w:rsid w:val="00306136"/>
    <w:rsid w:val="00306BEB"/>
    <w:rsid w:val="00306F79"/>
    <w:rsid w:val="00307070"/>
    <w:rsid w:val="00307593"/>
    <w:rsid w:val="00307DF4"/>
    <w:rsid w:val="00307FA9"/>
    <w:rsid w:val="00310040"/>
    <w:rsid w:val="00310459"/>
    <w:rsid w:val="00310682"/>
    <w:rsid w:val="00310C28"/>
    <w:rsid w:val="00312059"/>
    <w:rsid w:val="00312F0E"/>
    <w:rsid w:val="00312F7D"/>
    <w:rsid w:val="003134D5"/>
    <w:rsid w:val="0031360E"/>
    <w:rsid w:val="00313651"/>
    <w:rsid w:val="00313ADD"/>
    <w:rsid w:val="003141C4"/>
    <w:rsid w:val="003147DA"/>
    <w:rsid w:val="00314C4D"/>
    <w:rsid w:val="003150AF"/>
    <w:rsid w:val="003150FC"/>
    <w:rsid w:val="00315871"/>
    <w:rsid w:val="00315ADD"/>
    <w:rsid w:val="00316061"/>
    <w:rsid w:val="003160ED"/>
    <w:rsid w:val="00316B5E"/>
    <w:rsid w:val="003176A9"/>
    <w:rsid w:val="00317C7F"/>
    <w:rsid w:val="00317E0D"/>
    <w:rsid w:val="0031F416"/>
    <w:rsid w:val="00320057"/>
    <w:rsid w:val="00320268"/>
    <w:rsid w:val="003202FC"/>
    <w:rsid w:val="003203C4"/>
    <w:rsid w:val="0032073B"/>
    <w:rsid w:val="00320772"/>
    <w:rsid w:val="00320D5D"/>
    <w:rsid w:val="00321139"/>
    <w:rsid w:val="003211D2"/>
    <w:rsid w:val="003216A4"/>
    <w:rsid w:val="00321D87"/>
    <w:rsid w:val="00321DEC"/>
    <w:rsid w:val="00321EB6"/>
    <w:rsid w:val="0032211C"/>
    <w:rsid w:val="003225D5"/>
    <w:rsid w:val="0032291F"/>
    <w:rsid w:val="00322A39"/>
    <w:rsid w:val="00322AB7"/>
    <w:rsid w:val="00323374"/>
    <w:rsid w:val="0032389A"/>
    <w:rsid w:val="00323922"/>
    <w:rsid w:val="00323E4C"/>
    <w:rsid w:val="00323EC6"/>
    <w:rsid w:val="003243D1"/>
    <w:rsid w:val="0032443E"/>
    <w:rsid w:val="0032454B"/>
    <w:rsid w:val="00325131"/>
    <w:rsid w:val="003251C9"/>
    <w:rsid w:val="00325775"/>
    <w:rsid w:val="00326124"/>
    <w:rsid w:val="00326338"/>
    <w:rsid w:val="00326711"/>
    <w:rsid w:val="003268D7"/>
    <w:rsid w:val="00326D75"/>
    <w:rsid w:val="0032733D"/>
    <w:rsid w:val="00327949"/>
    <w:rsid w:val="00327C56"/>
    <w:rsid w:val="003306B4"/>
    <w:rsid w:val="00330E17"/>
    <w:rsid w:val="0033177E"/>
    <w:rsid w:val="003319D7"/>
    <w:rsid w:val="00331E57"/>
    <w:rsid w:val="003320E3"/>
    <w:rsid w:val="0033256D"/>
    <w:rsid w:val="003328B7"/>
    <w:rsid w:val="00332992"/>
    <w:rsid w:val="00332D3B"/>
    <w:rsid w:val="0033302C"/>
    <w:rsid w:val="00333481"/>
    <w:rsid w:val="003338E2"/>
    <w:rsid w:val="00334285"/>
    <w:rsid w:val="003343B6"/>
    <w:rsid w:val="003343BD"/>
    <w:rsid w:val="00334677"/>
    <w:rsid w:val="0033483C"/>
    <w:rsid w:val="00334878"/>
    <w:rsid w:val="00335051"/>
    <w:rsid w:val="003353B5"/>
    <w:rsid w:val="003354D2"/>
    <w:rsid w:val="003355D1"/>
    <w:rsid w:val="00335BC6"/>
    <w:rsid w:val="00335EFC"/>
    <w:rsid w:val="0033657D"/>
    <w:rsid w:val="00336764"/>
    <w:rsid w:val="0033717D"/>
    <w:rsid w:val="003377A8"/>
    <w:rsid w:val="00337CA9"/>
    <w:rsid w:val="00337DC9"/>
    <w:rsid w:val="00340899"/>
    <w:rsid w:val="00340AC7"/>
    <w:rsid w:val="00340E48"/>
    <w:rsid w:val="003415D3"/>
    <w:rsid w:val="00341717"/>
    <w:rsid w:val="00341ADC"/>
    <w:rsid w:val="00341BD9"/>
    <w:rsid w:val="003424B2"/>
    <w:rsid w:val="003428A6"/>
    <w:rsid w:val="00342B9C"/>
    <w:rsid w:val="00342E20"/>
    <w:rsid w:val="00343318"/>
    <w:rsid w:val="0034369D"/>
    <w:rsid w:val="00343951"/>
    <w:rsid w:val="00344455"/>
    <w:rsid w:val="00344701"/>
    <w:rsid w:val="00344E23"/>
    <w:rsid w:val="00345144"/>
    <w:rsid w:val="00345827"/>
    <w:rsid w:val="0034595F"/>
    <w:rsid w:val="00346CC5"/>
    <w:rsid w:val="00347246"/>
    <w:rsid w:val="00347625"/>
    <w:rsid w:val="003502D7"/>
    <w:rsid w:val="003503D6"/>
    <w:rsid w:val="00350420"/>
    <w:rsid w:val="00350BF3"/>
    <w:rsid w:val="00350EBD"/>
    <w:rsid w:val="00350F3C"/>
    <w:rsid w:val="00351C62"/>
    <w:rsid w:val="00352541"/>
    <w:rsid w:val="00352B0F"/>
    <w:rsid w:val="00352FC2"/>
    <w:rsid w:val="003530F5"/>
    <w:rsid w:val="00353140"/>
    <w:rsid w:val="003532C0"/>
    <w:rsid w:val="003534D7"/>
    <w:rsid w:val="003535C2"/>
    <w:rsid w:val="00354009"/>
    <w:rsid w:val="00354C1D"/>
    <w:rsid w:val="003551B9"/>
    <w:rsid w:val="00356690"/>
    <w:rsid w:val="003568A9"/>
    <w:rsid w:val="00356C69"/>
    <w:rsid w:val="00356FD7"/>
    <w:rsid w:val="003571D9"/>
    <w:rsid w:val="00357AAC"/>
    <w:rsid w:val="00357E8B"/>
    <w:rsid w:val="00360459"/>
    <w:rsid w:val="00360649"/>
    <w:rsid w:val="00360992"/>
    <w:rsid w:val="00360A55"/>
    <w:rsid w:val="00360DD3"/>
    <w:rsid w:val="0036168B"/>
    <w:rsid w:val="00361E96"/>
    <w:rsid w:val="00362831"/>
    <w:rsid w:val="00362BFF"/>
    <w:rsid w:val="0036349F"/>
    <w:rsid w:val="00363698"/>
    <w:rsid w:val="003639E2"/>
    <w:rsid w:val="00364062"/>
    <w:rsid w:val="00364D19"/>
    <w:rsid w:val="00365212"/>
    <w:rsid w:val="0036590A"/>
    <w:rsid w:val="003662AB"/>
    <w:rsid w:val="00366314"/>
    <w:rsid w:val="00366B00"/>
    <w:rsid w:val="00367252"/>
    <w:rsid w:val="00367434"/>
    <w:rsid w:val="0037037D"/>
    <w:rsid w:val="0037037E"/>
    <w:rsid w:val="00370668"/>
    <w:rsid w:val="00370696"/>
    <w:rsid w:val="00371015"/>
    <w:rsid w:val="003717B6"/>
    <w:rsid w:val="00371A09"/>
    <w:rsid w:val="00371A5C"/>
    <w:rsid w:val="00371C4C"/>
    <w:rsid w:val="00371EDC"/>
    <w:rsid w:val="00372133"/>
    <w:rsid w:val="00372333"/>
    <w:rsid w:val="003726D8"/>
    <w:rsid w:val="00372891"/>
    <w:rsid w:val="003730AD"/>
    <w:rsid w:val="00373138"/>
    <w:rsid w:val="00373D1A"/>
    <w:rsid w:val="00373F01"/>
    <w:rsid w:val="0037452F"/>
    <w:rsid w:val="00374D8F"/>
    <w:rsid w:val="00374E65"/>
    <w:rsid w:val="00374FFA"/>
    <w:rsid w:val="00375992"/>
    <w:rsid w:val="00375A57"/>
    <w:rsid w:val="00375BFB"/>
    <w:rsid w:val="00375F02"/>
    <w:rsid w:val="0037636C"/>
    <w:rsid w:val="003766EC"/>
    <w:rsid w:val="00376785"/>
    <w:rsid w:val="0037679A"/>
    <w:rsid w:val="00376849"/>
    <w:rsid w:val="003768DB"/>
    <w:rsid w:val="003774AB"/>
    <w:rsid w:val="003774C2"/>
    <w:rsid w:val="00377CFA"/>
    <w:rsid w:val="00377F02"/>
    <w:rsid w:val="003808B3"/>
    <w:rsid w:val="00380C88"/>
    <w:rsid w:val="00381676"/>
    <w:rsid w:val="00381982"/>
    <w:rsid w:val="00381AAB"/>
    <w:rsid w:val="00382105"/>
    <w:rsid w:val="003824BA"/>
    <w:rsid w:val="00382A2A"/>
    <w:rsid w:val="0038327E"/>
    <w:rsid w:val="0038403C"/>
    <w:rsid w:val="003840FF"/>
    <w:rsid w:val="00384137"/>
    <w:rsid w:val="00384439"/>
    <w:rsid w:val="003850B0"/>
    <w:rsid w:val="003851FC"/>
    <w:rsid w:val="003852EE"/>
    <w:rsid w:val="00385932"/>
    <w:rsid w:val="00385BC3"/>
    <w:rsid w:val="003863C0"/>
    <w:rsid w:val="0038693B"/>
    <w:rsid w:val="00386DA4"/>
    <w:rsid w:val="003871E0"/>
    <w:rsid w:val="00387245"/>
    <w:rsid w:val="0038774E"/>
    <w:rsid w:val="00387A43"/>
    <w:rsid w:val="0039041F"/>
    <w:rsid w:val="003904B5"/>
    <w:rsid w:val="00390773"/>
    <w:rsid w:val="0039141A"/>
    <w:rsid w:val="003914D0"/>
    <w:rsid w:val="003916C3"/>
    <w:rsid w:val="003919C8"/>
    <w:rsid w:val="00391CC9"/>
    <w:rsid w:val="00392336"/>
    <w:rsid w:val="00392784"/>
    <w:rsid w:val="003934D9"/>
    <w:rsid w:val="00393716"/>
    <w:rsid w:val="0039371B"/>
    <w:rsid w:val="00393DAE"/>
    <w:rsid w:val="00394DAA"/>
    <w:rsid w:val="00395109"/>
    <w:rsid w:val="00396025"/>
    <w:rsid w:val="00396B18"/>
    <w:rsid w:val="00396D2B"/>
    <w:rsid w:val="00396DB7"/>
    <w:rsid w:val="003971E0"/>
    <w:rsid w:val="00397333"/>
    <w:rsid w:val="003976FE"/>
    <w:rsid w:val="00397C03"/>
    <w:rsid w:val="00397C92"/>
    <w:rsid w:val="00397DC0"/>
    <w:rsid w:val="00397FC2"/>
    <w:rsid w:val="003A06EC"/>
    <w:rsid w:val="003A12D2"/>
    <w:rsid w:val="003A1634"/>
    <w:rsid w:val="003A16D8"/>
    <w:rsid w:val="003A1CE8"/>
    <w:rsid w:val="003A2079"/>
    <w:rsid w:val="003A2487"/>
    <w:rsid w:val="003A258C"/>
    <w:rsid w:val="003A266F"/>
    <w:rsid w:val="003A31D9"/>
    <w:rsid w:val="003A3473"/>
    <w:rsid w:val="003A4219"/>
    <w:rsid w:val="003A4673"/>
    <w:rsid w:val="003A477E"/>
    <w:rsid w:val="003A4CBB"/>
    <w:rsid w:val="003A52C2"/>
    <w:rsid w:val="003A6348"/>
    <w:rsid w:val="003A63D3"/>
    <w:rsid w:val="003A66FD"/>
    <w:rsid w:val="003A7B1C"/>
    <w:rsid w:val="003B009F"/>
    <w:rsid w:val="003B017F"/>
    <w:rsid w:val="003B0455"/>
    <w:rsid w:val="003B099C"/>
    <w:rsid w:val="003B0D29"/>
    <w:rsid w:val="003B175C"/>
    <w:rsid w:val="003B219E"/>
    <w:rsid w:val="003B225F"/>
    <w:rsid w:val="003B28C2"/>
    <w:rsid w:val="003B2F2F"/>
    <w:rsid w:val="003B330B"/>
    <w:rsid w:val="003B4619"/>
    <w:rsid w:val="003B4AD5"/>
    <w:rsid w:val="003B4CE9"/>
    <w:rsid w:val="003B5066"/>
    <w:rsid w:val="003B559D"/>
    <w:rsid w:val="003B5825"/>
    <w:rsid w:val="003B5D1F"/>
    <w:rsid w:val="003B67A6"/>
    <w:rsid w:val="003B67F8"/>
    <w:rsid w:val="003B6D9D"/>
    <w:rsid w:val="003B6DC8"/>
    <w:rsid w:val="003B77A7"/>
    <w:rsid w:val="003B7B7D"/>
    <w:rsid w:val="003B7D02"/>
    <w:rsid w:val="003B7E0A"/>
    <w:rsid w:val="003C003E"/>
    <w:rsid w:val="003C03B8"/>
    <w:rsid w:val="003C089F"/>
    <w:rsid w:val="003C0E7C"/>
    <w:rsid w:val="003C0F92"/>
    <w:rsid w:val="003C0FC1"/>
    <w:rsid w:val="003C1026"/>
    <w:rsid w:val="003C1485"/>
    <w:rsid w:val="003C160F"/>
    <w:rsid w:val="003C16A7"/>
    <w:rsid w:val="003C1D64"/>
    <w:rsid w:val="003C1F07"/>
    <w:rsid w:val="003C26E7"/>
    <w:rsid w:val="003C2D53"/>
    <w:rsid w:val="003C2EB1"/>
    <w:rsid w:val="003C3BD3"/>
    <w:rsid w:val="003C3F3A"/>
    <w:rsid w:val="003C6048"/>
    <w:rsid w:val="003C61B6"/>
    <w:rsid w:val="003C6231"/>
    <w:rsid w:val="003C6521"/>
    <w:rsid w:val="003C6AF3"/>
    <w:rsid w:val="003C722E"/>
    <w:rsid w:val="003C7859"/>
    <w:rsid w:val="003D0BFE"/>
    <w:rsid w:val="003D100E"/>
    <w:rsid w:val="003D12A9"/>
    <w:rsid w:val="003D16FB"/>
    <w:rsid w:val="003D1E42"/>
    <w:rsid w:val="003D2064"/>
    <w:rsid w:val="003D2811"/>
    <w:rsid w:val="003D2D6C"/>
    <w:rsid w:val="003D3692"/>
    <w:rsid w:val="003D38AB"/>
    <w:rsid w:val="003D43FA"/>
    <w:rsid w:val="003D44E4"/>
    <w:rsid w:val="003D46D3"/>
    <w:rsid w:val="003D494D"/>
    <w:rsid w:val="003D5700"/>
    <w:rsid w:val="003D5939"/>
    <w:rsid w:val="003D5E32"/>
    <w:rsid w:val="003D765B"/>
    <w:rsid w:val="003D78A0"/>
    <w:rsid w:val="003D796D"/>
    <w:rsid w:val="003E015D"/>
    <w:rsid w:val="003E03A9"/>
    <w:rsid w:val="003E0DBB"/>
    <w:rsid w:val="003E0E44"/>
    <w:rsid w:val="003E1297"/>
    <w:rsid w:val="003E1662"/>
    <w:rsid w:val="003E17A9"/>
    <w:rsid w:val="003E1AA0"/>
    <w:rsid w:val="003E1F41"/>
    <w:rsid w:val="003E22B3"/>
    <w:rsid w:val="003E2665"/>
    <w:rsid w:val="003E2CEA"/>
    <w:rsid w:val="003E2EA8"/>
    <w:rsid w:val="003E33CB"/>
    <w:rsid w:val="003E341B"/>
    <w:rsid w:val="003E3DB5"/>
    <w:rsid w:val="003E405E"/>
    <w:rsid w:val="003E41C5"/>
    <w:rsid w:val="003E4263"/>
    <w:rsid w:val="003E44E1"/>
    <w:rsid w:val="003E453A"/>
    <w:rsid w:val="003E47D2"/>
    <w:rsid w:val="003E4E1C"/>
    <w:rsid w:val="003E5703"/>
    <w:rsid w:val="003E573E"/>
    <w:rsid w:val="003E57DA"/>
    <w:rsid w:val="003E5EDB"/>
    <w:rsid w:val="003E661C"/>
    <w:rsid w:val="003E6920"/>
    <w:rsid w:val="003E6B3B"/>
    <w:rsid w:val="003E7044"/>
    <w:rsid w:val="003E7058"/>
    <w:rsid w:val="003F01FF"/>
    <w:rsid w:val="003F0295"/>
    <w:rsid w:val="003F0DD3"/>
    <w:rsid w:val="003F128C"/>
    <w:rsid w:val="003F1914"/>
    <w:rsid w:val="003F1EE1"/>
    <w:rsid w:val="003F2125"/>
    <w:rsid w:val="003F22FA"/>
    <w:rsid w:val="003F2736"/>
    <w:rsid w:val="003F2A69"/>
    <w:rsid w:val="003F2BB9"/>
    <w:rsid w:val="003F3042"/>
    <w:rsid w:val="003F4149"/>
    <w:rsid w:val="003F4647"/>
    <w:rsid w:val="003F4B8A"/>
    <w:rsid w:val="003F4EA3"/>
    <w:rsid w:val="003F62F0"/>
    <w:rsid w:val="003F6C9C"/>
    <w:rsid w:val="003F705C"/>
    <w:rsid w:val="003F714F"/>
    <w:rsid w:val="003F72BD"/>
    <w:rsid w:val="003F73F4"/>
    <w:rsid w:val="003F77F9"/>
    <w:rsid w:val="003F7A00"/>
    <w:rsid w:val="003F7BFD"/>
    <w:rsid w:val="003F7C64"/>
    <w:rsid w:val="004002F9"/>
    <w:rsid w:val="00400679"/>
    <w:rsid w:val="00401BC6"/>
    <w:rsid w:val="004022B4"/>
    <w:rsid w:val="00402492"/>
    <w:rsid w:val="00402B7B"/>
    <w:rsid w:val="00402E06"/>
    <w:rsid w:val="00402E25"/>
    <w:rsid w:val="00403647"/>
    <w:rsid w:val="00403688"/>
    <w:rsid w:val="0040411A"/>
    <w:rsid w:val="004043B9"/>
    <w:rsid w:val="004043EA"/>
    <w:rsid w:val="004045C3"/>
    <w:rsid w:val="0040475B"/>
    <w:rsid w:val="004053FC"/>
    <w:rsid w:val="00405C4D"/>
    <w:rsid w:val="00405E9A"/>
    <w:rsid w:val="00406F65"/>
    <w:rsid w:val="00407078"/>
    <w:rsid w:val="004078AB"/>
    <w:rsid w:val="0040792D"/>
    <w:rsid w:val="0040794F"/>
    <w:rsid w:val="00407D38"/>
    <w:rsid w:val="00411673"/>
    <w:rsid w:val="004116CD"/>
    <w:rsid w:val="00412054"/>
    <w:rsid w:val="00412848"/>
    <w:rsid w:val="00412E0B"/>
    <w:rsid w:val="00413812"/>
    <w:rsid w:val="00413C0B"/>
    <w:rsid w:val="004143D0"/>
    <w:rsid w:val="004144EC"/>
    <w:rsid w:val="0041461A"/>
    <w:rsid w:val="004149F4"/>
    <w:rsid w:val="00414A33"/>
    <w:rsid w:val="00415767"/>
    <w:rsid w:val="00415936"/>
    <w:rsid w:val="00416708"/>
    <w:rsid w:val="00416723"/>
    <w:rsid w:val="00416923"/>
    <w:rsid w:val="00416DD4"/>
    <w:rsid w:val="00416F2D"/>
    <w:rsid w:val="004170D2"/>
    <w:rsid w:val="00417166"/>
    <w:rsid w:val="00417A3E"/>
    <w:rsid w:val="00417C7B"/>
    <w:rsid w:val="00417EB9"/>
    <w:rsid w:val="00417F4A"/>
    <w:rsid w:val="0042015E"/>
    <w:rsid w:val="00420541"/>
    <w:rsid w:val="00420FDC"/>
    <w:rsid w:val="00421924"/>
    <w:rsid w:val="00422513"/>
    <w:rsid w:val="00422EE1"/>
    <w:rsid w:val="004232F8"/>
    <w:rsid w:val="00423472"/>
    <w:rsid w:val="0042350A"/>
    <w:rsid w:val="004235D6"/>
    <w:rsid w:val="004236A8"/>
    <w:rsid w:val="00423B87"/>
    <w:rsid w:val="00423E14"/>
    <w:rsid w:val="00423E85"/>
    <w:rsid w:val="00424491"/>
    <w:rsid w:val="004246FC"/>
    <w:rsid w:val="00424879"/>
    <w:rsid w:val="004249FB"/>
    <w:rsid w:val="00424CA9"/>
    <w:rsid w:val="0042524C"/>
    <w:rsid w:val="004254D9"/>
    <w:rsid w:val="00425778"/>
    <w:rsid w:val="00425888"/>
    <w:rsid w:val="00425C4A"/>
    <w:rsid w:val="00425E83"/>
    <w:rsid w:val="00426C11"/>
    <w:rsid w:val="00426F05"/>
    <w:rsid w:val="00426F1A"/>
    <w:rsid w:val="00427291"/>
    <w:rsid w:val="00427477"/>
    <w:rsid w:val="004274EA"/>
    <w:rsid w:val="004277B7"/>
    <w:rsid w:val="00427A43"/>
    <w:rsid w:val="00430159"/>
    <w:rsid w:val="0043039A"/>
    <w:rsid w:val="00430D86"/>
    <w:rsid w:val="00431376"/>
    <w:rsid w:val="00431568"/>
    <w:rsid w:val="00431664"/>
    <w:rsid w:val="00431A12"/>
    <w:rsid w:val="00431C62"/>
    <w:rsid w:val="00431E39"/>
    <w:rsid w:val="00431E9B"/>
    <w:rsid w:val="00432DA2"/>
    <w:rsid w:val="00432E39"/>
    <w:rsid w:val="00433248"/>
    <w:rsid w:val="0043357C"/>
    <w:rsid w:val="004338EB"/>
    <w:rsid w:val="00434052"/>
    <w:rsid w:val="004348F4"/>
    <w:rsid w:val="0043505C"/>
    <w:rsid w:val="00435DAD"/>
    <w:rsid w:val="00435F37"/>
    <w:rsid w:val="00436017"/>
    <w:rsid w:val="00436667"/>
    <w:rsid w:val="004371E4"/>
    <w:rsid w:val="004372E1"/>
    <w:rsid w:val="00437370"/>
    <w:rsid w:val="004373BC"/>
    <w:rsid w:val="00437485"/>
    <w:rsid w:val="004377DB"/>
    <w:rsid w:val="004379E3"/>
    <w:rsid w:val="0044015E"/>
    <w:rsid w:val="00440B23"/>
    <w:rsid w:val="00441441"/>
    <w:rsid w:val="004415B1"/>
    <w:rsid w:val="004427A8"/>
    <w:rsid w:val="0044291A"/>
    <w:rsid w:val="00442B6C"/>
    <w:rsid w:val="00442E98"/>
    <w:rsid w:val="00442FE9"/>
    <w:rsid w:val="0044346B"/>
    <w:rsid w:val="00443C3C"/>
    <w:rsid w:val="00443F78"/>
    <w:rsid w:val="0044403D"/>
    <w:rsid w:val="00444ABD"/>
    <w:rsid w:val="00444C1B"/>
    <w:rsid w:val="0044502D"/>
    <w:rsid w:val="00445AFB"/>
    <w:rsid w:val="004465B7"/>
    <w:rsid w:val="00446C56"/>
    <w:rsid w:val="00447200"/>
    <w:rsid w:val="004472F3"/>
    <w:rsid w:val="0044770D"/>
    <w:rsid w:val="00447DA7"/>
    <w:rsid w:val="00447DE0"/>
    <w:rsid w:val="004503FD"/>
    <w:rsid w:val="004509DA"/>
    <w:rsid w:val="00450B73"/>
    <w:rsid w:val="0045103F"/>
    <w:rsid w:val="00451243"/>
    <w:rsid w:val="004519F4"/>
    <w:rsid w:val="00451B9D"/>
    <w:rsid w:val="00451BE7"/>
    <w:rsid w:val="0045291B"/>
    <w:rsid w:val="00453570"/>
    <w:rsid w:val="00454565"/>
    <w:rsid w:val="004548B7"/>
    <w:rsid w:val="00455F07"/>
    <w:rsid w:val="0045649E"/>
    <w:rsid w:val="00456655"/>
    <w:rsid w:val="00457FA9"/>
    <w:rsid w:val="0046051A"/>
    <w:rsid w:val="00460962"/>
    <w:rsid w:val="00461262"/>
    <w:rsid w:val="00461A85"/>
    <w:rsid w:val="00461C81"/>
    <w:rsid w:val="004623D6"/>
    <w:rsid w:val="004626CD"/>
    <w:rsid w:val="004628AB"/>
    <w:rsid w:val="00463024"/>
    <w:rsid w:val="00463306"/>
    <w:rsid w:val="0046385A"/>
    <w:rsid w:val="004638E2"/>
    <w:rsid w:val="00463C68"/>
    <w:rsid w:val="004646AC"/>
    <w:rsid w:val="00464907"/>
    <w:rsid w:val="00464C61"/>
    <w:rsid w:val="00465108"/>
    <w:rsid w:val="0046569F"/>
    <w:rsid w:val="0046580C"/>
    <w:rsid w:val="00466089"/>
    <w:rsid w:val="00466BC3"/>
    <w:rsid w:val="00466C0E"/>
    <w:rsid w:val="00467661"/>
    <w:rsid w:val="004678D6"/>
    <w:rsid w:val="00467A5B"/>
    <w:rsid w:val="00467AEC"/>
    <w:rsid w:val="00467CD9"/>
    <w:rsid w:val="00467F82"/>
    <w:rsid w:val="00470172"/>
    <w:rsid w:val="004703C8"/>
    <w:rsid w:val="004705B7"/>
    <w:rsid w:val="00470A07"/>
    <w:rsid w:val="00470E01"/>
    <w:rsid w:val="0047103D"/>
    <w:rsid w:val="00471096"/>
    <w:rsid w:val="00471AE5"/>
    <w:rsid w:val="00471BE2"/>
    <w:rsid w:val="00472073"/>
    <w:rsid w:val="00472182"/>
    <w:rsid w:val="00472578"/>
    <w:rsid w:val="00472865"/>
    <w:rsid w:val="00472D3E"/>
    <w:rsid w:val="00472DBE"/>
    <w:rsid w:val="00472E5B"/>
    <w:rsid w:val="00472F39"/>
    <w:rsid w:val="004733E4"/>
    <w:rsid w:val="0047391C"/>
    <w:rsid w:val="00473B73"/>
    <w:rsid w:val="004740F4"/>
    <w:rsid w:val="00474232"/>
    <w:rsid w:val="00474645"/>
    <w:rsid w:val="0047479A"/>
    <w:rsid w:val="00474A19"/>
    <w:rsid w:val="00474F2E"/>
    <w:rsid w:val="004750B8"/>
    <w:rsid w:val="004751DE"/>
    <w:rsid w:val="00475798"/>
    <w:rsid w:val="00475889"/>
    <w:rsid w:val="00475BE0"/>
    <w:rsid w:val="00475BE9"/>
    <w:rsid w:val="00475FA2"/>
    <w:rsid w:val="0047618D"/>
    <w:rsid w:val="0047688B"/>
    <w:rsid w:val="00476921"/>
    <w:rsid w:val="00476A63"/>
    <w:rsid w:val="00476E91"/>
    <w:rsid w:val="004770EC"/>
    <w:rsid w:val="0047737F"/>
    <w:rsid w:val="00477A56"/>
    <w:rsid w:val="00477CFF"/>
    <w:rsid w:val="00477E7D"/>
    <w:rsid w:val="004803AB"/>
    <w:rsid w:val="0048066B"/>
    <w:rsid w:val="00480ABA"/>
    <w:rsid w:val="00480DB1"/>
    <w:rsid w:val="00481237"/>
    <w:rsid w:val="0048193C"/>
    <w:rsid w:val="0048222F"/>
    <w:rsid w:val="0048284B"/>
    <w:rsid w:val="00482A26"/>
    <w:rsid w:val="00482E3A"/>
    <w:rsid w:val="004832B8"/>
    <w:rsid w:val="00483BC9"/>
    <w:rsid w:val="00483C9E"/>
    <w:rsid w:val="0048518A"/>
    <w:rsid w:val="00485427"/>
    <w:rsid w:val="00485C4D"/>
    <w:rsid w:val="00485D75"/>
    <w:rsid w:val="00486631"/>
    <w:rsid w:val="00486901"/>
    <w:rsid w:val="004870CF"/>
    <w:rsid w:val="00487291"/>
    <w:rsid w:val="00487613"/>
    <w:rsid w:val="00487745"/>
    <w:rsid w:val="0048792C"/>
    <w:rsid w:val="0049014A"/>
    <w:rsid w:val="00490385"/>
    <w:rsid w:val="004904D4"/>
    <w:rsid w:val="0049163C"/>
    <w:rsid w:val="004918FB"/>
    <w:rsid w:val="00491C5B"/>
    <w:rsid w:val="00491D03"/>
    <w:rsid w:val="004926AB"/>
    <w:rsid w:val="00492DF4"/>
    <w:rsid w:val="004936A0"/>
    <w:rsid w:val="0049407F"/>
    <w:rsid w:val="0049443B"/>
    <w:rsid w:val="00495CB0"/>
    <w:rsid w:val="004961E7"/>
    <w:rsid w:val="00496F97"/>
    <w:rsid w:val="004977A2"/>
    <w:rsid w:val="004A0190"/>
    <w:rsid w:val="004A07BC"/>
    <w:rsid w:val="004A099A"/>
    <w:rsid w:val="004A0D3E"/>
    <w:rsid w:val="004A20DD"/>
    <w:rsid w:val="004A34ED"/>
    <w:rsid w:val="004A356C"/>
    <w:rsid w:val="004A39DA"/>
    <w:rsid w:val="004A4005"/>
    <w:rsid w:val="004A428E"/>
    <w:rsid w:val="004A51A9"/>
    <w:rsid w:val="004A5358"/>
    <w:rsid w:val="004A5D71"/>
    <w:rsid w:val="004A61A7"/>
    <w:rsid w:val="004A6798"/>
    <w:rsid w:val="004A687E"/>
    <w:rsid w:val="004A6C60"/>
    <w:rsid w:val="004A7864"/>
    <w:rsid w:val="004A7950"/>
    <w:rsid w:val="004A79B1"/>
    <w:rsid w:val="004A7C87"/>
    <w:rsid w:val="004A7D0F"/>
    <w:rsid w:val="004A7DFE"/>
    <w:rsid w:val="004B0641"/>
    <w:rsid w:val="004B0C41"/>
    <w:rsid w:val="004B0DA9"/>
    <w:rsid w:val="004B0DAC"/>
    <w:rsid w:val="004B109A"/>
    <w:rsid w:val="004B2288"/>
    <w:rsid w:val="004B24BE"/>
    <w:rsid w:val="004B2B44"/>
    <w:rsid w:val="004B3118"/>
    <w:rsid w:val="004B3155"/>
    <w:rsid w:val="004B35F4"/>
    <w:rsid w:val="004B390A"/>
    <w:rsid w:val="004B4D75"/>
    <w:rsid w:val="004B559E"/>
    <w:rsid w:val="004B608B"/>
    <w:rsid w:val="004B6588"/>
    <w:rsid w:val="004B6682"/>
    <w:rsid w:val="004B6C79"/>
    <w:rsid w:val="004B7B6E"/>
    <w:rsid w:val="004C0066"/>
    <w:rsid w:val="004C0154"/>
    <w:rsid w:val="004C0443"/>
    <w:rsid w:val="004C144A"/>
    <w:rsid w:val="004C19A9"/>
    <w:rsid w:val="004C1C91"/>
    <w:rsid w:val="004C2005"/>
    <w:rsid w:val="004C238D"/>
    <w:rsid w:val="004C266A"/>
    <w:rsid w:val="004C282D"/>
    <w:rsid w:val="004C2A7A"/>
    <w:rsid w:val="004C2CE1"/>
    <w:rsid w:val="004C2D6C"/>
    <w:rsid w:val="004C3091"/>
    <w:rsid w:val="004C3204"/>
    <w:rsid w:val="004C3451"/>
    <w:rsid w:val="004C350B"/>
    <w:rsid w:val="004C3AA7"/>
    <w:rsid w:val="004C3E02"/>
    <w:rsid w:val="004C49E1"/>
    <w:rsid w:val="004C4F8C"/>
    <w:rsid w:val="004C51ED"/>
    <w:rsid w:val="004C616C"/>
    <w:rsid w:val="004C6328"/>
    <w:rsid w:val="004C6AE8"/>
    <w:rsid w:val="004C6C7B"/>
    <w:rsid w:val="004C734D"/>
    <w:rsid w:val="004C7941"/>
    <w:rsid w:val="004C7CFB"/>
    <w:rsid w:val="004D0466"/>
    <w:rsid w:val="004D054E"/>
    <w:rsid w:val="004D0569"/>
    <w:rsid w:val="004D1126"/>
    <w:rsid w:val="004D145C"/>
    <w:rsid w:val="004D1656"/>
    <w:rsid w:val="004D1AF4"/>
    <w:rsid w:val="004D1E40"/>
    <w:rsid w:val="004D208B"/>
    <w:rsid w:val="004D2EF2"/>
    <w:rsid w:val="004D3593"/>
    <w:rsid w:val="004D3F27"/>
    <w:rsid w:val="004D4400"/>
    <w:rsid w:val="004D4F92"/>
    <w:rsid w:val="004D5844"/>
    <w:rsid w:val="004D58C0"/>
    <w:rsid w:val="004D6519"/>
    <w:rsid w:val="004D68CE"/>
    <w:rsid w:val="004D68DB"/>
    <w:rsid w:val="004D6DEB"/>
    <w:rsid w:val="004D7185"/>
    <w:rsid w:val="004D727C"/>
    <w:rsid w:val="004D7B98"/>
    <w:rsid w:val="004D7DF3"/>
    <w:rsid w:val="004D7EB4"/>
    <w:rsid w:val="004E00D6"/>
    <w:rsid w:val="004E01FE"/>
    <w:rsid w:val="004E053D"/>
    <w:rsid w:val="004E0584"/>
    <w:rsid w:val="004E063A"/>
    <w:rsid w:val="004E08AD"/>
    <w:rsid w:val="004E09AA"/>
    <w:rsid w:val="004E0A52"/>
    <w:rsid w:val="004E0A7B"/>
    <w:rsid w:val="004E1185"/>
    <w:rsid w:val="004E15AC"/>
    <w:rsid w:val="004E16FA"/>
    <w:rsid w:val="004E18A1"/>
    <w:rsid w:val="004E1A98"/>
    <w:rsid w:val="004E23B8"/>
    <w:rsid w:val="004E25D9"/>
    <w:rsid w:val="004E2715"/>
    <w:rsid w:val="004E2FCA"/>
    <w:rsid w:val="004E2FE4"/>
    <w:rsid w:val="004E3A70"/>
    <w:rsid w:val="004E4B04"/>
    <w:rsid w:val="004E50D0"/>
    <w:rsid w:val="004E5600"/>
    <w:rsid w:val="004E5C57"/>
    <w:rsid w:val="004E5E49"/>
    <w:rsid w:val="004E6065"/>
    <w:rsid w:val="004E67E4"/>
    <w:rsid w:val="004E68A0"/>
    <w:rsid w:val="004E68C2"/>
    <w:rsid w:val="004E68E1"/>
    <w:rsid w:val="004E6C81"/>
    <w:rsid w:val="004E6D6E"/>
    <w:rsid w:val="004E6F0A"/>
    <w:rsid w:val="004E6F7A"/>
    <w:rsid w:val="004E702A"/>
    <w:rsid w:val="004E75E8"/>
    <w:rsid w:val="004E799B"/>
    <w:rsid w:val="004E7BEC"/>
    <w:rsid w:val="004F103A"/>
    <w:rsid w:val="004F1075"/>
    <w:rsid w:val="004F14ED"/>
    <w:rsid w:val="004F1C02"/>
    <w:rsid w:val="004F1D35"/>
    <w:rsid w:val="004F327B"/>
    <w:rsid w:val="004F3549"/>
    <w:rsid w:val="004F35D3"/>
    <w:rsid w:val="004F36DD"/>
    <w:rsid w:val="004F3C1E"/>
    <w:rsid w:val="004F402B"/>
    <w:rsid w:val="004F4237"/>
    <w:rsid w:val="004F428A"/>
    <w:rsid w:val="004F4D0A"/>
    <w:rsid w:val="004F4EF9"/>
    <w:rsid w:val="004F5063"/>
    <w:rsid w:val="004F5BC7"/>
    <w:rsid w:val="004F5D58"/>
    <w:rsid w:val="004F5DBA"/>
    <w:rsid w:val="004F6147"/>
    <w:rsid w:val="004F6EB1"/>
    <w:rsid w:val="004F6ECA"/>
    <w:rsid w:val="004F6F3E"/>
    <w:rsid w:val="004F6F96"/>
    <w:rsid w:val="004F728A"/>
    <w:rsid w:val="004F7C14"/>
    <w:rsid w:val="00500981"/>
    <w:rsid w:val="005009DD"/>
    <w:rsid w:val="00500ED5"/>
    <w:rsid w:val="0050133E"/>
    <w:rsid w:val="0050163C"/>
    <w:rsid w:val="00501F74"/>
    <w:rsid w:val="00502447"/>
    <w:rsid w:val="005028C1"/>
    <w:rsid w:val="00503926"/>
    <w:rsid w:val="00503BB0"/>
    <w:rsid w:val="00503E00"/>
    <w:rsid w:val="00504685"/>
    <w:rsid w:val="00504CE9"/>
    <w:rsid w:val="005051F0"/>
    <w:rsid w:val="00505549"/>
    <w:rsid w:val="0050570B"/>
    <w:rsid w:val="00505D3D"/>
    <w:rsid w:val="00506415"/>
    <w:rsid w:val="005069E4"/>
    <w:rsid w:val="00506AF6"/>
    <w:rsid w:val="00507075"/>
    <w:rsid w:val="005070DC"/>
    <w:rsid w:val="0050767B"/>
    <w:rsid w:val="00507E00"/>
    <w:rsid w:val="00510113"/>
    <w:rsid w:val="005101F4"/>
    <w:rsid w:val="0051051F"/>
    <w:rsid w:val="00510632"/>
    <w:rsid w:val="005108DA"/>
    <w:rsid w:val="00510A38"/>
    <w:rsid w:val="00511776"/>
    <w:rsid w:val="00511D16"/>
    <w:rsid w:val="00511DC9"/>
    <w:rsid w:val="00513121"/>
    <w:rsid w:val="005131C7"/>
    <w:rsid w:val="00513B8B"/>
    <w:rsid w:val="00513DAE"/>
    <w:rsid w:val="005143F4"/>
    <w:rsid w:val="00514520"/>
    <w:rsid w:val="00514572"/>
    <w:rsid w:val="005146DB"/>
    <w:rsid w:val="005152C0"/>
    <w:rsid w:val="00515360"/>
    <w:rsid w:val="00515FB1"/>
    <w:rsid w:val="005164BC"/>
    <w:rsid w:val="0051681A"/>
    <w:rsid w:val="00516B8D"/>
    <w:rsid w:val="00516CF4"/>
    <w:rsid w:val="00517876"/>
    <w:rsid w:val="00520D10"/>
    <w:rsid w:val="00520EBE"/>
    <w:rsid w:val="00520F34"/>
    <w:rsid w:val="005211E3"/>
    <w:rsid w:val="00521828"/>
    <w:rsid w:val="00521A4E"/>
    <w:rsid w:val="005220B5"/>
    <w:rsid w:val="0052227A"/>
    <w:rsid w:val="00522296"/>
    <w:rsid w:val="00523625"/>
    <w:rsid w:val="00523AAC"/>
    <w:rsid w:val="00524140"/>
    <w:rsid w:val="005242D3"/>
    <w:rsid w:val="00524B0C"/>
    <w:rsid w:val="0052526C"/>
    <w:rsid w:val="005258DC"/>
    <w:rsid w:val="005265B8"/>
    <w:rsid w:val="0052682E"/>
    <w:rsid w:val="005269A7"/>
    <w:rsid w:val="00526D8A"/>
    <w:rsid w:val="00527158"/>
    <w:rsid w:val="0052787F"/>
    <w:rsid w:val="00530396"/>
    <w:rsid w:val="005311AB"/>
    <w:rsid w:val="005316FF"/>
    <w:rsid w:val="005322BF"/>
    <w:rsid w:val="005329FD"/>
    <w:rsid w:val="00532C2C"/>
    <w:rsid w:val="00533745"/>
    <w:rsid w:val="00533BC5"/>
    <w:rsid w:val="00533CE8"/>
    <w:rsid w:val="005347DB"/>
    <w:rsid w:val="00534F65"/>
    <w:rsid w:val="00535451"/>
    <w:rsid w:val="00535CE2"/>
    <w:rsid w:val="00536BD8"/>
    <w:rsid w:val="00536D74"/>
    <w:rsid w:val="0053738E"/>
    <w:rsid w:val="005375A2"/>
    <w:rsid w:val="005378B8"/>
    <w:rsid w:val="00537FBC"/>
    <w:rsid w:val="0054087F"/>
    <w:rsid w:val="005408AC"/>
    <w:rsid w:val="00542136"/>
    <w:rsid w:val="00542DAF"/>
    <w:rsid w:val="00542E63"/>
    <w:rsid w:val="005440F4"/>
    <w:rsid w:val="005441C2"/>
    <w:rsid w:val="0054522B"/>
    <w:rsid w:val="005455A1"/>
    <w:rsid w:val="005455E9"/>
    <w:rsid w:val="00545C7A"/>
    <w:rsid w:val="00546BFB"/>
    <w:rsid w:val="00546DC7"/>
    <w:rsid w:val="00546E4A"/>
    <w:rsid w:val="00546F25"/>
    <w:rsid w:val="00547937"/>
    <w:rsid w:val="00547AF3"/>
    <w:rsid w:val="005502AF"/>
    <w:rsid w:val="0055140C"/>
    <w:rsid w:val="005517FB"/>
    <w:rsid w:val="00551AFA"/>
    <w:rsid w:val="005520B0"/>
    <w:rsid w:val="0055214B"/>
    <w:rsid w:val="00552D15"/>
    <w:rsid w:val="00553245"/>
    <w:rsid w:val="005532F0"/>
    <w:rsid w:val="00553B4E"/>
    <w:rsid w:val="00553E22"/>
    <w:rsid w:val="0055419F"/>
    <w:rsid w:val="005541E0"/>
    <w:rsid w:val="005542AE"/>
    <w:rsid w:val="00554923"/>
    <w:rsid w:val="00554954"/>
    <w:rsid w:val="00554D24"/>
    <w:rsid w:val="00555166"/>
    <w:rsid w:val="00555414"/>
    <w:rsid w:val="0055545F"/>
    <w:rsid w:val="005557E8"/>
    <w:rsid w:val="00555C6C"/>
    <w:rsid w:val="005564F3"/>
    <w:rsid w:val="00556740"/>
    <w:rsid w:val="005568DF"/>
    <w:rsid w:val="00556F7B"/>
    <w:rsid w:val="0055723A"/>
    <w:rsid w:val="005573DC"/>
    <w:rsid w:val="005573E4"/>
    <w:rsid w:val="005574D1"/>
    <w:rsid w:val="005575B0"/>
    <w:rsid w:val="00557748"/>
    <w:rsid w:val="00557A97"/>
    <w:rsid w:val="00557D6D"/>
    <w:rsid w:val="00557DB6"/>
    <w:rsid w:val="00560222"/>
    <w:rsid w:val="005603AB"/>
    <w:rsid w:val="005604DF"/>
    <w:rsid w:val="005605BE"/>
    <w:rsid w:val="005609C3"/>
    <w:rsid w:val="00560C7B"/>
    <w:rsid w:val="005616CF"/>
    <w:rsid w:val="00561AD0"/>
    <w:rsid w:val="005623B0"/>
    <w:rsid w:val="00562773"/>
    <w:rsid w:val="00563217"/>
    <w:rsid w:val="00563378"/>
    <w:rsid w:val="005633D5"/>
    <w:rsid w:val="00563A1E"/>
    <w:rsid w:val="00564CBC"/>
    <w:rsid w:val="00564ED8"/>
    <w:rsid w:val="00564EE0"/>
    <w:rsid w:val="00565856"/>
    <w:rsid w:val="0056606F"/>
    <w:rsid w:val="00566471"/>
    <w:rsid w:val="00566699"/>
    <w:rsid w:val="005666EE"/>
    <w:rsid w:val="0056688F"/>
    <w:rsid w:val="00566D43"/>
    <w:rsid w:val="00567036"/>
    <w:rsid w:val="005671E1"/>
    <w:rsid w:val="0057079A"/>
    <w:rsid w:val="00570E06"/>
    <w:rsid w:val="00571471"/>
    <w:rsid w:val="00571A98"/>
    <w:rsid w:val="00571D9A"/>
    <w:rsid w:val="00571FC9"/>
    <w:rsid w:val="0057294F"/>
    <w:rsid w:val="00572FB0"/>
    <w:rsid w:val="0057373A"/>
    <w:rsid w:val="0057475D"/>
    <w:rsid w:val="00574823"/>
    <w:rsid w:val="0057499F"/>
    <w:rsid w:val="00574B7B"/>
    <w:rsid w:val="0057523D"/>
    <w:rsid w:val="0057622D"/>
    <w:rsid w:val="00576309"/>
    <w:rsid w:val="0057654B"/>
    <w:rsid w:val="00580975"/>
    <w:rsid w:val="0058202D"/>
    <w:rsid w:val="005821C2"/>
    <w:rsid w:val="005823EA"/>
    <w:rsid w:val="0058251E"/>
    <w:rsid w:val="0058266D"/>
    <w:rsid w:val="00582A09"/>
    <w:rsid w:val="00582C10"/>
    <w:rsid w:val="005835ED"/>
    <w:rsid w:val="00583812"/>
    <w:rsid w:val="005839ED"/>
    <w:rsid w:val="005840C3"/>
    <w:rsid w:val="005847E5"/>
    <w:rsid w:val="00584811"/>
    <w:rsid w:val="005848F9"/>
    <w:rsid w:val="00584BD8"/>
    <w:rsid w:val="00584E37"/>
    <w:rsid w:val="00585784"/>
    <w:rsid w:val="00585855"/>
    <w:rsid w:val="00585F52"/>
    <w:rsid w:val="00586120"/>
    <w:rsid w:val="00586292"/>
    <w:rsid w:val="005864CA"/>
    <w:rsid w:val="005867BF"/>
    <w:rsid w:val="00586DBE"/>
    <w:rsid w:val="005870C2"/>
    <w:rsid w:val="00587C1E"/>
    <w:rsid w:val="005900EC"/>
    <w:rsid w:val="00591271"/>
    <w:rsid w:val="00591F33"/>
    <w:rsid w:val="0059230A"/>
    <w:rsid w:val="00592678"/>
    <w:rsid w:val="0059272D"/>
    <w:rsid w:val="0059292A"/>
    <w:rsid w:val="00592B0D"/>
    <w:rsid w:val="00592C4A"/>
    <w:rsid w:val="00592C81"/>
    <w:rsid w:val="00592CD2"/>
    <w:rsid w:val="005930E9"/>
    <w:rsid w:val="005933FA"/>
    <w:rsid w:val="00593AA6"/>
    <w:rsid w:val="00593B5B"/>
    <w:rsid w:val="00593CA6"/>
    <w:rsid w:val="00594161"/>
    <w:rsid w:val="00594749"/>
    <w:rsid w:val="00594A08"/>
    <w:rsid w:val="00595486"/>
    <w:rsid w:val="00595956"/>
    <w:rsid w:val="00596197"/>
    <w:rsid w:val="005969D3"/>
    <w:rsid w:val="00597456"/>
    <w:rsid w:val="0059764D"/>
    <w:rsid w:val="0059787E"/>
    <w:rsid w:val="00597880"/>
    <w:rsid w:val="005978C5"/>
    <w:rsid w:val="00597D22"/>
    <w:rsid w:val="00597E3E"/>
    <w:rsid w:val="005A0386"/>
    <w:rsid w:val="005A0981"/>
    <w:rsid w:val="005A131C"/>
    <w:rsid w:val="005A1808"/>
    <w:rsid w:val="005A1BA4"/>
    <w:rsid w:val="005A1BAD"/>
    <w:rsid w:val="005A24F3"/>
    <w:rsid w:val="005A349C"/>
    <w:rsid w:val="005A428D"/>
    <w:rsid w:val="005A5A47"/>
    <w:rsid w:val="005A63DF"/>
    <w:rsid w:val="005A65AE"/>
    <w:rsid w:val="005A66C8"/>
    <w:rsid w:val="005A6C29"/>
    <w:rsid w:val="005B0487"/>
    <w:rsid w:val="005B0BC9"/>
    <w:rsid w:val="005B13A4"/>
    <w:rsid w:val="005B17F4"/>
    <w:rsid w:val="005B1BD6"/>
    <w:rsid w:val="005B2144"/>
    <w:rsid w:val="005B234C"/>
    <w:rsid w:val="005B25EB"/>
    <w:rsid w:val="005B2E57"/>
    <w:rsid w:val="005B31A9"/>
    <w:rsid w:val="005B3358"/>
    <w:rsid w:val="005B34B7"/>
    <w:rsid w:val="005B3795"/>
    <w:rsid w:val="005B3833"/>
    <w:rsid w:val="005B4067"/>
    <w:rsid w:val="005B5123"/>
    <w:rsid w:val="005B5AA4"/>
    <w:rsid w:val="005B5F55"/>
    <w:rsid w:val="005B6C56"/>
    <w:rsid w:val="005B71F6"/>
    <w:rsid w:val="005B7396"/>
    <w:rsid w:val="005B7756"/>
    <w:rsid w:val="005B7B37"/>
    <w:rsid w:val="005C0164"/>
    <w:rsid w:val="005C0676"/>
    <w:rsid w:val="005C06AE"/>
    <w:rsid w:val="005C0A6F"/>
    <w:rsid w:val="005C0CD1"/>
    <w:rsid w:val="005C122E"/>
    <w:rsid w:val="005C1956"/>
    <w:rsid w:val="005C26FC"/>
    <w:rsid w:val="005C2A99"/>
    <w:rsid w:val="005C3763"/>
    <w:rsid w:val="005C3A10"/>
    <w:rsid w:val="005C3D46"/>
    <w:rsid w:val="005C3F41"/>
    <w:rsid w:val="005C47E9"/>
    <w:rsid w:val="005C4812"/>
    <w:rsid w:val="005C4A63"/>
    <w:rsid w:val="005C4A7A"/>
    <w:rsid w:val="005C5B75"/>
    <w:rsid w:val="005C6913"/>
    <w:rsid w:val="005C751E"/>
    <w:rsid w:val="005C75D7"/>
    <w:rsid w:val="005D08B1"/>
    <w:rsid w:val="005D0A39"/>
    <w:rsid w:val="005D0C4A"/>
    <w:rsid w:val="005D1838"/>
    <w:rsid w:val="005D1D66"/>
    <w:rsid w:val="005D1FBA"/>
    <w:rsid w:val="005D2610"/>
    <w:rsid w:val="005D2896"/>
    <w:rsid w:val="005D2D09"/>
    <w:rsid w:val="005D2D65"/>
    <w:rsid w:val="005D2FB8"/>
    <w:rsid w:val="005D405D"/>
    <w:rsid w:val="005D4EB8"/>
    <w:rsid w:val="005D577B"/>
    <w:rsid w:val="005D584F"/>
    <w:rsid w:val="005D6903"/>
    <w:rsid w:val="005D69D5"/>
    <w:rsid w:val="005D6BF1"/>
    <w:rsid w:val="005D72E8"/>
    <w:rsid w:val="005D76B3"/>
    <w:rsid w:val="005D7BDA"/>
    <w:rsid w:val="005E05D1"/>
    <w:rsid w:val="005E10F5"/>
    <w:rsid w:val="005E119E"/>
    <w:rsid w:val="005E12D6"/>
    <w:rsid w:val="005E1559"/>
    <w:rsid w:val="005E16C8"/>
    <w:rsid w:val="005E1CE1"/>
    <w:rsid w:val="005E2274"/>
    <w:rsid w:val="005E2373"/>
    <w:rsid w:val="005E2435"/>
    <w:rsid w:val="005E250B"/>
    <w:rsid w:val="005E25C3"/>
    <w:rsid w:val="005E3448"/>
    <w:rsid w:val="005E3F8F"/>
    <w:rsid w:val="005E4225"/>
    <w:rsid w:val="005E4C5C"/>
    <w:rsid w:val="005E54BD"/>
    <w:rsid w:val="005E5E6B"/>
    <w:rsid w:val="005E620B"/>
    <w:rsid w:val="005E62FD"/>
    <w:rsid w:val="005E64AE"/>
    <w:rsid w:val="005E66D3"/>
    <w:rsid w:val="005E6865"/>
    <w:rsid w:val="005F05B1"/>
    <w:rsid w:val="005F0BFB"/>
    <w:rsid w:val="005F0DE2"/>
    <w:rsid w:val="005F0E32"/>
    <w:rsid w:val="005F0FA1"/>
    <w:rsid w:val="005F125E"/>
    <w:rsid w:val="005F156A"/>
    <w:rsid w:val="005F1C27"/>
    <w:rsid w:val="005F20A3"/>
    <w:rsid w:val="005F27FC"/>
    <w:rsid w:val="005F28D2"/>
    <w:rsid w:val="005F2B78"/>
    <w:rsid w:val="005F3508"/>
    <w:rsid w:val="005F35E6"/>
    <w:rsid w:val="005F466B"/>
    <w:rsid w:val="005F5CED"/>
    <w:rsid w:val="005F5F7B"/>
    <w:rsid w:val="005F61B8"/>
    <w:rsid w:val="005F62BE"/>
    <w:rsid w:val="005F6B56"/>
    <w:rsid w:val="005F6F27"/>
    <w:rsid w:val="005F79AC"/>
    <w:rsid w:val="005F7DAA"/>
    <w:rsid w:val="00600219"/>
    <w:rsid w:val="00600453"/>
    <w:rsid w:val="00600CBE"/>
    <w:rsid w:val="00602601"/>
    <w:rsid w:val="006032AA"/>
    <w:rsid w:val="00603DC4"/>
    <w:rsid w:val="00604618"/>
    <w:rsid w:val="006050D8"/>
    <w:rsid w:val="00605124"/>
    <w:rsid w:val="00605403"/>
    <w:rsid w:val="00605665"/>
    <w:rsid w:val="00605B80"/>
    <w:rsid w:val="00605F04"/>
    <w:rsid w:val="00605F49"/>
    <w:rsid w:val="00606085"/>
    <w:rsid w:val="006065EF"/>
    <w:rsid w:val="006069FD"/>
    <w:rsid w:val="006070F5"/>
    <w:rsid w:val="0060758F"/>
    <w:rsid w:val="0060771E"/>
    <w:rsid w:val="00607D0A"/>
    <w:rsid w:val="00607F7E"/>
    <w:rsid w:val="0060C59E"/>
    <w:rsid w:val="0061017F"/>
    <w:rsid w:val="00610DA0"/>
    <w:rsid w:val="00610DCB"/>
    <w:rsid w:val="00611547"/>
    <w:rsid w:val="00611BC7"/>
    <w:rsid w:val="0061211C"/>
    <w:rsid w:val="00612186"/>
    <w:rsid w:val="006124B2"/>
    <w:rsid w:val="006132A1"/>
    <w:rsid w:val="0061345A"/>
    <w:rsid w:val="00613488"/>
    <w:rsid w:val="00613A4C"/>
    <w:rsid w:val="00613C89"/>
    <w:rsid w:val="00614192"/>
    <w:rsid w:val="00615859"/>
    <w:rsid w:val="00615881"/>
    <w:rsid w:val="00615F1B"/>
    <w:rsid w:val="00615F78"/>
    <w:rsid w:val="00616081"/>
    <w:rsid w:val="00616336"/>
    <w:rsid w:val="006165B7"/>
    <w:rsid w:val="006167C2"/>
    <w:rsid w:val="006167D3"/>
    <w:rsid w:val="00617648"/>
    <w:rsid w:val="00617760"/>
    <w:rsid w:val="00617930"/>
    <w:rsid w:val="00617C5C"/>
    <w:rsid w:val="00620076"/>
    <w:rsid w:val="0062081D"/>
    <w:rsid w:val="00621D65"/>
    <w:rsid w:val="00621FAA"/>
    <w:rsid w:val="0062271B"/>
    <w:rsid w:val="006228C2"/>
    <w:rsid w:val="0062291F"/>
    <w:rsid w:val="00622AA6"/>
    <w:rsid w:val="00622B6A"/>
    <w:rsid w:val="00622B9E"/>
    <w:rsid w:val="00622C23"/>
    <w:rsid w:val="0062326E"/>
    <w:rsid w:val="006236A3"/>
    <w:rsid w:val="006236C4"/>
    <w:rsid w:val="00623792"/>
    <w:rsid w:val="00625390"/>
    <w:rsid w:val="00625A1D"/>
    <w:rsid w:val="00625F70"/>
    <w:rsid w:val="0062645E"/>
    <w:rsid w:val="00626725"/>
    <w:rsid w:val="00626EA9"/>
    <w:rsid w:val="006277E8"/>
    <w:rsid w:val="00627865"/>
    <w:rsid w:val="006304D6"/>
    <w:rsid w:val="00630AA8"/>
    <w:rsid w:val="00630B5D"/>
    <w:rsid w:val="00630DA0"/>
    <w:rsid w:val="00630EB4"/>
    <w:rsid w:val="006314E0"/>
    <w:rsid w:val="006315FE"/>
    <w:rsid w:val="00631A75"/>
    <w:rsid w:val="00631BB1"/>
    <w:rsid w:val="0063200B"/>
    <w:rsid w:val="006329DE"/>
    <w:rsid w:val="00632B04"/>
    <w:rsid w:val="00632CFF"/>
    <w:rsid w:val="00632EBF"/>
    <w:rsid w:val="006346B1"/>
    <w:rsid w:val="006350ED"/>
    <w:rsid w:val="00635D6E"/>
    <w:rsid w:val="00636610"/>
    <w:rsid w:val="00636710"/>
    <w:rsid w:val="00636D68"/>
    <w:rsid w:val="006373ED"/>
    <w:rsid w:val="00637579"/>
    <w:rsid w:val="006375E8"/>
    <w:rsid w:val="00637C85"/>
    <w:rsid w:val="00637DAD"/>
    <w:rsid w:val="006400EB"/>
    <w:rsid w:val="00640FAA"/>
    <w:rsid w:val="00641505"/>
    <w:rsid w:val="00641576"/>
    <w:rsid w:val="00641598"/>
    <w:rsid w:val="006416C2"/>
    <w:rsid w:val="00641AE6"/>
    <w:rsid w:val="00641F7E"/>
    <w:rsid w:val="00641FAF"/>
    <w:rsid w:val="00642321"/>
    <w:rsid w:val="00642667"/>
    <w:rsid w:val="0064279F"/>
    <w:rsid w:val="00642F6C"/>
    <w:rsid w:val="00643811"/>
    <w:rsid w:val="00643BA4"/>
    <w:rsid w:val="006440E3"/>
    <w:rsid w:val="0064416B"/>
    <w:rsid w:val="0064455C"/>
    <w:rsid w:val="00644A2E"/>
    <w:rsid w:val="00644A52"/>
    <w:rsid w:val="00645183"/>
    <w:rsid w:val="006453CE"/>
    <w:rsid w:val="00645503"/>
    <w:rsid w:val="00645CC5"/>
    <w:rsid w:val="00646B95"/>
    <w:rsid w:val="006471D3"/>
    <w:rsid w:val="006472E0"/>
    <w:rsid w:val="00647483"/>
    <w:rsid w:val="00647B06"/>
    <w:rsid w:val="00647E59"/>
    <w:rsid w:val="00650101"/>
    <w:rsid w:val="00650DA2"/>
    <w:rsid w:val="00650E5C"/>
    <w:rsid w:val="00650E69"/>
    <w:rsid w:val="006511AE"/>
    <w:rsid w:val="006513AF"/>
    <w:rsid w:val="006513D5"/>
    <w:rsid w:val="00651EB1"/>
    <w:rsid w:val="0065204B"/>
    <w:rsid w:val="0065259F"/>
    <w:rsid w:val="00652A56"/>
    <w:rsid w:val="00652B3E"/>
    <w:rsid w:val="00652D4A"/>
    <w:rsid w:val="00652F56"/>
    <w:rsid w:val="00653923"/>
    <w:rsid w:val="00653A48"/>
    <w:rsid w:val="006544BE"/>
    <w:rsid w:val="00654617"/>
    <w:rsid w:val="006546E3"/>
    <w:rsid w:val="00654AAE"/>
    <w:rsid w:val="00654EEA"/>
    <w:rsid w:val="0065540C"/>
    <w:rsid w:val="006566A0"/>
    <w:rsid w:val="006567AD"/>
    <w:rsid w:val="00656885"/>
    <w:rsid w:val="006569FC"/>
    <w:rsid w:val="006573B9"/>
    <w:rsid w:val="00657E01"/>
    <w:rsid w:val="006603E8"/>
    <w:rsid w:val="006606D5"/>
    <w:rsid w:val="00660D4E"/>
    <w:rsid w:val="00660FD1"/>
    <w:rsid w:val="006618CE"/>
    <w:rsid w:val="006619F8"/>
    <w:rsid w:val="00661FAE"/>
    <w:rsid w:val="006622EB"/>
    <w:rsid w:val="006628F5"/>
    <w:rsid w:val="006629CD"/>
    <w:rsid w:val="00662B40"/>
    <w:rsid w:val="00662C6E"/>
    <w:rsid w:val="006638BC"/>
    <w:rsid w:val="00663B2F"/>
    <w:rsid w:val="00664041"/>
    <w:rsid w:val="00664C74"/>
    <w:rsid w:val="00664EEC"/>
    <w:rsid w:val="00664FD2"/>
    <w:rsid w:val="006652A0"/>
    <w:rsid w:val="00665DFF"/>
    <w:rsid w:val="00666233"/>
    <w:rsid w:val="006663E6"/>
    <w:rsid w:val="00666868"/>
    <w:rsid w:val="00667141"/>
    <w:rsid w:val="0066736E"/>
    <w:rsid w:val="0066798A"/>
    <w:rsid w:val="00667CB4"/>
    <w:rsid w:val="00667D40"/>
    <w:rsid w:val="006706A5"/>
    <w:rsid w:val="006707DD"/>
    <w:rsid w:val="00670ACE"/>
    <w:rsid w:val="00670CE1"/>
    <w:rsid w:val="00670EA1"/>
    <w:rsid w:val="006710E3"/>
    <w:rsid w:val="00671441"/>
    <w:rsid w:val="00671A6A"/>
    <w:rsid w:val="00671CBD"/>
    <w:rsid w:val="0067216D"/>
    <w:rsid w:val="0067234F"/>
    <w:rsid w:val="00673211"/>
    <w:rsid w:val="0067336C"/>
    <w:rsid w:val="00673463"/>
    <w:rsid w:val="00674361"/>
    <w:rsid w:val="00674630"/>
    <w:rsid w:val="00675420"/>
    <w:rsid w:val="0067607F"/>
    <w:rsid w:val="00676B5D"/>
    <w:rsid w:val="006772BC"/>
    <w:rsid w:val="006779AD"/>
    <w:rsid w:val="00677CC2"/>
    <w:rsid w:val="006802FC"/>
    <w:rsid w:val="00680362"/>
    <w:rsid w:val="0068041D"/>
    <w:rsid w:val="006811E2"/>
    <w:rsid w:val="006813DB"/>
    <w:rsid w:val="00681B0C"/>
    <w:rsid w:val="006824AD"/>
    <w:rsid w:val="006824DD"/>
    <w:rsid w:val="006827F7"/>
    <w:rsid w:val="00682DB1"/>
    <w:rsid w:val="0068313B"/>
    <w:rsid w:val="00683C3E"/>
    <w:rsid w:val="00684693"/>
    <w:rsid w:val="00684846"/>
    <w:rsid w:val="00684A18"/>
    <w:rsid w:val="00684F68"/>
    <w:rsid w:val="006851FF"/>
    <w:rsid w:val="006852A9"/>
    <w:rsid w:val="006862BB"/>
    <w:rsid w:val="00686A76"/>
    <w:rsid w:val="0068710C"/>
    <w:rsid w:val="006879A1"/>
    <w:rsid w:val="006902EA"/>
    <w:rsid w:val="006905DE"/>
    <w:rsid w:val="00690B6F"/>
    <w:rsid w:val="00690F39"/>
    <w:rsid w:val="00690FD2"/>
    <w:rsid w:val="0069207B"/>
    <w:rsid w:val="0069291D"/>
    <w:rsid w:val="00692E92"/>
    <w:rsid w:val="00693901"/>
    <w:rsid w:val="00694133"/>
    <w:rsid w:val="006944A8"/>
    <w:rsid w:val="0069579B"/>
    <w:rsid w:val="006969F1"/>
    <w:rsid w:val="00696B2D"/>
    <w:rsid w:val="00696FBA"/>
    <w:rsid w:val="006971E1"/>
    <w:rsid w:val="0069765A"/>
    <w:rsid w:val="00697EFE"/>
    <w:rsid w:val="006A00B7"/>
    <w:rsid w:val="006A0305"/>
    <w:rsid w:val="006A08EA"/>
    <w:rsid w:val="006A0FF9"/>
    <w:rsid w:val="006A108D"/>
    <w:rsid w:val="006A10F9"/>
    <w:rsid w:val="006A17AC"/>
    <w:rsid w:val="006A2FF5"/>
    <w:rsid w:val="006A31A8"/>
    <w:rsid w:val="006A39B9"/>
    <w:rsid w:val="006A3A9D"/>
    <w:rsid w:val="006A3AD1"/>
    <w:rsid w:val="006A3E59"/>
    <w:rsid w:val="006A4668"/>
    <w:rsid w:val="006A4B92"/>
    <w:rsid w:val="006A4ECF"/>
    <w:rsid w:val="006A5946"/>
    <w:rsid w:val="006A5EEF"/>
    <w:rsid w:val="006A6254"/>
    <w:rsid w:val="006A6270"/>
    <w:rsid w:val="006A6626"/>
    <w:rsid w:val="006A7240"/>
    <w:rsid w:val="006A754D"/>
    <w:rsid w:val="006A7603"/>
    <w:rsid w:val="006A76C4"/>
    <w:rsid w:val="006A7780"/>
    <w:rsid w:val="006A7E4C"/>
    <w:rsid w:val="006B008E"/>
    <w:rsid w:val="006B00EF"/>
    <w:rsid w:val="006B0851"/>
    <w:rsid w:val="006B1102"/>
    <w:rsid w:val="006B1178"/>
    <w:rsid w:val="006B13E5"/>
    <w:rsid w:val="006B1D8B"/>
    <w:rsid w:val="006B2169"/>
    <w:rsid w:val="006B223A"/>
    <w:rsid w:val="006B24B4"/>
    <w:rsid w:val="006B2604"/>
    <w:rsid w:val="006B2AD7"/>
    <w:rsid w:val="006B2D41"/>
    <w:rsid w:val="006B3022"/>
    <w:rsid w:val="006B3311"/>
    <w:rsid w:val="006B3BE2"/>
    <w:rsid w:val="006B50B8"/>
    <w:rsid w:val="006B5789"/>
    <w:rsid w:val="006B57DD"/>
    <w:rsid w:val="006B6399"/>
    <w:rsid w:val="006B6548"/>
    <w:rsid w:val="006B6AA4"/>
    <w:rsid w:val="006B6C54"/>
    <w:rsid w:val="006B7926"/>
    <w:rsid w:val="006B7EB0"/>
    <w:rsid w:val="006B7F45"/>
    <w:rsid w:val="006C0132"/>
    <w:rsid w:val="006C13A1"/>
    <w:rsid w:val="006C148F"/>
    <w:rsid w:val="006C193E"/>
    <w:rsid w:val="006C1F3A"/>
    <w:rsid w:val="006C276A"/>
    <w:rsid w:val="006C30C5"/>
    <w:rsid w:val="006C3654"/>
    <w:rsid w:val="006C365B"/>
    <w:rsid w:val="006C3776"/>
    <w:rsid w:val="006C4106"/>
    <w:rsid w:val="006C4139"/>
    <w:rsid w:val="006C4380"/>
    <w:rsid w:val="006C4857"/>
    <w:rsid w:val="006C4C0D"/>
    <w:rsid w:val="006C4E2D"/>
    <w:rsid w:val="006C53F8"/>
    <w:rsid w:val="006C5640"/>
    <w:rsid w:val="006C5BD2"/>
    <w:rsid w:val="006C5EE4"/>
    <w:rsid w:val="006C6236"/>
    <w:rsid w:val="006C6737"/>
    <w:rsid w:val="006C6B72"/>
    <w:rsid w:val="006C731A"/>
    <w:rsid w:val="006C7555"/>
    <w:rsid w:val="006C7562"/>
    <w:rsid w:val="006C791F"/>
    <w:rsid w:val="006C7A0A"/>
    <w:rsid w:val="006C7C5F"/>
    <w:rsid w:val="006C7CBF"/>
    <w:rsid w:val="006C7F8C"/>
    <w:rsid w:val="006D0413"/>
    <w:rsid w:val="006D0DD5"/>
    <w:rsid w:val="006D0EB8"/>
    <w:rsid w:val="006D0FC0"/>
    <w:rsid w:val="006D1054"/>
    <w:rsid w:val="006D160F"/>
    <w:rsid w:val="006D262E"/>
    <w:rsid w:val="006D2C8E"/>
    <w:rsid w:val="006D3202"/>
    <w:rsid w:val="006D33A6"/>
    <w:rsid w:val="006D399C"/>
    <w:rsid w:val="006D3A3A"/>
    <w:rsid w:val="006D3CF2"/>
    <w:rsid w:val="006D414A"/>
    <w:rsid w:val="006D41D2"/>
    <w:rsid w:val="006D46B8"/>
    <w:rsid w:val="006D5DA6"/>
    <w:rsid w:val="006D6144"/>
    <w:rsid w:val="006D6658"/>
    <w:rsid w:val="006D668F"/>
    <w:rsid w:val="006D6CE9"/>
    <w:rsid w:val="006D6DA3"/>
    <w:rsid w:val="006D7EE2"/>
    <w:rsid w:val="006E0037"/>
    <w:rsid w:val="006E01DA"/>
    <w:rsid w:val="006E0247"/>
    <w:rsid w:val="006E029F"/>
    <w:rsid w:val="006E06E0"/>
    <w:rsid w:val="006E0C4E"/>
    <w:rsid w:val="006E0EFD"/>
    <w:rsid w:val="006E1715"/>
    <w:rsid w:val="006E18E6"/>
    <w:rsid w:val="006E1BFD"/>
    <w:rsid w:val="006E22FB"/>
    <w:rsid w:val="006E3007"/>
    <w:rsid w:val="006E32E6"/>
    <w:rsid w:val="006E3319"/>
    <w:rsid w:val="006E373B"/>
    <w:rsid w:val="006E41BD"/>
    <w:rsid w:val="006E438C"/>
    <w:rsid w:val="006E4A3B"/>
    <w:rsid w:val="006E589D"/>
    <w:rsid w:val="006E5ACF"/>
    <w:rsid w:val="006E6170"/>
    <w:rsid w:val="006E6246"/>
    <w:rsid w:val="006E6BB9"/>
    <w:rsid w:val="006E7751"/>
    <w:rsid w:val="006E7D32"/>
    <w:rsid w:val="006E7DA8"/>
    <w:rsid w:val="006F0291"/>
    <w:rsid w:val="006F08A5"/>
    <w:rsid w:val="006F0D5B"/>
    <w:rsid w:val="006F0DA7"/>
    <w:rsid w:val="006F106B"/>
    <w:rsid w:val="006F1C4F"/>
    <w:rsid w:val="006F2926"/>
    <w:rsid w:val="006F2997"/>
    <w:rsid w:val="006F2B04"/>
    <w:rsid w:val="006F318F"/>
    <w:rsid w:val="006F32B5"/>
    <w:rsid w:val="006F4226"/>
    <w:rsid w:val="006F4797"/>
    <w:rsid w:val="006F490C"/>
    <w:rsid w:val="006F4A59"/>
    <w:rsid w:val="006F579C"/>
    <w:rsid w:val="006F6151"/>
    <w:rsid w:val="006F65FD"/>
    <w:rsid w:val="006F672E"/>
    <w:rsid w:val="006F699A"/>
    <w:rsid w:val="006F76CE"/>
    <w:rsid w:val="006F7F16"/>
    <w:rsid w:val="0070017E"/>
    <w:rsid w:val="007001D5"/>
    <w:rsid w:val="007003AA"/>
    <w:rsid w:val="00700B2C"/>
    <w:rsid w:val="00701DA0"/>
    <w:rsid w:val="00701DEE"/>
    <w:rsid w:val="00702BA7"/>
    <w:rsid w:val="00702C42"/>
    <w:rsid w:val="00704409"/>
    <w:rsid w:val="00704CD7"/>
    <w:rsid w:val="00704E76"/>
    <w:rsid w:val="00705072"/>
    <w:rsid w:val="007050A2"/>
    <w:rsid w:val="0070521E"/>
    <w:rsid w:val="00705A62"/>
    <w:rsid w:val="00705ABC"/>
    <w:rsid w:val="00705CC5"/>
    <w:rsid w:val="0070603C"/>
    <w:rsid w:val="007062E6"/>
    <w:rsid w:val="0070644D"/>
    <w:rsid w:val="007065B0"/>
    <w:rsid w:val="007068F7"/>
    <w:rsid w:val="0070711D"/>
    <w:rsid w:val="00707151"/>
    <w:rsid w:val="007100D9"/>
    <w:rsid w:val="00710103"/>
    <w:rsid w:val="007101A4"/>
    <w:rsid w:val="00710568"/>
    <w:rsid w:val="00710747"/>
    <w:rsid w:val="00710C57"/>
    <w:rsid w:val="0071136C"/>
    <w:rsid w:val="00711ABC"/>
    <w:rsid w:val="00711F28"/>
    <w:rsid w:val="00712186"/>
    <w:rsid w:val="00713084"/>
    <w:rsid w:val="00713368"/>
    <w:rsid w:val="00713BDD"/>
    <w:rsid w:val="00713EA2"/>
    <w:rsid w:val="00713F5E"/>
    <w:rsid w:val="007146AA"/>
    <w:rsid w:val="00714C4A"/>
    <w:rsid w:val="00714DB5"/>
    <w:rsid w:val="00714F20"/>
    <w:rsid w:val="0071505D"/>
    <w:rsid w:val="0071520F"/>
    <w:rsid w:val="0071590F"/>
    <w:rsid w:val="00715914"/>
    <w:rsid w:val="00715CCE"/>
    <w:rsid w:val="00715F5E"/>
    <w:rsid w:val="007162AF"/>
    <w:rsid w:val="00716329"/>
    <w:rsid w:val="007166A9"/>
    <w:rsid w:val="00716D41"/>
    <w:rsid w:val="00717C48"/>
    <w:rsid w:val="007205C3"/>
    <w:rsid w:val="00720D4B"/>
    <w:rsid w:val="007213BF"/>
    <w:rsid w:val="00721803"/>
    <w:rsid w:val="007219F9"/>
    <w:rsid w:val="00721EA9"/>
    <w:rsid w:val="00723041"/>
    <w:rsid w:val="0072315B"/>
    <w:rsid w:val="00723519"/>
    <w:rsid w:val="007239B1"/>
    <w:rsid w:val="00723A2C"/>
    <w:rsid w:val="00723BA2"/>
    <w:rsid w:val="00723E9A"/>
    <w:rsid w:val="0072407A"/>
    <w:rsid w:val="00724F4F"/>
    <w:rsid w:val="00724F5F"/>
    <w:rsid w:val="00725A6B"/>
    <w:rsid w:val="00725C89"/>
    <w:rsid w:val="00725FF6"/>
    <w:rsid w:val="0072669D"/>
    <w:rsid w:val="00726C59"/>
    <w:rsid w:val="0072794E"/>
    <w:rsid w:val="0073000F"/>
    <w:rsid w:val="00730019"/>
    <w:rsid w:val="0073027C"/>
    <w:rsid w:val="00730BA9"/>
    <w:rsid w:val="00730F1E"/>
    <w:rsid w:val="007316DC"/>
    <w:rsid w:val="00731712"/>
    <w:rsid w:val="007317C5"/>
    <w:rsid w:val="00731AB9"/>
    <w:rsid w:val="00731E00"/>
    <w:rsid w:val="00732840"/>
    <w:rsid w:val="00733340"/>
    <w:rsid w:val="00733853"/>
    <w:rsid w:val="007338B0"/>
    <w:rsid w:val="00733A25"/>
    <w:rsid w:val="0073402F"/>
    <w:rsid w:val="007340F5"/>
    <w:rsid w:val="0073482F"/>
    <w:rsid w:val="00734EBB"/>
    <w:rsid w:val="00734FB6"/>
    <w:rsid w:val="00735344"/>
    <w:rsid w:val="00735358"/>
    <w:rsid w:val="007355E8"/>
    <w:rsid w:val="0073639C"/>
    <w:rsid w:val="00736A2E"/>
    <w:rsid w:val="00736B4D"/>
    <w:rsid w:val="00736B8F"/>
    <w:rsid w:val="00736D57"/>
    <w:rsid w:val="00737758"/>
    <w:rsid w:val="00737924"/>
    <w:rsid w:val="00737928"/>
    <w:rsid w:val="00737A90"/>
    <w:rsid w:val="00737BE8"/>
    <w:rsid w:val="0074024B"/>
    <w:rsid w:val="007403C1"/>
    <w:rsid w:val="00740549"/>
    <w:rsid w:val="00740B16"/>
    <w:rsid w:val="00740D89"/>
    <w:rsid w:val="00740FAF"/>
    <w:rsid w:val="00741757"/>
    <w:rsid w:val="00743159"/>
    <w:rsid w:val="00743745"/>
    <w:rsid w:val="00743B5D"/>
    <w:rsid w:val="00743C3F"/>
    <w:rsid w:val="00743FEA"/>
    <w:rsid w:val="007440B7"/>
    <w:rsid w:val="00744185"/>
    <w:rsid w:val="007446D2"/>
    <w:rsid w:val="00744B5F"/>
    <w:rsid w:val="00744E83"/>
    <w:rsid w:val="00745434"/>
    <w:rsid w:val="00745540"/>
    <w:rsid w:val="00745D87"/>
    <w:rsid w:val="0074610C"/>
    <w:rsid w:val="007461BC"/>
    <w:rsid w:val="0074672F"/>
    <w:rsid w:val="007468B7"/>
    <w:rsid w:val="0074693B"/>
    <w:rsid w:val="0074767A"/>
    <w:rsid w:val="00747D51"/>
    <w:rsid w:val="00747FF8"/>
    <w:rsid w:val="007500C8"/>
    <w:rsid w:val="007505A6"/>
    <w:rsid w:val="00750F46"/>
    <w:rsid w:val="00751313"/>
    <w:rsid w:val="00751A58"/>
    <w:rsid w:val="00751D4E"/>
    <w:rsid w:val="00752114"/>
    <w:rsid w:val="00753117"/>
    <w:rsid w:val="007536DF"/>
    <w:rsid w:val="007536FE"/>
    <w:rsid w:val="007537C2"/>
    <w:rsid w:val="00753DDA"/>
    <w:rsid w:val="00754113"/>
    <w:rsid w:val="007544A3"/>
    <w:rsid w:val="00754AA1"/>
    <w:rsid w:val="00754C0F"/>
    <w:rsid w:val="00755057"/>
    <w:rsid w:val="00755098"/>
    <w:rsid w:val="00756272"/>
    <w:rsid w:val="00756935"/>
    <w:rsid w:val="00756A05"/>
    <w:rsid w:val="007573D2"/>
    <w:rsid w:val="00757B5B"/>
    <w:rsid w:val="00757BE2"/>
    <w:rsid w:val="00757EA3"/>
    <w:rsid w:val="007600BA"/>
    <w:rsid w:val="00760797"/>
    <w:rsid w:val="007607F9"/>
    <w:rsid w:val="00760B86"/>
    <w:rsid w:val="007611E5"/>
    <w:rsid w:val="00762339"/>
    <w:rsid w:val="00762575"/>
    <w:rsid w:val="007626E8"/>
    <w:rsid w:val="00763814"/>
    <w:rsid w:val="00763C3B"/>
    <w:rsid w:val="00763EA4"/>
    <w:rsid w:val="00764862"/>
    <w:rsid w:val="00764DFA"/>
    <w:rsid w:val="00764EC2"/>
    <w:rsid w:val="00766740"/>
    <w:rsid w:val="0076681A"/>
    <w:rsid w:val="0076690D"/>
    <w:rsid w:val="00766C23"/>
    <w:rsid w:val="0076722D"/>
    <w:rsid w:val="00767455"/>
    <w:rsid w:val="0076775B"/>
    <w:rsid w:val="0076794A"/>
    <w:rsid w:val="00767B8C"/>
    <w:rsid w:val="00767BEB"/>
    <w:rsid w:val="00767D52"/>
    <w:rsid w:val="0077013D"/>
    <w:rsid w:val="00770296"/>
    <w:rsid w:val="0077127B"/>
    <w:rsid w:val="007715C9"/>
    <w:rsid w:val="00771613"/>
    <w:rsid w:val="00771EDA"/>
    <w:rsid w:val="00773044"/>
    <w:rsid w:val="00773425"/>
    <w:rsid w:val="00773623"/>
    <w:rsid w:val="00773F5B"/>
    <w:rsid w:val="00773F74"/>
    <w:rsid w:val="00774C31"/>
    <w:rsid w:val="00774EDD"/>
    <w:rsid w:val="00775036"/>
    <w:rsid w:val="00775543"/>
    <w:rsid w:val="007757EC"/>
    <w:rsid w:val="007758A7"/>
    <w:rsid w:val="00775BF1"/>
    <w:rsid w:val="00775D81"/>
    <w:rsid w:val="00776334"/>
    <w:rsid w:val="00776423"/>
    <w:rsid w:val="0077665B"/>
    <w:rsid w:val="00776CD0"/>
    <w:rsid w:val="00777419"/>
    <w:rsid w:val="0078005B"/>
    <w:rsid w:val="00780672"/>
    <w:rsid w:val="007809CC"/>
    <w:rsid w:val="007818A4"/>
    <w:rsid w:val="0078214E"/>
    <w:rsid w:val="00782158"/>
    <w:rsid w:val="0078239A"/>
    <w:rsid w:val="00782A00"/>
    <w:rsid w:val="00782B14"/>
    <w:rsid w:val="00782B1C"/>
    <w:rsid w:val="00782FBB"/>
    <w:rsid w:val="00783E89"/>
    <w:rsid w:val="007846CB"/>
    <w:rsid w:val="007846FC"/>
    <w:rsid w:val="0078529D"/>
    <w:rsid w:val="0078551C"/>
    <w:rsid w:val="00785BF2"/>
    <w:rsid w:val="00785C4A"/>
    <w:rsid w:val="00785D53"/>
    <w:rsid w:val="00790060"/>
    <w:rsid w:val="007909CA"/>
    <w:rsid w:val="00790A44"/>
    <w:rsid w:val="00790A4C"/>
    <w:rsid w:val="007912A8"/>
    <w:rsid w:val="007913B2"/>
    <w:rsid w:val="00791422"/>
    <w:rsid w:val="00791683"/>
    <w:rsid w:val="00791A0A"/>
    <w:rsid w:val="00791C53"/>
    <w:rsid w:val="00792AC3"/>
    <w:rsid w:val="00792D24"/>
    <w:rsid w:val="00792E5A"/>
    <w:rsid w:val="0079341B"/>
    <w:rsid w:val="0079369B"/>
    <w:rsid w:val="00793915"/>
    <w:rsid w:val="00793A71"/>
    <w:rsid w:val="00793BBF"/>
    <w:rsid w:val="00793E3D"/>
    <w:rsid w:val="00794ABE"/>
    <w:rsid w:val="00795161"/>
    <w:rsid w:val="007959D3"/>
    <w:rsid w:val="00795DE3"/>
    <w:rsid w:val="007960FF"/>
    <w:rsid w:val="00796556"/>
    <w:rsid w:val="00796D1C"/>
    <w:rsid w:val="00796F80"/>
    <w:rsid w:val="00797812"/>
    <w:rsid w:val="00797F32"/>
    <w:rsid w:val="007A02A4"/>
    <w:rsid w:val="007A0DA5"/>
    <w:rsid w:val="007A138D"/>
    <w:rsid w:val="007A177C"/>
    <w:rsid w:val="007A1B71"/>
    <w:rsid w:val="007A24C6"/>
    <w:rsid w:val="007A2BFE"/>
    <w:rsid w:val="007A2FF8"/>
    <w:rsid w:val="007A3132"/>
    <w:rsid w:val="007A321F"/>
    <w:rsid w:val="007A3628"/>
    <w:rsid w:val="007A3CE0"/>
    <w:rsid w:val="007A4662"/>
    <w:rsid w:val="007A49A2"/>
    <w:rsid w:val="007A4A2E"/>
    <w:rsid w:val="007A4EA3"/>
    <w:rsid w:val="007A5ABF"/>
    <w:rsid w:val="007A5FF2"/>
    <w:rsid w:val="007A6505"/>
    <w:rsid w:val="007A6600"/>
    <w:rsid w:val="007A6D6C"/>
    <w:rsid w:val="007A6D7D"/>
    <w:rsid w:val="007A6F66"/>
    <w:rsid w:val="007A6FE6"/>
    <w:rsid w:val="007A77BC"/>
    <w:rsid w:val="007A7A8C"/>
    <w:rsid w:val="007B0D52"/>
    <w:rsid w:val="007B1915"/>
    <w:rsid w:val="007B195F"/>
    <w:rsid w:val="007B246C"/>
    <w:rsid w:val="007B2B1B"/>
    <w:rsid w:val="007B2B39"/>
    <w:rsid w:val="007B32F4"/>
    <w:rsid w:val="007B353F"/>
    <w:rsid w:val="007B3683"/>
    <w:rsid w:val="007B3A89"/>
    <w:rsid w:val="007B3D34"/>
    <w:rsid w:val="007B3E65"/>
    <w:rsid w:val="007B3EA8"/>
    <w:rsid w:val="007B4A21"/>
    <w:rsid w:val="007B4C58"/>
    <w:rsid w:val="007B4C7A"/>
    <w:rsid w:val="007B4FCF"/>
    <w:rsid w:val="007B6D86"/>
    <w:rsid w:val="007B6E32"/>
    <w:rsid w:val="007B6E88"/>
    <w:rsid w:val="007B74D8"/>
    <w:rsid w:val="007B780E"/>
    <w:rsid w:val="007C027A"/>
    <w:rsid w:val="007C0B8C"/>
    <w:rsid w:val="007C12D9"/>
    <w:rsid w:val="007C1FDD"/>
    <w:rsid w:val="007C2253"/>
    <w:rsid w:val="007C2C48"/>
    <w:rsid w:val="007C3230"/>
    <w:rsid w:val="007C38BB"/>
    <w:rsid w:val="007C3AF8"/>
    <w:rsid w:val="007C3B08"/>
    <w:rsid w:val="007C3B7D"/>
    <w:rsid w:val="007C3CC9"/>
    <w:rsid w:val="007C44E2"/>
    <w:rsid w:val="007C4B5A"/>
    <w:rsid w:val="007C4C3D"/>
    <w:rsid w:val="007C4D9D"/>
    <w:rsid w:val="007C4DAE"/>
    <w:rsid w:val="007C5569"/>
    <w:rsid w:val="007C639C"/>
    <w:rsid w:val="007C6724"/>
    <w:rsid w:val="007C686D"/>
    <w:rsid w:val="007C6E11"/>
    <w:rsid w:val="007C741B"/>
    <w:rsid w:val="007C7A04"/>
    <w:rsid w:val="007C7A9D"/>
    <w:rsid w:val="007C7BEE"/>
    <w:rsid w:val="007C7EF2"/>
    <w:rsid w:val="007D0582"/>
    <w:rsid w:val="007D0790"/>
    <w:rsid w:val="007D0B57"/>
    <w:rsid w:val="007D0D28"/>
    <w:rsid w:val="007D12D2"/>
    <w:rsid w:val="007D130A"/>
    <w:rsid w:val="007D1583"/>
    <w:rsid w:val="007D20B6"/>
    <w:rsid w:val="007D21ED"/>
    <w:rsid w:val="007D2502"/>
    <w:rsid w:val="007D290D"/>
    <w:rsid w:val="007D2D76"/>
    <w:rsid w:val="007D35D4"/>
    <w:rsid w:val="007D5004"/>
    <w:rsid w:val="007D50B5"/>
    <w:rsid w:val="007D5A63"/>
    <w:rsid w:val="007D5A83"/>
    <w:rsid w:val="007D5BA4"/>
    <w:rsid w:val="007D61F2"/>
    <w:rsid w:val="007D6B10"/>
    <w:rsid w:val="007D7188"/>
    <w:rsid w:val="007D7AC8"/>
    <w:rsid w:val="007D7B81"/>
    <w:rsid w:val="007D7BBD"/>
    <w:rsid w:val="007D7D90"/>
    <w:rsid w:val="007E08C8"/>
    <w:rsid w:val="007E0F48"/>
    <w:rsid w:val="007E1386"/>
    <w:rsid w:val="007E163D"/>
    <w:rsid w:val="007E17C3"/>
    <w:rsid w:val="007E18F1"/>
    <w:rsid w:val="007E1A17"/>
    <w:rsid w:val="007E28C8"/>
    <w:rsid w:val="007E399A"/>
    <w:rsid w:val="007E3C1E"/>
    <w:rsid w:val="007E3C9C"/>
    <w:rsid w:val="007E3E1B"/>
    <w:rsid w:val="007E47D5"/>
    <w:rsid w:val="007E4C5E"/>
    <w:rsid w:val="007E4E96"/>
    <w:rsid w:val="007E527D"/>
    <w:rsid w:val="007E54E6"/>
    <w:rsid w:val="007E5D17"/>
    <w:rsid w:val="007E667A"/>
    <w:rsid w:val="007E694F"/>
    <w:rsid w:val="007F034D"/>
    <w:rsid w:val="007F0759"/>
    <w:rsid w:val="007F11FA"/>
    <w:rsid w:val="007F13B6"/>
    <w:rsid w:val="007F1D87"/>
    <w:rsid w:val="007F2010"/>
    <w:rsid w:val="007F26B1"/>
    <w:rsid w:val="007F28C9"/>
    <w:rsid w:val="007F3FCE"/>
    <w:rsid w:val="007F4469"/>
    <w:rsid w:val="007F45E9"/>
    <w:rsid w:val="007F4A93"/>
    <w:rsid w:val="007F4EC0"/>
    <w:rsid w:val="007F5261"/>
    <w:rsid w:val="007F5610"/>
    <w:rsid w:val="007F5736"/>
    <w:rsid w:val="007F57B2"/>
    <w:rsid w:val="007F5882"/>
    <w:rsid w:val="007F5B05"/>
    <w:rsid w:val="007F5CC4"/>
    <w:rsid w:val="007F63F8"/>
    <w:rsid w:val="007F6871"/>
    <w:rsid w:val="007F7041"/>
    <w:rsid w:val="007F71DB"/>
    <w:rsid w:val="007F784E"/>
    <w:rsid w:val="007F7907"/>
    <w:rsid w:val="007F7B6D"/>
    <w:rsid w:val="007F7C09"/>
    <w:rsid w:val="008009F3"/>
    <w:rsid w:val="00800B63"/>
    <w:rsid w:val="00800C52"/>
    <w:rsid w:val="00800FC5"/>
    <w:rsid w:val="00801A85"/>
    <w:rsid w:val="00801AD2"/>
    <w:rsid w:val="00801B5B"/>
    <w:rsid w:val="00801E66"/>
    <w:rsid w:val="008029EB"/>
    <w:rsid w:val="00802AFD"/>
    <w:rsid w:val="00802CE0"/>
    <w:rsid w:val="00803587"/>
    <w:rsid w:val="00803C6C"/>
    <w:rsid w:val="00804084"/>
    <w:rsid w:val="008047F7"/>
    <w:rsid w:val="0080484C"/>
    <w:rsid w:val="00805489"/>
    <w:rsid w:val="008057BF"/>
    <w:rsid w:val="00806CB1"/>
    <w:rsid w:val="00806E47"/>
    <w:rsid w:val="00807289"/>
    <w:rsid w:val="008078DB"/>
    <w:rsid w:val="00807987"/>
    <w:rsid w:val="008079B1"/>
    <w:rsid w:val="00807A49"/>
    <w:rsid w:val="00807F25"/>
    <w:rsid w:val="00807F46"/>
    <w:rsid w:val="00807F66"/>
    <w:rsid w:val="00810601"/>
    <w:rsid w:val="00810917"/>
    <w:rsid w:val="008115FB"/>
    <w:rsid w:val="008117E9"/>
    <w:rsid w:val="00811BEC"/>
    <w:rsid w:val="0081259D"/>
    <w:rsid w:val="008126F1"/>
    <w:rsid w:val="00812C8C"/>
    <w:rsid w:val="0081337B"/>
    <w:rsid w:val="008133EF"/>
    <w:rsid w:val="0081348D"/>
    <w:rsid w:val="0081380F"/>
    <w:rsid w:val="008144F0"/>
    <w:rsid w:val="008151AF"/>
    <w:rsid w:val="00815F67"/>
    <w:rsid w:val="00817230"/>
    <w:rsid w:val="00817A55"/>
    <w:rsid w:val="00817D02"/>
    <w:rsid w:val="00820280"/>
    <w:rsid w:val="00820988"/>
    <w:rsid w:val="00820A72"/>
    <w:rsid w:val="00820C36"/>
    <w:rsid w:val="00820C90"/>
    <w:rsid w:val="00821830"/>
    <w:rsid w:val="0082192D"/>
    <w:rsid w:val="008219AB"/>
    <w:rsid w:val="0082201C"/>
    <w:rsid w:val="00822104"/>
    <w:rsid w:val="00822899"/>
    <w:rsid w:val="00822DB6"/>
    <w:rsid w:val="00822EDD"/>
    <w:rsid w:val="00822F95"/>
    <w:rsid w:val="0082311C"/>
    <w:rsid w:val="008240A8"/>
    <w:rsid w:val="00824498"/>
    <w:rsid w:val="008247B7"/>
    <w:rsid w:val="00824D89"/>
    <w:rsid w:val="00824E93"/>
    <w:rsid w:val="00824EAC"/>
    <w:rsid w:val="00825364"/>
    <w:rsid w:val="00825A27"/>
    <w:rsid w:val="00825C2E"/>
    <w:rsid w:val="00825FCA"/>
    <w:rsid w:val="008263BE"/>
    <w:rsid w:val="00826708"/>
    <w:rsid w:val="00826A8F"/>
    <w:rsid w:val="00827249"/>
    <w:rsid w:val="00827372"/>
    <w:rsid w:val="00830277"/>
    <w:rsid w:val="008303FE"/>
    <w:rsid w:val="008305B2"/>
    <w:rsid w:val="008308FB"/>
    <w:rsid w:val="00830B54"/>
    <w:rsid w:val="00830B8B"/>
    <w:rsid w:val="00830C15"/>
    <w:rsid w:val="00831E2D"/>
    <w:rsid w:val="008325D4"/>
    <w:rsid w:val="00832797"/>
    <w:rsid w:val="00832BB3"/>
    <w:rsid w:val="0083311B"/>
    <w:rsid w:val="008333AD"/>
    <w:rsid w:val="00833EBD"/>
    <w:rsid w:val="00833FB2"/>
    <w:rsid w:val="00834163"/>
    <w:rsid w:val="00834915"/>
    <w:rsid w:val="00834948"/>
    <w:rsid w:val="00834CF4"/>
    <w:rsid w:val="00834DAA"/>
    <w:rsid w:val="00835634"/>
    <w:rsid w:val="00835E15"/>
    <w:rsid w:val="0083658C"/>
    <w:rsid w:val="008367CA"/>
    <w:rsid w:val="008369E5"/>
    <w:rsid w:val="00836F49"/>
    <w:rsid w:val="00837961"/>
    <w:rsid w:val="00837EDD"/>
    <w:rsid w:val="00840437"/>
    <w:rsid w:val="008410F7"/>
    <w:rsid w:val="008416A2"/>
    <w:rsid w:val="0084192D"/>
    <w:rsid w:val="00842F8E"/>
    <w:rsid w:val="0084390B"/>
    <w:rsid w:val="00844011"/>
    <w:rsid w:val="00844142"/>
    <w:rsid w:val="0084462D"/>
    <w:rsid w:val="00844829"/>
    <w:rsid w:val="00844C90"/>
    <w:rsid w:val="00844D66"/>
    <w:rsid w:val="0084525A"/>
    <w:rsid w:val="00845CBE"/>
    <w:rsid w:val="0084674D"/>
    <w:rsid w:val="00846835"/>
    <w:rsid w:val="00846C4B"/>
    <w:rsid w:val="00846F08"/>
    <w:rsid w:val="00847344"/>
    <w:rsid w:val="00847A67"/>
    <w:rsid w:val="0084E27B"/>
    <w:rsid w:val="00850CC9"/>
    <w:rsid w:val="00850F20"/>
    <w:rsid w:val="00851A1A"/>
    <w:rsid w:val="00851D8C"/>
    <w:rsid w:val="00852576"/>
    <w:rsid w:val="008527EC"/>
    <w:rsid w:val="00852D12"/>
    <w:rsid w:val="00852D19"/>
    <w:rsid w:val="00853308"/>
    <w:rsid w:val="00853D71"/>
    <w:rsid w:val="00854680"/>
    <w:rsid w:val="0085536C"/>
    <w:rsid w:val="00855921"/>
    <w:rsid w:val="008567DB"/>
    <w:rsid w:val="00856891"/>
    <w:rsid w:val="00856A31"/>
    <w:rsid w:val="00856B21"/>
    <w:rsid w:val="00856E29"/>
    <w:rsid w:val="00857230"/>
    <w:rsid w:val="00857741"/>
    <w:rsid w:val="008579B7"/>
    <w:rsid w:val="00857A4F"/>
    <w:rsid w:val="00857CAE"/>
    <w:rsid w:val="00857D97"/>
    <w:rsid w:val="0085D57A"/>
    <w:rsid w:val="0086098E"/>
    <w:rsid w:val="00861329"/>
    <w:rsid w:val="00861554"/>
    <w:rsid w:val="008616CA"/>
    <w:rsid w:val="00861A9F"/>
    <w:rsid w:val="00861E78"/>
    <w:rsid w:val="00862617"/>
    <w:rsid w:val="00862BF1"/>
    <w:rsid w:val="00862DED"/>
    <w:rsid w:val="0086317E"/>
    <w:rsid w:val="0086363B"/>
    <w:rsid w:val="00863982"/>
    <w:rsid w:val="00863C49"/>
    <w:rsid w:val="008641AF"/>
    <w:rsid w:val="008643AA"/>
    <w:rsid w:val="00864631"/>
    <w:rsid w:val="0086497F"/>
    <w:rsid w:val="00864B24"/>
    <w:rsid w:val="00864E4A"/>
    <w:rsid w:val="00864EF9"/>
    <w:rsid w:val="00865409"/>
    <w:rsid w:val="008654BF"/>
    <w:rsid w:val="00865E71"/>
    <w:rsid w:val="00866BA4"/>
    <w:rsid w:val="0086767B"/>
    <w:rsid w:val="00867927"/>
    <w:rsid w:val="00867B37"/>
    <w:rsid w:val="00867F85"/>
    <w:rsid w:val="0087027D"/>
    <w:rsid w:val="0087060A"/>
    <w:rsid w:val="00870811"/>
    <w:rsid w:val="00870C17"/>
    <w:rsid w:val="00870DD9"/>
    <w:rsid w:val="00870F30"/>
    <w:rsid w:val="0087187F"/>
    <w:rsid w:val="00871943"/>
    <w:rsid w:val="00871DC3"/>
    <w:rsid w:val="00871DCC"/>
    <w:rsid w:val="00872FAB"/>
    <w:rsid w:val="00872FB8"/>
    <w:rsid w:val="00873502"/>
    <w:rsid w:val="0087354B"/>
    <w:rsid w:val="00873D08"/>
    <w:rsid w:val="00873E79"/>
    <w:rsid w:val="00874320"/>
    <w:rsid w:val="0087475A"/>
    <w:rsid w:val="00874A0D"/>
    <w:rsid w:val="00874AA7"/>
    <w:rsid w:val="00874C53"/>
    <w:rsid w:val="00875060"/>
    <w:rsid w:val="008754D0"/>
    <w:rsid w:val="008756F2"/>
    <w:rsid w:val="008757CD"/>
    <w:rsid w:val="008762E3"/>
    <w:rsid w:val="00876C5A"/>
    <w:rsid w:val="00876F13"/>
    <w:rsid w:val="00876FB0"/>
    <w:rsid w:val="0088007E"/>
    <w:rsid w:val="00880904"/>
    <w:rsid w:val="00880DA1"/>
    <w:rsid w:val="00881137"/>
    <w:rsid w:val="0088137C"/>
    <w:rsid w:val="00881994"/>
    <w:rsid w:val="00881DE0"/>
    <w:rsid w:val="00882049"/>
    <w:rsid w:val="00882195"/>
    <w:rsid w:val="00882A76"/>
    <w:rsid w:val="0088403C"/>
    <w:rsid w:val="00884144"/>
    <w:rsid w:val="00884CCD"/>
    <w:rsid w:val="0088520D"/>
    <w:rsid w:val="008855A1"/>
    <w:rsid w:val="008855C9"/>
    <w:rsid w:val="00885D16"/>
    <w:rsid w:val="00886456"/>
    <w:rsid w:val="00886DA6"/>
    <w:rsid w:val="00886E3C"/>
    <w:rsid w:val="00887735"/>
    <w:rsid w:val="00887789"/>
    <w:rsid w:val="00887B3A"/>
    <w:rsid w:val="00890644"/>
    <w:rsid w:val="00890819"/>
    <w:rsid w:val="00890D89"/>
    <w:rsid w:val="00891C56"/>
    <w:rsid w:val="00891C83"/>
    <w:rsid w:val="00891E21"/>
    <w:rsid w:val="00892260"/>
    <w:rsid w:val="00892271"/>
    <w:rsid w:val="00892598"/>
    <w:rsid w:val="008925D1"/>
    <w:rsid w:val="00892741"/>
    <w:rsid w:val="00893339"/>
    <w:rsid w:val="008938EC"/>
    <w:rsid w:val="00895708"/>
    <w:rsid w:val="00895734"/>
    <w:rsid w:val="00895834"/>
    <w:rsid w:val="008958C5"/>
    <w:rsid w:val="00895A7A"/>
    <w:rsid w:val="00895FBF"/>
    <w:rsid w:val="008964FC"/>
    <w:rsid w:val="008971F7"/>
    <w:rsid w:val="0089740B"/>
    <w:rsid w:val="00897CF7"/>
    <w:rsid w:val="00897F04"/>
    <w:rsid w:val="008A06BC"/>
    <w:rsid w:val="008A0957"/>
    <w:rsid w:val="008A1283"/>
    <w:rsid w:val="008A12EA"/>
    <w:rsid w:val="008A1C59"/>
    <w:rsid w:val="008A1D81"/>
    <w:rsid w:val="008A273A"/>
    <w:rsid w:val="008A2CB7"/>
    <w:rsid w:val="008A32E2"/>
    <w:rsid w:val="008A3463"/>
    <w:rsid w:val="008A3579"/>
    <w:rsid w:val="008A363C"/>
    <w:rsid w:val="008A3837"/>
    <w:rsid w:val="008A3BB7"/>
    <w:rsid w:val="008A46E1"/>
    <w:rsid w:val="008A4DB1"/>
    <w:rsid w:val="008A4F43"/>
    <w:rsid w:val="008A5023"/>
    <w:rsid w:val="008A6A6D"/>
    <w:rsid w:val="008A6CD7"/>
    <w:rsid w:val="008A71D6"/>
    <w:rsid w:val="008A7813"/>
    <w:rsid w:val="008A7AD1"/>
    <w:rsid w:val="008B0466"/>
    <w:rsid w:val="008B04B1"/>
    <w:rsid w:val="008B04CD"/>
    <w:rsid w:val="008B0C42"/>
    <w:rsid w:val="008B1850"/>
    <w:rsid w:val="008B18F2"/>
    <w:rsid w:val="008B1977"/>
    <w:rsid w:val="008B1C23"/>
    <w:rsid w:val="008B202B"/>
    <w:rsid w:val="008B2706"/>
    <w:rsid w:val="008B282D"/>
    <w:rsid w:val="008B29BC"/>
    <w:rsid w:val="008B3AA3"/>
    <w:rsid w:val="008B4142"/>
    <w:rsid w:val="008B43BC"/>
    <w:rsid w:val="008B4E2B"/>
    <w:rsid w:val="008B521E"/>
    <w:rsid w:val="008B5720"/>
    <w:rsid w:val="008B59B8"/>
    <w:rsid w:val="008B615D"/>
    <w:rsid w:val="008B61D2"/>
    <w:rsid w:val="008B6589"/>
    <w:rsid w:val="008B65E8"/>
    <w:rsid w:val="008B6E54"/>
    <w:rsid w:val="008B6F2F"/>
    <w:rsid w:val="008B7016"/>
    <w:rsid w:val="008B75E1"/>
    <w:rsid w:val="008B76CD"/>
    <w:rsid w:val="008B7B2E"/>
    <w:rsid w:val="008C0027"/>
    <w:rsid w:val="008C055C"/>
    <w:rsid w:val="008C05A3"/>
    <w:rsid w:val="008C0953"/>
    <w:rsid w:val="008C0CC7"/>
    <w:rsid w:val="008C0E73"/>
    <w:rsid w:val="008C1450"/>
    <w:rsid w:val="008C14B0"/>
    <w:rsid w:val="008C19F3"/>
    <w:rsid w:val="008C298A"/>
    <w:rsid w:val="008C2CB8"/>
    <w:rsid w:val="008C2E6D"/>
    <w:rsid w:val="008C2E71"/>
    <w:rsid w:val="008C30A2"/>
    <w:rsid w:val="008C33BD"/>
    <w:rsid w:val="008C3C96"/>
    <w:rsid w:val="008C4462"/>
    <w:rsid w:val="008C4F86"/>
    <w:rsid w:val="008C5066"/>
    <w:rsid w:val="008C543F"/>
    <w:rsid w:val="008C5C29"/>
    <w:rsid w:val="008C5E3B"/>
    <w:rsid w:val="008C5EDF"/>
    <w:rsid w:val="008C6048"/>
    <w:rsid w:val="008C6532"/>
    <w:rsid w:val="008C698C"/>
    <w:rsid w:val="008C69B8"/>
    <w:rsid w:val="008C6B5D"/>
    <w:rsid w:val="008C74A1"/>
    <w:rsid w:val="008C76C8"/>
    <w:rsid w:val="008C78A9"/>
    <w:rsid w:val="008D0543"/>
    <w:rsid w:val="008D0833"/>
    <w:rsid w:val="008D0EE0"/>
    <w:rsid w:val="008D1A8B"/>
    <w:rsid w:val="008D1C42"/>
    <w:rsid w:val="008D233B"/>
    <w:rsid w:val="008D2566"/>
    <w:rsid w:val="008D2611"/>
    <w:rsid w:val="008D2957"/>
    <w:rsid w:val="008D2A55"/>
    <w:rsid w:val="008D2B01"/>
    <w:rsid w:val="008D2CDA"/>
    <w:rsid w:val="008D2F06"/>
    <w:rsid w:val="008D321D"/>
    <w:rsid w:val="008D3D68"/>
    <w:rsid w:val="008D3E29"/>
    <w:rsid w:val="008D401C"/>
    <w:rsid w:val="008D401D"/>
    <w:rsid w:val="008D4AD0"/>
    <w:rsid w:val="008D4EBB"/>
    <w:rsid w:val="008D507B"/>
    <w:rsid w:val="008D5E30"/>
    <w:rsid w:val="008D6099"/>
    <w:rsid w:val="008D6137"/>
    <w:rsid w:val="008D64CD"/>
    <w:rsid w:val="008D6884"/>
    <w:rsid w:val="008D6FD8"/>
    <w:rsid w:val="008D71D6"/>
    <w:rsid w:val="008D7F88"/>
    <w:rsid w:val="008E0E42"/>
    <w:rsid w:val="008E17FF"/>
    <w:rsid w:val="008E1906"/>
    <w:rsid w:val="008E1E59"/>
    <w:rsid w:val="008E27AA"/>
    <w:rsid w:val="008E2A69"/>
    <w:rsid w:val="008E2E08"/>
    <w:rsid w:val="008E32EF"/>
    <w:rsid w:val="008E3890"/>
    <w:rsid w:val="008E392E"/>
    <w:rsid w:val="008E3DE7"/>
    <w:rsid w:val="008E44FF"/>
    <w:rsid w:val="008E4CE0"/>
    <w:rsid w:val="008E4E0F"/>
    <w:rsid w:val="008E5478"/>
    <w:rsid w:val="008E5E61"/>
    <w:rsid w:val="008E5EFB"/>
    <w:rsid w:val="008E5F83"/>
    <w:rsid w:val="008E6067"/>
    <w:rsid w:val="008E6421"/>
    <w:rsid w:val="008E765E"/>
    <w:rsid w:val="008E7859"/>
    <w:rsid w:val="008E7A6F"/>
    <w:rsid w:val="008F016A"/>
    <w:rsid w:val="008F05BF"/>
    <w:rsid w:val="008F061C"/>
    <w:rsid w:val="008F0BBD"/>
    <w:rsid w:val="008F1015"/>
    <w:rsid w:val="008F101D"/>
    <w:rsid w:val="008F2220"/>
    <w:rsid w:val="008F26DD"/>
    <w:rsid w:val="008F3001"/>
    <w:rsid w:val="008F32A0"/>
    <w:rsid w:val="008F3BD3"/>
    <w:rsid w:val="008F40AD"/>
    <w:rsid w:val="008F41EB"/>
    <w:rsid w:val="008F4494"/>
    <w:rsid w:val="008F47AA"/>
    <w:rsid w:val="008F4F35"/>
    <w:rsid w:val="008F54E7"/>
    <w:rsid w:val="008F58D9"/>
    <w:rsid w:val="008F5BBB"/>
    <w:rsid w:val="008F5D47"/>
    <w:rsid w:val="008F761C"/>
    <w:rsid w:val="008F7DE4"/>
    <w:rsid w:val="00900BBF"/>
    <w:rsid w:val="00900D57"/>
    <w:rsid w:val="00900EB2"/>
    <w:rsid w:val="00901928"/>
    <w:rsid w:val="00901FB7"/>
    <w:rsid w:val="0090228D"/>
    <w:rsid w:val="0090319B"/>
    <w:rsid w:val="00903422"/>
    <w:rsid w:val="009034AA"/>
    <w:rsid w:val="00904689"/>
    <w:rsid w:val="00905A3E"/>
    <w:rsid w:val="00905A94"/>
    <w:rsid w:val="00906258"/>
    <w:rsid w:val="00906468"/>
    <w:rsid w:val="009070BA"/>
    <w:rsid w:val="0090761D"/>
    <w:rsid w:val="00907FA6"/>
    <w:rsid w:val="0091017E"/>
    <w:rsid w:val="00910197"/>
    <w:rsid w:val="00911015"/>
    <w:rsid w:val="009114C7"/>
    <w:rsid w:val="00911867"/>
    <w:rsid w:val="009121A0"/>
    <w:rsid w:val="009126A7"/>
    <w:rsid w:val="009126E5"/>
    <w:rsid w:val="00912B2A"/>
    <w:rsid w:val="00913059"/>
    <w:rsid w:val="009132AD"/>
    <w:rsid w:val="00913411"/>
    <w:rsid w:val="0091372F"/>
    <w:rsid w:val="0091395A"/>
    <w:rsid w:val="009144FA"/>
    <w:rsid w:val="00914F37"/>
    <w:rsid w:val="0091546D"/>
    <w:rsid w:val="009155CB"/>
    <w:rsid w:val="0091562E"/>
    <w:rsid w:val="00915DF9"/>
    <w:rsid w:val="00915FA6"/>
    <w:rsid w:val="0091649A"/>
    <w:rsid w:val="00916AF0"/>
    <w:rsid w:val="00916E02"/>
    <w:rsid w:val="0091781B"/>
    <w:rsid w:val="00917CBD"/>
    <w:rsid w:val="009201FD"/>
    <w:rsid w:val="00921088"/>
    <w:rsid w:val="009215F4"/>
    <w:rsid w:val="0092181D"/>
    <w:rsid w:val="009219CB"/>
    <w:rsid w:val="00921ADC"/>
    <w:rsid w:val="00921E30"/>
    <w:rsid w:val="00921EFE"/>
    <w:rsid w:val="00922430"/>
    <w:rsid w:val="00922945"/>
    <w:rsid w:val="009239E6"/>
    <w:rsid w:val="00923E8C"/>
    <w:rsid w:val="00924370"/>
    <w:rsid w:val="009243B3"/>
    <w:rsid w:val="00924775"/>
    <w:rsid w:val="00924F56"/>
    <w:rsid w:val="009254C3"/>
    <w:rsid w:val="009258CA"/>
    <w:rsid w:val="00925CB2"/>
    <w:rsid w:val="009267F6"/>
    <w:rsid w:val="00926B26"/>
    <w:rsid w:val="00926C5C"/>
    <w:rsid w:val="00926DDA"/>
    <w:rsid w:val="00926E0C"/>
    <w:rsid w:val="00927274"/>
    <w:rsid w:val="00927448"/>
    <w:rsid w:val="00927457"/>
    <w:rsid w:val="00927BC1"/>
    <w:rsid w:val="00927DC2"/>
    <w:rsid w:val="00930704"/>
    <w:rsid w:val="009309A4"/>
    <w:rsid w:val="009309DA"/>
    <w:rsid w:val="00930A2F"/>
    <w:rsid w:val="00930EC2"/>
    <w:rsid w:val="00930F77"/>
    <w:rsid w:val="00931027"/>
    <w:rsid w:val="00931119"/>
    <w:rsid w:val="00931C22"/>
    <w:rsid w:val="00932255"/>
    <w:rsid w:val="00932377"/>
    <w:rsid w:val="00932681"/>
    <w:rsid w:val="00932B27"/>
    <w:rsid w:val="00932D82"/>
    <w:rsid w:val="00932F76"/>
    <w:rsid w:val="009335EB"/>
    <w:rsid w:val="009337C8"/>
    <w:rsid w:val="00933AC3"/>
    <w:rsid w:val="00934642"/>
    <w:rsid w:val="009346F5"/>
    <w:rsid w:val="00935B0A"/>
    <w:rsid w:val="00936324"/>
    <w:rsid w:val="00936AA9"/>
    <w:rsid w:val="0093730A"/>
    <w:rsid w:val="00937814"/>
    <w:rsid w:val="00937A16"/>
    <w:rsid w:val="00937A90"/>
    <w:rsid w:val="009403BB"/>
    <w:rsid w:val="00940D7A"/>
    <w:rsid w:val="00941C45"/>
    <w:rsid w:val="009429DA"/>
    <w:rsid w:val="00942F4C"/>
    <w:rsid w:val="009432F3"/>
    <w:rsid w:val="009434CB"/>
    <w:rsid w:val="009435A6"/>
    <w:rsid w:val="00943A0A"/>
    <w:rsid w:val="00943AF9"/>
    <w:rsid w:val="00943DE9"/>
    <w:rsid w:val="0094409E"/>
    <w:rsid w:val="00944614"/>
    <w:rsid w:val="00945009"/>
    <w:rsid w:val="00945442"/>
    <w:rsid w:val="00946571"/>
    <w:rsid w:val="0094689E"/>
    <w:rsid w:val="00947379"/>
    <w:rsid w:val="009476B8"/>
    <w:rsid w:val="00947D5A"/>
    <w:rsid w:val="00947E37"/>
    <w:rsid w:val="00950002"/>
    <w:rsid w:val="00950AFA"/>
    <w:rsid w:val="00950FEC"/>
    <w:rsid w:val="00951289"/>
    <w:rsid w:val="00951779"/>
    <w:rsid w:val="0095185C"/>
    <w:rsid w:val="00951B60"/>
    <w:rsid w:val="00951DA1"/>
    <w:rsid w:val="009520B7"/>
    <w:rsid w:val="0095213E"/>
    <w:rsid w:val="00952538"/>
    <w:rsid w:val="00952B93"/>
    <w:rsid w:val="00952FBC"/>
    <w:rsid w:val="009532A5"/>
    <w:rsid w:val="00953870"/>
    <w:rsid w:val="009543C6"/>
    <w:rsid w:val="00954B48"/>
    <w:rsid w:val="00955641"/>
    <w:rsid w:val="00955AF3"/>
    <w:rsid w:val="00955B41"/>
    <w:rsid w:val="00956579"/>
    <w:rsid w:val="00957862"/>
    <w:rsid w:val="009579A5"/>
    <w:rsid w:val="00957C1A"/>
    <w:rsid w:val="00957E4C"/>
    <w:rsid w:val="00957EF6"/>
    <w:rsid w:val="00960002"/>
    <w:rsid w:val="00960010"/>
    <w:rsid w:val="009600F5"/>
    <w:rsid w:val="00960153"/>
    <w:rsid w:val="00961B97"/>
    <w:rsid w:val="00962DD9"/>
    <w:rsid w:val="0096311F"/>
    <w:rsid w:val="0096367D"/>
    <w:rsid w:val="009636F5"/>
    <w:rsid w:val="00963A83"/>
    <w:rsid w:val="00963B32"/>
    <w:rsid w:val="0096431B"/>
    <w:rsid w:val="00964621"/>
    <w:rsid w:val="00964738"/>
    <w:rsid w:val="00964D79"/>
    <w:rsid w:val="00965C6F"/>
    <w:rsid w:val="00966333"/>
    <w:rsid w:val="009666C6"/>
    <w:rsid w:val="00966C08"/>
    <w:rsid w:val="00966C5A"/>
    <w:rsid w:val="00966C75"/>
    <w:rsid w:val="00966D61"/>
    <w:rsid w:val="009672F4"/>
    <w:rsid w:val="00967773"/>
    <w:rsid w:val="00971254"/>
    <w:rsid w:val="009717EF"/>
    <w:rsid w:val="00971F9E"/>
    <w:rsid w:val="009723D1"/>
    <w:rsid w:val="009732FB"/>
    <w:rsid w:val="009735E9"/>
    <w:rsid w:val="00974427"/>
    <w:rsid w:val="00974571"/>
    <w:rsid w:val="00974706"/>
    <w:rsid w:val="00974BF8"/>
    <w:rsid w:val="00975148"/>
    <w:rsid w:val="00975779"/>
    <w:rsid w:val="00975971"/>
    <w:rsid w:val="00976270"/>
    <w:rsid w:val="009763FD"/>
    <w:rsid w:val="00976B23"/>
    <w:rsid w:val="00976C23"/>
    <w:rsid w:val="00976FF5"/>
    <w:rsid w:val="009771CE"/>
    <w:rsid w:val="0097722C"/>
    <w:rsid w:val="00977413"/>
    <w:rsid w:val="00977689"/>
    <w:rsid w:val="00977CDE"/>
    <w:rsid w:val="00977F7C"/>
    <w:rsid w:val="00977F87"/>
    <w:rsid w:val="00977FB5"/>
    <w:rsid w:val="00980573"/>
    <w:rsid w:val="00980589"/>
    <w:rsid w:val="00980796"/>
    <w:rsid w:val="009809FD"/>
    <w:rsid w:val="0098111E"/>
    <w:rsid w:val="009817E0"/>
    <w:rsid w:val="009821F1"/>
    <w:rsid w:val="00982242"/>
    <w:rsid w:val="00982434"/>
    <w:rsid w:val="00982445"/>
    <w:rsid w:val="009827C2"/>
    <w:rsid w:val="00982E93"/>
    <w:rsid w:val="009839A3"/>
    <w:rsid w:val="00983C57"/>
    <w:rsid w:val="00983D55"/>
    <w:rsid w:val="00983D67"/>
    <w:rsid w:val="00983E2E"/>
    <w:rsid w:val="00983ED3"/>
    <w:rsid w:val="00983FD5"/>
    <w:rsid w:val="00984097"/>
    <w:rsid w:val="00984E03"/>
    <w:rsid w:val="00984E52"/>
    <w:rsid w:val="0098545A"/>
    <w:rsid w:val="00985C32"/>
    <w:rsid w:val="00985F02"/>
    <w:rsid w:val="00986853"/>
    <w:rsid w:val="009868E9"/>
    <w:rsid w:val="00987147"/>
    <w:rsid w:val="00987293"/>
    <w:rsid w:val="009907D1"/>
    <w:rsid w:val="00990EFB"/>
    <w:rsid w:val="00991053"/>
    <w:rsid w:val="009917AA"/>
    <w:rsid w:val="00991BF3"/>
    <w:rsid w:val="009925D3"/>
    <w:rsid w:val="009927DE"/>
    <w:rsid w:val="00993717"/>
    <w:rsid w:val="009939BC"/>
    <w:rsid w:val="0099410E"/>
    <w:rsid w:val="00994BB7"/>
    <w:rsid w:val="00994C60"/>
    <w:rsid w:val="00995ABA"/>
    <w:rsid w:val="00995E09"/>
    <w:rsid w:val="009962A1"/>
    <w:rsid w:val="00996428"/>
    <w:rsid w:val="00996EB2"/>
    <w:rsid w:val="009970ED"/>
    <w:rsid w:val="00997685"/>
    <w:rsid w:val="00997719"/>
    <w:rsid w:val="009A0122"/>
    <w:rsid w:val="009A0345"/>
    <w:rsid w:val="009A0D9A"/>
    <w:rsid w:val="009A0FC5"/>
    <w:rsid w:val="009A1100"/>
    <w:rsid w:val="009A1933"/>
    <w:rsid w:val="009A1A75"/>
    <w:rsid w:val="009A1A8A"/>
    <w:rsid w:val="009A1E6A"/>
    <w:rsid w:val="009A1F13"/>
    <w:rsid w:val="009A2952"/>
    <w:rsid w:val="009A3464"/>
    <w:rsid w:val="009A388D"/>
    <w:rsid w:val="009A5041"/>
    <w:rsid w:val="009A52ED"/>
    <w:rsid w:val="009A55C1"/>
    <w:rsid w:val="009A5634"/>
    <w:rsid w:val="009A56D1"/>
    <w:rsid w:val="009A5994"/>
    <w:rsid w:val="009A714E"/>
    <w:rsid w:val="009A7319"/>
    <w:rsid w:val="009A7BB3"/>
    <w:rsid w:val="009A7F2D"/>
    <w:rsid w:val="009B0D38"/>
    <w:rsid w:val="009B0FCC"/>
    <w:rsid w:val="009B13B7"/>
    <w:rsid w:val="009B1711"/>
    <w:rsid w:val="009B23BF"/>
    <w:rsid w:val="009B23D5"/>
    <w:rsid w:val="009B253B"/>
    <w:rsid w:val="009B26CC"/>
    <w:rsid w:val="009B2A83"/>
    <w:rsid w:val="009B2BCF"/>
    <w:rsid w:val="009B2F0C"/>
    <w:rsid w:val="009B3201"/>
    <w:rsid w:val="009B3228"/>
    <w:rsid w:val="009B4038"/>
    <w:rsid w:val="009B4111"/>
    <w:rsid w:val="009B445B"/>
    <w:rsid w:val="009B449C"/>
    <w:rsid w:val="009B4733"/>
    <w:rsid w:val="009B4E68"/>
    <w:rsid w:val="009B53BA"/>
    <w:rsid w:val="009B5A6B"/>
    <w:rsid w:val="009B5EA1"/>
    <w:rsid w:val="009B6488"/>
    <w:rsid w:val="009B66AC"/>
    <w:rsid w:val="009B6AA5"/>
    <w:rsid w:val="009B6AFC"/>
    <w:rsid w:val="009B6C68"/>
    <w:rsid w:val="009B6D37"/>
    <w:rsid w:val="009B6E9E"/>
    <w:rsid w:val="009B735C"/>
    <w:rsid w:val="009B79AC"/>
    <w:rsid w:val="009B7F02"/>
    <w:rsid w:val="009B7F4C"/>
    <w:rsid w:val="009C0052"/>
    <w:rsid w:val="009C1496"/>
    <w:rsid w:val="009C15C0"/>
    <w:rsid w:val="009C17DE"/>
    <w:rsid w:val="009C1BEA"/>
    <w:rsid w:val="009C2569"/>
    <w:rsid w:val="009C26DA"/>
    <w:rsid w:val="009C2D7B"/>
    <w:rsid w:val="009C2E33"/>
    <w:rsid w:val="009C2F60"/>
    <w:rsid w:val="009C2F64"/>
    <w:rsid w:val="009C2FAB"/>
    <w:rsid w:val="009C3151"/>
    <w:rsid w:val="009C38FF"/>
    <w:rsid w:val="009C42E7"/>
    <w:rsid w:val="009C43CD"/>
    <w:rsid w:val="009C4FE3"/>
    <w:rsid w:val="009C5549"/>
    <w:rsid w:val="009C593D"/>
    <w:rsid w:val="009C59AE"/>
    <w:rsid w:val="009C5A9D"/>
    <w:rsid w:val="009C5C58"/>
    <w:rsid w:val="009C5C8E"/>
    <w:rsid w:val="009C5DCB"/>
    <w:rsid w:val="009C65A0"/>
    <w:rsid w:val="009C694E"/>
    <w:rsid w:val="009C69CF"/>
    <w:rsid w:val="009C7153"/>
    <w:rsid w:val="009D06A2"/>
    <w:rsid w:val="009D07B2"/>
    <w:rsid w:val="009D10D3"/>
    <w:rsid w:val="009D1211"/>
    <w:rsid w:val="009D1A52"/>
    <w:rsid w:val="009D1AD7"/>
    <w:rsid w:val="009D1ADF"/>
    <w:rsid w:val="009D1C70"/>
    <w:rsid w:val="009D1C86"/>
    <w:rsid w:val="009D26B2"/>
    <w:rsid w:val="009D3FC1"/>
    <w:rsid w:val="009D4622"/>
    <w:rsid w:val="009D4942"/>
    <w:rsid w:val="009D4BE5"/>
    <w:rsid w:val="009D56D4"/>
    <w:rsid w:val="009D5818"/>
    <w:rsid w:val="009D5BC0"/>
    <w:rsid w:val="009D5FB9"/>
    <w:rsid w:val="009D60ED"/>
    <w:rsid w:val="009D61B0"/>
    <w:rsid w:val="009D66C0"/>
    <w:rsid w:val="009D6745"/>
    <w:rsid w:val="009D762E"/>
    <w:rsid w:val="009D76A5"/>
    <w:rsid w:val="009D76C6"/>
    <w:rsid w:val="009D7C55"/>
    <w:rsid w:val="009D7FF8"/>
    <w:rsid w:val="009E04F3"/>
    <w:rsid w:val="009E0C8A"/>
    <w:rsid w:val="009E1111"/>
    <w:rsid w:val="009E153D"/>
    <w:rsid w:val="009E17E5"/>
    <w:rsid w:val="009E1C86"/>
    <w:rsid w:val="009E24FD"/>
    <w:rsid w:val="009E2611"/>
    <w:rsid w:val="009E3B32"/>
    <w:rsid w:val="009E4AFF"/>
    <w:rsid w:val="009E4B76"/>
    <w:rsid w:val="009E5CFC"/>
    <w:rsid w:val="009E60DD"/>
    <w:rsid w:val="009E6481"/>
    <w:rsid w:val="009E6567"/>
    <w:rsid w:val="009E6ED7"/>
    <w:rsid w:val="009E7407"/>
    <w:rsid w:val="009E76F4"/>
    <w:rsid w:val="009E7B42"/>
    <w:rsid w:val="009E7FE5"/>
    <w:rsid w:val="009F006F"/>
    <w:rsid w:val="009F04C8"/>
    <w:rsid w:val="009F07FD"/>
    <w:rsid w:val="009F0C08"/>
    <w:rsid w:val="009F0C48"/>
    <w:rsid w:val="009F17E0"/>
    <w:rsid w:val="009F1CEA"/>
    <w:rsid w:val="009F1EE3"/>
    <w:rsid w:val="009F23FB"/>
    <w:rsid w:val="009F25E1"/>
    <w:rsid w:val="009F2AB0"/>
    <w:rsid w:val="009F3283"/>
    <w:rsid w:val="009F3343"/>
    <w:rsid w:val="009F4002"/>
    <w:rsid w:val="009F4057"/>
    <w:rsid w:val="009F4353"/>
    <w:rsid w:val="009F462A"/>
    <w:rsid w:val="009F4E59"/>
    <w:rsid w:val="009F4FF3"/>
    <w:rsid w:val="009F568D"/>
    <w:rsid w:val="009F58E8"/>
    <w:rsid w:val="009F5BB0"/>
    <w:rsid w:val="009F6679"/>
    <w:rsid w:val="009F6E85"/>
    <w:rsid w:val="009F70C2"/>
    <w:rsid w:val="009F7C1A"/>
    <w:rsid w:val="009F7DC4"/>
    <w:rsid w:val="00A009CF"/>
    <w:rsid w:val="00A01645"/>
    <w:rsid w:val="00A01F1E"/>
    <w:rsid w:val="00A0226F"/>
    <w:rsid w:val="00A02426"/>
    <w:rsid w:val="00A02A2F"/>
    <w:rsid w:val="00A02F6B"/>
    <w:rsid w:val="00A0305C"/>
    <w:rsid w:val="00A03163"/>
    <w:rsid w:val="00A03D92"/>
    <w:rsid w:val="00A04026"/>
    <w:rsid w:val="00A04090"/>
    <w:rsid w:val="00A04930"/>
    <w:rsid w:val="00A04BEC"/>
    <w:rsid w:val="00A04C75"/>
    <w:rsid w:val="00A053AE"/>
    <w:rsid w:val="00A053ED"/>
    <w:rsid w:val="00A05CEB"/>
    <w:rsid w:val="00A06363"/>
    <w:rsid w:val="00A067FE"/>
    <w:rsid w:val="00A06B38"/>
    <w:rsid w:val="00A06B87"/>
    <w:rsid w:val="00A06C72"/>
    <w:rsid w:val="00A07778"/>
    <w:rsid w:val="00A077C2"/>
    <w:rsid w:val="00A07876"/>
    <w:rsid w:val="00A079CB"/>
    <w:rsid w:val="00A07DB8"/>
    <w:rsid w:val="00A10922"/>
    <w:rsid w:val="00A10C1C"/>
    <w:rsid w:val="00A10C29"/>
    <w:rsid w:val="00A11C3B"/>
    <w:rsid w:val="00A11FFE"/>
    <w:rsid w:val="00A12128"/>
    <w:rsid w:val="00A1297A"/>
    <w:rsid w:val="00A12A2D"/>
    <w:rsid w:val="00A12FB3"/>
    <w:rsid w:val="00A133CC"/>
    <w:rsid w:val="00A135B7"/>
    <w:rsid w:val="00A13785"/>
    <w:rsid w:val="00A13914"/>
    <w:rsid w:val="00A14582"/>
    <w:rsid w:val="00A1634F"/>
    <w:rsid w:val="00A165EB"/>
    <w:rsid w:val="00A1664B"/>
    <w:rsid w:val="00A16C0A"/>
    <w:rsid w:val="00A1744A"/>
    <w:rsid w:val="00A17508"/>
    <w:rsid w:val="00A17FD5"/>
    <w:rsid w:val="00A200F1"/>
    <w:rsid w:val="00A20438"/>
    <w:rsid w:val="00A20E60"/>
    <w:rsid w:val="00A2106D"/>
    <w:rsid w:val="00A21446"/>
    <w:rsid w:val="00A2149D"/>
    <w:rsid w:val="00A2203F"/>
    <w:rsid w:val="00A22171"/>
    <w:rsid w:val="00A224B5"/>
    <w:rsid w:val="00A22AAE"/>
    <w:rsid w:val="00A22C98"/>
    <w:rsid w:val="00A230E9"/>
    <w:rsid w:val="00A2311C"/>
    <w:rsid w:val="00A231E2"/>
    <w:rsid w:val="00A232DC"/>
    <w:rsid w:val="00A23784"/>
    <w:rsid w:val="00A23EC9"/>
    <w:rsid w:val="00A23FD3"/>
    <w:rsid w:val="00A24B60"/>
    <w:rsid w:val="00A25189"/>
    <w:rsid w:val="00A25415"/>
    <w:rsid w:val="00A25784"/>
    <w:rsid w:val="00A25E9D"/>
    <w:rsid w:val="00A25F08"/>
    <w:rsid w:val="00A25F2F"/>
    <w:rsid w:val="00A26AF1"/>
    <w:rsid w:val="00A2777D"/>
    <w:rsid w:val="00A27B36"/>
    <w:rsid w:val="00A27BA8"/>
    <w:rsid w:val="00A27C21"/>
    <w:rsid w:val="00A27D54"/>
    <w:rsid w:val="00A3013E"/>
    <w:rsid w:val="00A3205B"/>
    <w:rsid w:val="00A32803"/>
    <w:rsid w:val="00A32C03"/>
    <w:rsid w:val="00A3389A"/>
    <w:rsid w:val="00A33B2F"/>
    <w:rsid w:val="00A340BE"/>
    <w:rsid w:val="00A34CB4"/>
    <w:rsid w:val="00A34CEB"/>
    <w:rsid w:val="00A35531"/>
    <w:rsid w:val="00A35637"/>
    <w:rsid w:val="00A35D9A"/>
    <w:rsid w:val="00A401E4"/>
    <w:rsid w:val="00A40429"/>
    <w:rsid w:val="00A40551"/>
    <w:rsid w:val="00A40FCF"/>
    <w:rsid w:val="00A411E0"/>
    <w:rsid w:val="00A4138E"/>
    <w:rsid w:val="00A41C9E"/>
    <w:rsid w:val="00A422D7"/>
    <w:rsid w:val="00A42436"/>
    <w:rsid w:val="00A428F5"/>
    <w:rsid w:val="00A42BCD"/>
    <w:rsid w:val="00A430F2"/>
    <w:rsid w:val="00A435E4"/>
    <w:rsid w:val="00A450E1"/>
    <w:rsid w:val="00A4625D"/>
    <w:rsid w:val="00A4675D"/>
    <w:rsid w:val="00A46AC9"/>
    <w:rsid w:val="00A46B0C"/>
    <w:rsid w:val="00A46BE8"/>
    <w:rsid w:val="00A46D53"/>
    <w:rsid w:val="00A471D4"/>
    <w:rsid w:val="00A47996"/>
    <w:rsid w:val="00A47C00"/>
    <w:rsid w:val="00A47F83"/>
    <w:rsid w:val="00A50157"/>
    <w:rsid w:val="00A503B2"/>
    <w:rsid w:val="00A50755"/>
    <w:rsid w:val="00A5088C"/>
    <w:rsid w:val="00A50FDC"/>
    <w:rsid w:val="00A51233"/>
    <w:rsid w:val="00A5136D"/>
    <w:rsid w:val="00A51437"/>
    <w:rsid w:val="00A514AB"/>
    <w:rsid w:val="00A52D8E"/>
    <w:rsid w:val="00A53035"/>
    <w:rsid w:val="00A532F6"/>
    <w:rsid w:val="00A53798"/>
    <w:rsid w:val="00A53832"/>
    <w:rsid w:val="00A540E3"/>
    <w:rsid w:val="00A54247"/>
    <w:rsid w:val="00A54A9D"/>
    <w:rsid w:val="00A54D41"/>
    <w:rsid w:val="00A54DD3"/>
    <w:rsid w:val="00A54F77"/>
    <w:rsid w:val="00A552EA"/>
    <w:rsid w:val="00A55352"/>
    <w:rsid w:val="00A56653"/>
    <w:rsid w:val="00A56828"/>
    <w:rsid w:val="00A56F36"/>
    <w:rsid w:val="00A6005F"/>
    <w:rsid w:val="00A6052D"/>
    <w:rsid w:val="00A60BB8"/>
    <w:rsid w:val="00A60BEA"/>
    <w:rsid w:val="00A613FF"/>
    <w:rsid w:val="00A62D4A"/>
    <w:rsid w:val="00A62FA3"/>
    <w:rsid w:val="00A63955"/>
    <w:rsid w:val="00A6438C"/>
    <w:rsid w:val="00A64423"/>
    <w:rsid w:val="00A645F1"/>
    <w:rsid w:val="00A64912"/>
    <w:rsid w:val="00A65034"/>
    <w:rsid w:val="00A655FD"/>
    <w:rsid w:val="00A664A1"/>
    <w:rsid w:val="00A672C1"/>
    <w:rsid w:val="00A676D6"/>
    <w:rsid w:val="00A67C89"/>
    <w:rsid w:val="00A70343"/>
    <w:rsid w:val="00A70A74"/>
    <w:rsid w:val="00A70D6A"/>
    <w:rsid w:val="00A71C4D"/>
    <w:rsid w:val="00A71E4E"/>
    <w:rsid w:val="00A7238C"/>
    <w:rsid w:val="00A724F0"/>
    <w:rsid w:val="00A725D8"/>
    <w:rsid w:val="00A72C2B"/>
    <w:rsid w:val="00A72D56"/>
    <w:rsid w:val="00A731A3"/>
    <w:rsid w:val="00A735A9"/>
    <w:rsid w:val="00A73A13"/>
    <w:rsid w:val="00A741C0"/>
    <w:rsid w:val="00A74284"/>
    <w:rsid w:val="00A74AA6"/>
    <w:rsid w:val="00A75505"/>
    <w:rsid w:val="00A76659"/>
    <w:rsid w:val="00A76B1D"/>
    <w:rsid w:val="00A76BFB"/>
    <w:rsid w:val="00A77034"/>
    <w:rsid w:val="00A7718E"/>
    <w:rsid w:val="00A811AC"/>
    <w:rsid w:val="00A81C6D"/>
    <w:rsid w:val="00A81D8A"/>
    <w:rsid w:val="00A8337E"/>
    <w:rsid w:val="00A83422"/>
    <w:rsid w:val="00A83CEE"/>
    <w:rsid w:val="00A8408A"/>
    <w:rsid w:val="00A84C91"/>
    <w:rsid w:val="00A850A6"/>
    <w:rsid w:val="00A851A2"/>
    <w:rsid w:val="00A851B0"/>
    <w:rsid w:val="00A8577B"/>
    <w:rsid w:val="00A85A7C"/>
    <w:rsid w:val="00A85D9D"/>
    <w:rsid w:val="00A85E0B"/>
    <w:rsid w:val="00A8689D"/>
    <w:rsid w:val="00A86C5A"/>
    <w:rsid w:val="00A90323"/>
    <w:rsid w:val="00A90F3E"/>
    <w:rsid w:val="00A90FF4"/>
    <w:rsid w:val="00A91065"/>
    <w:rsid w:val="00A9184A"/>
    <w:rsid w:val="00A91D0F"/>
    <w:rsid w:val="00A923C8"/>
    <w:rsid w:val="00A92BE3"/>
    <w:rsid w:val="00A92D88"/>
    <w:rsid w:val="00A9313A"/>
    <w:rsid w:val="00A931CC"/>
    <w:rsid w:val="00A94002"/>
    <w:rsid w:val="00A94D2F"/>
    <w:rsid w:val="00A954C2"/>
    <w:rsid w:val="00A95906"/>
    <w:rsid w:val="00A9616F"/>
    <w:rsid w:val="00A964DB"/>
    <w:rsid w:val="00A965E6"/>
    <w:rsid w:val="00A967DD"/>
    <w:rsid w:val="00AA0290"/>
    <w:rsid w:val="00AA05A1"/>
    <w:rsid w:val="00AA0AAD"/>
    <w:rsid w:val="00AA0E87"/>
    <w:rsid w:val="00AA2490"/>
    <w:rsid w:val="00AA336D"/>
    <w:rsid w:val="00AA3C16"/>
    <w:rsid w:val="00AA55BF"/>
    <w:rsid w:val="00AA5D5D"/>
    <w:rsid w:val="00AA6146"/>
    <w:rsid w:val="00AA6D0E"/>
    <w:rsid w:val="00AA6FDB"/>
    <w:rsid w:val="00AA7153"/>
    <w:rsid w:val="00AA724C"/>
    <w:rsid w:val="00AA733B"/>
    <w:rsid w:val="00AA7DE5"/>
    <w:rsid w:val="00AB06C7"/>
    <w:rsid w:val="00AB0A88"/>
    <w:rsid w:val="00AB10FE"/>
    <w:rsid w:val="00AB1E1E"/>
    <w:rsid w:val="00AB208C"/>
    <w:rsid w:val="00AB26F9"/>
    <w:rsid w:val="00AB292F"/>
    <w:rsid w:val="00AB2D7B"/>
    <w:rsid w:val="00AB323A"/>
    <w:rsid w:val="00AB3270"/>
    <w:rsid w:val="00AB389F"/>
    <w:rsid w:val="00AB3912"/>
    <w:rsid w:val="00AB3971"/>
    <w:rsid w:val="00AB3F6D"/>
    <w:rsid w:val="00AB4293"/>
    <w:rsid w:val="00AB4345"/>
    <w:rsid w:val="00AB4492"/>
    <w:rsid w:val="00AB44A7"/>
    <w:rsid w:val="00AB48AB"/>
    <w:rsid w:val="00AB4CD5"/>
    <w:rsid w:val="00AB501A"/>
    <w:rsid w:val="00AB53FD"/>
    <w:rsid w:val="00AB62A6"/>
    <w:rsid w:val="00AB7B9A"/>
    <w:rsid w:val="00AB7DF1"/>
    <w:rsid w:val="00AB7E1F"/>
    <w:rsid w:val="00AC0C59"/>
    <w:rsid w:val="00AC0F82"/>
    <w:rsid w:val="00AC1862"/>
    <w:rsid w:val="00AC1D11"/>
    <w:rsid w:val="00AC27AE"/>
    <w:rsid w:val="00AC29CB"/>
    <w:rsid w:val="00AC310A"/>
    <w:rsid w:val="00AC3137"/>
    <w:rsid w:val="00AC3E1F"/>
    <w:rsid w:val="00AC42BC"/>
    <w:rsid w:val="00AC444D"/>
    <w:rsid w:val="00AC4B32"/>
    <w:rsid w:val="00AC4D30"/>
    <w:rsid w:val="00AC5035"/>
    <w:rsid w:val="00AC5944"/>
    <w:rsid w:val="00AC5E69"/>
    <w:rsid w:val="00AC6761"/>
    <w:rsid w:val="00AC6840"/>
    <w:rsid w:val="00AC68FB"/>
    <w:rsid w:val="00AC6B45"/>
    <w:rsid w:val="00AD01A6"/>
    <w:rsid w:val="00AD0995"/>
    <w:rsid w:val="00AD1989"/>
    <w:rsid w:val="00AD1B64"/>
    <w:rsid w:val="00AD1E9B"/>
    <w:rsid w:val="00AD2A44"/>
    <w:rsid w:val="00AD2CD3"/>
    <w:rsid w:val="00AD2F27"/>
    <w:rsid w:val="00AD330D"/>
    <w:rsid w:val="00AD3923"/>
    <w:rsid w:val="00AD488A"/>
    <w:rsid w:val="00AD4C0D"/>
    <w:rsid w:val="00AD5641"/>
    <w:rsid w:val="00AD57E4"/>
    <w:rsid w:val="00AD58C2"/>
    <w:rsid w:val="00AD5A97"/>
    <w:rsid w:val="00AD68A7"/>
    <w:rsid w:val="00AD697E"/>
    <w:rsid w:val="00AD6B97"/>
    <w:rsid w:val="00AD71A4"/>
    <w:rsid w:val="00AD75C5"/>
    <w:rsid w:val="00AD7889"/>
    <w:rsid w:val="00AD7DF6"/>
    <w:rsid w:val="00AE03AD"/>
    <w:rsid w:val="00AE0BAE"/>
    <w:rsid w:val="00AE1023"/>
    <w:rsid w:val="00AE123C"/>
    <w:rsid w:val="00AE15CC"/>
    <w:rsid w:val="00AE162E"/>
    <w:rsid w:val="00AE1836"/>
    <w:rsid w:val="00AE1D0C"/>
    <w:rsid w:val="00AE20ED"/>
    <w:rsid w:val="00AE2697"/>
    <w:rsid w:val="00AE2768"/>
    <w:rsid w:val="00AE3E40"/>
    <w:rsid w:val="00AE3ED7"/>
    <w:rsid w:val="00AE3F7F"/>
    <w:rsid w:val="00AE4132"/>
    <w:rsid w:val="00AE458D"/>
    <w:rsid w:val="00AE4927"/>
    <w:rsid w:val="00AE4DA3"/>
    <w:rsid w:val="00AE4E20"/>
    <w:rsid w:val="00AE4ECE"/>
    <w:rsid w:val="00AE5754"/>
    <w:rsid w:val="00AE5A1F"/>
    <w:rsid w:val="00AE5E1C"/>
    <w:rsid w:val="00AE62C1"/>
    <w:rsid w:val="00AE62C3"/>
    <w:rsid w:val="00AE66CA"/>
    <w:rsid w:val="00AE67EC"/>
    <w:rsid w:val="00AE6884"/>
    <w:rsid w:val="00AE6E70"/>
    <w:rsid w:val="00AE6EBC"/>
    <w:rsid w:val="00AF015E"/>
    <w:rsid w:val="00AF021B"/>
    <w:rsid w:val="00AF05E1"/>
    <w:rsid w:val="00AF06CF"/>
    <w:rsid w:val="00AF08AB"/>
    <w:rsid w:val="00AF16B4"/>
    <w:rsid w:val="00AF18EC"/>
    <w:rsid w:val="00AF1F76"/>
    <w:rsid w:val="00AF28DD"/>
    <w:rsid w:val="00AF2C4C"/>
    <w:rsid w:val="00AF3BA8"/>
    <w:rsid w:val="00AF3D4C"/>
    <w:rsid w:val="00AF425F"/>
    <w:rsid w:val="00AF4297"/>
    <w:rsid w:val="00AF477A"/>
    <w:rsid w:val="00AF4975"/>
    <w:rsid w:val="00AF4D1F"/>
    <w:rsid w:val="00AF5ADC"/>
    <w:rsid w:val="00AF6A1E"/>
    <w:rsid w:val="00AF6A77"/>
    <w:rsid w:val="00AF6D6F"/>
    <w:rsid w:val="00AF6DB2"/>
    <w:rsid w:val="00AF75E5"/>
    <w:rsid w:val="00AF7B67"/>
    <w:rsid w:val="00B015DB"/>
    <w:rsid w:val="00B01674"/>
    <w:rsid w:val="00B018E9"/>
    <w:rsid w:val="00B01D28"/>
    <w:rsid w:val="00B0201C"/>
    <w:rsid w:val="00B020EA"/>
    <w:rsid w:val="00B0210B"/>
    <w:rsid w:val="00B0252E"/>
    <w:rsid w:val="00B036CF"/>
    <w:rsid w:val="00B03C4C"/>
    <w:rsid w:val="00B048A1"/>
    <w:rsid w:val="00B04A09"/>
    <w:rsid w:val="00B04DB3"/>
    <w:rsid w:val="00B05C2F"/>
    <w:rsid w:val="00B05CF4"/>
    <w:rsid w:val="00B05F11"/>
    <w:rsid w:val="00B060E2"/>
    <w:rsid w:val="00B062E4"/>
    <w:rsid w:val="00B06FD7"/>
    <w:rsid w:val="00B0735B"/>
    <w:rsid w:val="00B073D5"/>
    <w:rsid w:val="00B07CB1"/>
    <w:rsid w:val="00B07CDB"/>
    <w:rsid w:val="00B10168"/>
    <w:rsid w:val="00B10F66"/>
    <w:rsid w:val="00B117AB"/>
    <w:rsid w:val="00B11B47"/>
    <w:rsid w:val="00B11C4F"/>
    <w:rsid w:val="00B121EA"/>
    <w:rsid w:val="00B125FE"/>
    <w:rsid w:val="00B12745"/>
    <w:rsid w:val="00B13059"/>
    <w:rsid w:val="00B13497"/>
    <w:rsid w:val="00B13811"/>
    <w:rsid w:val="00B13BA8"/>
    <w:rsid w:val="00B13D48"/>
    <w:rsid w:val="00B13DA0"/>
    <w:rsid w:val="00B141C4"/>
    <w:rsid w:val="00B14E45"/>
    <w:rsid w:val="00B15CFA"/>
    <w:rsid w:val="00B15D6A"/>
    <w:rsid w:val="00B160F3"/>
    <w:rsid w:val="00B16142"/>
    <w:rsid w:val="00B16A31"/>
    <w:rsid w:val="00B16D41"/>
    <w:rsid w:val="00B16DEB"/>
    <w:rsid w:val="00B16E90"/>
    <w:rsid w:val="00B17478"/>
    <w:rsid w:val="00B17905"/>
    <w:rsid w:val="00B17A39"/>
    <w:rsid w:val="00B17DFD"/>
    <w:rsid w:val="00B20808"/>
    <w:rsid w:val="00B20A63"/>
    <w:rsid w:val="00B2124F"/>
    <w:rsid w:val="00B2183A"/>
    <w:rsid w:val="00B219B2"/>
    <w:rsid w:val="00B21A97"/>
    <w:rsid w:val="00B21ABA"/>
    <w:rsid w:val="00B21BC5"/>
    <w:rsid w:val="00B21FD4"/>
    <w:rsid w:val="00B22779"/>
    <w:rsid w:val="00B2312A"/>
    <w:rsid w:val="00B23646"/>
    <w:rsid w:val="00B23967"/>
    <w:rsid w:val="00B23BF4"/>
    <w:rsid w:val="00B23D4C"/>
    <w:rsid w:val="00B23F1E"/>
    <w:rsid w:val="00B2467D"/>
    <w:rsid w:val="00B249A2"/>
    <w:rsid w:val="00B24F5C"/>
    <w:rsid w:val="00B253B7"/>
    <w:rsid w:val="00B25695"/>
    <w:rsid w:val="00B25717"/>
    <w:rsid w:val="00B25A20"/>
    <w:rsid w:val="00B2635C"/>
    <w:rsid w:val="00B27283"/>
    <w:rsid w:val="00B27430"/>
    <w:rsid w:val="00B27CC5"/>
    <w:rsid w:val="00B27E16"/>
    <w:rsid w:val="00B300A7"/>
    <w:rsid w:val="00B308FE"/>
    <w:rsid w:val="00B30C91"/>
    <w:rsid w:val="00B30E3B"/>
    <w:rsid w:val="00B30F4E"/>
    <w:rsid w:val="00B31789"/>
    <w:rsid w:val="00B31E7D"/>
    <w:rsid w:val="00B3208C"/>
    <w:rsid w:val="00B321FD"/>
    <w:rsid w:val="00B325C4"/>
    <w:rsid w:val="00B32DEE"/>
    <w:rsid w:val="00B3324C"/>
    <w:rsid w:val="00B33362"/>
    <w:rsid w:val="00B33629"/>
    <w:rsid w:val="00B33688"/>
    <w:rsid w:val="00B33709"/>
    <w:rsid w:val="00B33A94"/>
    <w:rsid w:val="00B33B3C"/>
    <w:rsid w:val="00B33FF0"/>
    <w:rsid w:val="00B34897"/>
    <w:rsid w:val="00B34B25"/>
    <w:rsid w:val="00B34CE9"/>
    <w:rsid w:val="00B35047"/>
    <w:rsid w:val="00B352CB"/>
    <w:rsid w:val="00B3544F"/>
    <w:rsid w:val="00B35459"/>
    <w:rsid w:val="00B35829"/>
    <w:rsid w:val="00B35BC1"/>
    <w:rsid w:val="00B35F43"/>
    <w:rsid w:val="00B362AE"/>
    <w:rsid w:val="00B363B8"/>
    <w:rsid w:val="00B36538"/>
    <w:rsid w:val="00B37909"/>
    <w:rsid w:val="00B3792A"/>
    <w:rsid w:val="00B407B1"/>
    <w:rsid w:val="00B410B8"/>
    <w:rsid w:val="00B415FF"/>
    <w:rsid w:val="00B419C6"/>
    <w:rsid w:val="00B41BD0"/>
    <w:rsid w:val="00B41BFC"/>
    <w:rsid w:val="00B41FBE"/>
    <w:rsid w:val="00B42695"/>
    <w:rsid w:val="00B4271C"/>
    <w:rsid w:val="00B42853"/>
    <w:rsid w:val="00B42BA9"/>
    <w:rsid w:val="00B43554"/>
    <w:rsid w:val="00B436FD"/>
    <w:rsid w:val="00B43703"/>
    <w:rsid w:val="00B43B0F"/>
    <w:rsid w:val="00B43F3A"/>
    <w:rsid w:val="00B44321"/>
    <w:rsid w:val="00B44FD1"/>
    <w:rsid w:val="00B45384"/>
    <w:rsid w:val="00B46377"/>
    <w:rsid w:val="00B46FC7"/>
    <w:rsid w:val="00B4724A"/>
    <w:rsid w:val="00B473BF"/>
    <w:rsid w:val="00B47604"/>
    <w:rsid w:val="00B478FC"/>
    <w:rsid w:val="00B4792B"/>
    <w:rsid w:val="00B47DB1"/>
    <w:rsid w:val="00B5008F"/>
    <w:rsid w:val="00B50ADC"/>
    <w:rsid w:val="00B50E0E"/>
    <w:rsid w:val="00B5150A"/>
    <w:rsid w:val="00B51561"/>
    <w:rsid w:val="00B515F8"/>
    <w:rsid w:val="00B51A7E"/>
    <w:rsid w:val="00B522D3"/>
    <w:rsid w:val="00B52845"/>
    <w:rsid w:val="00B528E8"/>
    <w:rsid w:val="00B5311A"/>
    <w:rsid w:val="00B562E6"/>
    <w:rsid w:val="00B566B1"/>
    <w:rsid w:val="00B5685D"/>
    <w:rsid w:val="00B569B8"/>
    <w:rsid w:val="00B56B5C"/>
    <w:rsid w:val="00B56C1B"/>
    <w:rsid w:val="00B574BC"/>
    <w:rsid w:val="00B57FC0"/>
    <w:rsid w:val="00B601E4"/>
    <w:rsid w:val="00B603F2"/>
    <w:rsid w:val="00B60ED0"/>
    <w:rsid w:val="00B60F19"/>
    <w:rsid w:val="00B6120E"/>
    <w:rsid w:val="00B61402"/>
    <w:rsid w:val="00B61482"/>
    <w:rsid w:val="00B62175"/>
    <w:rsid w:val="00B621C7"/>
    <w:rsid w:val="00B6245E"/>
    <w:rsid w:val="00B62F82"/>
    <w:rsid w:val="00B634C9"/>
    <w:rsid w:val="00B635EA"/>
    <w:rsid w:val="00B63834"/>
    <w:rsid w:val="00B63872"/>
    <w:rsid w:val="00B63916"/>
    <w:rsid w:val="00B63BCA"/>
    <w:rsid w:val="00B64278"/>
    <w:rsid w:val="00B64342"/>
    <w:rsid w:val="00B64507"/>
    <w:rsid w:val="00B64B1B"/>
    <w:rsid w:val="00B64D93"/>
    <w:rsid w:val="00B64DC0"/>
    <w:rsid w:val="00B64F48"/>
    <w:rsid w:val="00B659F6"/>
    <w:rsid w:val="00B65B33"/>
    <w:rsid w:val="00B65F8A"/>
    <w:rsid w:val="00B65FAB"/>
    <w:rsid w:val="00B667E0"/>
    <w:rsid w:val="00B66B4A"/>
    <w:rsid w:val="00B67956"/>
    <w:rsid w:val="00B679AC"/>
    <w:rsid w:val="00B70CAA"/>
    <w:rsid w:val="00B70D4E"/>
    <w:rsid w:val="00B70F3D"/>
    <w:rsid w:val="00B7266D"/>
    <w:rsid w:val="00B72734"/>
    <w:rsid w:val="00B72A6C"/>
    <w:rsid w:val="00B73B11"/>
    <w:rsid w:val="00B73C8C"/>
    <w:rsid w:val="00B74342"/>
    <w:rsid w:val="00B74A99"/>
    <w:rsid w:val="00B74FE2"/>
    <w:rsid w:val="00B755F5"/>
    <w:rsid w:val="00B75821"/>
    <w:rsid w:val="00B75B43"/>
    <w:rsid w:val="00B766A8"/>
    <w:rsid w:val="00B76B6E"/>
    <w:rsid w:val="00B771DB"/>
    <w:rsid w:val="00B77201"/>
    <w:rsid w:val="00B77568"/>
    <w:rsid w:val="00B77636"/>
    <w:rsid w:val="00B77F2A"/>
    <w:rsid w:val="00B80199"/>
    <w:rsid w:val="00B80564"/>
    <w:rsid w:val="00B80947"/>
    <w:rsid w:val="00B809B2"/>
    <w:rsid w:val="00B80B13"/>
    <w:rsid w:val="00B81040"/>
    <w:rsid w:val="00B81F19"/>
    <w:rsid w:val="00B82008"/>
    <w:rsid w:val="00B82176"/>
    <w:rsid w:val="00B82649"/>
    <w:rsid w:val="00B83204"/>
    <w:rsid w:val="00B8381E"/>
    <w:rsid w:val="00B840AA"/>
    <w:rsid w:val="00B8490E"/>
    <w:rsid w:val="00B84E63"/>
    <w:rsid w:val="00B8532B"/>
    <w:rsid w:val="00B857D0"/>
    <w:rsid w:val="00B85926"/>
    <w:rsid w:val="00B859C9"/>
    <w:rsid w:val="00B85B2E"/>
    <w:rsid w:val="00B863FA"/>
    <w:rsid w:val="00B86C67"/>
    <w:rsid w:val="00B87116"/>
    <w:rsid w:val="00B87865"/>
    <w:rsid w:val="00B87AB5"/>
    <w:rsid w:val="00B90685"/>
    <w:rsid w:val="00B906FE"/>
    <w:rsid w:val="00B912D8"/>
    <w:rsid w:val="00B92117"/>
    <w:rsid w:val="00B92495"/>
    <w:rsid w:val="00B9274A"/>
    <w:rsid w:val="00B929A8"/>
    <w:rsid w:val="00B92A39"/>
    <w:rsid w:val="00B92AB3"/>
    <w:rsid w:val="00B93390"/>
    <w:rsid w:val="00B93485"/>
    <w:rsid w:val="00B93528"/>
    <w:rsid w:val="00B93568"/>
    <w:rsid w:val="00B937C7"/>
    <w:rsid w:val="00B938E9"/>
    <w:rsid w:val="00B94585"/>
    <w:rsid w:val="00B953B2"/>
    <w:rsid w:val="00B953DA"/>
    <w:rsid w:val="00B9540E"/>
    <w:rsid w:val="00B95557"/>
    <w:rsid w:val="00B95590"/>
    <w:rsid w:val="00B956FD"/>
    <w:rsid w:val="00B95908"/>
    <w:rsid w:val="00B96087"/>
    <w:rsid w:val="00B967A5"/>
    <w:rsid w:val="00B968B1"/>
    <w:rsid w:val="00B96B75"/>
    <w:rsid w:val="00B96C76"/>
    <w:rsid w:val="00B96F30"/>
    <w:rsid w:val="00B9778C"/>
    <w:rsid w:val="00B97B3B"/>
    <w:rsid w:val="00B97FA8"/>
    <w:rsid w:val="00BA0C87"/>
    <w:rsid w:val="00BA0CBB"/>
    <w:rsid w:val="00BA16D6"/>
    <w:rsid w:val="00BA1E67"/>
    <w:rsid w:val="00BA1F09"/>
    <w:rsid w:val="00BA220B"/>
    <w:rsid w:val="00BA233C"/>
    <w:rsid w:val="00BA2796"/>
    <w:rsid w:val="00BA2AB2"/>
    <w:rsid w:val="00BA2C17"/>
    <w:rsid w:val="00BA2D71"/>
    <w:rsid w:val="00BA3374"/>
    <w:rsid w:val="00BA38D4"/>
    <w:rsid w:val="00BA3A57"/>
    <w:rsid w:val="00BA3C01"/>
    <w:rsid w:val="00BA520A"/>
    <w:rsid w:val="00BA5393"/>
    <w:rsid w:val="00BA54CE"/>
    <w:rsid w:val="00BA54D3"/>
    <w:rsid w:val="00BA5570"/>
    <w:rsid w:val="00BA64EE"/>
    <w:rsid w:val="00BA691F"/>
    <w:rsid w:val="00BA6D59"/>
    <w:rsid w:val="00BA6F5A"/>
    <w:rsid w:val="00BA7308"/>
    <w:rsid w:val="00BA79FD"/>
    <w:rsid w:val="00BA7B06"/>
    <w:rsid w:val="00BA7C8E"/>
    <w:rsid w:val="00BA7EA1"/>
    <w:rsid w:val="00BA7F78"/>
    <w:rsid w:val="00BB0210"/>
    <w:rsid w:val="00BB0BF5"/>
    <w:rsid w:val="00BB1247"/>
    <w:rsid w:val="00BB1306"/>
    <w:rsid w:val="00BB18E1"/>
    <w:rsid w:val="00BB19A0"/>
    <w:rsid w:val="00BB22FE"/>
    <w:rsid w:val="00BB39CF"/>
    <w:rsid w:val="00BB4BAA"/>
    <w:rsid w:val="00BB4E1A"/>
    <w:rsid w:val="00BB5B04"/>
    <w:rsid w:val="00BB5D0E"/>
    <w:rsid w:val="00BB5FC6"/>
    <w:rsid w:val="00BB61D8"/>
    <w:rsid w:val="00BB6D4F"/>
    <w:rsid w:val="00BB6ED5"/>
    <w:rsid w:val="00BB7195"/>
    <w:rsid w:val="00BB73A4"/>
    <w:rsid w:val="00BB76C0"/>
    <w:rsid w:val="00BB7D3F"/>
    <w:rsid w:val="00BC0004"/>
    <w:rsid w:val="00BC015E"/>
    <w:rsid w:val="00BC1331"/>
    <w:rsid w:val="00BC136A"/>
    <w:rsid w:val="00BC139B"/>
    <w:rsid w:val="00BC15D8"/>
    <w:rsid w:val="00BC15F1"/>
    <w:rsid w:val="00BC2DB9"/>
    <w:rsid w:val="00BC32BA"/>
    <w:rsid w:val="00BC33D3"/>
    <w:rsid w:val="00BC34C6"/>
    <w:rsid w:val="00BC3626"/>
    <w:rsid w:val="00BC3B52"/>
    <w:rsid w:val="00BC3C46"/>
    <w:rsid w:val="00BC4741"/>
    <w:rsid w:val="00BC56D6"/>
    <w:rsid w:val="00BC5822"/>
    <w:rsid w:val="00BC658A"/>
    <w:rsid w:val="00BC7235"/>
    <w:rsid w:val="00BC740D"/>
    <w:rsid w:val="00BC76AC"/>
    <w:rsid w:val="00BC791D"/>
    <w:rsid w:val="00BD0232"/>
    <w:rsid w:val="00BD02BD"/>
    <w:rsid w:val="00BD0780"/>
    <w:rsid w:val="00BD0A22"/>
    <w:rsid w:val="00BD0ECB"/>
    <w:rsid w:val="00BD1AA7"/>
    <w:rsid w:val="00BD1CC5"/>
    <w:rsid w:val="00BD2A12"/>
    <w:rsid w:val="00BD3082"/>
    <w:rsid w:val="00BD318A"/>
    <w:rsid w:val="00BD38FC"/>
    <w:rsid w:val="00BD3DA5"/>
    <w:rsid w:val="00BD3E34"/>
    <w:rsid w:val="00BD43B7"/>
    <w:rsid w:val="00BD48BC"/>
    <w:rsid w:val="00BD48C5"/>
    <w:rsid w:val="00BD4AEF"/>
    <w:rsid w:val="00BD4B08"/>
    <w:rsid w:val="00BD4BE8"/>
    <w:rsid w:val="00BD521F"/>
    <w:rsid w:val="00BD5396"/>
    <w:rsid w:val="00BD56BC"/>
    <w:rsid w:val="00BD5B11"/>
    <w:rsid w:val="00BD64AC"/>
    <w:rsid w:val="00BD67DE"/>
    <w:rsid w:val="00BD7843"/>
    <w:rsid w:val="00BD7ED2"/>
    <w:rsid w:val="00BD7F4E"/>
    <w:rsid w:val="00BE01A9"/>
    <w:rsid w:val="00BE0281"/>
    <w:rsid w:val="00BE0420"/>
    <w:rsid w:val="00BE0803"/>
    <w:rsid w:val="00BE0BE8"/>
    <w:rsid w:val="00BE1000"/>
    <w:rsid w:val="00BE10DB"/>
    <w:rsid w:val="00BE1BC6"/>
    <w:rsid w:val="00BE1E85"/>
    <w:rsid w:val="00BE2155"/>
    <w:rsid w:val="00BE2213"/>
    <w:rsid w:val="00BE2846"/>
    <w:rsid w:val="00BE3081"/>
    <w:rsid w:val="00BE310B"/>
    <w:rsid w:val="00BE318A"/>
    <w:rsid w:val="00BE32E7"/>
    <w:rsid w:val="00BE34CE"/>
    <w:rsid w:val="00BE34D3"/>
    <w:rsid w:val="00BE3690"/>
    <w:rsid w:val="00BE3A0D"/>
    <w:rsid w:val="00BE3DE2"/>
    <w:rsid w:val="00BE3DF6"/>
    <w:rsid w:val="00BE3F39"/>
    <w:rsid w:val="00BE4057"/>
    <w:rsid w:val="00BE421E"/>
    <w:rsid w:val="00BE4957"/>
    <w:rsid w:val="00BE4BA5"/>
    <w:rsid w:val="00BE5146"/>
    <w:rsid w:val="00BE51FE"/>
    <w:rsid w:val="00BE5F7A"/>
    <w:rsid w:val="00BE670F"/>
    <w:rsid w:val="00BE6EEB"/>
    <w:rsid w:val="00BE719A"/>
    <w:rsid w:val="00BE720A"/>
    <w:rsid w:val="00BE7428"/>
    <w:rsid w:val="00BE75B6"/>
    <w:rsid w:val="00BE77B1"/>
    <w:rsid w:val="00BE7C72"/>
    <w:rsid w:val="00BF0200"/>
    <w:rsid w:val="00BF0D73"/>
    <w:rsid w:val="00BF0E70"/>
    <w:rsid w:val="00BF10AB"/>
    <w:rsid w:val="00BF10BC"/>
    <w:rsid w:val="00BF1270"/>
    <w:rsid w:val="00BF1509"/>
    <w:rsid w:val="00BF1932"/>
    <w:rsid w:val="00BF1D47"/>
    <w:rsid w:val="00BF2465"/>
    <w:rsid w:val="00BF2654"/>
    <w:rsid w:val="00BF3282"/>
    <w:rsid w:val="00BF3B23"/>
    <w:rsid w:val="00BF3E34"/>
    <w:rsid w:val="00BF4164"/>
    <w:rsid w:val="00BF4203"/>
    <w:rsid w:val="00BF494F"/>
    <w:rsid w:val="00BF499C"/>
    <w:rsid w:val="00BF5DE3"/>
    <w:rsid w:val="00BF65B8"/>
    <w:rsid w:val="00BF7407"/>
    <w:rsid w:val="00BF7D8D"/>
    <w:rsid w:val="00C00002"/>
    <w:rsid w:val="00C00211"/>
    <w:rsid w:val="00C00BE4"/>
    <w:rsid w:val="00C00C6D"/>
    <w:rsid w:val="00C00DE4"/>
    <w:rsid w:val="00C00E19"/>
    <w:rsid w:val="00C0158B"/>
    <w:rsid w:val="00C0188E"/>
    <w:rsid w:val="00C01E7F"/>
    <w:rsid w:val="00C02848"/>
    <w:rsid w:val="00C034FC"/>
    <w:rsid w:val="00C03510"/>
    <w:rsid w:val="00C03798"/>
    <w:rsid w:val="00C03856"/>
    <w:rsid w:val="00C038A6"/>
    <w:rsid w:val="00C041E1"/>
    <w:rsid w:val="00C04425"/>
    <w:rsid w:val="00C04F2C"/>
    <w:rsid w:val="00C05EA3"/>
    <w:rsid w:val="00C065E4"/>
    <w:rsid w:val="00C06C00"/>
    <w:rsid w:val="00C074C4"/>
    <w:rsid w:val="00C076C4"/>
    <w:rsid w:val="00C0786F"/>
    <w:rsid w:val="00C07CFE"/>
    <w:rsid w:val="00C10087"/>
    <w:rsid w:val="00C1024F"/>
    <w:rsid w:val="00C1260F"/>
    <w:rsid w:val="00C128E8"/>
    <w:rsid w:val="00C129C6"/>
    <w:rsid w:val="00C12C58"/>
    <w:rsid w:val="00C12D22"/>
    <w:rsid w:val="00C1370D"/>
    <w:rsid w:val="00C13E3D"/>
    <w:rsid w:val="00C13FBF"/>
    <w:rsid w:val="00C14199"/>
    <w:rsid w:val="00C142A9"/>
    <w:rsid w:val="00C14317"/>
    <w:rsid w:val="00C1492E"/>
    <w:rsid w:val="00C14A5E"/>
    <w:rsid w:val="00C14FFC"/>
    <w:rsid w:val="00C15080"/>
    <w:rsid w:val="00C15173"/>
    <w:rsid w:val="00C154EB"/>
    <w:rsid w:val="00C15EEF"/>
    <w:rsid w:val="00C163D5"/>
    <w:rsid w:val="00C16704"/>
    <w:rsid w:val="00C16D61"/>
    <w:rsid w:val="00C16F74"/>
    <w:rsid w:val="00C16FC0"/>
    <w:rsid w:val="00C17058"/>
    <w:rsid w:val="00C171BB"/>
    <w:rsid w:val="00C1728A"/>
    <w:rsid w:val="00C20798"/>
    <w:rsid w:val="00C20A27"/>
    <w:rsid w:val="00C20AB2"/>
    <w:rsid w:val="00C20CC7"/>
    <w:rsid w:val="00C21C48"/>
    <w:rsid w:val="00C22597"/>
    <w:rsid w:val="00C22934"/>
    <w:rsid w:val="00C22F8A"/>
    <w:rsid w:val="00C2314A"/>
    <w:rsid w:val="00C23254"/>
    <w:rsid w:val="00C237FF"/>
    <w:rsid w:val="00C23B47"/>
    <w:rsid w:val="00C23CC0"/>
    <w:rsid w:val="00C2434C"/>
    <w:rsid w:val="00C2442C"/>
    <w:rsid w:val="00C24D88"/>
    <w:rsid w:val="00C252B9"/>
    <w:rsid w:val="00C25BD5"/>
    <w:rsid w:val="00C25E7F"/>
    <w:rsid w:val="00C27037"/>
    <w:rsid w:val="00C2746F"/>
    <w:rsid w:val="00C27475"/>
    <w:rsid w:val="00C31514"/>
    <w:rsid w:val="00C31526"/>
    <w:rsid w:val="00C319DC"/>
    <w:rsid w:val="00C32126"/>
    <w:rsid w:val="00C321C1"/>
    <w:rsid w:val="00C3222B"/>
    <w:rsid w:val="00C32274"/>
    <w:rsid w:val="00C324A0"/>
    <w:rsid w:val="00C324E4"/>
    <w:rsid w:val="00C32CD0"/>
    <w:rsid w:val="00C3300F"/>
    <w:rsid w:val="00C33A7D"/>
    <w:rsid w:val="00C34149"/>
    <w:rsid w:val="00C34326"/>
    <w:rsid w:val="00C34751"/>
    <w:rsid w:val="00C34E63"/>
    <w:rsid w:val="00C35598"/>
    <w:rsid w:val="00C36314"/>
    <w:rsid w:val="00C36667"/>
    <w:rsid w:val="00C36A86"/>
    <w:rsid w:val="00C36B6F"/>
    <w:rsid w:val="00C3753D"/>
    <w:rsid w:val="00C37599"/>
    <w:rsid w:val="00C37BB6"/>
    <w:rsid w:val="00C37D3F"/>
    <w:rsid w:val="00C402D0"/>
    <w:rsid w:val="00C4042C"/>
    <w:rsid w:val="00C406C6"/>
    <w:rsid w:val="00C409E5"/>
    <w:rsid w:val="00C40CEB"/>
    <w:rsid w:val="00C4127B"/>
    <w:rsid w:val="00C41309"/>
    <w:rsid w:val="00C41A27"/>
    <w:rsid w:val="00C423FF"/>
    <w:rsid w:val="00C42604"/>
    <w:rsid w:val="00C4283A"/>
    <w:rsid w:val="00C4293F"/>
    <w:rsid w:val="00C42BF8"/>
    <w:rsid w:val="00C42DB7"/>
    <w:rsid w:val="00C43084"/>
    <w:rsid w:val="00C43A3C"/>
    <w:rsid w:val="00C43D4A"/>
    <w:rsid w:val="00C43FA8"/>
    <w:rsid w:val="00C44CE1"/>
    <w:rsid w:val="00C450B8"/>
    <w:rsid w:val="00C456C9"/>
    <w:rsid w:val="00C45743"/>
    <w:rsid w:val="00C47504"/>
    <w:rsid w:val="00C50043"/>
    <w:rsid w:val="00C5079E"/>
    <w:rsid w:val="00C507FB"/>
    <w:rsid w:val="00C5080B"/>
    <w:rsid w:val="00C508BE"/>
    <w:rsid w:val="00C50DF1"/>
    <w:rsid w:val="00C50F78"/>
    <w:rsid w:val="00C51749"/>
    <w:rsid w:val="00C51D76"/>
    <w:rsid w:val="00C51DEE"/>
    <w:rsid w:val="00C51FF7"/>
    <w:rsid w:val="00C520AE"/>
    <w:rsid w:val="00C52A1C"/>
    <w:rsid w:val="00C52B36"/>
    <w:rsid w:val="00C52ED7"/>
    <w:rsid w:val="00C532F8"/>
    <w:rsid w:val="00C53631"/>
    <w:rsid w:val="00C54275"/>
    <w:rsid w:val="00C54B63"/>
    <w:rsid w:val="00C54CAF"/>
    <w:rsid w:val="00C55242"/>
    <w:rsid w:val="00C55BD7"/>
    <w:rsid w:val="00C55F2E"/>
    <w:rsid w:val="00C568AA"/>
    <w:rsid w:val="00C56EEC"/>
    <w:rsid w:val="00C57944"/>
    <w:rsid w:val="00C602B3"/>
    <w:rsid w:val="00C60A45"/>
    <w:rsid w:val="00C618E1"/>
    <w:rsid w:val="00C61A81"/>
    <w:rsid w:val="00C62A78"/>
    <w:rsid w:val="00C63217"/>
    <w:rsid w:val="00C637E2"/>
    <w:rsid w:val="00C63D72"/>
    <w:rsid w:val="00C641B1"/>
    <w:rsid w:val="00C643C2"/>
    <w:rsid w:val="00C64D60"/>
    <w:rsid w:val="00C65596"/>
    <w:rsid w:val="00C65854"/>
    <w:rsid w:val="00C65DBD"/>
    <w:rsid w:val="00C65EFF"/>
    <w:rsid w:val="00C70BEE"/>
    <w:rsid w:val="00C70D59"/>
    <w:rsid w:val="00C71655"/>
    <w:rsid w:val="00C717C0"/>
    <w:rsid w:val="00C71B09"/>
    <w:rsid w:val="00C71C3E"/>
    <w:rsid w:val="00C71D24"/>
    <w:rsid w:val="00C720EC"/>
    <w:rsid w:val="00C727C3"/>
    <w:rsid w:val="00C72AA8"/>
    <w:rsid w:val="00C72DC9"/>
    <w:rsid w:val="00C72FC4"/>
    <w:rsid w:val="00C73916"/>
    <w:rsid w:val="00C73A72"/>
    <w:rsid w:val="00C73ACF"/>
    <w:rsid w:val="00C73E43"/>
    <w:rsid w:val="00C73EB3"/>
    <w:rsid w:val="00C73F5F"/>
    <w:rsid w:val="00C74239"/>
    <w:rsid w:val="00C7470B"/>
    <w:rsid w:val="00C74718"/>
    <w:rsid w:val="00C75356"/>
    <w:rsid w:val="00C753C9"/>
    <w:rsid w:val="00C7573B"/>
    <w:rsid w:val="00C7578E"/>
    <w:rsid w:val="00C762A9"/>
    <w:rsid w:val="00C76466"/>
    <w:rsid w:val="00C76535"/>
    <w:rsid w:val="00C76A48"/>
    <w:rsid w:val="00C7793A"/>
    <w:rsid w:val="00C803AF"/>
    <w:rsid w:val="00C80472"/>
    <w:rsid w:val="00C80DC8"/>
    <w:rsid w:val="00C811D3"/>
    <w:rsid w:val="00C815E9"/>
    <w:rsid w:val="00C81A3C"/>
    <w:rsid w:val="00C81CCB"/>
    <w:rsid w:val="00C8207D"/>
    <w:rsid w:val="00C823C0"/>
    <w:rsid w:val="00C831E5"/>
    <w:rsid w:val="00C833B7"/>
    <w:rsid w:val="00C8355D"/>
    <w:rsid w:val="00C8357C"/>
    <w:rsid w:val="00C83D5A"/>
    <w:rsid w:val="00C83E77"/>
    <w:rsid w:val="00C84DF7"/>
    <w:rsid w:val="00C84E59"/>
    <w:rsid w:val="00C84E69"/>
    <w:rsid w:val="00C84FC8"/>
    <w:rsid w:val="00C85BB1"/>
    <w:rsid w:val="00C86012"/>
    <w:rsid w:val="00C863CD"/>
    <w:rsid w:val="00C863CF"/>
    <w:rsid w:val="00C865C3"/>
    <w:rsid w:val="00C901B4"/>
    <w:rsid w:val="00C902A4"/>
    <w:rsid w:val="00C903BA"/>
    <w:rsid w:val="00C90952"/>
    <w:rsid w:val="00C914A0"/>
    <w:rsid w:val="00C91BC5"/>
    <w:rsid w:val="00C91C1D"/>
    <w:rsid w:val="00C91F0F"/>
    <w:rsid w:val="00C92618"/>
    <w:rsid w:val="00C93262"/>
    <w:rsid w:val="00C93C03"/>
    <w:rsid w:val="00C95220"/>
    <w:rsid w:val="00C956C3"/>
    <w:rsid w:val="00C95B4B"/>
    <w:rsid w:val="00C961F7"/>
    <w:rsid w:val="00C96E14"/>
    <w:rsid w:val="00C9709D"/>
    <w:rsid w:val="00C97200"/>
    <w:rsid w:val="00C97CA7"/>
    <w:rsid w:val="00C97FB3"/>
    <w:rsid w:val="00CA01A8"/>
    <w:rsid w:val="00CA037F"/>
    <w:rsid w:val="00CA03DC"/>
    <w:rsid w:val="00CA056C"/>
    <w:rsid w:val="00CA0667"/>
    <w:rsid w:val="00CA07A5"/>
    <w:rsid w:val="00CA0937"/>
    <w:rsid w:val="00CA14C1"/>
    <w:rsid w:val="00CA1702"/>
    <w:rsid w:val="00CA1FDF"/>
    <w:rsid w:val="00CA2737"/>
    <w:rsid w:val="00CA27B8"/>
    <w:rsid w:val="00CA292C"/>
    <w:rsid w:val="00CA2AD3"/>
    <w:rsid w:val="00CA2FA8"/>
    <w:rsid w:val="00CA3490"/>
    <w:rsid w:val="00CA4024"/>
    <w:rsid w:val="00CA5160"/>
    <w:rsid w:val="00CA531E"/>
    <w:rsid w:val="00CA538D"/>
    <w:rsid w:val="00CA5B81"/>
    <w:rsid w:val="00CA5D5F"/>
    <w:rsid w:val="00CA613B"/>
    <w:rsid w:val="00CA6249"/>
    <w:rsid w:val="00CA6657"/>
    <w:rsid w:val="00CA6A76"/>
    <w:rsid w:val="00CA6CC5"/>
    <w:rsid w:val="00CA7767"/>
    <w:rsid w:val="00CA7A5F"/>
    <w:rsid w:val="00CB026D"/>
    <w:rsid w:val="00CB0828"/>
    <w:rsid w:val="00CB0AF3"/>
    <w:rsid w:val="00CB1132"/>
    <w:rsid w:val="00CB15AF"/>
    <w:rsid w:val="00CB1AA6"/>
    <w:rsid w:val="00CB2347"/>
    <w:rsid w:val="00CB2A76"/>
    <w:rsid w:val="00CB2BC8"/>
    <w:rsid w:val="00CB2C8E"/>
    <w:rsid w:val="00CB2F0B"/>
    <w:rsid w:val="00CB308F"/>
    <w:rsid w:val="00CB3B6A"/>
    <w:rsid w:val="00CB3D18"/>
    <w:rsid w:val="00CB4467"/>
    <w:rsid w:val="00CB45E4"/>
    <w:rsid w:val="00CB46E9"/>
    <w:rsid w:val="00CB5AC9"/>
    <w:rsid w:val="00CB602E"/>
    <w:rsid w:val="00CB6568"/>
    <w:rsid w:val="00CB6E94"/>
    <w:rsid w:val="00CB773E"/>
    <w:rsid w:val="00CC02EE"/>
    <w:rsid w:val="00CC0418"/>
    <w:rsid w:val="00CC0A2A"/>
    <w:rsid w:val="00CC0B51"/>
    <w:rsid w:val="00CC0BC4"/>
    <w:rsid w:val="00CC102A"/>
    <w:rsid w:val="00CC1157"/>
    <w:rsid w:val="00CC17A5"/>
    <w:rsid w:val="00CC2046"/>
    <w:rsid w:val="00CC221B"/>
    <w:rsid w:val="00CC2569"/>
    <w:rsid w:val="00CC29AF"/>
    <w:rsid w:val="00CC3DCA"/>
    <w:rsid w:val="00CC44D5"/>
    <w:rsid w:val="00CC490B"/>
    <w:rsid w:val="00CC4BA3"/>
    <w:rsid w:val="00CC6038"/>
    <w:rsid w:val="00CC6088"/>
    <w:rsid w:val="00CC625E"/>
    <w:rsid w:val="00CC66EA"/>
    <w:rsid w:val="00CC7697"/>
    <w:rsid w:val="00CC7B78"/>
    <w:rsid w:val="00CC7FD1"/>
    <w:rsid w:val="00CD0F36"/>
    <w:rsid w:val="00CD116D"/>
    <w:rsid w:val="00CD137A"/>
    <w:rsid w:val="00CD2888"/>
    <w:rsid w:val="00CD33B0"/>
    <w:rsid w:val="00CD36AE"/>
    <w:rsid w:val="00CD38CF"/>
    <w:rsid w:val="00CD3974"/>
    <w:rsid w:val="00CD4119"/>
    <w:rsid w:val="00CD437C"/>
    <w:rsid w:val="00CD4A9B"/>
    <w:rsid w:val="00CD4F0A"/>
    <w:rsid w:val="00CD5015"/>
    <w:rsid w:val="00CD59F5"/>
    <w:rsid w:val="00CD633C"/>
    <w:rsid w:val="00CD69E0"/>
    <w:rsid w:val="00CD6E65"/>
    <w:rsid w:val="00CD73E2"/>
    <w:rsid w:val="00CD77BA"/>
    <w:rsid w:val="00CD7C4C"/>
    <w:rsid w:val="00CD7D1A"/>
    <w:rsid w:val="00CE03D8"/>
    <w:rsid w:val="00CE051D"/>
    <w:rsid w:val="00CE05C8"/>
    <w:rsid w:val="00CE0787"/>
    <w:rsid w:val="00CE0E21"/>
    <w:rsid w:val="00CE0E48"/>
    <w:rsid w:val="00CE11FC"/>
    <w:rsid w:val="00CE1335"/>
    <w:rsid w:val="00CE1689"/>
    <w:rsid w:val="00CE1CC0"/>
    <w:rsid w:val="00CE1CFA"/>
    <w:rsid w:val="00CE2ECB"/>
    <w:rsid w:val="00CE331E"/>
    <w:rsid w:val="00CE340C"/>
    <w:rsid w:val="00CE3642"/>
    <w:rsid w:val="00CE39E1"/>
    <w:rsid w:val="00CE3A3F"/>
    <w:rsid w:val="00CE493D"/>
    <w:rsid w:val="00CE4D43"/>
    <w:rsid w:val="00CE537F"/>
    <w:rsid w:val="00CE53AA"/>
    <w:rsid w:val="00CE5507"/>
    <w:rsid w:val="00CE55DD"/>
    <w:rsid w:val="00CE6119"/>
    <w:rsid w:val="00CE6467"/>
    <w:rsid w:val="00CE668F"/>
    <w:rsid w:val="00CE6816"/>
    <w:rsid w:val="00CE6EC7"/>
    <w:rsid w:val="00CE6F20"/>
    <w:rsid w:val="00CE75D3"/>
    <w:rsid w:val="00CE7931"/>
    <w:rsid w:val="00CE7B03"/>
    <w:rsid w:val="00CE7C20"/>
    <w:rsid w:val="00CE7EC5"/>
    <w:rsid w:val="00CE7F75"/>
    <w:rsid w:val="00CE7FE8"/>
    <w:rsid w:val="00CF01AE"/>
    <w:rsid w:val="00CF07FA"/>
    <w:rsid w:val="00CF0BB2"/>
    <w:rsid w:val="00CF14D0"/>
    <w:rsid w:val="00CF1A03"/>
    <w:rsid w:val="00CF21E7"/>
    <w:rsid w:val="00CF291F"/>
    <w:rsid w:val="00CF2A95"/>
    <w:rsid w:val="00CF2B77"/>
    <w:rsid w:val="00CF2F41"/>
    <w:rsid w:val="00CF326D"/>
    <w:rsid w:val="00CF3B1E"/>
    <w:rsid w:val="00CF3BD1"/>
    <w:rsid w:val="00CF3EE8"/>
    <w:rsid w:val="00CF3F84"/>
    <w:rsid w:val="00CF435D"/>
    <w:rsid w:val="00CF470E"/>
    <w:rsid w:val="00CF48AD"/>
    <w:rsid w:val="00CF4CD4"/>
    <w:rsid w:val="00CF54D9"/>
    <w:rsid w:val="00CF560F"/>
    <w:rsid w:val="00CF597B"/>
    <w:rsid w:val="00CF5A64"/>
    <w:rsid w:val="00CF5B41"/>
    <w:rsid w:val="00CF5CFF"/>
    <w:rsid w:val="00CF6218"/>
    <w:rsid w:val="00CF6980"/>
    <w:rsid w:val="00CF7FF2"/>
    <w:rsid w:val="00D00587"/>
    <w:rsid w:val="00D00AD2"/>
    <w:rsid w:val="00D01362"/>
    <w:rsid w:val="00D0167F"/>
    <w:rsid w:val="00D01FAA"/>
    <w:rsid w:val="00D02123"/>
    <w:rsid w:val="00D0239E"/>
    <w:rsid w:val="00D023C8"/>
    <w:rsid w:val="00D029C7"/>
    <w:rsid w:val="00D02C23"/>
    <w:rsid w:val="00D037CD"/>
    <w:rsid w:val="00D03E70"/>
    <w:rsid w:val="00D050E6"/>
    <w:rsid w:val="00D0552A"/>
    <w:rsid w:val="00D05A53"/>
    <w:rsid w:val="00D05E6C"/>
    <w:rsid w:val="00D0601E"/>
    <w:rsid w:val="00D06122"/>
    <w:rsid w:val="00D06255"/>
    <w:rsid w:val="00D06482"/>
    <w:rsid w:val="00D0662A"/>
    <w:rsid w:val="00D06721"/>
    <w:rsid w:val="00D06A17"/>
    <w:rsid w:val="00D07736"/>
    <w:rsid w:val="00D07C96"/>
    <w:rsid w:val="00D10393"/>
    <w:rsid w:val="00D10E85"/>
    <w:rsid w:val="00D112CF"/>
    <w:rsid w:val="00D11430"/>
    <w:rsid w:val="00D115AF"/>
    <w:rsid w:val="00D11ACA"/>
    <w:rsid w:val="00D11F08"/>
    <w:rsid w:val="00D12698"/>
    <w:rsid w:val="00D12940"/>
    <w:rsid w:val="00D13441"/>
    <w:rsid w:val="00D137B9"/>
    <w:rsid w:val="00D13968"/>
    <w:rsid w:val="00D13E6E"/>
    <w:rsid w:val="00D1413C"/>
    <w:rsid w:val="00D149F9"/>
    <w:rsid w:val="00D150E7"/>
    <w:rsid w:val="00D156EB"/>
    <w:rsid w:val="00D15EE3"/>
    <w:rsid w:val="00D161DC"/>
    <w:rsid w:val="00D16343"/>
    <w:rsid w:val="00D16612"/>
    <w:rsid w:val="00D170FE"/>
    <w:rsid w:val="00D20544"/>
    <w:rsid w:val="00D20D34"/>
    <w:rsid w:val="00D2116A"/>
    <w:rsid w:val="00D21A44"/>
    <w:rsid w:val="00D223BF"/>
    <w:rsid w:val="00D22414"/>
    <w:rsid w:val="00D22997"/>
    <w:rsid w:val="00D22A8E"/>
    <w:rsid w:val="00D22D8A"/>
    <w:rsid w:val="00D22DF8"/>
    <w:rsid w:val="00D22DFB"/>
    <w:rsid w:val="00D23144"/>
    <w:rsid w:val="00D23A05"/>
    <w:rsid w:val="00D23DB8"/>
    <w:rsid w:val="00D24235"/>
    <w:rsid w:val="00D243ED"/>
    <w:rsid w:val="00D24A2D"/>
    <w:rsid w:val="00D24A5F"/>
    <w:rsid w:val="00D24A80"/>
    <w:rsid w:val="00D24D5F"/>
    <w:rsid w:val="00D24EF9"/>
    <w:rsid w:val="00D24FA1"/>
    <w:rsid w:val="00D251DA"/>
    <w:rsid w:val="00D25F63"/>
    <w:rsid w:val="00D2622A"/>
    <w:rsid w:val="00D26262"/>
    <w:rsid w:val="00D262E0"/>
    <w:rsid w:val="00D2630B"/>
    <w:rsid w:val="00D2636F"/>
    <w:rsid w:val="00D265EA"/>
    <w:rsid w:val="00D26903"/>
    <w:rsid w:val="00D26E2C"/>
    <w:rsid w:val="00D2720C"/>
    <w:rsid w:val="00D27C7E"/>
    <w:rsid w:val="00D27ECE"/>
    <w:rsid w:val="00D30242"/>
    <w:rsid w:val="00D3081B"/>
    <w:rsid w:val="00D321F8"/>
    <w:rsid w:val="00D323A1"/>
    <w:rsid w:val="00D32691"/>
    <w:rsid w:val="00D32B4C"/>
    <w:rsid w:val="00D32CF1"/>
    <w:rsid w:val="00D32F65"/>
    <w:rsid w:val="00D3344D"/>
    <w:rsid w:val="00D3362E"/>
    <w:rsid w:val="00D338E0"/>
    <w:rsid w:val="00D33C26"/>
    <w:rsid w:val="00D33C3C"/>
    <w:rsid w:val="00D34145"/>
    <w:rsid w:val="00D34B9D"/>
    <w:rsid w:val="00D3531A"/>
    <w:rsid w:val="00D364F1"/>
    <w:rsid w:val="00D36754"/>
    <w:rsid w:val="00D36BF4"/>
    <w:rsid w:val="00D37452"/>
    <w:rsid w:val="00D37C72"/>
    <w:rsid w:val="00D4050F"/>
    <w:rsid w:val="00D4056B"/>
    <w:rsid w:val="00D40B22"/>
    <w:rsid w:val="00D40CEA"/>
    <w:rsid w:val="00D40F79"/>
    <w:rsid w:val="00D41066"/>
    <w:rsid w:val="00D411E9"/>
    <w:rsid w:val="00D416F0"/>
    <w:rsid w:val="00D41870"/>
    <w:rsid w:val="00D41DEC"/>
    <w:rsid w:val="00D41E16"/>
    <w:rsid w:val="00D425BC"/>
    <w:rsid w:val="00D428E0"/>
    <w:rsid w:val="00D42B4D"/>
    <w:rsid w:val="00D42FB5"/>
    <w:rsid w:val="00D4312C"/>
    <w:rsid w:val="00D43C7F"/>
    <w:rsid w:val="00D443F1"/>
    <w:rsid w:val="00D44731"/>
    <w:rsid w:val="00D447D4"/>
    <w:rsid w:val="00D44E1F"/>
    <w:rsid w:val="00D4503D"/>
    <w:rsid w:val="00D466BA"/>
    <w:rsid w:val="00D4704B"/>
    <w:rsid w:val="00D4708D"/>
    <w:rsid w:val="00D47184"/>
    <w:rsid w:val="00D47808"/>
    <w:rsid w:val="00D47C80"/>
    <w:rsid w:val="00D47D6E"/>
    <w:rsid w:val="00D500C2"/>
    <w:rsid w:val="00D50D8D"/>
    <w:rsid w:val="00D51B76"/>
    <w:rsid w:val="00D52070"/>
    <w:rsid w:val="00D5213A"/>
    <w:rsid w:val="00D522A1"/>
    <w:rsid w:val="00D52589"/>
    <w:rsid w:val="00D52A4A"/>
    <w:rsid w:val="00D52DC2"/>
    <w:rsid w:val="00D531A0"/>
    <w:rsid w:val="00D535B3"/>
    <w:rsid w:val="00D5377A"/>
    <w:rsid w:val="00D53BCC"/>
    <w:rsid w:val="00D54332"/>
    <w:rsid w:val="00D54F26"/>
    <w:rsid w:val="00D550A1"/>
    <w:rsid w:val="00D5575D"/>
    <w:rsid w:val="00D563F9"/>
    <w:rsid w:val="00D565A3"/>
    <w:rsid w:val="00D56619"/>
    <w:rsid w:val="00D5669C"/>
    <w:rsid w:val="00D569D0"/>
    <w:rsid w:val="00D56C06"/>
    <w:rsid w:val="00D5735F"/>
    <w:rsid w:val="00D60BBA"/>
    <w:rsid w:val="00D60C93"/>
    <w:rsid w:val="00D613D1"/>
    <w:rsid w:val="00D61436"/>
    <w:rsid w:val="00D61CC4"/>
    <w:rsid w:val="00D62879"/>
    <w:rsid w:val="00D62B86"/>
    <w:rsid w:val="00D62FAD"/>
    <w:rsid w:val="00D632A1"/>
    <w:rsid w:val="00D63C7C"/>
    <w:rsid w:val="00D63E54"/>
    <w:rsid w:val="00D64163"/>
    <w:rsid w:val="00D6438E"/>
    <w:rsid w:val="00D64FC9"/>
    <w:rsid w:val="00D65098"/>
    <w:rsid w:val="00D652FB"/>
    <w:rsid w:val="00D65506"/>
    <w:rsid w:val="00D65CDE"/>
    <w:rsid w:val="00D664FF"/>
    <w:rsid w:val="00D66938"/>
    <w:rsid w:val="00D66E2C"/>
    <w:rsid w:val="00D66EE7"/>
    <w:rsid w:val="00D672C7"/>
    <w:rsid w:val="00D67E12"/>
    <w:rsid w:val="00D7090A"/>
    <w:rsid w:val="00D70DFB"/>
    <w:rsid w:val="00D70EE9"/>
    <w:rsid w:val="00D71710"/>
    <w:rsid w:val="00D71EA8"/>
    <w:rsid w:val="00D72207"/>
    <w:rsid w:val="00D72612"/>
    <w:rsid w:val="00D726A8"/>
    <w:rsid w:val="00D7374E"/>
    <w:rsid w:val="00D740C7"/>
    <w:rsid w:val="00D7448E"/>
    <w:rsid w:val="00D74ADA"/>
    <w:rsid w:val="00D750A6"/>
    <w:rsid w:val="00D755D9"/>
    <w:rsid w:val="00D75EC1"/>
    <w:rsid w:val="00D7641E"/>
    <w:rsid w:val="00D76522"/>
    <w:rsid w:val="00D766DF"/>
    <w:rsid w:val="00D76E0C"/>
    <w:rsid w:val="00D77E24"/>
    <w:rsid w:val="00D77E2D"/>
    <w:rsid w:val="00D8042F"/>
    <w:rsid w:val="00D80AD7"/>
    <w:rsid w:val="00D818AA"/>
    <w:rsid w:val="00D81918"/>
    <w:rsid w:val="00D821D0"/>
    <w:rsid w:val="00D82706"/>
    <w:rsid w:val="00D82749"/>
    <w:rsid w:val="00D82A90"/>
    <w:rsid w:val="00D82D5A"/>
    <w:rsid w:val="00D8306F"/>
    <w:rsid w:val="00D83116"/>
    <w:rsid w:val="00D8333A"/>
    <w:rsid w:val="00D83513"/>
    <w:rsid w:val="00D83562"/>
    <w:rsid w:val="00D8377A"/>
    <w:rsid w:val="00D83801"/>
    <w:rsid w:val="00D84514"/>
    <w:rsid w:val="00D84ACE"/>
    <w:rsid w:val="00D84C7B"/>
    <w:rsid w:val="00D84FE5"/>
    <w:rsid w:val="00D8511A"/>
    <w:rsid w:val="00D85CAB"/>
    <w:rsid w:val="00D85EBE"/>
    <w:rsid w:val="00D85FF0"/>
    <w:rsid w:val="00D86126"/>
    <w:rsid w:val="00D869D6"/>
    <w:rsid w:val="00D86A40"/>
    <w:rsid w:val="00D87193"/>
    <w:rsid w:val="00D878D0"/>
    <w:rsid w:val="00D87C6E"/>
    <w:rsid w:val="00D87E6F"/>
    <w:rsid w:val="00D87ED4"/>
    <w:rsid w:val="00D87EFF"/>
    <w:rsid w:val="00D9081A"/>
    <w:rsid w:val="00D9084F"/>
    <w:rsid w:val="00D90B61"/>
    <w:rsid w:val="00D91053"/>
    <w:rsid w:val="00D912A4"/>
    <w:rsid w:val="00D9156F"/>
    <w:rsid w:val="00D91594"/>
    <w:rsid w:val="00D916F4"/>
    <w:rsid w:val="00D91B07"/>
    <w:rsid w:val="00D91F8A"/>
    <w:rsid w:val="00D91FB4"/>
    <w:rsid w:val="00D9206C"/>
    <w:rsid w:val="00D92074"/>
    <w:rsid w:val="00D92F58"/>
    <w:rsid w:val="00D93448"/>
    <w:rsid w:val="00D9473F"/>
    <w:rsid w:val="00D94EDB"/>
    <w:rsid w:val="00D95B4F"/>
    <w:rsid w:val="00D95D19"/>
    <w:rsid w:val="00D96F94"/>
    <w:rsid w:val="00D9715E"/>
    <w:rsid w:val="00D97B1A"/>
    <w:rsid w:val="00D97E25"/>
    <w:rsid w:val="00DA01B7"/>
    <w:rsid w:val="00DA04D0"/>
    <w:rsid w:val="00DA05F2"/>
    <w:rsid w:val="00DA06BA"/>
    <w:rsid w:val="00DA11A7"/>
    <w:rsid w:val="00DA138C"/>
    <w:rsid w:val="00DA17E6"/>
    <w:rsid w:val="00DA186E"/>
    <w:rsid w:val="00DA1AB6"/>
    <w:rsid w:val="00DA2274"/>
    <w:rsid w:val="00DA28BC"/>
    <w:rsid w:val="00DA2AFF"/>
    <w:rsid w:val="00DA3013"/>
    <w:rsid w:val="00DA3BB4"/>
    <w:rsid w:val="00DA3CD2"/>
    <w:rsid w:val="00DA4116"/>
    <w:rsid w:val="00DA48E3"/>
    <w:rsid w:val="00DA4B87"/>
    <w:rsid w:val="00DA66CE"/>
    <w:rsid w:val="00DA6BEB"/>
    <w:rsid w:val="00DA746B"/>
    <w:rsid w:val="00DA78C1"/>
    <w:rsid w:val="00DB01F3"/>
    <w:rsid w:val="00DB0241"/>
    <w:rsid w:val="00DB082C"/>
    <w:rsid w:val="00DB1250"/>
    <w:rsid w:val="00DB17FA"/>
    <w:rsid w:val="00DB1B17"/>
    <w:rsid w:val="00DB251C"/>
    <w:rsid w:val="00DB2912"/>
    <w:rsid w:val="00DB2F01"/>
    <w:rsid w:val="00DB34AA"/>
    <w:rsid w:val="00DB35D5"/>
    <w:rsid w:val="00DB377B"/>
    <w:rsid w:val="00DB3A4D"/>
    <w:rsid w:val="00DB4630"/>
    <w:rsid w:val="00DB463E"/>
    <w:rsid w:val="00DB48A9"/>
    <w:rsid w:val="00DB4A76"/>
    <w:rsid w:val="00DB4E18"/>
    <w:rsid w:val="00DB4F72"/>
    <w:rsid w:val="00DB59AD"/>
    <w:rsid w:val="00DB5A97"/>
    <w:rsid w:val="00DB6636"/>
    <w:rsid w:val="00DB6766"/>
    <w:rsid w:val="00DB67CD"/>
    <w:rsid w:val="00DB6ABC"/>
    <w:rsid w:val="00DC045C"/>
    <w:rsid w:val="00DC0486"/>
    <w:rsid w:val="00DC07E7"/>
    <w:rsid w:val="00DC0966"/>
    <w:rsid w:val="00DC100A"/>
    <w:rsid w:val="00DC1193"/>
    <w:rsid w:val="00DC158A"/>
    <w:rsid w:val="00DC1D3B"/>
    <w:rsid w:val="00DC247E"/>
    <w:rsid w:val="00DC26DD"/>
    <w:rsid w:val="00DC2979"/>
    <w:rsid w:val="00DC2FC3"/>
    <w:rsid w:val="00DC3D4E"/>
    <w:rsid w:val="00DC3DA3"/>
    <w:rsid w:val="00DC3DF2"/>
    <w:rsid w:val="00DC3ED2"/>
    <w:rsid w:val="00DC44F5"/>
    <w:rsid w:val="00DC482D"/>
    <w:rsid w:val="00DC4F88"/>
    <w:rsid w:val="00DC5144"/>
    <w:rsid w:val="00DC5874"/>
    <w:rsid w:val="00DC5CAF"/>
    <w:rsid w:val="00DC5F0D"/>
    <w:rsid w:val="00DC6261"/>
    <w:rsid w:val="00DC6D18"/>
    <w:rsid w:val="00DC75E2"/>
    <w:rsid w:val="00DC7D70"/>
    <w:rsid w:val="00DC7FD3"/>
    <w:rsid w:val="00DD030B"/>
    <w:rsid w:val="00DD03FD"/>
    <w:rsid w:val="00DD0585"/>
    <w:rsid w:val="00DD0909"/>
    <w:rsid w:val="00DD0C81"/>
    <w:rsid w:val="00DD0F6E"/>
    <w:rsid w:val="00DD1091"/>
    <w:rsid w:val="00DD1508"/>
    <w:rsid w:val="00DD1B95"/>
    <w:rsid w:val="00DD2006"/>
    <w:rsid w:val="00DD2A35"/>
    <w:rsid w:val="00DD2C64"/>
    <w:rsid w:val="00DD2F2F"/>
    <w:rsid w:val="00DD3983"/>
    <w:rsid w:val="00DD4298"/>
    <w:rsid w:val="00DD444F"/>
    <w:rsid w:val="00DD5473"/>
    <w:rsid w:val="00DD6847"/>
    <w:rsid w:val="00DD6BEB"/>
    <w:rsid w:val="00DD7745"/>
    <w:rsid w:val="00DD77FD"/>
    <w:rsid w:val="00DD781F"/>
    <w:rsid w:val="00DE00C7"/>
    <w:rsid w:val="00DE0505"/>
    <w:rsid w:val="00DE12C4"/>
    <w:rsid w:val="00DE18F8"/>
    <w:rsid w:val="00DE1DA8"/>
    <w:rsid w:val="00DE20CD"/>
    <w:rsid w:val="00DE282A"/>
    <w:rsid w:val="00DE2D9D"/>
    <w:rsid w:val="00DE2E17"/>
    <w:rsid w:val="00DE317C"/>
    <w:rsid w:val="00DE369B"/>
    <w:rsid w:val="00DE3A32"/>
    <w:rsid w:val="00DE3CE9"/>
    <w:rsid w:val="00DE3F4D"/>
    <w:rsid w:val="00DE3FFF"/>
    <w:rsid w:val="00DE49ED"/>
    <w:rsid w:val="00DE4B6D"/>
    <w:rsid w:val="00DE4E44"/>
    <w:rsid w:val="00DE4F01"/>
    <w:rsid w:val="00DE57E6"/>
    <w:rsid w:val="00DE5ADB"/>
    <w:rsid w:val="00DE5CC0"/>
    <w:rsid w:val="00DE5CDF"/>
    <w:rsid w:val="00DE6392"/>
    <w:rsid w:val="00DE6A9B"/>
    <w:rsid w:val="00DE70B4"/>
    <w:rsid w:val="00DE7425"/>
    <w:rsid w:val="00DE76C3"/>
    <w:rsid w:val="00DF010B"/>
    <w:rsid w:val="00DF0C0E"/>
    <w:rsid w:val="00DF0C92"/>
    <w:rsid w:val="00DF167E"/>
    <w:rsid w:val="00DF168B"/>
    <w:rsid w:val="00DF19CB"/>
    <w:rsid w:val="00DF1A91"/>
    <w:rsid w:val="00DF216F"/>
    <w:rsid w:val="00DF22EB"/>
    <w:rsid w:val="00DF2318"/>
    <w:rsid w:val="00DF289F"/>
    <w:rsid w:val="00DF2919"/>
    <w:rsid w:val="00DF2A75"/>
    <w:rsid w:val="00DF31F6"/>
    <w:rsid w:val="00DF35EB"/>
    <w:rsid w:val="00DF40E4"/>
    <w:rsid w:val="00DF40F4"/>
    <w:rsid w:val="00DF4638"/>
    <w:rsid w:val="00DF4663"/>
    <w:rsid w:val="00DF46CF"/>
    <w:rsid w:val="00DF48FD"/>
    <w:rsid w:val="00DF4D24"/>
    <w:rsid w:val="00DF54A2"/>
    <w:rsid w:val="00DF5A45"/>
    <w:rsid w:val="00DF62D7"/>
    <w:rsid w:val="00DF64FA"/>
    <w:rsid w:val="00DF650F"/>
    <w:rsid w:val="00DF65F3"/>
    <w:rsid w:val="00DF68D6"/>
    <w:rsid w:val="00DF69AC"/>
    <w:rsid w:val="00DF6C60"/>
    <w:rsid w:val="00DF7327"/>
    <w:rsid w:val="00DF7C77"/>
    <w:rsid w:val="00E00A25"/>
    <w:rsid w:val="00E00A5B"/>
    <w:rsid w:val="00E00BAC"/>
    <w:rsid w:val="00E0131A"/>
    <w:rsid w:val="00E01905"/>
    <w:rsid w:val="00E01B31"/>
    <w:rsid w:val="00E01BBA"/>
    <w:rsid w:val="00E02225"/>
    <w:rsid w:val="00E024D0"/>
    <w:rsid w:val="00E027D7"/>
    <w:rsid w:val="00E028A6"/>
    <w:rsid w:val="00E02C0F"/>
    <w:rsid w:val="00E0309A"/>
    <w:rsid w:val="00E03D9D"/>
    <w:rsid w:val="00E03FD7"/>
    <w:rsid w:val="00E042F1"/>
    <w:rsid w:val="00E049FB"/>
    <w:rsid w:val="00E05068"/>
    <w:rsid w:val="00E05552"/>
    <w:rsid w:val="00E05704"/>
    <w:rsid w:val="00E06003"/>
    <w:rsid w:val="00E065A5"/>
    <w:rsid w:val="00E06846"/>
    <w:rsid w:val="00E0717F"/>
    <w:rsid w:val="00E07ACE"/>
    <w:rsid w:val="00E07DD9"/>
    <w:rsid w:val="00E100F0"/>
    <w:rsid w:val="00E1015F"/>
    <w:rsid w:val="00E101AB"/>
    <w:rsid w:val="00E10870"/>
    <w:rsid w:val="00E1105A"/>
    <w:rsid w:val="00E11A59"/>
    <w:rsid w:val="00E11B98"/>
    <w:rsid w:val="00E11E44"/>
    <w:rsid w:val="00E121E7"/>
    <w:rsid w:val="00E123D7"/>
    <w:rsid w:val="00E124E0"/>
    <w:rsid w:val="00E12DC3"/>
    <w:rsid w:val="00E12E9F"/>
    <w:rsid w:val="00E13102"/>
    <w:rsid w:val="00E131C4"/>
    <w:rsid w:val="00E13770"/>
    <w:rsid w:val="00E13E13"/>
    <w:rsid w:val="00E13E81"/>
    <w:rsid w:val="00E14159"/>
    <w:rsid w:val="00E15143"/>
    <w:rsid w:val="00E1586E"/>
    <w:rsid w:val="00E1591D"/>
    <w:rsid w:val="00E15F0D"/>
    <w:rsid w:val="00E16149"/>
    <w:rsid w:val="00E16593"/>
    <w:rsid w:val="00E171D3"/>
    <w:rsid w:val="00E1D866"/>
    <w:rsid w:val="00E206ED"/>
    <w:rsid w:val="00E21144"/>
    <w:rsid w:val="00E21918"/>
    <w:rsid w:val="00E21E14"/>
    <w:rsid w:val="00E21E3A"/>
    <w:rsid w:val="00E220F0"/>
    <w:rsid w:val="00E22422"/>
    <w:rsid w:val="00E22BE7"/>
    <w:rsid w:val="00E23342"/>
    <w:rsid w:val="00E2350B"/>
    <w:rsid w:val="00E238A4"/>
    <w:rsid w:val="00E2426E"/>
    <w:rsid w:val="00E24472"/>
    <w:rsid w:val="00E24541"/>
    <w:rsid w:val="00E247B6"/>
    <w:rsid w:val="00E24B92"/>
    <w:rsid w:val="00E24D85"/>
    <w:rsid w:val="00E24E4F"/>
    <w:rsid w:val="00E25352"/>
    <w:rsid w:val="00E254A9"/>
    <w:rsid w:val="00E2628E"/>
    <w:rsid w:val="00E26398"/>
    <w:rsid w:val="00E26588"/>
    <w:rsid w:val="00E26C69"/>
    <w:rsid w:val="00E26ECF"/>
    <w:rsid w:val="00E26F0A"/>
    <w:rsid w:val="00E27351"/>
    <w:rsid w:val="00E273AC"/>
    <w:rsid w:val="00E273D8"/>
    <w:rsid w:val="00E27605"/>
    <w:rsid w:val="00E2765E"/>
    <w:rsid w:val="00E27781"/>
    <w:rsid w:val="00E27CC2"/>
    <w:rsid w:val="00E27E58"/>
    <w:rsid w:val="00E3019A"/>
    <w:rsid w:val="00E30D13"/>
    <w:rsid w:val="00E319A9"/>
    <w:rsid w:val="00E31A96"/>
    <w:rsid w:val="00E31C31"/>
    <w:rsid w:val="00E31FDC"/>
    <w:rsid w:val="00E32310"/>
    <w:rsid w:val="00E3270E"/>
    <w:rsid w:val="00E327A2"/>
    <w:rsid w:val="00E335C1"/>
    <w:rsid w:val="00E337F6"/>
    <w:rsid w:val="00E338EF"/>
    <w:rsid w:val="00E33A6A"/>
    <w:rsid w:val="00E33E30"/>
    <w:rsid w:val="00E34673"/>
    <w:rsid w:val="00E349E2"/>
    <w:rsid w:val="00E34BA8"/>
    <w:rsid w:val="00E34FBD"/>
    <w:rsid w:val="00E35C56"/>
    <w:rsid w:val="00E35C9B"/>
    <w:rsid w:val="00E363F0"/>
    <w:rsid w:val="00E37133"/>
    <w:rsid w:val="00E3718B"/>
    <w:rsid w:val="00E377EE"/>
    <w:rsid w:val="00E37CC0"/>
    <w:rsid w:val="00E405D8"/>
    <w:rsid w:val="00E407F1"/>
    <w:rsid w:val="00E409FA"/>
    <w:rsid w:val="00E40CF3"/>
    <w:rsid w:val="00E40E4D"/>
    <w:rsid w:val="00E4168B"/>
    <w:rsid w:val="00E41AB5"/>
    <w:rsid w:val="00E41C0F"/>
    <w:rsid w:val="00E41E66"/>
    <w:rsid w:val="00E42065"/>
    <w:rsid w:val="00E421F4"/>
    <w:rsid w:val="00E42DE0"/>
    <w:rsid w:val="00E435BA"/>
    <w:rsid w:val="00E43BF0"/>
    <w:rsid w:val="00E43D1B"/>
    <w:rsid w:val="00E43D98"/>
    <w:rsid w:val="00E43F66"/>
    <w:rsid w:val="00E44F7B"/>
    <w:rsid w:val="00E456BB"/>
    <w:rsid w:val="00E45B3E"/>
    <w:rsid w:val="00E45C96"/>
    <w:rsid w:val="00E45E87"/>
    <w:rsid w:val="00E460E7"/>
    <w:rsid w:val="00E47B32"/>
    <w:rsid w:val="00E47BBB"/>
    <w:rsid w:val="00E50571"/>
    <w:rsid w:val="00E50680"/>
    <w:rsid w:val="00E506BF"/>
    <w:rsid w:val="00E50EFA"/>
    <w:rsid w:val="00E50F9E"/>
    <w:rsid w:val="00E51147"/>
    <w:rsid w:val="00E511F2"/>
    <w:rsid w:val="00E51B86"/>
    <w:rsid w:val="00E52239"/>
    <w:rsid w:val="00E525CC"/>
    <w:rsid w:val="00E527B9"/>
    <w:rsid w:val="00E52A2C"/>
    <w:rsid w:val="00E52E09"/>
    <w:rsid w:val="00E53504"/>
    <w:rsid w:val="00E5384F"/>
    <w:rsid w:val="00E53902"/>
    <w:rsid w:val="00E539C9"/>
    <w:rsid w:val="00E53BDA"/>
    <w:rsid w:val="00E544BB"/>
    <w:rsid w:val="00E55403"/>
    <w:rsid w:val="00E5544F"/>
    <w:rsid w:val="00E55CE9"/>
    <w:rsid w:val="00E5637F"/>
    <w:rsid w:val="00E56790"/>
    <w:rsid w:val="00E573AC"/>
    <w:rsid w:val="00E57727"/>
    <w:rsid w:val="00E5783B"/>
    <w:rsid w:val="00E5783D"/>
    <w:rsid w:val="00E57A79"/>
    <w:rsid w:val="00E57D37"/>
    <w:rsid w:val="00E60159"/>
    <w:rsid w:val="00E60677"/>
    <w:rsid w:val="00E60CA9"/>
    <w:rsid w:val="00E60F66"/>
    <w:rsid w:val="00E6119A"/>
    <w:rsid w:val="00E612BB"/>
    <w:rsid w:val="00E61556"/>
    <w:rsid w:val="00E61FA6"/>
    <w:rsid w:val="00E62015"/>
    <w:rsid w:val="00E62A21"/>
    <w:rsid w:val="00E62A40"/>
    <w:rsid w:val="00E62BEF"/>
    <w:rsid w:val="00E6320F"/>
    <w:rsid w:val="00E63467"/>
    <w:rsid w:val="00E634BF"/>
    <w:rsid w:val="00E634EE"/>
    <w:rsid w:val="00E63515"/>
    <w:rsid w:val="00E63D43"/>
    <w:rsid w:val="00E640D0"/>
    <w:rsid w:val="00E646DC"/>
    <w:rsid w:val="00E64DDC"/>
    <w:rsid w:val="00E64E8C"/>
    <w:rsid w:val="00E65300"/>
    <w:rsid w:val="00E656A5"/>
    <w:rsid w:val="00E657E5"/>
    <w:rsid w:val="00E662CB"/>
    <w:rsid w:val="00E663EB"/>
    <w:rsid w:val="00E66736"/>
    <w:rsid w:val="00E6692B"/>
    <w:rsid w:val="00E66A2A"/>
    <w:rsid w:val="00E66A74"/>
    <w:rsid w:val="00E66FCF"/>
    <w:rsid w:val="00E671FD"/>
    <w:rsid w:val="00E6751A"/>
    <w:rsid w:val="00E67522"/>
    <w:rsid w:val="00E67CA1"/>
    <w:rsid w:val="00E67CDA"/>
    <w:rsid w:val="00E67FA6"/>
    <w:rsid w:val="00E704CE"/>
    <w:rsid w:val="00E70955"/>
    <w:rsid w:val="00E70DEF"/>
    <w:rsid w:val="00E7180F"/>
    <w:rsid w:val="00E725D0"/>
    <w:rsid w:val="00E72C5C"/>
    <w:rsid w:val="00E72C8B"/>
    <w:rsid w:val="00E73CB7"/>
    <w:rsid w:val="00E73D1A"/>
    <w:rsid w:val="00E741EE"/>
    <w:rsid w:val="00E74371"/>
    <w:rsid w:val="00E7497A"/>
    <w:rsid w:val="00E749A1"/>
    <w:rsid w:val="00E74DC7"/>
    <w:rsid w:val="00E758E5"/>
    <w:rsid w:val="00E75D51"/>
    <w:rsid w:val="00E7648C"/>
    <w:rsid w:val="00E76806"/>
    <w:rsid w:val="00E77190"/>
    <w:rsid w:val="00E77649"/>
    <w:rsid w:val="00E77B37"/>
    <w:rsid w:val="00E8061F"/>
    <w:rsid w:val="00E8075A"/>
    <w:rsid w:val="00E80F8A"/>
    <w:rsid w:val="00E81A32"/>
    <w:rsid w:val="00E820B5"/>
    <w:rsid w:val="00E824CC"/>
    <w:rsid w:val="00E828C4"/>
    <w:rsid w:val="00E82B24"/>
    <w:rsid w:val="00E8335E"/>
    <w:rsid w:val="00E835C8"/>
    <w:rsid w:val="00E8390C"/>
    <w:rsid w:val="00E83C79"/>
    <w:rsid w:val="00E848EC"/>
    <w:rsid w:val="00E855E2"/>
    <w:rsid w:val="00E85846"/>
    <w:rsid w:val="00E86034"/>
    <w:rsid w:val="00E86152"/>
    <w:rsid w:val="00E864BC"/>
    <w:rsid w:val="00E86665"/>
    <w:rsid w:val="00E86865"/>
    <w:rsid w:val="00E87196"/>
    <w:rsid w:val="00E87395"/>
    <w:rsid w:val="00E8783A"/>
    <w:rsid w:val="00E878CE"/>
    <w:rsid w:val="00E87C7F"/>
    <w:rsid w:val="00E9032B"/>
    <w:rsid w:val="00E903F7"/>
    <w:rsid w:val="00E90E5F"/>
    <w:rsid w:val="00E913E6"/>
    <w:rsid w:val="00E91F23"/>
    <w:rsid w:val="00E92349"/>
    <w:rsid w:val="00E92482"/>
    <w:rsid w:val="00E92ABC"/>
    <w:rsid w:val="00E93F89"/>
    <w:rsid w:val="00E9407F"/>
    <w:rsid w:val="00E940A3"/>
    <w:rsid w:val="00E94654"/>
    <w:rsid w:val="00E94A23"/>
    <w:rsid w:val="00E94C68"/>
    <w:rsid w:val="00E94D5E"/>
    <w:rsid w:val="00E94D72"/>
    <w:rsid w:val="00E95E84"/>
    <w:rsid w:val="00E96258"/>
    <w:rsid w:val="00E9627A"/>
    <w:rsid w:val="00E9648F"/>
    <w:rsid w:val="00E96519"/>
    <w:rsid w:val="00E966CE"/>
    <w:rsid w:val="00E974D1"/>
    <w:rsid w:val="00E97868"/>
    <w:rsid w:val="00EA1614"/>
    <w:rsid w:val="00EA1C43"/>
    <w:rsid w:val="00EA1EF8"/>
    <w:rsid w:val="00EA2157"/>
    <w:rsid w:val="00EA2649"/>
    <w:rsid w:val="00EA268C"/>
    <w:rsid w:val="00EA275F"/>
    <w:rsid w:val="00EA361F"/>
    <w:rsid w:val="00EA3A3D"/>
    <w:rsid w:val="00EA3B1E"/>
    <w:rsid w:val="00EA3FEC"/>
    <w:rsid w:val="00EA46F5"/>
    <w:rsid w:val="00EA474B"/>
    <w:rsid w:val="00EA4A74"/>
    <w:rsid w:val="00EA60D2"/>
    <w:rsid w:val="00EA6211"/>
    <w:rsid w:val="00EA6ABE"/>
    <w:rsid w:val="00EA7100"/>
    <w:rsid w:val="00EA7EA3"/>
    <w:rsid w:val="00EA7F9F"/>
    <w:rsid w:val="00EB0333"/>
    <w:rsid w:val="00EB1081"/>
    <w:rsid w:val="00EB1274"/>
    <w:rsid w:val="00EB16CE"/>
    <w:rsid w:val="00EB181F"/>
    <w:rsid w:val="00EB1DAF"/>
    <w:rsid w:val="00EB1EBB"/>
    <w:rsid w:val="00EB1EF0"/>
    <w:rsid w:val="00EB2588"/>
    <w:rsid w:val="00EB369D"/>
    <w:rsid w:val="00EB3F4A"/>
    <w:rsid w:val="00EB45EC"/>
    <w:rsid w:val="00EB46B7"/>
    <w:rsid w:val="00EB4BD6"/>
    <w:rsid w:val="00EB5361"/>
    <w:rsid w:val="00EB5482"/>
    <w:rsid w:val="00EB5508"/>
    <w:rsid w:val="00EB5806"/>
    <w:rsid w:val="00EB5860"/>
    <w:rsid w:val="00EB5B1C"/>
    <w:rsid w:val="00EB5D39"/>
    <w:rsid w:val="00EB5EEE"/>
    <w:rsid w:val="00EB651C"/>
    <w:rsid w:val="00EB6AD0"/>
    <w:rsid w:val="00EB770B"/>
    <w:rsid w:val="00EB783D"/>
    <w:rsid w:val="00EB798F"/>
    <w:rsid w:val="00EB7D08"/>
    <w:rsid w:val="00EC08A6"/>
    <w:rsid w:val="00EC097B"/>
    <w:rsid w:val="00EC09E8"/>
    <w:rsid w:val="00EC1188"/>
    <w:rsid w:val="00EC1431"/>
    <w:rsid w:val="00EC1677"/>
    <w:rsid w:val="00EC1BA1"/>
    <w:rsid w:val="00EC1D41"/>
    <w:rsid w:val="00EC28B2"/>
    <w:rsid w:val="00EC2CA9"/>
    <w:rsid w:val="00EC2DB6"/>
    <w:rsid w:val="00EC2FA2"/>
    <w:rsid w:val="00EC37A6"/>
    <w:rsid w:val="00EC41FB"/>
    <w:rsid w:val="00EC4244"/>
    <w:rsid w:val="00EC427C"/>
    <w:rsid w:val="00EC47D6"/>
    <w:rsid w:val="00EC49C9"/>
    <w:rsid w:val="00EC4F84"/>
    <w:rsid w:val="00EC54EF"/>
    <w:rsid w:val="00EC56FE"/>
    <w:rsid w:val="00EC5A24"/>
    <w:rsid w:val="00EC5D22"/>
    <w:rsid w:val="00EC72DA"/>
    <w:rsid w:val="00EC7A94"/>
    <w:rsid w:val="00ED012D"/>
    <w:rsid w:val="00ED0878"/>
    <w:rsid w:val="00ED0ABE"/>
    <w:rsid w:val="00ED1375"/>
    <w:rsid w:val="00ED1720"/>
    <w:rsid w:val="00ED1F13"/>
    <w:rsid w:val="00ED237C"/>
    <w:rsid w:val="00ED2667"/>
    <w:rsid w:val="00ED2BB6"/>
    <w:rsid w:val="00ED2D99"/>
    <w:rsid w:val="00ED34E1"/>
    <w:rsid w:val="00ED3B8D"/>
    <w:rsid w:val="00ED3D0F"/>
    <w:rsid w:val="00ED45F5"/>
    <w:rsid w:val="00ED4829"/>
    <w:rsid w:val="00ED48E9"/>
    <w:rsid w:val="00ED4BCE"/>
    <w:rsid w:val="00ED5C05"/>
    <w:rsid w:val="00ED620A"/>
    <w:rsid w:val="00ED63AE"/>
    <w:rsid w:val="00ED656D"/>
    <w:rsid w:val="00ED659C"/>
    <w:rsid w:val="00ED6886"/>
    <w:rsid w:val="00ED6F3A"/>
    <w:rsid w:val="00ED7E6E"/>
    <w:rsid w:val="00EE0009"/>
    <w:rsid w:val="00EE072E"/>
    <w:rsid w:val="00EE0CA9"/>
    <w:rsid w:val="00EE0D6B"/>
    <w:rsid w:val="00EE156C"/>
    <w:rsid w:val="00EE184E"/>
    <w:rsid w:val="00EE1CFE"/>
    <w:rsid w:val="00EE21A9"/>
    <w:rsid w:val="00EE2508"/>
    <w:rsid w:val="00EE2B93"/>
    <w:rsid w:val="00EE32FA"/>
    <w:rsid w:val="00EE3526"/>
    <w:rsid w:val="00EE37C1"/>
    <w:rsid w:val="00EE3A99"/>
    <w:rsid w:val="00EE42B7"/>
    <w:rsid w:val="00EE4A30"/>
    <w:rsid w:val="00EE5620"/>
    <w:rsid w:val="00EE625F"/>
    <w:rsid w:val="00EE64C2"/>
    <w:rsid w:val="00EE6968"/>
    <w:rsid w:val="00EE7545"/>
    <w:rsid w:val="00EE7B9C"/>
    <w:rsid w:val="00EE7E79"/>
    <w:rsid w:val="00EF1120"/>
    <w:rsid w:val="00EF130C"/>
    <w:rsid w:val="00EF144A"/>
    <w:rsid w:val="00EF1F08"/>
    <w:rsid w:val="00EF2883"/>
    <w:rsid w:val="00EF28F5"/>
    <w:rsid w:val="00EF29E3"/>
    <w:rsid w:val="00EF2E3A"/>
    <w:rsid w:val="00EF34A6"/>
    <w:rsid w:val="00EF34B7"/>
    <w:rsid w:val="00EF3E3F"/>
    <w:rsid w:val="00EF4064"/>
    <w:rsid w:val="00EF4A88"/>
    <w:rsid w:val="00EF4B6F"/>
    <w:rsid w:val="00EF4CB1"/>
    <w:rsid w:val="00EF5044"/>
    <w:rsid w:val="00EF53E3"/>
    <w:rsid w:val="00EF6231"/>
    <w:rsid w:val="00EF6C77"/>
    <w:rsid w:val="00EF6ECC"/>
    <w:rsid w:val="00EF6FB8"/>
    <w:rsid w:val="00EF736C"/>
    <w:rsid w:val="00EF74F4"/>
    <w:rsid w:val="00EF7959"/>
    <w:rsid w:val="00EF7A72"/>
    <w:rsid w:val="00EF7AFA"/>
    <w:rsid w:val="00EF7C4E"/>
    <w:rsid w:val="00F002FD"/>
    <w:rsid w:val="00F00C23"/>
    <w:rsid w:val="00F00F50"/>
    <w:rsid w:val="00F00FFB"/>
    <w:rsid w:val="00F0234E"/>
    <w:rsid w:val="00F023C0"/>
    <w:rsid w:val="00F02618"/>
    <w:rsid w:val="00F02811"/>
    <w:rsid w:val="00F02A8E"/>
    <w:rsid w:val="00F030C3"/>
    <w:rsid w:val="00F0344E"/>
    <w:rsid w:val="00F038C8"/>
    <w:rsid w:val="00F039D1"/>
    <w:rsid w:val="00F03CD1"/>
    <w:rsid w:val="00F03F27"/>
    <w:rsid w:val="00F04A2E"/>
    <w:rsid w:val="00F04C66"/>
    <w:rsid w:val="00F05206"/>
    <w:rsid w:val="00F054EE"/>
    <w:rsid w:val="00F066C8"/>
    <w:rsid w:val="00F06EBC"/>
    <w:rsid w:val="00F071ED"/>
    <w:rsid w:val="00F072A7"/>
    <w:rsid w:val="00F078DC"/>
    <w:rsid w:val="00F102F1"/>
    <w:rsid w:val="00F10657"/>
    <w:rsid w:val="00F10CAD"/>
    <w:rsid w:val="00F10D98"/>
    <w:rsid w:val="00F1108E"/>
    <w:rsid w:val="00F1177C"/>
    <w:rsid w:val="00F118AD"/>
    <w:rsid w:val="00F11E9C"/>
    <w:rsid w:val="00F12B88"/>
    <w:rsid w:val="00F12BBA"/>
    <w:rsid w:val="00F12CC8"/>
    <w:rsid w:val="00F12D04"/>
    <w:rsid w:val="00F13E6F"/>
    <w:rsid w:val="00F14D98"/>
    <w:rsid w:val="00F14F07"/>
    <w:rsid w:val="00F15006"/>
    <w:rsid w:val="00F15377"/>
    <w:rsid w:val="00F15B54"/>
    <w:rsid w:val="00F160B3"/>
    <w:rsid w:val="00F16A31"/>
    <w:rsid w:val="00F16D1A"/>
    <w:rsid w:val="00F17827"/>
    <w:rsid w:val="00F17CB7"/>
    <w:rsid w:val="00F20CC8"/>
    <w:rsid w:val="00F21493"/>
    <w:rsid w:val="00F21DED"/>
    <w:rsid w:val="00F21E74"/>
    <w:rsid w:val="00F222FA"/>
    <w:rsid w:val="00F22BEE"/>
    <w:rsid w:val="00F22E80"/>
    <w:rsid w:val="00F23107"/>
    <w:rsid w:val="00F23E53"/>
    <w:rsid w:val="00F23FBD"/>
    <w:rsid w:val="00F24010"/>
    <w:rsid w:val="00F2446E"/>
    <w:rsid w:val="00F245CF"/>
    <w:rsid w:val="00F24667"/>
    <w:rsid w:val="00F24AFE"/>
    <w:rsid w:val="00F250F6"/>
    <w:rsid w:val="00F25200"/>
    <w:rsid w:val="00F25544"/>
    <w:rsid w:val="00F255E1"/>
    <w:rsid w:val="00F256C0"/>
    <w:rsid w:val="00F25D7B"/>
    <w:rsid w:val="00F2600E"/>
    <w:rsid w:val="00F26115"/>
    <w:rsid w:val="00F26222"/>
    <w:rsid w:val="00F26300"/>
    <w:rsid w:val="00F26C6C"/>
    <w:rsid w:val="00F26CBD"/>
    <w:rsid w:val="00F27642"/>
    <w:rsid w:val="00F30136"/>
    <w:rsid w:val="00F30730"/>
    <w:rsid w:val="00F30A6B"/>
    <w:rsid w:val="00F3101B"/>
    <w:rsid w:val="00F312FA"/>
    <w:rsid w:val="00F31D25"/>
    <w:rsid w:val="00F31E7D"/>
    <w:rsid w:val="00F32146"/>
    <w:rsid w:val="00F322D5"/>
    <w:rsid w:val="00F32B77"/>
    <w:rsid w:val="00F32BA8"/>
    <w:rsid w:val="00F33A8A"/>
    <w:rsid w:val="00F3442E"/>
    <w:rsid w:val="00F349F1"/>
    <w:rsid w:val="00F34B1F"/>
    <w:rsid w:val="00F34F34"/>
    <w:rsid w:val="00F358F3"/>
    <w:rsid w:val="00F35B03"/>
    <w:rsid w:val="00F36556"/>
    <w:rsid w:val="00F36BF3"/>
    <w:rsid w:val="00F3721B"/>
    <w:rsid w:val="00F37530"/>
    <w:rsid w:val="00F3755B"/>
    <w:rsid w:val="00F37710"/>
    <w:rsid w:val="00F37734"/>
    <w:rsid w:val="00F37CA5"/>
    <w:rsid w:val="00F406E5"/>
    <w:rsid w:val="00F40978"/>
    <w:rsid w:val="00F411CC"/>
    <w:rsid w:val="00F41691"/>
    <w:rsid w:val="00F425A5"/>
    <w:rsid w:val="00F42671"/>
    <w:rsid w:val="00F4343C"/>
    <w:rsid w:val="00F4350D"/>
    <w:rsid w:val="00F43AE1"/>
    <w:rsid w:val="00F43B6B"/>
    <w:rsid w:val="00F43C74"/>
    <w:rsid w:val="00F44DD8"/>
    <w:rsid w:val="00F4506F"/>
    <w:rsid w:val="00F453B8"/>
    <w:rsid w:val="00F459EF"/>
    <w:rsid w:val="00F45F68"/>
    <w:rsid w:val="00F46198"/>
    <w:rsid w:val="00F461A8"/>
    <w:rsid w:val="00F46341"/>
    <w:rsid w:val="00F46DAB"/>
    <w:rsid w:val="00F46E4A"/>
    <w:rsid w:val="00F47630"/>
    <w:rsid w:val="00F47AD8"/>
    <w:rsid w:val="00F507EF"/>
    <w:rsid w:val="00F50FBE"/>
    <w:rsid w:val="00F510E9"/>
    <w:rsid w:val="00F52337"/>
    <w:rsid w:val="00F5267F"/>
    <w:rsid w:val="00F5284C"/>
    <w:rsid w:val="00F536C6"/>
    <w:rsid w:val="00F539A1"/>
    <w:rsid w:val="00F54418"/>
    <w:rsid w:val="00F545A5"/>
    <w:rsid w:val="00F55518"/>
    <w:rsid w:val="00F55532"/>
    <w:rsid w:val="00F5572E"/>
    <w:rsid w:val="00F55DF4"/>
    <w:rsid w:val="00F567F7"/>
    <w:rsid w:val="00F56BCB"/>
    <w:rsid w:val="00F57ABF"/>
    <w:rsid w:val="00F57AD6"/>
    <w:rsid w:val="00F605D2"/>
    <w:rsid w:val="00F6143F"/>
    <w:rsid w:val="00F61526"/>
    <w:rsid w:val="00F61DDB"/>
    <w:rsid w:val="00F62036"/>
    <w:rsid w:val="00F62B33"/>
    <w:rsid w:val="00F62BCF"/>
    <w:rsid w:val="00F63478"/>
    <w:rsid w:val="00F63BCF"/>
    <w:rsid w:val="00F64387"/>
    <w:rsid w:val="00F644C5"/>
    <w:rsid w:val="00F64568"/>
    <w:rsid w:val="00F64655"/>
    <w:rsid w:val="00F65845"/>
    <w:rsid w:val="00F65B52"/>
    <w:rsid w:val="00F65EAF"/>
    <w:rsid w:val="00F65F73"/>
    <w:rsid w:val="00F667CB"/>
    <w:rsid w:val="00F66E19"/>
    <w:rsid w:val="00F67061"/>
    <w:rsid w:val="00F676CB"/>
    <w:rsid w:val="00F67BCA"/>
    <w:rsid w:val="00F67D3D"/>
    <w:rsid w:val="00F70216"/>
    <w:rsid w:val="00F70437"/>
    <w:rsid w:val="00F71C19"/>
    <w:rsid w:val="00F71FBA"/>
    <w:rsid w:val="00F72761"/>
    <w:rsid w:val="00F72A6D"/>
    <w:rsid w:val="00F73250"/>
    <w:rsid w:val="00F735E1"/>
    <w:rsid w:val="00F735F6"/>
    <w:rsid w:val="00F73682"/>
    <w:rsid w:val="00F73844"/>
    <w:rsid w:val="00F73BD6"/>
    <w:rsid w:val="00F7405C"/>
    <w:rsid w:val="00F7427C"/>
    <w:rsid w:val="00F74417"/>
    <w:rsid w:val="00F7465D"/>
    <w:rsid w:val="00F74BEC"/>
    <w:rsid w:val="00F757BF"/>
    <w:rsid w:val="00F75C16"/>
    <w:rsid w:val="00F763D2"/>
    <w:rsid w:val="00F76721"/>
    <w:rsid w:val="00F7683F"/>
    <w:rsid w:val="00F76EC0"/>
    <w:rsid w:val="00F76EF3"/>
    <w:rsid w:val="00F77573"/>
    <w:rsid w:val="00F77A04"/>
    <w:rsid w:val="00F77A6C"/>
    <w:rsid w:val="00F77ADF"/>
    <w:rsid w:val="00F77C39"/>
    <w:rsid w:val="00F77F9A"/>
    <w:rsid w:val="00F809F1"/>
    <w:rsid w:val="00F80C63"/>
    <w:rsid w:val="00F80F36"/>
    <w:rsid w:val="00F81652"/>
    <w:rsid w:val="00F81944"/>
    <w:rsid w:val="00F81D44"/>
    <w:rsid w:val="00F82539"/>
    <w:rsid w:val="00F82554"/>
    <w:rsid w:val="00F827DA"/>
    <w:rsid w:val="00F82ACC"/>
    <w:rsid w:val="00F82CF6"/>
    <w:rsid w:val="00F8375A"/>
    <w:rsid w:val="00F83989"/>
    <w:rsid w:val="00F83C6E"/>
    <w:rsid w:val="00F83FC0"/>
    <w:rsid w:val="00F84A3C"/>
    <w:rsid w:val="00F85067"/>
    <w:rsid w:val="00F85099"/>
    <w:rsid w:val="00F856E1"/>
    <w:rsid w:val="00F85847"/>
    <w:rsid w:val="00F85E3D"/>
    <w:rsid w:val="00F86431"/>
    <w:rsid w:val="00F864F2"/>
    <w:rsid w:val="00F8653E"/>
    <w:rsid w:val="00F867D3"/>
    <w:rsid w:val="00F86A99"/>
    <w:rsid w:val="00F86ABB"/>
    <w:rsid w:val="00F86B60"/>
    <w:rsid w:val="00F87199"/>
    <w:rsid w:val="00F87865"/>
    <w:rsid w:val="00F87A25"/>
    <w:rsid w:val="00F87BDD"/>
    <w:rsid w:val="00F915C4"/>
    <w:rsid w:val="00F919D3"/>
    <w:rsid w:val="00F91C40"/>
    <w:rsid w:val="00F92017"/>
    <w:rsid w:val="00F932F2"/>
    <w:rsid w:val="00F93728"/>
    <w:rsid w:val="00F9379C"/>
    <w:rsid w:val="00F94154"/>
    <w:rsid w:val="00F94759"/>
    <w:rsid w:val="00F94D5D"/>
    <w:rsid w:val="00F94E78"/>
    <w:rsid w:val="00F95396"/>
    <w:rsid w:val="00F954F6"/>
    <w:rsid w:val="00F9551F"/>
    <w:rsid w:val="00F956E8"/>
    <w:rsid w:val="00F95B6D"/>
    <w:rsid w:val="00F95E59"/>
    <w:rsid w:val="00F96069"/>
    <w:rsid w:val="00F9632C"/>
    <w:rsid w:val="00F96810"/>
    <w:rsid w:val="00F969F6"/>
    <w:rsid w:val="00F96EAE"/>
    <w:rsid w:val="00F97617"/>
    <w:rsid w:val="00F977D0"/>
    <w:rsid w:val="00F97F75"/>
    <w:rsid w:val="00FA02C2"/>
    <w:rsid w:val="00FA1267"/>
    <w:rsid w:val="00FA1623"/>
    <w:rsid w:val="00FA17F3"/>
    <w:rsid w:val="00FA181A"/>
    <w:rsid w:val="00FA190F"/>
    <w:rsid w:val="00FA1E52"/>
    <w:rsid w:val="00FA223B"/>
    <w:rsid w:val="00FA242A"/>
    <w:rsid w:val="00FA30C3"/>
    <w:rsid w:val="00FA3314"/>
    <w:rsid w:val="00FA4BB6"/>
    <w:rsid w:val="00FA4D90"/>
    <w:rsid w:val="00FA5711"/>
    <w:rsid w:val="00FA5925"/>
    <w:rsid w:val="00FA5B8F"/>
    <w:rsid w:val="00FA5E7C"/>
    <w:rsid w:val="00FA5FB3"/>
    <w:rsid w:val="00FA645B"/>
    <w:rsid w:val="00FA66A4"/>
    <w:rsid w:val="00FA6ACF"/>
    <w:rsid w:val="00FA6C55"/>
    <w:rsid w:val="00FA7201"/>
    <w:rsid w:val="00FA72ED"/>
    <w:rsid w:val="00FA74CE"/>
    <w:rsid w:val="00FA7643"/>
    <w:rsid w:val="00FA77A0"/>
    <w:rsid w:val="00FA780B"/>
    <w:rsid w:val="00FA7850"/>
    <w:rsid w:val="00FA7918"/>
    <w:rsid w:val="00FB00AE"/>
    <w:rsid w:val="00FB0790"/>
    <w:rsid w:val="00FB08C5"/>
    <w:rsid w:val="00FB1170"/>
    <w:rsid w:val="00FB19E4"/>
    <w:rsid w:val="00FB1D93"/>
    <w:rsid w:val="00FB2F9B"/>
    <w:rsid w:val="00FB3184"/>
    <w:rsid w:val="00FB35A2"/>
    <w:rsid w:val="00FB38EC"/>
    <w:rsid w:val="00FB3C67"/>
    <w:rsid w:val="00FB428B"/>
    <w:rsid w:val="00FB49C0"/>
    <w:rsid w:val="00FB5164"/>
    <w:rsid w:val="00FB5FAB"/>
    <w:rsid w:val="00FB6271"/>
    <w:rsid w:val="00FB662F"/>
    <w:rsid w:val="00FB6758"/>
    <w:rsid w:val="00FB6D0F"/>
    <w:rsid w:val="00FB6D5A"/>
    <w:rsid w:val="00FB701F"/>
    <w:rsid w:val="00FB717A"/>
    <w:rsid w:val="00FB7184"/>
    <w:rsid w:val="00FB7307"/>
    <w:rsid w:val="00FB79B3"/>
    <w:rsid w:val="00FB7A64"/>
    <w:rsid w:val="00FC0462"/>
    <w:rsid w:val="00FC06A4"/>
    <w:rsid w:val="00FC0AC3"/>
    <w:rsid w:val="00FC0C23"/>
    <w:rsid w:val="00FC12FB"/>
    <w:rsid w:val="00FC1434"/>
    <w:rsid w:val="00FC2271"/>
    <w:rsid w:val="00FC278D"/>
    <w:rsid w:val="00FC2C3F"/>
    <w:rsid w:val="00FC320C"/>
    <w:rsid w:val="00FC35C8"/>
    <w:rsid w:val="00FC3998"/>
    <w:rsid w:val="00FC3B55"/>
    <w:rsid w:val="00FC45B3"/>
    <w:rsid w:val="00FC4A28"/>
    <w:rsid w:val="00FC4B3F"/>
    <w:rsid w:val="00FC5071"/>
    <w:rsid w:val="00FC5D06"/>
    <w:rsid w:val="00FC6638"/>
    <w:rsid w:val="00FC6C7B"/>
    <w:rsid w:val="00FC6DBE"/>
    <w:rsid w:val="00FC6F45"/>
    <w:rsid w:val="00FC7338"/>
    <w:rsid w:val="00FC75F1"/>
    <w:rsid w:val="00FC7928"/>
    <w:rsid w:val="00FC7D17"/>
    <w:rsid w:val="00FD0041"/>
    <w:rsid w:val="00FD0535"/>
    <w:rsid w:val="00FD085B"/>
    <w:rsid w:val="00FD0A6C"/>
    <w:rsid w:val="00FD218E"/>
    <w:rsid w:val="00FD3118"/>
    <w:rsid w:val="00FD35B1"/>
    <w:rsid w:val="00FD36F5"/>
    <w:rsid w:val="00FD4356"/>
    <w:rsid w:val="00FD4AA8"/>
    <w:rsid w:val="00FD4FDC"/>
    <w:rsid w:val="00FD50E7"/>
    <w:rsid w:val="00FD562E"/>
    <w:rsid w:val="00FD5947"/>
    <w:rsid w:val="00FD5DB2"/>
    <w:rsid w:val="00FD5F13"/>
    <w:rsid w:val="00FD6796"/>
    <w:rsid w:val="00FD6AB7"/>
    <w:rsid w:val="00FD6B34"/>
    <w:rsid w:val="00FD6F8F"/>
    <w:rsid w:val="00FD7347"/>
    <w:rsid w:val="00FD763A"/>
    <w:rsid w:val="00FE047C"/>
    <w:rsid w:val="00FE05AA"/>
    <w:rsid w:val="00FE20FF"/>
    <w:rsid w:val="00FE242D"/>
    <w:rsid w:val="00FE2911"/>
    <w:rsid w:val="00FE2DF4"/>
    <w:rsid w:val="00FE2E32"/>
    <w:rsid w:val="00FE3354"/>
    <w:rsid w:val="00FE3B9D"/>
    <w:rsid w:val="00FE4330"/>
    <w:rsid w:val="00FE4688"/>
    <w:rsid w:val="00FE46EF"/>
    <w:rsid w:val="00FE5989"/>
    <w:rsid w:val="00FE5DAD"/>
    <w:rsid w:val="00FE649C"/>
    <w:rsid w:val="00FE7023"/>
    <w:rsid w:val="00FE710C"/>
    <w:rsid w:val="00FE7516"/>
    <w:rsid w:val="00FE77DF"/>
    <w:rsid w:val="00FF0E8B"/>
    <w:rsid w:val="00FF1263"/>
    <w:rsid w:val="00FF1623"/>
    <w:rsid w:val="00FF20B3"/>
    <w:rsid w:val="00FF2394"/>
    <w:rsid w:val="00FF5DFF"/>
    <w:rsid w:val="00FF5E94"/>
    <w:rsid w:val="00FF6308"/>
    <w:rsid w:val="00FF6B98"/>
    <w:rsid w:val="00FF6D7B"/>
    <w:rsid w:val="00FF6F96"/>
    <w:rsid w:val="00FF7605"/>
    <w:rsid w:val="011AB6F4"/>
    <w:rsid w:val="0127A99F"/>
    <w:rsid w:val="014A9751"/>
    <w:rsid w:val="015B8C7B"/>
    <w:rsid w:val="0166A457"/>
    <w:rsid w:val="0175CAD0"/>
    <w:rsid w:val="01870960"/>
    <w:rsid w:val="019C87DD"/>
    <w:rsid w:val="01B3FD51"/>
    <w:rsid w:val="01C1A644"/>
    <w:rsid w:val="01DD849A"/>
    <w:rsid w:val="01F89A5A"/>
    <w:rsid w:val="0204E614"/>
    <w:rsid w:val="0210AA85"/>
    <w:rsid w:val="021DA117"/>
    <w:rsid w:val="02225840"/>
    <w:rsid w:val="02341414"/>
    <w:rsid w:val="025822A6"/>
    <w:rsid w:val="025AF1AC"/>
    <w:rsid w:val="02618A55"/>
    <w:rsid w:val="026EE609"/>
    <w:rsid w:val="0284320B"/>
    <w:rsid w:val="028B98D0"/>
    <w:rsid w:val="028BBF2B"/>
    <w:rsid w:val="02B508B8"/>
    <w:rsid w:val="02B8B86C"/>
    <w:rsid w:val="02CC13A1"/>
    <w:rsid w:val="02CFDDE9"/>
    <w:rsid w:val="02E35981"/>
    <w:rsid w:val="02E4D067"/>
    <w:rsid w:val="030371A0"/>
    <w:rsid w:val="03045DFF"/>
    <w:rsid w:val="032522EA"/>
    <w:rsid w:val="0338B68A"/>
    <w:rsid w:val="03527A34"/>
    <w:rsid w:val="035689AC"/>
    <w:rsid w:val="035C8EF5"/>
    <w:rsid w:val="0365424D"/>
    <w:rsid w:val="036BCEE2"/>
    <w:rsid w:val="03866C53"/>
    <w:rsid w:val="0386FFF9"/>
    <w:rsid w:val="0393B872"/>
    <w:rsid w:val="03A24A70"/>
    <w:rsid w:val="03B3AC85"/>
    <w:rsid w:val="03DDB095"/>
    <w:rsid w:val="03FA8C09"/>
    <w:rsid w:val="0418522E"/>
    <w:rsid w:val="041CD612"/>
    <w:rsid w:val="041E84B8"/>
    <w:rsid w:val="0420DE66"/>
    <w:rsid w:val="04532643"/>
    <w:rsid w:val="0463E1E8"/>
    <w:rsid w:val="0465729D"/>
    <w:rsid w:val="0467786B"/>
    <w:rsid w:val="046A0B78"/>
    <w:rsid w:val="04866CEA"/>
    <w:rsid w:val="049F576D"/>
    <w:rsid w:val="04A6A52F"/>
    <w:rsid w:val="04AC8799"/>
    <w:rsid w:val="04B9ED3D"/>
    <w:rsid w:val="04BA7830"/>
    <w:rsid w:val="04C49AB6"/>
    <w:rsid w:val="04C73832"/>
    <w:rsid w:val="04D61E1E"/>
    <w:rsid w:val="04E2DA9C"/>
    <w:rsid w:val="04FCBA4F"/>
    <w:rsid w:val="05003521"/>
    <w:rsid w:val="050ED892"/>
    <w:rsid w:val="0515BD9D"/>
    <w:rsid w:val="051DD47A"/>
    <w:rsid w:val="055BF8DE"/>
    <w:rsid w:val="0562C358"/>
    <w:rsid w:val="057790DE"/>
    <w:rsid w:val="0578E078"/>
    <w:rsid w:val="058DAAFC"/>
    <w:rsid w:val="0595C699"/>
    <w:rsid w:val="05A8F707"/>
    <w:rsid w:val="05DA8AB7"/>
    <w:rsid w:val="05E45A71"/>
    <w:rsid w:val="05F753B2"/>
    <w:rsid w:val="0619821F"/>
    <w:rsid w:val="062B890D"/>
    <w:rsid w:val="062D83E0"/>
    <w:rsid w:val="06307500"/>
    <w:rsid w:val="06427C04"/>
    <w:rsid w:val="064F7E36"/>
    <w:rsid w:val="06511296"/>
    <w:rsid w:val="066A5DFE"/>
    <w:rsid w:val="069E28BD"/>
    <w:rsid w:val="06B2F197"/>
    <w:rsid w:val="06B4525D"/>
    <w:rsid w:val="06E022B4"/>
    <w:rsid w:val="06E29AD2"/>
    <w:rsid w:val="0700382C"/>
    <w:rsid w:val="070E7E5A"/>
    <w:rsid w:val="07242844"/>
    <w:rsid w:val="073F90CB"/>
    <w:rsid w:val="074EFC0F"/>
    <w:rsid w:val="07517C07"/>
    <w:rsid w:val="075D2F73"/>
    <w:rsid w:val="07602DDC"/>
    <w:rsid w:val="076EF32E"/>
    <w:rsid w:val="077D33B3"/>
    <w:rsid w:val="07852FC6"/>
    <w:rsid w:val="0793B23C"/>
    <w:rsid w:val="07B40A9D"/>
    <w:rsid w:val="07B56D56"/>
    <w:rsid w:val="07D7233D"/>
    <w:rsid w:val="07D8F608"/>
    <w:rsid w:val="07E8C661"/>
    <w:rsid w:val="07FB50C8"/>
    <w:rsid w:val="081B1332"/>
    <w:rsid w:val="082FE5CC"/>
    <w:rsid w:val="083F6C81"/>
    <w:rsid w:val="084B7D9E"/>
    <w:rsid w:val="08553744"/>
    <w:rsid w:val="085798F9"/>
    <w:rsid w:val="08661504"/>
    <w:rsid w:val="08681140"/>
    <w:rsid w:val="087D37F6"/>
    <w:rsid w:val="08899549"/>
    <w:rsid w:val="08C2A19C"/>
    <w:rsid w:val="08D3C9B1"/>
    <w:rsid w:val="08DCC4EC"/>
    <w:rsid w:val="08E99CAF"/>
    <w:rsid w:val="08EDF16C"/>
    <w:rsid w:val="08F04735"/>
    <w:rsid w:val="090D05FF"/>
    <w:rsid w:val="0933AC28"/>
    <w:rsid w:val="0935DE8E"/>
    <w:rsid w:val="0970D6AA"/>
    <w:rsid w:val="098BD5FE"/>
    <w:rsid w:val="09936FD5"/>
    <w:rsid w:val="0995B07D"/>
    <w:rsid w:val="09BBC75F"/>
    <w:rsid w:val="0A00AE3D"/>
    <w:rsid w:val="0A08183E"/>
    <w:rsid w:val="0A0EFDA4"/>
    <w:rsid w:val="0A1A3186"/>
    <w:rsid w:val="0A1B8730"/>
    <w:rsid w:val="0A1F04DD"/>
    <w:rsid w:val="0A3323A5"/>
    <w:rsid w:val="0A4CED6A"/>
    <w:rsid w:val="0A5ACA0E"/>
    <w:rsid w:val="0A691A00"/>
    <w:rsid w:val="0A6AEDEB"/>
    <w:rsid w:val="0A6DBE1D"/>
    <w:rsid w:val="0A6FEE60"/>
    <w:rsid w:val="0A737694"/>
    <w:rsid w:val="0A83FE2F"/>
    <w:rsid w:val="0A8817E4"/>
    <w:rsid w:val="0A8DAB0C"/>
    <w:rsid w:val="0AA1C5F9"/>
    <w:rsid w:val="0ACC4499"/>
    <w:rsid w:val="0ACEC2B6"/>
    <w:rsid w:val="0AE1FCCA"/>
    <w:rsid w:val="0AEFE24C"/>
    <w:rsid w:val="0AF61A10"/>
    <w:rsid w:val="0B08CDEA"/>
    <w:rsid w:val="0B1825E4"/>
    <w:rsid w:val="0B3049A1"/>
    <w:rsid w:val="0B36A894"/>
    <w:rsid w:val="0B3C4460"/>
    <w:rsid w:val="0B4D64C4"/>
    <w:rsid w:val="0B50C91A"/>
    <w:rsid w:val="0B5CADE4"/>
    <w:rsid w:val="0B6C4AF1"/>
    <w:rsid w:val="0B748B03"/>
    <w:rsid w:val="0B795DD5"/>
    <w:rsid w:val="0B7C7810"/>
    <w:rsid w:val="0B8B7BA2"/>
    <w:rsid w:val="0B8F6CBA"/>
    <w:rsid w:val="0B95094A"/>
    <w:rsid w:val="0B9D4C9C"/>
    <w:rsid w:val="0BC84F74"/>
    <w:rsid w:val="0BEE9FFF"/>
    <w:rsid w:val="0BEED36D"/>
    <w:rsid w:val="0C125DD9"/>
    <w:rsid w:val="0C35051E"/>
    <w:rsid w:val="0C37D50E"/>
    <w:rsid w:val="0C8A5105"/>
    <w:rsid w:val="0CADCA32"/>
    <w:rsid w:val="0CD2BCF5"/>
    <w:rsid w:val="0CEE7AAD"/>
    <w:rsid w:val="0CF52D9C"/>
    <w:rsid w:val="0CFEA93A"/>
    <w:rsid w:val="0D04BF21"/>
    <w:rsid w:val="0D0D77E2"/>
    <w:rsid w:val="0D14B9E2"/>
    <w:rsid w:val="0D18E4B6"/>
    <w:rsid w:val="0D26F2F4"/>
    <w:rsid w:val="0D5DEAE4"/>
    <w:rsid w:val="0D649781"/>
    <w:rsid w:val="0D655408"/>
    <w:rsid w:val="0D712478"/>
    <w:rsid w:val="0D7B2585"/>
    <w:rsid w:val="0D869276"/>
    <w:rsid w:val="0DA340DD"/>
    <w:rsid w:val="0DB8539C"/>
    <w:rsid w:val="0DBC6F37"/>
    <w:rsid w:val="0DCC5CA5"/>
    <w:rsid w:val="0DEA1B07"/>
    <w:rsid w:val="0DEB9C1D"/>
    <w:rsid w:val="0DF77EC8"/>
    <w:rsid w:val="0E01E21D"/>
    <w:rsid w:val="0E132346"/>
    <w:rsid w:val="0E2AC4B1"/>
    <w:rsid w:val="0E33B9A8"/>
    <w:rsid w:val="0E3C6664"/>
    <w:rsid w:val="0E48E19D"/>
    <w:rsid w:val="0E4D30A7"/>
    <w:rsid w:val="0E602549"/>
    <w:rsid w:val="0E787326"/>
    <w:rsid w:val="0E799EC3"/>
    <w:rsid w:val="0E8DAF8F"/>
    <w:rsid w:val="0EAAE10D"/>
    <w:rsid w:val="0EADC1BA"/>
    <w:rsid w:val="0EB411C9"/>
    <w:rsid w:val="0EB70F1A"/>
    <w:rsid w:val="0EB77B4B"/>
    <w:rsid w:val="0ED29704"/>
    <w:rsid w:val="0EF06319"/>
    <w:rsid w:val="0F1BE7FB"/>
    <w:rsid w:val="0F1D0F24"/>
    <w:rsid w:val="0F2F53F7"/>
    <w:rsid w:val="0F3900E5"/>
    <w:rsid w:val="0F46E7B7"/>
    <w:rsid w:val="0F4D5158"/>
    <w:rsid w:val="0F55C700"/>
    <w:rsid w:val="0F67F477"/>
    <w:rsid w:val="0F9C5FB0"/>
    <w:rsid w:val="0FA1576B"/>
    <w:rsid w:val="0FAF9F49"/>
    <w:rsid w:val="0FB5EE3B"/>
    <w:rsid w:val="0FBA8603"/>
    <w:rsid w:val="0FEE2998"/>
    <w:rsid w:val="0FF6BBDD"/>
    <w:rsid w:val="0FF864EA"/>
    <w:rsid w:val="0FFD5B86"/>
    <w:rsid w:val="100A71A7"/>
    <w:rsid w:val="100BE474"/>
    <w:rsid w:val="101835F2"/>
    <w:rsid w:val="102435FB"/>
    <w:rsid w:val="102DB268"/>
    <w:rsid w:val="102F09F8"/>
    <w:rsid w:val="10345124"/>
    <w:rsid w:val="10386AC6"/>
    <w:rsid w:val="103FE933"/>
    <w:rsid w:val="1040E7DA"/>
    <w:rsid w:val="10C7CFD3"/>
    <w:rsid w:val="10DE53A1"/>
    <w:rsid w:val="110DAD2A"/>
    <w:rsid w:val="111FE78D"/>
    <w:rsid w:val="112B4D0F"/>
    <w:rsid w:val="113FE5DD"/>
    <w:rsid w:val="117257CA"/>
    <w:rsid w:val="11813ACC"/>
    <w:rsid w:val="11EE0A17"/>
    <w:rsid w:val="121E4427"/>
    <w:rsid w:val="122CB6B9"/>
    <w:rsid w:val="12395DC6"/>
    <w:rsid w:val="124CA9D6"/>
    <w:rsid w:val="127767C5"/>
    <w:rsid w:val="127CC183"/>
    <w:rsid w:val="128A9341"/>
    <w:rsid w:val="12A00062"/>
    <w:rsid w:val="12DB665F"/>
    <w:rsid w:val="12EFC2E4"/>
    <w:rsid w:val="12F3C2E8"/>
    <w:rsid w:val="12FCB8AF"/>
    <w:rsid w:val="130070D6"/>
    <w:rsid w:val="130B0686"/>
    <w:rsid w:val="131070DC"/>
    <w:rsid w:val="131FC07C"/>
    <w:rsid w:val="13244F14"/>
    <w:rsid w:val="132C9ABC"/>
    <w:rsid w:val="13393BDE"/>
    <w:rsid w:val="133BAC55"/>
    <w:rsid w:val="13576D5C"/>
    <w:rsid w:val="1371223F"/>
    <w:rsid w:val="13743BF9"/>
    <w:rsid w:val="13867549"/>
    <w:rsid w:val="13A41B9D"/>
    <w:rsid w:val="13A95536"/>
    <w:rsid w:val="13D13515"/>
    <w:rsid w:val="13D77A52"/>
    <w:rsid w:val="13ECF7C0"/>
    <w:rsid w:val="1412F2DC"/>
    <w:rsid w:val="1416700A"/>
    <w:rsid w:val="1417B001"/>
    <w:rsid w:val="141ECC40"/>
    <w:rsid w:val="14355F4A"/>
    <w:rsid w:val="145C7C9F"/>
    <w:rsid w:val="145CAF6C"/>
    <w:rsid w:val="146BFCB7"/>
    <w:rsid w:val="14756B69"/>
    <w:rsid w:val="148048ED"/>
    <w:rsid w:val="148AA1E7"/>
    <w:rsid w:val="149DF691"/>
    <w:rsid w:val="14A0688B"/>
    <w:rsid w:val="14B1B401"/>
    <w:rsid w:val="15060A30"/>
    <w:rsid w:val="150E187B"/>
    <w:rsid w:val="1517500C"/>
    <w:rsid w:val="151FCBC7"/>
    <w:rsid w:val="1536FD1C"/>
    <w:rsid w:val="15681140"/>
    <w:rsid w:val="1577A24D"/>
    <w:rsid w:val="158A8785"/>
    <w:rsid w:val="15C23403"/>
    <w:rsid w:val="15D20687"/>
    <w:rsid w:val="15D4B453"/>
    <w:rsid w:val="15DC620A"/>
    <w:rsid w:val="15E1C2E1"/>
    <w:rsid w:val="15E9ABBD"/>
    <w:rsid w:val="15ECBEFB"/>
    <w:rsid w:val="15F2D8E0"/>
    <w:rsid w:val="15F985F3"/>
    <w:rsid w:val="16004683"/>
    <w:rsid w:val="16218945"/>
    <w:rsid w:val="163A3AB6"/>
    <w:rsid w:val="1657621E"/>
    <w:rsid w:val="166C9168"/>
    <w:rsid w:val="16AAD570"/>
    <w:rsid w:val="16C17051"/>
    <w:rsid w:val="16C73C57"/>
    <w:rsid w:val="16D154E1"/>
    <w:rsid w:val="16DB09E6"/>
    <w:rsid w:val="16DF8C31"/>
    <w:rsid w:val="16E8FB59"/>
    <w:rsid w:val="16EC0FF3"/>
    <w:rsid w:val="1703E222"/>
    <w:rsid w:val="1721D6E4"/>
    <w:rsid w:val="17268799"/>
    <w:rsid w:val="1727FFC3"/>
    <w:rsid w:val="1742E17D"/>
    <w:rsid w:val="17584D1A"/>
    <w:rsid w:val="1765AD9E"/>
    <w:rsid w:val="17728824"/>
    <w:rsid w:val="1772BAB7"/>
    <w:rsid w:val="1788FEF7"/>
    <w:rsid w:val="178E7B8D"/>
    <w:rsid w:val="1790C186"/>
    <w:rsid w:val="179F0B8E"/>
    <w:rsid w:val="179FFE5D"/>
    <w:rsid w:val="17A3C1EC"/>
    <w:rsid w:val="17A7B134"/>
    <w:rsid w:val="17B685B3"/>
    <w:rsid w:val="17BD03AA"/>
    <w:rsid w:val="17C4ED96"/>
    <w:rsid w:val="17D4B607"/>
    <w:rsid w:val="17FA8F82"/>
    <w:rsid w:val="17FC1D15"/>
    <w:rsid w:val="181C5229"/>
    <w:rsid w:val="182137AF"/>
    <w:rsid w:val="1833D250"/>
    <w:rsid w:val="1842F6E2"/>
    <w:rsid w:val="18441855"/>
    <w:rsid w:val="1846D6D2"/>
    <w:rsid w:val="18AFEFB5"/>
    <w:rsid w:val="18B03304"/>
    <w:rsid w:val="18B80472"/>
    <w:rsid w:val="18BB0C0F"/>
    <w:rsid w:val="18E5B7DE"/>
    <w:rsid w:val="18F5CE48"/>
    <w:rsid w:val="190BC050"/>
    <w:rsid w:val="190F1E50"/>
    <w:rsid w:val="192B0127"/>
    <w:rsid w:val="193948B0"/>
    <w:rsid w:val="194FFB6A"/>
    <w:rsid w:val="19528362"/>
    <w:rsid w:val="195EEA0E"/>
    <w:rsid w:val="1970C26A"/>
    <w:rsid w:val="19821A30"/>
    <w:rsid w:val="19BA4ACF"/>
    <w:rsid w:val="19E9233B"/>
    <w:rsid w:val="19F6B118"/>
    <w:rsid w:val="19FEF944"/>
    <w:rsid w:val="1A1E3B9A"/>
    <w:rsid w:val="1A33356A"/>
    <w:rsid w:val="1A49C49E"/>
    <w:rsid w:val="1A50ED72"/>
    <w:rsid w:val="1A7D402A"/>
    <w:rsid w:val="1A86B72D"/>
    <w:rsid w:val="1A87D161"/>
    <w:rsid w:val="1A89E341"/>
    <w:rsid w:val="1A92356E"/>
    <w:rsid w:val="1A9CDD01"/>
    <w:rsid w:val="1A9D0B76"/>
    <w:rsid w:val="1AA0FE7E"/>
    <w:rsid w:val="1AA25472"/>
    <w:rsid w:val="1AC81419"/>
    <w:rsid w:val="1AE99B13"/>
    <w:rsid w:val="1AF3157D"/>
    <w:rsid w:val="1AFDD0EB"/>
    <w:rsid w:val="1B123971"/>
    <w:rsid w:val="1B15A845"/>
    <w:rsid w:val="1B4D3A20"/>
    <w:rsid w:val="1B52F0D0"/>
    <w:rsid w:val="1B5F8A38"/>
    <w:rsid w:val="1B61F3FD"/>
    <w:rsid w:val="1B7F3A53"/>
    <w:rsid w:val="1B8575C8"/>
    <w:rsid w:val="1BBE525B"/>
    <w:rsid w:val="1BDD0F86"/>
    <w:rsid w:val="1BECD2CE"/>
    <w:rsid w:val="1BF5D24F"/>
    <w:rsid w:val="1BF7EB09"/>
    <w:rsid w:val="1C025060"/>
    <w:rsid w:val="1C0CFBCB"/>
    <w:rsid w:val="1C103840"/>
    <w:rsid w:val="1C524C7D"/>
    <w:rsid w:val="1C67B58C"/>
    <w:rsid w:val="1C70815A"/>
    <w:rsid w:val="1C7D1C2D"/>
    <w:rsid w:val="1C8CEDA0"/>
    <w:rsid w:val="1C992F24"/>
    <w:rsid w:val="1C9EA825"/>
    <w:rsid w:val="1CA045C7"/>
    <w:rsid w:val="1CBE6974"/>
    <w:rsid w:val="1CC26218"/>
    <w:rsid w:val="1CC59E60"/>
    <w:rsid w:val="1CDF27D3"/>
    <w:rsid w:val="1CFF969F"/>
    <w:rsid w:val="1D0310BF"/>
    <w:rsid w:val="1D19A61C"/>
    <w:rsid w:val="1D1AEDE1"/>
    <w:rsid w:val="1D21A660"/>
    <w:rsid w:val="1D51EF4A"/>
    <w:rsid w:val="1D7AB6C0"/>
    <w:rsid w:val="1D7DD579"/>
    <w:rsid w:val="1D80CDD4"/>
    <w:rsid w:val="1D9B51A6"/>
    <w:rsid w:val="1D9D0BB7"/>
    <w:rsid w:val="1DAC874B"/>
    <w:rsid w:val="1DB5135B"/>
    <w:rsid w:val="1DC693BB"/>
    <w:rsid w:val="1DD876CD"/>
    <w:rsid w:val="1DEB245C"/>
    <w:rsid w:val="1DEDD2E5"/>
    <w:rsid w:val="1E05A1F2"/>
    <w:rsid w:val="1E0CC967"/>
    <w:rsid w:val="1E0E0DAA"/>
    <w:rsid w:val="1E24EE0D"/>
    <w:rsid w:val="1E24F2EB"/>
    <w:rsid w:val="1E361908"/>
    <w:rsid w:val="1E3B4C6B"/>
    <w:rsid w:val="1E805D71"/>
    <w:rsid w:val="1E8A21C5"/>
    <w:rsid w:val="1E962A4C"/>
    <w:rsid w:val="1EA19912"/>
    <w:rsid w:val="1EA213F2"/>
    <w:rsid w:val="1EA3101F"/>
    <w:rsid w:val="1EA87435"/>
    <w:rsid w:val="1EB476B8"/>
    <w:rsid w:val="1ED51F2C"/>
    <w:rsid w:val="1EE53295"/>
    <w:rsid w:val="1F5DC726"/>
    <w:rsid w:val="1FC26716"/>
    <w:rsid w:val="1FC83C62"/>
    <w:rsid w:val="1FCAE453"/>
    <w:rsid w:val="1FF09CBB"/>
    <w:rsid w:val="20239ED7"/>
    <w:rsid w:val="202B6BDE"/>
    <w:rsid w:val="20398B2B"/>
    <w:rsid w:val="20535ED5"/>
    <w:rsid w:val="20569AC9"/>
    <w:rsid w:val="2062397B"/>
    <w:rsid w:val="206BDE75"/>
    <w:rsid w:val="208DC835"/>
    <w:rsid w:val="2092E14F"/>
    <w:rsid w:val="2098A018"/>
    <w:rsid w:val="20A1E653"/>
    <w:rsid w:val="20ADE4D5"/>
    <w:rsid w:val="20BB4A8D"/>
    <w:rsid w:val="20C41E4A"/>
    <w:rsid w:val="20C8815A"/>
    <w:rsid w:val="20D01234"/>
    <w:rsid w:val="20D26449"/>
    <w:rsid w:val="20DC7918"/>
    <w:rsid w:val="20E22986"/>
    <w:rsid w:val="20EE8C13"/>
    <w:rsid w:val="20F245DD"/>
    <w:rsid w:val="20F99787"/>
    <w:rsid w:val="2103C8C4"/>
    <w:rsid w:val="210BB6D9"/>
    <w:rsid w:val="21161DC5"/>
    <w:rsid w:val="211B25AC"/>
    <w:rsid w:val="2142ED2D"/>
    <w:rsid w:val="21481731"/>
    <w:rsid w:val="2163A2D3"/>
    <w:rsid w:val="2170FE2D"/>
    <w:rsid w:val="218EAC65"/>
    <w:rsid w:val="21A43E3F"/>
    <w:rsid w:val="21B191FF"/>
    <w:rsid w:val="21C2FC61"/>
    <w:rsid w:val="21C67F1D"/>
    <w:rsid w:val="21E3E6A0"/>
    <w:rsid w:val="21EF723E"/>
    <w:rsid w:val="21F53E69"/>
    <w:rsid w:val="2213C4F1"/>
    <w:rsid w:val="2241A133"/>
    <w:rsid w:val="2267AC20"/>
    <w:rsid w:val="226C186B"/>
    <w:rsid w:val="2278E1C4"/>
    <w:rsid w:val="22824E0F"/>
    <w:rsid w:val="22A50208"/>
    <w:rsid w:val="22B95765"/>
    <w:rsid w:val="22C32198"/>
    <w:rsid w:val="22D17F66"/>
    <w:rsid w:val="22D3C8A7"/>
    <w:rsid w:val="22D87870"/>
    <w:rsid w:val="22E1A17B"/>
    <w:rsid w:val="22E26A56"/>
    <w:rsid w:val="22EBD048"/>
    <w:rsid w:val="22F0F803"/>
    <w:rsid w:val="22FC45A6"/>
    <w:rsid w:val="2307E080"/>
    <w:rsid w:val="23631816"/>
    <w:rsid w:val="237832CB"/>
    <w:rsid w:val="23838D33"/>
    <w:rsid w:val="239DC84A"/>
    <w:rsid w:val="23C5C684"/>
    <w:rsid w:val="23CE6FDF"/>
    <w:rsid w:val="23DC2D18"/>
    <w:rsid w:val="23E52CC1"/>
    <w:rsid w:val="23E971B3"/>
    <w:rsid w:val="23FC95F4"/>
    <w:rsid w:val="24038066"/>
    <w:rsid w:val="241A9E54"/>
    <w:rsid w:val="241ADD27"/>
    <w:rsid w:val="24292B76"/>
    <w:rsid w:val="242AC40F"/>
    <w:rsid w:val="2439A0E7"/>
    <w:rsid w:val="2452C66E"/>
    <w:rsid w:val="246AB5AB"/>
    <w:rsid w:val="24BF4CAD"/>
    <w:rsid w:val="24C97A4A"/>
    <w:rsid w:val="24D56EE7"/>
    <w:rsid w:val="2509A762"/>
    <w:rsid w:val="250CE221"/>
    <w:rsid w:val="2521BEEF"/>
    <w:rsid w:val="255551B6"/>
    <w:rsid w:val="258358D9"/>
    <w:rsid w:val="258AE5E1"/>
    <w:rsid w:val="25A28DD2"/>
    <w:rsid w:val="25AB6021"/>
    <w:rsid w:val="25BB45A2"/>
    <w:rsid w:val="25BBE7C4"/>
    <w:rsid w:val="25BC4B30"/>
    <w:rsid w:val="25CB4AF1"/>
    <w:rsid w:val="25CE4C5F"/>
    <w:rsid w:val="25D43A8B"/>
    <w:rsid w:val="25E04553"/>
    <w:rsid w:val="25EC1FDB"/>
    <w:rsid w:val="25EE1D24"/>
    <w:rsid w:val="25F38A30"/>
    <w:rsid w:val="25F495CA"/>
    <w:rsid w:val="26044829"/>
    <w:rsid w:val="260F2FF2"/>
    <w:rsid w:val="264E42B7"/>
    <w:rsid w:val="268D1A7C"/>
    <w:rsid w:val="26B7F480"/>
    <w:rsid w:val="26C7C441"/>
    <w:rsid w:val="26C7FD92"/>
    <w:rsid w:val="26D0B1D8"/>
    <w:rsid w:val="26D274D9"/>
    <w:rsid w:val="26D5DE83"/>
    <w:rsid w:val="26DB8C7A"/>
    <w:rsid w:val="26ED143E"/>
    <w:rsid w:val="272BE890"/>
    <w:rsid w:val="272E6DFC"/>
    <w:rsid w:val="272EAE41"/>
    <w:rsid w:val="2745B441"/>
    <w:rsid w:val="2753A7B4"/>
    <w:rsid w:val="275480A9"/>
    <w:rsid w:val="27653F1B"/>
    <w:rsid w:val="2768173B"/>
    <w:rsid w:val="276A718B"/>
    <w:rsid w:val="27700AEC"/>
    <w:rsid w:val="27990654"/>
    <w:rsid w:val="27A107D1"/>
    <w:rsid w:val="27ADFA3E"/>
    <w:rsid w:val="27B68F67"/>
    <w:rsid w:val="27E58884"/>
    <w:rsid w:val="27EEC3C6"/>
    <w:rsid w:val="27F0F94D"/>
    <w:rsid w:val="283A6379"/>
    <w:rsid w:val="28532F0D"/>
    <w:rsid w:val="285D4961"/>
    <w:rsid w:val="28BFC868"/>
    <w:rsid w:val="28C7A005"/>
    <w:rsid w:val="28EF1AB4"/>
    <w:rsid w:val="2914FE0F"/>
    <w:rsid w:val="291D74F3"/>
    <w:rsid w:val="29519C99"/>
    <w:rsid w:val="29569DA0"/>
    <w:rsid w:val="2957B3B5"/>
    <w:rsid w:val="295D6860"/>
    <w:rsid w:val="297458B3"/>
    <w:rsid w:val="29837D62"/>
    <w:rsid w:val="29E14723"/>
    <w:rsid w:val="29EB0226"/>
    <w:rsid w:val="29F533F6"/>
    <w:rsid w:val="2A137054"/>
    <w:rsid w:val="2A4BA6AE"/>
    <w:rsid w:val="2A599FF0"/>
    <w:rsid w:val="2A7A2DD5"/>
    <w:rsid w:val="2A8B39F8"/>
    <w:rsid w:val="2AC20947"/>
    <w:rsid w:val="2ACA923B"/>
    <w:rsid w:val="2AD0A716"/>
    <w:rsid w:val="2AE14AA4"/>
    <w:rsid w:val="2AE3FB4A"/>
    <w:rsid w:val="2AFC43B6"/>
    <w:rsid w:val="2B07578B"/>
    <w:rsid w:val="2B0F1240"/>
    <w:rsid w:val="2B16BA2C"/>
    <w:rsid w:val="2B2CB63B"/>
    <w:rsid w:val="2B33D9AC"/>
    <w:rsid w:val="2B352238"/>
    <w:rsid w:val="2B3D3391"/>
    <w:rsid w:val="2B55C37B"/>
    <w:rsid w:val="2B58096B"/>
    <w:rsid w:val="2B70D99F"/>
    <w:rsid w:val="2B7175A1"/>
    <w:rsid w:val="2B779A6B"/>
    <w:rsid w:val="2B8480D4"/>
    <w:rsid w:val="2B98D1C6"/>
    <w:rsid w:val="2BD663CD"/>
    <w:rsid w:val="2BE97079"/>
    <w:rsid w:val="2BF888AC"/>
    <w:rsid w:val="2C0BC11D"/>
    <w:rsid w:val="2C21FBFB"/>
    <w:rsid w:val="2C332098"/>
    <w:rsid w:val="2CA26C30"/>
    <w:rsid w:val="2CA327EC"/>
    <w:rsid w:val="2CBF51BC"/>
    <w:rsid w:val="2CC38429"/>
    <w:rsid w:val="2D006CA0"/>
    <w:rsid w:val="2D2233E7"/>
    <w:rsid w:val="2D44AED7"/>
    <w:rsid w:val="2D634092"/>
    <w:rsid w:val="2DB1BABC"/>
    <w:rsid w:val="2DBBFB0A"/>
    <w:rsid w:val="2DDAA9CC"/>
    <w:rsid w:val="2DE1A4C3"/>
    <w:rsid w:val="2DE93C0F"/>
    <w:rsid w:val="2DF38BA4"/>
    <w:rsid w:val="2DF872EF"/>
    <w:rsid w:val="2E0770C9"/>
    <w:rsid w:val="2E08A15E"/>
    <w:rsid w:val="2E117EA7"/>
    <w:rsid w:val="2E2093C7"/>
    <w:rsid w:val="2E3F4BDE"/>
    <w:rsid w:val="2E6758AC"/>
    <w:rsid w:val="2E8122FF"/>
    <w:rsid w:val="2E8706E3"/>
    <w:rsid w:val="2E8EFB9D"/>
    <w:rsid w:val="2E907CA0"/>
    <w:rsid w:val="2EC02436"/>
    <w:rsid w:val="2ED7DAEC"/>
    <w:rsid w:val="2EDB9F6A"/>
    <w:rsid w:val="2EE626C8"/>
    <w:rsid w:val="2EFF10F3"/>
    <w:rsid w:val="2F165007"/>
    <w:rsid w:val="2F30F16E"/>
    <w:rsid w:val="2F39D88B"/>
    <w:rsid w:val="2F407B95"/>
    <w:rsid w:val="2F5FCEEA"/>
    <w:rsid w:val="2F843F93"/>
    <w:rsid w:val="2F8B87D8"/>
    <w:rsid w:val="2FA73A25"/>
    <w:rsid w:val="2FAD9E70"/>
    <w:rsid w:val="2FB0E040"/>
    <w:rsid w:val="2FBF2239"/>
    <w:rsid w:val="2FC1D92D"/>
    <w:rsid w:val="301B4F34"/>
    <w:rsid w:val="3049042D"/>
    <w:rsid w:val="3059D4A9"/>
    <w:rsid w:val="30663E85"/>
    <w:rsid w:val="30ADB8DB"/>
    <w:rsid w:val="30B7403D"/>
    <w:rsid w:val="30FB9F4B"/>
    <w:rsid w:val="31013599"/>
    <w:rsid w:val="312A7DC3"/>
    <w:rsid w:val="312CB0CD"/>
    <w:rsid w:val="3144CB0F"/>
    <w:rsid w:val="3144F132"/>
    <w:rsid w:val="31587F4A"/>
    <w:rsid w:val="31708D77"/>
    <w:rsid w:val="319DFCC1"/>
    <w:rsid w:val="319F6C40"/>
    <w:rsid w:val="31BA55ED"/>
    <w:rsid w:val="31C67377"/>
    <w:rsid w:val="31C89C27"/>
    <w:rsid w:val="3209DC3A"/>
    <w:rsid w:val="320BE561"/>
    <w:rsid w:val="3240995E"/>
    <w:rsid w:val="3242E85B"/>
    <w:rsid w:val="324AA8BD"/>
    <w:rsid w:val="324B138D"/>
    <w:rsid w:val="3251E18D"/>
    <w:rsid w:val="325BC9D7"/>
    <w:rsid w:val="3263727E"/>
    <w:rsid w:val="326A931D"/>
    <w:rsid w:val="3271089F"/>
    <w:rsid w:val="32811569"/>
    <w:rsid w:val="32930868"/>
    <w:rsid w:val="32C83C70"/>
    <w:rsid w:val="32EE26B1"/>
    <w:rsid w:val="32F6F756"/>
    <w:rsid w:val="33062BD3"/>
    <w:rsid w:val="33089F47"/>
    <w:rsid w:val="33161ECD"/>
    <w:rsid w:val="33274F1A"/>
    <w:rsid w:val="33298159"/>
    <w:rsid w:val="33528195"/>
    <w:rsid w:val="3354221D"/>
    <w:rsid w:val="3388F646"/>
    <w:rsid w:val="3394B0CA"/>
    <w:rsid w:val="33AE54A8"/>
    <w:rsid w:val="33AFA348"/>
    <w:rsid w:val="33B8D164"/>
    <w:rsid w:val="33EEE29E"/>
    <w:rsid w:val="34230E5D"/>
    <w:rsid w:val="3439AECC"/>
    <w:rsid w:val="34568708"/>
    <w:rsid w:val="3487CD93"/>
    <w:rsid w:val="3498A8F2"/>
    <w:rsid w:val="349D53A2"/>
    <w:rsid w:val="34A8504B"/>
    <w:rsid w:val="34AE333F"/>
    <w:rsid w:val="34C147B5"/>
    <w:rsid w:val="34EC107D"/>
    <w:rsid w:val="34F16261"/>
    <w:rsid w:val="35261157"/>
    <w:rsid w:val="353B1F06"/>
    <w:rsid w:val="3541C98C"/>
    <w:rsid w:val="354244A9"/>
    <w:rsid w:val="3553B039"/>
    <w:rsid w:val="355968D4"/>
    <w:rsid w:val="356B6648"/>
    <w:rsid w:val="35745225"/>
    <w:rsid w:val="358B5674"/>
    <w:rsid w:val="35A79C69"/>
    <w:rsid w:val="35A89524"/>
    <w:rsid w:val="35EC79AC"/>
    <w:rsid w:val="35EEEFCD"/>
    <w:rsid w:val="3602121A"/>
    <w:rsid w:val="36064934"/>
    <w:rsid w:val="36252A6E"/>
    <w:rsid w:val="3628AD93"/>
    <w:rsid w:val="363026FF"/>
    <w:rsid w:val="3634C451"/>
    <w:rsid w:val="363AACDA"/>
    <w:rsid w:val="365721BC"/>
    <w:rsid w:val="3675D7D8"/>
    <w:rsid w:val="368F86E7"/>
    <w:rsid w:val="36911398"/>
    <w:rsid w:val="36AC71EE"/>
    <w:rsid w:val="36BDD251"/>
    <w:rsid w:val="36C08E7A"/>
    <w:rsid w:val="36F0FA7B"/>
    <w:rsid w:val="371690B7"/>
    <w:rsid w:val="3724A5C3"/>
    <w:rsid w:val="373DA85B"/>
    <w:rsid w:val="3759E570"/>
    <w:rsid w:val="376305EB"/>
    <w:rsid w:val="378C2454"/>
    <w:rsid w:val="37AF3AC1"/>
    <w:rsid w:val="37B615C5"/>
    <w:rsid w:val="37C7C23A"/>
    <w:rsid w:val="37E3A463"/>
    <w:rsid w:val="38128ABC"/>
    <w:rsid w:val="382938F1"/>
    <w:rsid w:val="386E7177"/>
    <w:rsid w:val="3880BAD7"/>
    <w:rsid w:val="38885191"/>
    <w:rsid w:val="389A04B4"/>
    <w:rsid w:val="389F89CD"/>
    <w:rsid w:val="38B6625A"/>
    <w:rsid w:val="38B999E0"/>
    <w:rsid w:val="38D815FD"/>
    <w:rsid w:val="38E1AA0C"/>
    <w:rsid w:val="38ECB79C"/>
    <w:rsid w:val="38F40964"/>
    <w:rsid w:val="392C723C"/>
    <w:rsid w:val="3969657B"/>
    <w:rsid w:val="396C37F4"/>
    <w:rsid w:val="3978965B"/>
    <w:rsid w:val="39DB9AD7"/>
    <w:rsid w:val="3A1E6730"/>
    <w:rsid w:val="3A301FA3"/>
    <w:rsid w:val="3A403A6E"/>
    <w:rsid w:val="3A40CE13"/>
    <w:rsid w:val="3A72FD88"/>
    <w:rsid w:val="3A7E7337"/>
    <w:rsid w:val="3A7FF709"/>
    <w:rsid w:val="3A811F7A"/>
    <w:rsid w:val="3A8D8480"/>
    <w:rsid w:val="3A93E278"/>
    <w:rsid w:val="3AA8070C"/>
    <w:rsid w:val="3AB5E519"/>
    <w:rsid w:val="3AD95EB0"/>
    <w:rsid w:val="3B1B9C2A"/>
    <w:rsid w:val="3B24D845"/>
    <w:rsid w:val="3B2568DB"/>
    <w:rsid w:val="3B27D6C5"/>
    <w:rsid w:val="3B452CA5"/>
    <w:rsid w:val="3B4E24C9"/>
    <w:rsid w:val="3B5D90A6"/>
    <w:rsid w:val="3B6FDA94"/>
    <w:rsid w:val="3B7773D0"/>
    <w:rsid w:val="3B786FB6"/>
    <w:rsid w:val="3B7C076E"/>
    <w:rsid w:val="3B83EE07"/>
    <w:rsid w:val="3B982BA7"/>
    <w:rsid w:val="3BA0A508"/>
    <w:rsid w:val="3BAE028A"/>
    <w:rsid w:val="3BB2A87D"/>
    <w:rsid w:val="3BD1363E"/>
    <w:rsid w:val="3BD65B75"/>
    <w:rsid w:val="3BEB4FC6"/>
    <w:rsid w:val="3C14FDFE"/>
    <w:rsid w:val="3C272A11"/>
    <w:rsid w:val="3C4161EF"/>
    <w:rsid w:val="3C467C59"/>
    <w:rsid w:val="3C507116"/>
    <w:rsid w:val="3C65AFB9"/>
    <w:rsid w:val="3C7A9166"/>
    <w:rsid w:val="3C8F39E2"/>
    <w:rsid w:val="3C942374"/>
    <w:rsid w:val="3CC1393C"/>
    <w:rsid w:val="3CC9E7BD"/>
    <w:rsid w:val="3CD94C3B"/>
    <w:rsid w:val="3CF24F37"/>
    <w:rsid w:val="3CFEFDC0"/>
    <w:rsid w:val="3D10D33A"/>
    <w:rsid w:val="3D1AD965"/>
    <w:rsid w:val="3D1B1D63"/>
    <w:rsid w:val="3D73E567"/>
    <w:rsid w:val="3D777B13"/>
    <w:rsid w:val="3D8C4627"/>
    <w:rsid w:val="3D8FCA19"/>
    <w:rsid w:val="3DB7054E"/>
    <w:rsid w:val="3DBA78D4"/>
    <w:rsid w:val="3DD74361"/>
    <w:rsid w:val="3DE76418"/>
    <w:rsid w:val="3DEF7A26"/>
    <w:rsid w:val="3E33EF6C"/>
    <w:rsid w:val="3E577B37"/>
    <w:rsid w:val="3E8B29F3"/>
    <w:rsid w:val="3E942E27"/>
    <w:rsid w:val="3EA7909A"/>
    <w:rsid w:val="3ECE96D7"/>
    <w:rsid w:val="3F10DB75"/>
    <w:rsid w:val="3F194527"/>
    <w:rsid w:val="3F2DA93F"/>
    <w:rsid w:val="3F38F3C5"/>
    <w:rsid w:val="3F4501C1"/>
    <w:rsid w:val="3F63283C"/>
    <w:rsid w:val="3F67FE1C"/>
    <w:rsid w:val="3F6B6D16"/>
    <w:rsid w:val="3F7C6851"/>
    <w:rsid w:val="3FB18204"/>
    <w:rsid w:val="3FBA871A"/>
    <w:rsid w:val="3FBD7E37"/>
    <w:rsid w:val="3FE04F24"/>
    <w:rsid w:val="400573A9"/>
    <w:rsid w:val="401116F3"/>
    <w:rsid w:val="409E8643"/>
    <w:rsid w:val="40A43568"/>
    <w:rsid w:val="40B29290"/>
    <w:rsid w:val="40B31272"/>
    <w:rsid w:val="40CC981F"/>
    <w:rsid w:val="40CE6E5A"/>
    <w:rsid w:val="40DB1362"/>
    <w:rsid w:val="40DFC5DF"/>
    <w:rsid w:val="40E4B0F3"/>
    <w:rsid w:val="40E82F2A"/>
    <w:rsid w:val="41049E55"/>
    <w:rsid w:val="41092F22"/>
    <w:rsid w:val="413F3A85"/>
    <w:rsid w:val="41578C87"/>
    <w:rsid w:val="41738DEA"/>
    <w:rsid w:val="41798EB2"/>
    <w:rsid w:val="41CD4E1D"/>
    <w:rsid w:val="41D06094"/>
    <w:rsid w:val="41F2A708"/>
    <w:rsid w:val="420C8FAC"/>
    <w:rsid w:val="421012EF"/>
    <w:rsid w:val="4231CE5D"/>
    <w:rsid w:val="4234363F"/>
    <w:rsid w:val="424D8D74"/>
    <w:rsid w:val="42542E40"/>
    <w:rsid w:val="42652BD1"/>
    <w:rsid w:val="42775DFD"/>
    <w:rsid w:val="428AE597"/>
    <w:rsid w:val="428F307B"/>
    <w:rsid w:val="4295702D"/>
    <w:rsid w:val="429CFCF1"/>
    <w:rsid w:val="42B074A5"/>
    <w:rsid w:val="42D84984"/>
    <w:rsid w:val="42E37B83"/>
    <w:rsid w:val="42F46A76"/>
    <w:rsid w:val="43178BC8"/>
    <w:rsid w:val="4317E87D"/>
    <w:rsid w:val="43307AC0"/>
    <w:rsid w:val="4339D409"/>
    <w:rsid w:val="434781C1"/>
    <w:rsid w:val="434D3247"/>
    <w:rsid w:val="435AE16C"/>
    <w:rsid w:val="439415F9"/>
    <w:rsid w:val="439A09D3"/>
    <w:rsid w:val="439C59DE"/>
    <w:rsid w:val="43AC5B3A"/>
    <w:rsid w:val="43BCF9A3"/>
    <w:rsid w:val="43DA814E"/>
    <w:rsid w:val="441C3B9F"/>
    <w:rsid w:val="442EE1D5"/>
    <w:rsid w:val="442EE5E3"/>
    <w:rsid w:val="44489FF8"/>
    <w:rsid w:val="4461F046"/>
    <w:rsid w:val="446A480C"/>
    <w:rsid w:val="4472F7AB"/>
    <w:rsid w:val="4474D3D0"/>
    <w:rsid w:val="44870058"/>
    <w:rsid w:val="44969B2F"/>
    <w:rsid w:val="44A8B906"/>
    <w:rsid w:val="44CE48A1"/>
    <w:rsid w:val="44D1A7C0"/>
    <w:rsid w:val="44E159E4"/>
    <w:rsid w:val="44F055AF"/>
    <w:rsid w:val="44F6C886"/>
    <w:rsid w:val="45160E63"/>
    <w:rsid w:val="451F0D27"/>
    <w:rsid w:val="454A625E"/>
    <w:rsid w:val="45619773"/>
    <w:rsid w:val="4562B6F6"/>
    <w:rsid w:val="457079E0"/>
    <w:rsid w:val="45817019"/>
    <w:rsid w:val="458BFC42"/>
    <w:rsid w:val="45978172"/>
    <w:rsid w:val="45B357E7"/>
    <w:rsid w:val="45D4C8BD"/>
    <w:rsid w:val="45E452A7"/>
    <w:rsid w:val="45F2EF21"/>
    <w:rsid w:val="46166363"/>
    <w:rsid w:val="4616FD8C"/>
    <w:rsid w:val="4621433C"/>
    <w:rsid w:val="4629EAEA"/>
    <w:rsid w:val="463287EC"/>
    <w:rsid w:val="4644BF41"/>
    <w:rsid w:val="4644C271"/>
    <w:rsid w:val="467993C2"/>
    <w:rsid w:val="46805768"/>
    <w:rsid w:val="4683B1F0"/>
    <w:rsid w:val="4692DEB7"/>
    <w:rsid w:val="46948AC5"/>
    <w:rsid w:val="46A652B3"/>
    <w:rsid w:val="46A67011"/>
    <w:rsid w:val="46AF6A23"/>
    <w:rsid w:val="46B19D5F"/>
    <w:rsid w:val="46F57A4E"/>
    <w:rsid w:val="470471ED"/>
    <w:rsid w:val="4733AB4E"/>
    <w:rsid w:val="473592A4"/>
    <w:rsid w:val="473D4DBD"/>
    <w:rsid w:val="47408270"/>
    <w:rsid w:val="47438061"/>
    <w:rsid w:val="477FDE5E"/>
    <w:rsid w:val="4786EC56"/>
    <w:rsid w:val="47D0D8F5"/>
    <w:rsid w:val="47D315ED"/>
    <w:rsid w:val="47E47824"/>
    <w:rsid w:val="4807B758"/>
    <w:rsid w:val="4818FAA6"/>
    <w:rsid w:val="4826C5AF"/>
    <w:rsid w:val="48471473"/>
    <w:rsid w:val="48480773"/>
    <w:rsid w:val="48485CFE"/>
    <w:rsid w:val="4853B05E"/>
    <w:rsid w:val="4878ECDB"/>
    <w:rsid w:val="487FC8FD"/>
    <w:rsid w:val="48802686"/>
    <w:rsid w:val="48B10C0A"/>
    <w:rsid w:val="48B1C594"/>
    <w:rsid w:val="48CDF02C"/>
    <w:rsid w:val="4919C183"/>
    <w:rsid w:val="49425876"/>
    <w:rsid w:val="4944EF76"/>
    <w:rsid w:val="49544428"/>
    <w:rsid w:val="4963F298"/>
    <w:rsid w:val="4964248B"/>
    <w:rsid w:val="49652506"/>
    <w:rsid w:val="497A5274"/>
    <w:rsid w:val="49B6CC1F"/>
    <w:rsid w:val="49C02587"/>
    <w:rsid w:val="49EC7BEA"/>
    <w:rsid w:val="4A0F2313"/>
    <w:rsid w:val="4A748879"/>
    <w:rsid w:val="4A8C9F98"/>
    <w:rsid w:val="4A9BBC22"/>
    <w:rsid w:val="4ABEFF4A"/>
    <w:rsid w:val="4AD0F7ED"/>
    <w:rsid w:val="4ADDF0F0"/>
    <w:rsid w:val="4AF94EDA"/>
    <w:rsid w:val="4AFE57B6"/>
    <w:rsid w:val="4B0664BA"/>
    <w:rsid w:val="4B284299"/>
    <w:rsid w:val="4B312B67"/>
    <w:rsid w:val="4B42C085"/>
    <w:rsid w:val="4B5304F9"/>
    <w:rsid w:val="4B5A36AF"/>
    <w:rsid w:val="4B69C3C5"/>
    <w:rsid w:val="4B73B551"/>
    <w:rsid w:val="4BAB18E1"/>
    <w:rsid w:val="4BC7B1A8"/>
    <w:rsid w:val="4BDCCC23"/>
    <w:rsid w:val="4BF09352"/>
    <w:rsid w:val="4BF2CAFA"/>
    <w:rsid w:val="4C0BFAC5"/>
    <w:rsid w:val="4C131A5E"/>
    <w:rsid w:val="4C3131AB"/>
    <w:rsid w:val="4C478C8D"/>
    <w:rsid w:val="4C6B51C1"/>
    <w:rsid w:val="4C834C0B"/>
    <w:rsid w:val="4C9B0304"/>
    <w:rsid w:val="4C9B1EEA"/>
    <w:rsid w:val="4CB0E025"/>
    <w:rsid w:val="4CD4F342"/>
    <w:rsid w:val="4CE659E0"/>
    <w:rsid w:val="4CFAC04D"/>
    <w:rsid w:val="4D2351CE"/>
    <w:rsid w:val="4D48A97F"/>
    <w:rsid w:val="4D90C896"/>
    <w:rsid w:val="4DB4569C"/>
    <w:rsid w:val="4DBE292F"/>
    <w:rsid w:val="4DC31BDE"/>
    <w:rsid w:val="4DD2244E"/>
    <w:rsid w:val="4DD8E0F3"/>
    <w:rsid w:val="4DE42469"/>
    <w:rsid w:val="4E028DB9"/>
    <w:rsid w:val="4E02FA77"/>
    <w:rsid w:val="4E03A599"/>
    <w:rsid w:val="4E069D0B"/>
    <w:rsid w:val="4E111678"/>
    <w:rsid w:val="4E1278E4"/>
    <w:rsid w:val="4E3A914B"/>
    <w:rsid w:val="4E633835"/>
    <w:rsid w:val="4E71330E"/>
    <w:rsid w:val="4E7B6310"/>
    <w:rsid w:val="4E907B56"/>
    <w:rsid w:val="4EC34D76"/>
    <w:rsid w:val="4F0DC74F"/>
    <w:rsid w:val="4F2D7F79"/>
    <w:rsid w:val="4F344760"/>
    <w:rsid w:val="4F5232AA"/>
    <w:rsid w:val="4F56BB6E"/>
    <w:rsid w:val="4F667F97"/>
    <w:rsid w:val="4F79BFD4"/>
    <w:rsid w:val="4F890BF9"/>
    <w:rsid w:val="4F9FDC81"/>
    <w:rsid w:val="4FA844D4"/>
    <w:rsid w:val="4FB23283"/>
    <w:rsid w:val="4FC51F24"/>
    <w:rsid w:val="4FC658D6"/>
    <w:rsid w:val="4FC953C5"/>
    <w:rsid w:val="4FD8F263"/>
    <w:rsid w:val="4FF519AF"/>
    <w:rsid w:val="5022F073"/>
    <w:rsid w:val="503E0EEB"/>
    <w:rsid w:val="503E83DA"/>
    <w:rsid w:val="504323D5"/>
    <w:rsid w:val="50598D96"/>
    <w:rsid w:val="50B53024"/>
    <w:rsid w:val="50DB275B"/>
    <w:rsid w:val="50E8DCE3"/>
    <w:rsid w:val="510B433A"/>
    <w:rsid w:val="5135B532"/>
    <w:rsid w:val="513B1CB1"/>
    <w:rsid w:val="51434BD0"/>
    <w:rsid w:val="51655239"/>
    <w:rsid w:val="5167CDEB"/>
    <w:rsid w:val="518DF41A"/>
    <w:rsid w:val="519BA8BC"/>
    <w:rsid w:val="51A32C62"/>
    <w:rsid w:val="51AD8E95"/>
    <w:rsid w:val="51B63D40"/>
    <w:rsid w:val="51C8A39D"/>
    <w:rsid w:val="51EB97BF"/>
    <w:rsid w:val="51FAA85C"/>
    <w:rsid w:val="52399607"/>
    <w:rsid w:val="52401A7B"/>
    <w:rsid w:val="524E0A74"/>
    <w:rsid w:val="525CCA98"/>
    <w:rsid w:val="5260FD2F"/>
    <w:rsid w:val="5261DCE6"/>
    <w:rsid w:val="526E5D6B"/>
    <w:rsid w:val="527771F1"/>
    <w:rsid w:val="5293C287"/>
    <w:rsid w:val="529A12DB"/>
    <w:rsid w:val="52BE7714"/>
    <w:rsid w:val="52D02B10"/>
    <w:rsid w:val="530BB243"/>
    <w:rsid w:val="53129155"/>
    <w:rsid w:val="5343D0E2"/>
    <w:rsid w:val="53479CC6"/>
    <w:rsid w:val="53557C86"/>
    <w:rsid w:val="53571A62"/>
    <w:rsid w:val="5358E75C"/>
    <w:rsid w:val="5367EDA3"/>
    <w:rsid w:val="5380A875"/>
    <w:rsid w:val="53874532"/>
    <w:rsid w:val="53A02A16"/>
    <w:rsid w:val="53A0EF69"/>
    <w:rsid w:val="53D43ABF"/>
    <w:rsid w:val="53D75BCE"/>
    <w:rsid w:val="53E2338D"/>
    <w:rsid w:val="53F73D13"/>
    <w:rsid w:val="5419BE5D"/>
    <w:rsid w:val="541D1CED"/>
    <w:rsid w:val="543C8F22"/>
    <w:rsid w:val="544A37DE"/>
    <w:rsid w:val="544A913A"/>
    <w:rsid w:val="5496C723"/>
    <w:rsid w:val="549D4745"/>
    <w:rsid w:val="54A10D8E"/>
    <w:rsid w:val="54DABD84"/>
    <w:rsid w:val="54FB3EF8"/>
    <w:rsid w:val="54FD5998"/>
    <w:rsid w:val="55168757"/>
    <w:rsid w:val="5522A752"/>
    <w:rsid w:val="55268BAF"/>
    <w:rsid w:val="55526CCC"/>
    <w:rsid w:val="559799A1"/>
    <w:rsid w:val="55A82F2D"/>
    <w:rsid w:val="55B0AA88"/>
    <w:rsid w:val="55C71E4A"/>
    <w:rsid w:val="55C805EF"/>
    <w:rsid w:val="55E43D34"/>
    <w:rsid w:val="55EE6DC4"/>
    <w:rsid w:val="55F3AE0C"/>
    <w:rsid w:val="5607B6CB"/>
    <w:rsid w:val="56113858"/>
    <w:rsid w:val="562C1126"/>
    <w:rsid w:val="56392D76"/>
    <w:rsid w:val="567E0E96"/>
    <w:rsid w:val="56896B2F"/>
    <w:rsid w:val="56AE98CC"/>
    <w:rsid w:val="56B90178"/>
    <w:rsid w:val="56CED75A"/>
    <w:rsid w:val="56D45383"/>
    <w:rsid w:val="56F77185"/>
    <w:rsid w:val="57009534"/>
    <w:rsid w:val="570FCA3E"/>
    <w:rsid w:val="57149732"/>
    <w:rsid w:val="571B30BD"/>
    <w:rsid w:val="572B2F43"/>
    <w:rsid w:val="5734A175"/>
    <w:rsid w:val="57357DA1"/>
    <w:rsid w:val="574B4880"/>
    <w:rsid w:val="576063B6"/>
    <w:rsid w:val="57909E32"/>
    <w:rsid w:val="579C3AF4"/>
    <w:rsid w:val="57A99CC2"/>
    <w:rsid w:val="57AADCF1"/>
    <w:rsid w:val="57C45EC4"/>
    <w:rsid w:val="57C95A6D"/>
    <w:rsid w:val="57D19253"/>
    <w:rsid w:val="57EFA6C0"/>
    <w:rsid w:val="58034517"/>
    <w:rsid w:val="580CD5B8"/>
    <w:rsid w:val="581B560C"/>
    <w:rsid w:val="58370BF6"/>
    <w:rsid w:val="5837C157"/>
    <w:rsid w:val="58499719"/>
    <w:rsid w:val="5857055B"/>
    <w:rsid w:val="58623D8B"/>
    <w:rsid w:val="589B79B1"/>
    <w:rsid w:val="58BB57C0"/>
    <w:rsid w:val="58C18E95"/>
    <w:rsid w:val="58CF66A5"/>
    <w:rsid w:val="58D19484"/>
    <w:rsid w:val="58DFBB5E"/>
    <w:rsid w:val="58E53EE9"/>
    <w:rsid w:val="59052B4B"/>
    <w:rsid w:val="5907CA8B"/>
    <w:rsid w:val="593094AA"/>
    <w:rsid w:val="5986954F"/>
    <w:rsid w:val="5989F695"/>
    <w:rsid w:val="598F63BC"/>
    <w:rsid w:val="5996299C"/>
    <w:rsid w:val="5998CE3C"/>
    <w:rsid w:val="599DA977"/>
    <w:rsid w:val="59B7AADD"/>
    <w:rsid w:val="59DE0D26"/>
    <w:rsid w:val="59EC975A"/>
    <w:rsid w:val="5A0E5DA3"/>
    <w:rsid w:val="5A6D1E63"/>
    <w:rsid w:val="5A70056D"/>
    <w:rsid w:val="5A7AC7A9"/>
    <w:rsid w:val="5A9EFA93"/>
    <w:rsid w:val="5AC49215"/>
    <w:rsid w:val="5AD2E93C"/>
    <w:rsid w:val="5ADB305A"/>
    <w:rsid w:val="5AF9FC45"/>
    <w:rsid w:val="5AFAE6BE"/>
    <w:rsid w:val="5B024D2A"/>
    <w:rsid w:val="5B0653A7"/>
    <w:rsid w:val="5B097167"/>
    <w:rsid w:val="5B0EAB57"/>
    <w:rsid w:val="5B124037"/>
    <w:rsid w:val="5B1D3988"/>
    <w:rsid w:val="5B24680D"/>
    <w:rsid w:val="5B395E19"/>
    <w:rsid w:val="5B500730"/>
    <w:rsid w:val="5B69BCEB"/>
    <w:rsid w:val="5BC80C97"/>
    <w:rsid w:val="5BCDD464"/>
    <w:rsid w:val="5BE2D9FA"/>
    <w:rsid w:val="5BE838EA"/>
    <w:rsid w:val="5BE9689E"/>
    <w:rsid w:val="5BF7F4A1"/>
    <w:rsid w:val="5C26D795"/>
    <w:rsid w:val="5C28FFF4"/>
    <w:rsid w:val="5C3399BE"/>
    <w:rsid w:val="5C581AD2"/>
    <w:rsid w:val="5C5C1FF5"/>
    <w:rsid w:val="5C84261C"/>
    <w:rsid w:val="5C8FD1DD"/>
    <w:rsid w:val="5CA2F0E4"/>
    <w:rsid w:val="5CB36783"/>
    <w:rsid w:val="5CB63EBF"/>
    <w:rsid w:val="5CB6A48B"/>
    <w:rsid w:val="5CB92778"/>
    <w:rsid w:val="5CE6ECEB"/>
    <w:rsid w:val="5CF7FCE0"/>
    <w:rsid w:val="5CFEC1FA"/>
    <w:rsid w:val="5D1A4CF4"/>
    <w:rsid w:val="5D2DACC2"/>
    <w:rsid w:val="5D3D8AEF"/>
    <w:rsid w:val="5D7FA1EF"/>
    <w:rsid w:val="5D87395F"/>
    <w:rsid w:val="5D91991A"/>
    <w:rsid w:val="5DB0E029"/>
    <w:rsid w:val="5DE79C3F"/>
    <w:rsid w:val="5DFABCF9"/>
    <w:rsid w:val="5E07AC7D"/>
    <w:rsid w:val="5E33B181"/>
    <w:rsid w:val="5E74156B"/>
    <w:rsid w:val="5EA32CAE"/>
    <w:rsid w:val="5EAEE0FE"/>
    <w:rsid w:val="5EBD8293"/>
    <w:rsid w:val="5EBFC58C"/>
    <w:rsid w:val="5EC6F361"/>
    <w:rsid w:val="5ECDA587"/>
    <w:rsid w:val="5EDC30F8"/>
    <w:rsid w:val="5F064FF3"/>
    <w:rsid w:val="5F1C1472"/>
    <w:rsid w:val="5F346F32"/>
    <w:rsid w:val="5F63247A"/>
    <w:rsid w:val="5F705B8B"/>
    <w:rsid w:val="5F846C26"/>
    <w:rsid w:val="5F89061D"/>
    <w:rsid w:val="5F8A8E7A"/>
    <w:rsid w:val="5F983E0B"/>
    <w:rsid w:val="5FB3989F"/>
    <w:rsid w:val="5FC88F86"/>
    <w:rsid w:val="5FD00D7A"/>
    <w:rsid w:val="5FD6C8E3"/>
    <w:rsid w:val="60088804"/>
    <w:rsid w:val="600D2A7F"/>
    <w:rsid w:val="6016FC46"/>
    <w:rsid w:val="60900AB0"/>
    <w:rsid w:val="60917DDA"/>
    <w:rsid w:val="6095A921"/>
    <w:rsid w:val="60A14587"/>
    <w:rsid w:val="60A62B0D"/>
    <w:rsid w:val="60D9DF7C"/>
    <w:rsid w:val="60EBC5E4"/>
    <w:rsid w:val="60EC81BD"/>
    <w:rsid w:val="6101DB4D"/>
    <w:rsid w:val="612DBCCA"/>
    <w:rsid w:val="612DF348"/>
    <w:rsid w:val="613157DD"/>
    <w:rsid w:val="61368D5D"/>
    <w:rsid w:val="616002EC"/>
    <w:rsid w:val="61621325"/>
    <w:rsid w:val="61651E2B"/>
    <w:rsid w:val="61792132"/>
    <w:rsid w:val="61D61E95"/>
    <w:rsid w:val="61E9EA4F"/>
    <w:rsid w:val="620EBDB7"/>
    <w:rsid w:val="62476AEC"/>
    <w:rsid w:val="624E5FC4"/>
    <w:rsid w:val="624F487E"/>
    <w:rsid w:val="6253B534"/>
    <w:rsid w:val="6256A762"/>
    <w:rsid w:val="6259BDAA"/>
    <w:rsid w:val="625A8611"/>
    <w:rsid w:val="627876CA"/>
    <w:rsid w:val="627F2150"/>
    <w:rsid w:val="6291138C"/>
    <w:rsid w:val="6292C403"/>
    <w:rsid w:val="629746A3"/>
    <w:rsid w:val="62C20FF8"/>
    <w:rsid w:val="62C2F008"/>
    <w:rsid w:val="62D7C183"/>
    <w:rsid w:val="62E23C32"/>
    <w:rsid w:val="62E95236"/>
    <w:rsid w:val="62F35EF6"/>
    <w:rsid w:val="63307764"/>
    <w:rsid w:val="63638C6F"/>
    <w:rsid w:val="6371EEF6"/>
    <w:rsid w:val="6379BE9D"/>
    <w:rsid w:val="638C4898"/>
    <w:rsid w:val="6391767F"/>
    <w:rsid w:val="63AD9D5D"/>
    <w:rsid w:val="63D28E9C"/>
    <w:rsid w:val="63E40860"/>
    <w:rsid w:val="63F547EC"/>
    <w:rsid w:val="643C1757"/>
    <w:rsid w:val="643D8524"/>
    <w:rsid w:val="644CD744"/>
    <w:rsid w:val="644F36B8"/>
    <w:rsid w:val="64530D67"/>
    <w:rsid w:val="64540519"/>
    <w:rsid w:val="645A5C70"/>
    <w:rsid w:val="64764D7B"/>
    <w:rsid w:val="647A857A"/>
    <w:rsid w:val="649F7645"/>
    <w:rsid w:val="649FB232"/>
    <w:rsid w:val="64C76EAF"/>
    <w:rsid w:val="64CC3D95"/>
    <w:rsid w:val="64CCA93C"/>
    <w:rsid w:val="64F04B4A"/>
    <w:rsid w:val="650A90EA"/>
    <w:rsid w:val="652B27D4"/>
    <w:rsid w:val="65332441"/>
    <w:rsid w:val="653788B4"/>
    <w:rsid w:val="65384364"/>
    <w:rsid w:val="653F8BCA"/>
    <w:rsid w:val="65430D2E"/>
    <w:rsid w:val="65474BE0"/>
    <w:rsid w:val="655AFE8E"/>
    <w:rsid w:val="6562663A"/>
    <w:rsid w:val="65637BD3"/>
    <w:rsid w:val="658265EC"/>
    <w:rsid w:val="65C18911"/>
    <w:rsid w:val="65CEB3A1"/>
    <w:rsid w:val="65E1E304"/>
    <w:rsid w:val="65E83C0E"/>
    <w:rsid w:val="65EEA944"/>
    <w:rsid w:val="65F124DE"/>
    <w:rsid w:val="660150FF"/>
    <w:rsid w:val="66121DDC"/>
    <w:rsid w:val="66155B28"/>
    <w:rsid w:val="6625E40C"/>
    <w:rsid w:val="665163DC"/>
    <w:rsid w:val="6663B480"/>
    <w:rsid w:val="6679DA91"/>
    <w:rsid w:val="668691D5"/>
    <w:rsid w:val="668A6BA0"/>
    <w:rsid w:val="6691BCC5"/>
    <w:rsid w:val="6695DE7E"/>
    <w:rsid w:val="66A98FB8"/>
    <w:rsid w:val="66C743CF"/>
    <w:rsid w:val="66E37116"/>
    <w:rsid w:val="66E8672C"/>
    <w:rsid w:val="66EBE92A"/>
    <w:rsid w:val="66EDA925"/>
    <w:rsid w:val="66FF4C34"/>
    <w:rsid w:val="6704CDDC"/>
    <w:rsid w:val="67263F01"/>
    <w:rsid w:val="67320AE6"/>
    <w:rsid w:val="674FC34E"/>
    <w:rsid w:val="67560988"/>
    <w:rsid w:val="676CEA39"/>
    <w:rsid w:val="676D6BD4"/>
    <w:rsid w:val="6785EEDE"/>
    <w:rsid w:val="67941E74"/>
    <w:rsid w:val="67CADCEC"/>
    <w:rsid w:val="67D16809"/>
    <w:rsid w:val="67D2ABA3"/>
    <w:rsid w:val="67FBE2E1"/>
    <w:rsid w:val="680158D3"/>
    <w:rsid w:val="682AC036"/>
    <w:rsid w:val="685AE04E"/>
    <w:rsid w:val="68B444F2"/>
    <w:rsid w:val="68CBCD35"/>
    <w:rsid w:val="68D42E3B"/>
    <w:rsid w:val="68EB905D"/>
    <w:rsid w:val="68F3C4D5"/>
    <w:rsid w:val="691C49B7"/>
    <w:rsid w:val="692DBA00"/>
    <w:rsid w:val="694EE368"/>
    <w:rsid w:val="6951F976"/>
    <w:rsid w:val="699786B8"/>
    <w:rsid w:val="699C2A74"/>
    <w:rsid w:val="69B9263F"/>
    <w:rsid w:val="69C20C62"/>
    <w:rsid w:val="69CD0A8F"/>
    <w:rsid w:val="6A01DC5B"/>
    <w:rsid w:val="6A41FC68"/>
    <w:rsid w:val="6A536AC2"/>
    <w:rsid w:val="6A6E0D60"/>
    <w:rsid w:val="6A98F792"/>
    <w:rsid w:val="6AAD9B5F"/>
    <w:rsid w:val="6ABA7FCE"/>
    <w:rsid w:val="6ABCC07E"/>
    <w:rsid w:val="6AC70E63"/>
    <w:rsid w:val="6AD95182"/>
    <w:rsid w:val="6AE575FD"/>
    <w:rsid w:val="6AE58EFF"/>
    <w:rsid w:val="6AECBDE7"/>
    <w:rsid w:val="6AFDAE47"/>
    <w:rsid w:val="6B281C40"/>
    <w:rsid w:val="6B2ACAE1"/>
    <w:rsid w:val="6B39AEE9"/>
    <w:rsid w:val="6B3D97DF"/>
    <w:rsid w:val="6B46805E"/>
    <w:rsid w:val="6B47349B"/>
    <w:rsid w:val="6B47DF12"/>
    <w:rsid w:val="6B619776"/>
    <w:rsid w:val="6B7B2DDB"/>
    <w:rsid w:val="6BB7DD8F"/>
    <w:rsid w:val="6BB90D48"/>
    <w:rsid w:val="6BE3F82E"/>
    <w:rsid w:val="6C02411A"/>
    <w:rsid w:val="6C04F311"/>
    <w:rsid w:val="6C0FDCB3"/>
    <w:rsid w:val="6C13CA25"/>
    <w:rsid w:val="6C293FE0"/>
    <w:rsid w:val="6C37756C"/>
    <w:rsid w:val="6C4FF86F"/>
    <w:rsid w:val="6C5EBDD1"/>
    <w:rsid w:val="6C76DDB3"/>
    <w:rsid w:val="6C816FA8"/>
    <w:rsid w:val="6C938ED5"/>
    <w:rsid w:val="6CB5BB0C"/>
    <w:rsid w:val="6CB9C4C9"/>
    <w:rsid w:val="6CD08877"/>
    <w:rsid w:val="6CD9C7C1"/>
    <w:rsid w:val="6CE14977"/>
    <w:rsid w:val="6D008C65"/>
    <w:rsid w:val="6D40A86A"/>
    <w:rsid w:val="6D48B992"/>
    <w:rsid w:val="6D4B3596"/>
    <w:rsid w:val="6D7EBB23"/>
    <w:rsid w:val="6D871D48"/>
    <w:rsid w:val="6D87B615"/>
    <w:rsid w:val="6DA98D4F"/>
    <w:rsid w:val="6DCEA57F"/>
    <w:rsid w:val="6DDF9B73"/>
    <w:rsid w:val="6DE3A229"/>
    <w:rsid w:val="6DE53C6A"/>
    <w:rsid w:val="6DEB31FA"/>
    <w:rsid w:val="6DF83B0B"/>
    <w:rsid w:val="6DF894F9"/>
    <w:rsid w:val="6DFBA70A"/>
    <w:rsid w:val="6E0E226B"/>
    <w:rsid w:val="6E2EB1F2"/>
    <w:rsid w:val="6E3376DF"/>
    <w:rsid w:val="6E3EA4F0"/>
    <w:rsid w:val="6E4E7EEB"/>
    <w:rsid w:val="6E7A6908"/>
    <w:rsid w:val="6E8350B4"/>
    <w:rsid w:val="6E8421DC"/>
    <w:rsid w:val="6E85128D"/>
    <w:rsid w:val="6E890C14"/>
    <w:rsid w:val="6E92A429"/>
    <w:rsid w:val="6EA2E847"/>
    <w:rsid w:val="6EA423BD"/>
    <w:rsid w:val="6ECC8A26"/>
    <w:rsid w:val="6EE38355"/>
    <w:rsid w:val="6EE415C0"/>
    <w:rsid w:val="6EE41774"/>
    <w:rsid w:val="6F0A5E19"/>
    <w:rsid w:val="6F17A23C"/>
    <w:rsid w:val="6F1EC430"/>
    <w:rsid w:val="6F227A1C"/>
    <w:rsid w:val="6F3BCA98"/>
    <w:rsid w:val="6F457879"/>
    <w:rsid w:val="6F48A650"/>
    <w:rsid w:val="6F4E0F7D"/>
    <w:rsid w:val="6F60C2F0"/>
    <w:rsid w:val="6F90218D"/>
    <w:rsid w:val="6FBACC98"/>
    <w:rsid w:val="6FC92A7E"/>
    <w:rsid w:val="6FD04DAC"/>
    <w:rsid w:val="6FD4E647"/>
    <w:rsid w:val="6FEA21D2"/>
    <w:rsid w:val="6FEA4F4C"/>
    <w:rsid w:val="6FF66F0D"/>
    <w:rsid w:val="70094F23"/>
    <w:rsid w:val="701A2553"/>
    <w:rsid w:val="70278AF9"/>
    <w:rsid w:val="702B9756"/>
    <w:rsid w:val="702D72DE"/>
    <w:rsid w:val="70638CE4"/>
    <w:rsid w:val="708BC82A"/>
    <w:rsid w:val="708D66AA"/>
    <w:rsid w:val="708DB87C"/>
    <w:rsid w:val="709C568C"/>
    <w:rsid w:val="70A4A3B9"/>
    <w:rsid w:val="70DF9EEB"/>
    <w:rsid w:val="70E839E2"/>
    <w:rsid w:val="70EA4D13"/>
    <w:rsid w:val="70EF2419"/>
    <w:rsid w:val="70FDF14C"/>
    <w:rsid w:val="7122F77C"/>
    <w:rsid w:val="71329FC8"/>
    <w:rsid w:val="71463972"/>
    <w:rsid w:val="71568B71"/>
    <w:rsid w:val="715B0D6A"/>
    <w:rsid w:val="71673306"/>
    <w:rsid w:val="716FD28E"/>
    <w:rsid w:val="7183A824"/>
    <w:rsid w:val="71861FAD"/>
    <w:rsid w:val="71AAEB38"/>
    <w:rsid w:val="71CBF256"/>
    <w:rsid w:val="71DB9202"/>
    <w:rsid w:val="71EB0D46"/>
    <w:rsid w:val="71FA2AFC"/>
    <w:rsid w:val="7200DA5F"/>
    <w:rsid w:val="720BC588"/>
    <w:rsid w:val="7253A67B"/>
    <w:rsid w:val="72771D08"/>
    <w:rsid w:val="727EA3DD"/>
    <w:rsid w:val="72ACE6B6"/>
    <w:rsid w:val="72C90DD0"/>
    <w:rsid w:val="72EE08B4"/>
    <w:rsid w:val="72FA1907"/>
    <w:rsid w:val="73120755"/>
    <w:rsid w:val="731376AF"/>
    <w:rsid w:val="731F8AA9"/>
    <w:rsid w:val="73266799"/>
    <w:rsid w:val="735AFE63"/>
    <w:rsid w:val="736BABA7"/>
    <w:rsid w:val="7384FBA3"/>
    <w:rsid w:val="739A89D6"/>
    <w:rsid w:val="73B931EC"/>
    <w:rsid w:val="73BAEDA0"/>
    <w:rsid w:val="73CA0754"/>
    <w:rsid w:val="73D75B81"/>
    <w:rsid w:val="73F44E12"/>
    <w:rsid w:val="740B56CB"/>
    <w:rsid w:val="742390B4"/>
    <w:rsid w:val="745A6765"/>
    <w:rsid w:val="7477E602"/>
    <w:rsid w:val="74A5585B"/>
    <w:rsid w:val="74AF4710"/>
    <w:rsid w:val="74BDC06F"/>
    <w:rsid w:val="74DE98D0"/>
    <w:rsid w:val="74F5CB8B"/>
    <w:rsid w:val="750C74D5"/>
    <w:rsid w:val="75137323"/>
    <w:rsid w:val="75144D26"/>
    <w:rsid w:val="7517185D"/>
    <w:rsid w:val="751EF6FD"/>
    <w:rsid w:val="751F7D30"/>
    <w:rsid w:val="752C577C"/>
    <w:rsid w:val="752F5471"/>
    <w:rsid w:val="753D2583"/>
    <w:rsid w:val="75623B34"/>
    <w:rsid w:val="75689E0F"/>
    <w:rsid w:val="757ED687"/>
    <w:rsid w:val="758B4394"/>
    <w:rsid w:val="758BE4C7"/>
    <w:rsid w:val="758E38EC"/>
    <w:rsid w:val="759B4282"/>
    <w:rsid w:val="75A8F779"/>
    <w:rsid w:val="75AAE6FF"/>
    <w:rsid w:val="75BA72D5"/>
    <w:rsid w:val="75BE5CFD"/>
    <w:rsid w:val="75F489F5"/>
    <w:rsid w:val="760B6193"/>
    <w:rsid w:val="76438FA6"/>
    <w:rsid w:val="76450B5B"/>
    <w:rsid w:val="764DC0E9"/>
    <w:rsid w:val="765083D0"/>
    <w:rsid w:val="7660AFED"/>
    <w:rsid w:val="76A45274"/>
    <w:rsid w:val="76AED0FB"/>
    <w:rsid w:val="76B84090"/>
    <w:rsid w:val="76DD8B41"/>
    <w:rsid w:val="76E45DFA"/>
    <w:rsid w:val="76ECA7CB"/>
    <w:rsid w:val="76F1E42C"/>
    <w:rsid w:val="76F222CB"/>
    <w:rsid w:val="772B52AF"/>
    <w:rsid w:val="7737A3CE"/>
    <w:rsid w:val="77398BC8"/>
    <w:rsid w:val="7744DB3A"/>
    <w:rsid w:val="774E97B6"/>
    <w:rsid w:val="7773E69F"/>
    <w:rsid w:val="7774035A"/>
    <w:rsid w:val="778AA6A6"/>
    <w:rsid w:val="779D9830"/>
    <w:rsid w:val="77A21DBF"/>
    <w:rsid w:val="77A2BF23"/>
    <w:rsid w:val="77AA8B2A"/>
    <w:rsid w:val="77C0B29B"/>
    <w:rsid w:val="77DF4483"/>
    <w:rsid w:val="77E5B75E"/>
    <w:rsid w:val="780F4272"/>
    <w:rsid w:val="781A6DC8"/>
    <w:rsid w:val="78235134"/>
    <w:rsid w:val="7837FFB1"/>
    <w:rsid w:val="78415786"/>
    <w:rsid w:val="784350D3"/>
    <w:rsid w:val="7864EBAA"/>
    <w:rsid w:val="7868FF8C"/>
    <w:rsid w:val="78940E8F"/>
    <w:rsid w:val="78A8D942"/>
    <w:rsid w:val="78A9702C"/>
    <w:rsid w:val="78BD27C1"/>
    <w:rsid w:val="78C5D9AE"/>
    <w:rsid w:val="78D3C8D1"/>
    <w:rsid w:val="78FF8D29"/>
    <w:rsid w:val="79015562"/>
    <w:rsid w:val="79051A8B"/>
    <w:rsid w:val="793022BE"/>
    <w:rsid w:val="79469138"/>
    <w:rsid w:val="794BAFA4"/>
    <w:rsid w:val="795B0F4E"/>
    <w:rsid w:val="7968AE30"/>
    <w:rsid w:val="796E919D"/>
    <w:rsid w:val="79945BEE"/>
    <w:rsid w:val="79960551"/>
    <w:rsid w:val="79961EA2"/>
    <w:rsid w:val="79AC3473"/>
    <w:rsid w:val="79D1DDDD"/>
    <w:rsid w:val="79D6188E"/>
    <w:rsid w:val="79D80AC1"/>
    <w:rsid w:val="79DE1EE0"/>
    <w:rsid w:val="7A0C0807"/>
    <w:rsid w:val="7A1E0FAE"/>
    <w:rsid w:val="7A29F635"/>
    <w:rsid w:val="7A3B5A08"/>
    <w:rsid w:val="7A43AAE3"/>
    <w:rsid w:val="7A43F7F2"/>
    <w:rsid w:val="7A516B95"/>
    <w:rsid w:val="7A7ABE52"/>
    <w:rsid w:val="7A935002"/>
    <w:rsid w:val="7AB1413F"/>
    <w:rsid w:val="7ABD38A3"/>
    <w:rsid w:val="7AF3E11D"/>
    <w:rsid w:val="7AFA713F"/>
    <w:rsid w:val="7B168FBC"/>
    <w:rsid w:val="7B5DDC99"/>
    <w:rsid w:val="7B63A129"/>
    <w:rsid w:val="7B7A4F76"/>
    <w:rsid w:val="7B8CFFD1"/>
    <w:rsid w:val="7BA1CF26"/>
    <w:rsid w:val="7BA5F154"/>
    <w:rsid w:val="7BC03FF5"/>
    <w:rsid w:val="7BCFCB0D"/>
    <w:rsid w:val="7BDCD993"/>
    <w:rsid w:val="7BEE26D2"/>
    <w:rsid w:val="7BFB29CC"/>
    <w:rsid w:val="7BFE7FEE"/>
    <w:rsid w:val="7C10A74D"/>
    <w:rsid w:val="7C3BA9B0"/>
    <w:rsid w:val="7C6A50F7"/>
    <w:rsid w:val="7C6E4610"/>
    <w:rsid w:val="7C6FFECC"/>
    <w:rsid w:val="7C77D070"/>
    <w:rsid w:val="7C78FB1C"/>
    <w:rsid w:val="7CB191D1"/>
    <w:rsid w:val="7CB4B60B"/>
    <w:rsid w:val="7CC37BB7"/>
    <w:rsid w:val="7CCA0B2F"/>
    <w:rsid w:val="7CD33FDD"/>
    <w:rsid w:val="7CD58840"/>
    <w:rsid w:val="7CE0F5F0"/>
    <w:rsid w:val="7CEB55DA"/>
    <w:rsid w:val="7CF869D9"/>
    <w:rsid w:val="7D001A41"/>
    <w:rsid w:val="7D26D4CD"/>
    <w:rsid w:val="7D2BD4C6"/>
    <w:rsid w:val="7D3B1AB5"/>
    <w:rsid w:val="7D5F70C3"/>
    <w:rsid w:val="7D6221A4"/>
    <w:rsid w:val="7D65D086"/>
    <w:rsid w:val="7D7436F3"/>
    <w:rsid w:val="7D815CBB"/>
    <w:rsid w:val="7D910E89"/>
    <w:rsid w:val="7D9DD9DF"/>
    <w:rsid w:val="7DB4F0D2"/>
    <w:rsid w:val="7DC1EDFC"/>
    <w:rsid w:val="7DC5D8E2"/>
    <w:rsid w:val="7DC95D2D"/>
    <w:rsid w:val="7DCEF435"/>
    <w:rsid w:val="7E17242E"/>
    <w:rsid w:val="7E1B924E"/>
    <w:rsid w:val="7E260A5D"/>
    <w:rsid w:val="7E28B36F"/>
    <w:rsid w:val="7E3B4111"/>
    <w:rsid w:val="7E527035"/>
    <w:rsid w:val="7E6F8BA7"/>
    <w:rsid w:val="7E919B7D"/>
    <w:rsid w:val="7EC5C882"/>
    <w:rsid w:val="7ED36F7D"/>
    <w:rsid w:val="7ED71993"/>
    <w:rsid w:val="7EE5A89D"/>
    <w:rsid w:val="7EEE513A"/>
    <w:rsid w:val="7EF1E60C"/>
    <w:rsid w:val="7F11CE14"/>
    <w:rsid w:val="7F3167ED"/>
    <w:rsid w:val="7F35E3F8"/>
    <w:rsid w:val="7F79F4D7"/>
    <w:rsid w:val="7F7ED28C"/>
    <w:rsid w:val="7F81F8DF"/>
    <w:rsid w:val="7F8B3AA4"/>
    <w:rsid w:val="7F925AC3"/>
    <w:rsid w:val="7F940747"/>
    <w:rsid w:val="7F94E55A"/>
    <w:rsid w:val="7FA99921"/>
    <w:rsid w:val="7FCDF5F7"/>
    <w:rsid w:val="7FFBCED8"/>
    <w:rsid w:val="7FFD89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217F7"/>
  <w15:docId w15:val="{2753A087-64C4-4716-A538-2E2DC9956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5847"/>
    <w:pPr>
      <w:spacing w:line="260" w:lineRule="atLeast"/>
    </w:pPr>
    <w:rPr>
      <w:rFonts w:ascii="Calibri" w:hAnsi="Calibri"/>
      <w:sz w:val="22"/>
    </w:rPr>
  </w:style>
  <w:style w:type="paragraph" w:styleId="Heading1">
    <w:name w:val="heading 1"/>
    <w:basedOn w:val="Normal"/>
    <w:next w:val="Normal"/>
    <w:link w:val="Heading1Char"/>
    <w:uiPriority w:val="9"/>
    <w:qFormat/>
    <w:rsid w:val="00442FE9"/>
    <w:pPr>
      <w:keepNext/>
      <w:keepLines/>
      <w:numPr>
        <w:numId w:val="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FE9"/>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2FE9"/>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FE9"/>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2FE9"/>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42FE9"/>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42FE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42FE9"/>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442FE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442FE9"/>
  </w:style>
  <w:style w:type="paragraph" w:customStyle="1" w:styleId="OPCParaBase">
    <w:name w:val="OPCParaBase"/>
    <w:qFormat/>
    <w:rsid w:val="00442FE9"/>
    <w:pPr>
      <w:spacing w:line="260" w:lineRule="atLeast"/>
    </w:pPr>
    <w:rPr>
      <w:rFonts w:eastAsia="Times New Roman" w:cs="Times New Roman"/>
      <w:sz w:val="22"/>
      <w:lang w:eastAsia="en-AU"/>
    </w:rPr>
  </w:style>
  <w:style w:type="paragraph" w:customStyle="1" w:styleId="ShortT">
    <w:name w:val="ShortT"/>
    <w:basedOn w:val="OPCParaBase"/>
    <w:next w:val="Normal"/>
    <w:qFormat/>
    <w:rsid w:val="00442FE9"/>
    <w:pPr>
      <w:spacing w:line="240" w:lineRule="auto"/>
    </w:pPr>
    <w:rPr>
      <w:b/>
      <w:sz w:val="40"/>
    </w:rPr>
  </w:style>
  <w:style w:type="paragraph" w:customStyle="1" w:styleId="ActHead1">
    <w:name w:val="ActHead 1"/>
    <w:aliases w:val="c"/>
    <w:basedOn w:val="OPCParaBase"/>
    <w:next w:val="Normal"/>
    <w:qFormat/>
    <w:rsid w:val="00442FE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42FE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42FE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42FE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42FE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42FE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42FE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42FE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42FE9"/>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442FE9"/>
  </w:style>
  <w:style w:type="paragraph" w:customStyle="1" w:styleId="Blocks">
    <w:name w:val="Blocks"/>
    <w:aliases w:val="bb"/>
    <w:basedOn w:val="OPCParaBase"/>
    <w:qFormat/>
    <w:rsid w:val="00442FE9"/>
    <w:pPr>
      <w:spacing w:line="240" w:lineRule="auto"/>
    </w:pPr>
    <w:rPr>
      <w:sz w:val="24"/>
    </w:rPr>
  </w:style>
  <w:style w:type="paragraph" w:customStyle="1" w:styleId="BoxText">
    <w:name w:val="BoxText"/>
    <w:aliases w:val="bt"/>
    <w:basedOn w:val="OPCParaBase"/>
    <w:qFormat/>
    <w:rsid w:val="00442FE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42FE9"/>
    <w:rPr>
      <w:b/>
    </w:rPr>
  </w:style>
  <w:style w:type="paragraph" w:customStyle="1" w:styleId="BoxHeadItalic">
    <w:name w:val="BoxHeadItalic"/>
    <w:aliases w:val="bhi"/>
    <w:basedOn w:val="BoxText"/>
    <w:next w:val="BoxStep"/>
    <w:qFormat/>
    <w:rsid w:val="00442FE9"/>
    <w:rPr>
      <w:i/>
    </w:rPr>
  </w:style>
  <w:style w:type="paragraph" w:customStyle="1" w:styleId="BoxList">
    <w:name w:val="BoxList"/>
    <w:aliases w:val="bl"/>
    <w:basedOn w:val="BoxText"/>
    <w:qFormat/>
    <w:rsid w:val="00442FE9"/>
    <w:pPr>
      <w:ind w:left="1559" w:hanging="425"/>
    </w:pPr>
  </w:style>
  <w:style w:type="paragraph" w:customStyle="1" w:styleId="BoxNote">
    <w:name w:val="BoxNote"/>
    <w:aliases w:val="bn"/>
    <w:basedOn w:val="BoxText"/>
    <w:qFormat/>
    <w:rsid w:val="00442FE9"/>
    <w:pPr>
      <w:tabs>
        <w:tab w:val="left" w:pos="1985"/>
      </w:tabs>
      <w:spacing w:before="122" w:line="198" w:lineRule="exact"/>
      <w:ind w:left="2948" w:hanging="1814"/>
    </w:pPr>
    <w:rPr>
      <w:sz w:val="18"/>
    </w:rPr>
  </w:style>
  <w:style w:type="paragraph" w:customStyle="1" w:styleId="BoxPara">
    <w:name w:val="BoxPara"/>
    <w:aliases w:val="bp"/>
    <w:basedOn w:val="BoxText"/>
    <w:qFormat/>
    <w:rsid w:val="00442FE9"/>
    <w:pPr>
      <w:tabs>
        <w:tab w:val="right" w:pos="2268"/>
      </w:tabs>
      <w:ind w:left="2552" w:hanging="1418"/>
    </w:pPr>
  </w:style>
  <w:style w:type="paragraph" w:customStyle="1" w:styleId="BoxStep">
    <w:name w:val="BoxStep"/>
    <w:aliases w:val="bs"/>
    <w:basedOn w:val="BoxText"/>
    <w:qFormat/>
    <w:rsid w:val="00442FE9"/>
    <w:pPr>
      <w:ind w:left="1985" w:hanging="851"/>
    </w:pPr>
  </w:style>
  <w:style w:type="character" w:customStyle="1" w:styleId="CharAmPartNo">
    <w:name w:val="CharAmPartNo"/>
    <w:basedOn w:val="OPCCharBase"/>
    <w:qFormat/>
    <w:rsid w:val="00442FE9"/>
  </w:style>
  <w:style w:type="character" w:customStyle="1" w:styleId="CharAmPartText">
    <w:name w:val="CharAmPartText"/>
    <w:basedOn w:val="OPCCharBase"/>
    <w:qFormat/>
    <w:rsid w:val="00442FE9"/>
  </w:style>
  <w:style w:type="character" w:customStyle="1" w:styleId="CharAmSchNo">
    <w:name w:val="CharAmSchNo"/>
    <w:basedOn w:val="OPCCharBase"/>
    <w:qFormat/>
    <w:rsid w:val="00442FE9"/>
  </w:style>
  <w:style w:type="character" w:customStyle="1" w:styleId="CharAmSchText">
    <w:name w:val="CharAmSchText"/>
    <w:basedOn w:val="OPCCharBase"/>
    <w:qFormat/>
    <w:rsid w:val="00442FE9"/>
  </w:style>
  <w:style w:type="character" w:customStyle="1" w:styleId="CharBoldItalic">
    <w:name w:val="CharBoldItalic"/>
    <w:basedOn w:val="OPCCharBase"/>
    <w:uiPriority w:val="1"/>
    <w:qFormat/>
    <w:rsid w:val="00442FE9"/>
    <w:rPr>
      <w:b/>
      <w:i/>
    </w:rPr>
  </w:style>
  <w:style w:type="character" w:customStyle="1" w:styleId="CharChapNo">
    <w:name w:val="CharChapNo"/>
    <w:basedOn w:val="OPCCharBase"/>
    <w:uiPriority w:val="1"/>
    <w:qFormat/>
    <w:rsid w:val="00442FE9"/>
  </w:style>
  <w:style w:type="character" w:customStyle="1" w:styleId="CharChapText">
    <w:name w:val="CharChapText"/>
    <w:basedOn w:val="OPCCharBase"/>
    <w:uiPriority w:val="1"/>
    <w:qFormat/>
    <w:rsid w:val="00442FE9"/>
  </w:style>
  <w:style w:type="character" w:customStyle="1" w:styleId="CharDivNo">
    <w:name w:val="CharDivNo"/>
    <w:basedOn w:val="OPCCharBase"/>
    <w:uiPriority w:val="1"/>
    <w:qFormat/>
    <w:rsid w:val="00442FE9"/>
  </w:style>
  <w:style w:type="character" w:customStyle="1" w:styleId="CharDivText">
    <w:name w:val="CharDivText"/>
    <w:basedOn w:val="OPCCharBase"/>
    <w:uiPriority w:val="1"/>
    <w:qFormat/>
    <w:rsid w:val="00442FE9"/>
  </w:style>
  <w:style w:type="character" w:customStyle="1" w:styleId="CharItalic">
    <w:name w:val="CharItalic"/>
    <w:basedOn w:val="OPCCharBase"/>
    <w:uiPriority w:val="1"/>
    <w:qFormat/>
    <w:rsid w:val="00442FE9"/>
    <w:rPr>
      <w:i/>
    </w:rPr>
  </w:style>
  <w:style w:type="character" w:customStyle="1" w:styleId="CharPartNo">
    <w:name w:val="CharPartNo"/>
    <w:basedOn w:val="OPCCharBase"/>
    <w:uiPriority w:val="1"/>
    <w:qFormat/>
    <w:rsid w:val="00442FE9"/>
  </w:style>
  <w:style w:type="character" w:customStyle="1" w:styleId="CharPartText">
    <w:name w:val="CharPartText"/>
    <w:basedOn w:val="OPCCharBase"/>
    <w:uiPriority w:val="1"/>
    <w:qFormat/>
    <w:rsid w:val="00442FE9"/>
  </w:style>
  <w:style w:type="character" w:customStyle="1" w:styleId="CharSectno">
    <w:name w:val="CharSectno"/>
    <w:basedOn w:val="OPCCharBase"/>
    <w:qFormat/>
    <w:rsid w:val="00442FE9"/>
  </w:style>
  <w:style w:type="character" w:customStyle="1" w:styleId="CharSubdNo">
    <w:name w:val="CharSubdNo"/>
    <w:basedOn w:val="OPCCharBase"/>
    <w:uiPriority w:val="1"/>
    <w:qFormat/>
    <w:rsid w:val="00442FE9"/>
  </w:style>
  <w:style w:type="character" w:customStyle="1" w:styleId="CharSubdText">
    <w:name w:val="CharSubdText"/>
    <w:basedOn w:val="OPCCharBase"/>
    <w:uiPriority w:val="1"/>
    <w:qFormat/>
    <w:rsid w:val="00442FE9"/>
  </w:style>
  <w:style w:type="paragraph" w:customStyle="1" w:styleId="CTA--">
    <w:name w:val="CTA --"/>
    <w:basedOn w:val="OPCParaBase"/>
    <w:next w:val="Normal"/>
    <w:rsid w:val="00442FE9"/>
    <w:pPr>
      <w:spacing w:before="60" w:line="240" w:lineRule="atLeast"/>
      <w:ind w:left="142" w:hanging="142"/>
    </w:pPr>
    <w:rPr>
      <w:sz w:val="20"/>
    </w:rPr>
  </w:style>
  <w:style w:type="paragraph" w:customStyle="1" w:styleId="CTA-">
    <w:name w:val="CTA -"/>
    <w:basedOn w:val="OPCParaBase"/>
    <w:rsid w:val="00442FE9"/>
    <w:pPr>
      <w:spacing w:before="60" w:line="240" w:lineRule="atLeast"/>
      <w:ind w:left="85" w:hanging="85"/>
    </w:pPr>
    <w:rPr>
      <w:sz w:val="20"/>
    </w:rPr>
  </w:style>
  <w:style w:type="paragraph" w:customStyle="1" w:styleId="CTA---">
    <w:name w:val="CTA ---"/>
    <w:basedOn w:val="OPCParaBase"/>
    <w:next w:val="Normal"/>
    <w:rsid w:val="00442FE9"/>
    <w:pPr>
      <w:spacing w:before="60" w:line="240" w:lineRule="atLeast"/>
      <w:ind w:left="198" w:hanging="198"/>
    </w:pPr>
    <w:rPr>
      <w:sz w:val="20"/>
    </w:rPr>
  </w:style>
  <w:style w:type="paragraph" w:customStyle="1" w:styleId="CTA----">
    <w:name w:val="CTA ----"/>
    <w:basedOn w:val="OPCParaBase"/>
    <w:next w:val="Normal"/>
    <w:rsid w:val="00442FE9"/>
    <w:pPr>
      <w:spacing w:before="60" w:line="240" w:lineRule="atLeast"/>
      <w:ind w:left="255" w:hanging="255"/>
    </w:pPr>
    <w:rPr>
      <w:sz w:val="20"/>
    </w:rPr>
  </w:style>
  <w:style w:type="paragraph" w:customStyle="1" w:styleId="CTA1a">
    <w:name w:val="CTA 1(a)"/>
    <w:basedOn w:val="OPCParaBase"/>
    <w:rsid w:val="00442FE9"/>
    <w:pPr>
      <w:tabs>
        <w:tab w:val="right" w:pos="414"/>
      </w:tabs>
      <w:spacing w:before="40" w:line="240" w:lineRule="atLeast"/>
      <w:ind w:left="675" w:hanging="675"/>
    </w:pPr>
    <w:rPr>
      <w:sz w:val="20"/>
    </w:rPr>
  </w:style>
  <w:style w:type="paragraph" w:customStyle="1" w:styleId="CTA1ai">
    <w:name w:val="CTA 1(a)(i)"/>
    <w:basedOn w:val="OPCParaBase"/>
    <w:rsid w:val="00442FE9"/>
    <w:pPr>
      <w:tabs>
        <w:tab w:val="right" w:pos="1004"/>
      </w:tabs>
      <w:spacing w:before="40" w:line="240" w:lineRule="atLeast"/>
      <w:ind w:left="1253" w:hanging="1253"/>
    </w:pPr>
    <w:rPr>
      <w:sz w:val="20"/>
    </w:rPr>
  </w:style>
  <w:style w:type="paragraph" w:customStyle="1" w:styleId="CTA2a">
    <w:name w:val="CTA 2(a)"/>
    <w:basedOn w:val="OPCParaBase"/>
    <w:rsid w:val="00442FE9"/>
    <w:pPr>
      <w:tabs>
        <w:tab w:val="right" w:pos="482"/>
      </w:tabs>
      <w:spacing w:before="40" w:line="240" w:lineRule="atLeast"/>
      <w:ind w:left="748" w:hanging="748"/>
    </w:pPr>
    <w:rPr>
      <w:sz w:val="20"/>
    </w:rPr>
  </w:style>
  <w:style w:type="paragraph" w:customStyle="1" w:styleId="CTA2ai">
    <w:name w:val="CTA 2(a)(i)"/>
    <w:basedOn w:val="OPCParaBase"/>
    <w:rsid w:val="00442FE9"/>
    <w:pPr>
      <w:tabs>
        <w:tab w:val="right" w:pos="1089"/>
      </w:tabs>
      <w:spacing w:before="40" w:line="240" w:lineRule="atLeast"/>
      <w:ind w:left="1327" w:hanging="1327"/>
    </w:pPr>
    <w:rPr>
      <w:sz w:val="20"/>
    </w:rPr>
  </w:style>
  <w:style w:type="paragraph" w:customStyle="1" w:styleId="CTA3a">
    <w:name w:val="CTA 3(a)"/>
    <w:basedOn w:val="OPCParaBase"/>
    <w:rsid w:val="00442FE9"/>
    <w:pPr>
      <w:tabs>
        <w:tab w:val="right" w:pos="556"/>
      </w:tabs>
      <w:spacing w:before="40" w:line="240" w:lineRule="atLeast"/>
      <w:ind w:left="805" w:hanging="805"/>
    </w:pPr>
    <w:rPr>
      <w:sz w:val="20"/>
    </w:rPr>
  </w:style>
  <w:style w:type="paragraph" w:customStyle="1" w:styleId="CTA3ai">
    <w:name w:val="CTA 3(a)(i)"/>
    <w:basedOn w:val="OPCParaBase"/>
    <w:rsid w:val="00442FE9"/>
    <w:pPr>
      <w:tabs>
        <w:tab w:val="right" w:pos="1140"/>
      </w:tabs>
      <w:spacing w:before="40" w:line="240" w:lineRule="atLeast"/>
      <w:ind w:left="1361" w:hanging="1361"/>
    </w:pPr>
    <w:rPr>
      <w:sz w:val="20"/>
    </w:rPr>
  </w:style>
  <w:style w:type="paragraph" w:customStyle="1" w:styleId="CTA4a">
    <w:name w:val="CTA 4(a)"/>
    <w:basedOn w:val="OPCParaBase"/>
    <w:rsid w:val="00442FE9"/>
    <w:pPr>
      <w:tabs>
        <w:tab w:val="right" w:pos="624"/>
      </w:tabs>
      <w:spacing w:before="40" w:line="240" w:lineRule="atLeast"/>
      <w:ind w:left="873" w:hanging="873"/>
    </w:pPr>
    <w:rPr>
      <w:sz w:val="20"/>
    </w:rPr>
  </w:style>
  <w:style w:type="paragraph" w:customStyle="1" w:styleId="CTA4ai">
    <w:name w:val="CTA 4(a)(i)"/>
    <w:basedOn w:val="OPCParaBase"/>
    <w:rsid w:val="00442FE9"/>
    <w:pPr>
      <w:tabs>
        <w:tab w:val="right" w:pos="1213"/>
      </w:tabs>
      <w:spacing w:before="40" w:line="240" w:lineRule="atLeast"/>
      <w:ind w:left="1452" w:hanging="1452"/>
    </w:pPr>
    <w:rPr>
      <w:sz w:val="20"/>
    </w:rPr>
  </w:style>
  <w:style w:type="paragraph" w:customStyle="1" w:styleId="CTACAPS">
    <w:name w:val="CTA CAPS"/>
    <w:basedOn w:val="OPCParaBase"/>
    <w:rsid w:val="00442FE9"/>
    <w:pPr>
      <w:spacing w:before="60" w:line="240" w:lineRule="atLeast"/>
    </w:pPr>
    <w:rPr>
      <w:sz w:val="20"/>
    </w:rPr>
  </w:style>
  <w:style w:type="paragraph" w:customStyle="1" w:styleId="CTAright">
    <w:name w:val="CTA right"/>
    <w:basedOn w:val="OPCParaBase"/>
    <w:rsid w:val="00442FE9"/>
    <w:pPr>
      <w:spacing w:before="60" w:line="240" w:lineRule="auto"/>
      <w:jc w:val="right"/>
    </w:pPr>
    <w:rPr>
      <w:sz w:val="20"/>
    </w:rPr>
  </w:style>
  <w:style w:type="paragraph" w:customStyle="1" w:styleId="subsection">
    <w:name w:val="subsection"/>
    <w:aliases w:val="ss,Subsection"/>
    <w:basedOn w:val="OPCParaBase"/>
    <w:link w:val="subsectionChar"/>
    <w:rsid w:val="00442FE9"/>
    <w:pPr>
      <w:tabs>
        <w:tab w:val="right" w:pos="1021"/>
      </w:tabs>
      <w:spacing w:before="180" w:line="240" w:lineRule="auto"/>
      <w:ind w:left="1134" w:hanging="1134"/>
    </w:pPr>
  </w:style>
  <w:style w:type="paragraph" w:customStyle="1" w:styleId="Definition">
    <w:name w:val="Definition"/>
    <w:aliases w:val="dd"/>
    <w:basedOn w:val="OPCParaBase"/>
    <w:rsid w:val="00442FE9"/>
    <w:pPr>
      <w:spacing w:before="180" w:line="240" w:lineRule="auto"/>
      <w:ind w:left="1134"/>
    </w:pPr>
  </w:style>
  <w:style w:type="paragraph" w:customStyle="1" w:styleId="EndNotespara">
    <w:name w:val="EndNotes(para)"/>
    <w:aliases w:val="eta"/>
    <w:basedOn w:val="OPCParaBase"/>
    <w:next w:val="EndNotessubpara"/>
    <w:rsid w:val="00442FE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42FE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42FE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42FE9"/>
    <w:pPr>
      <w:tabs>
        <w:tab w:val="right" w:pos="1412"/>
      </w:tabs>
      <w:spacing w:before="60" w:line="240" w:lineRule="auto"/>
      <w:ind w:left="1525" w:hanging="1525"/>
    </w:pPr>
    <w:rPr>
      <w:sz w:val="20"/>
    </w:rPr>
  </w:style>
  <w:style w:type="paragraph" w:customStyle="1" w:styleId="Formula">
    <w:name w:val="Formula"/>
    <w:basedOn w:val="OPCParaBase"/>
    <w:rsid w:val="00442FE9"/>
    <w:pPr>
      <w:spacing w:line="240" w:lineRule="auto"/>
      <w:ind w:left="1134"/>
    </w:pPr>
    <w:rPr>
      <w:sz w:val="20"/>
    </w:rPr>
  </w:style>
  <w:style w:type="paragraph" w:styleId="Header">
    <w:name w:val="header"/>
    <w:basedOn w:val="OPCParaBase"/>
    <w:link w:val="HeaderChar"/>
    <w:unhideWhenUsed/>
    <w:rsid w:val="00442FE9"/>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442FE9"/>
    <w:rPr>
      <w:rFonts w:eastAsia="Times New Roman" w:cs="Times New Roman"/>
      <w:sz w:val="16"/>
      <w:lang w:eastAsia="en-AU"/>
    </w:rPr>
  </w:style>
  <w:style w:type="paragraph" w:customStyle="1" w:styleId="House">
    <w:name w:val="House"/>
    <w:basedOn w:val="OPCParaBase"/>
    <w:rsid w:val="00442FE9"/>
    <w:pPr>
      <w:spacing w:line="240" w:lineRule="auto"/>
    </w:pPr>
    <w:rPr>
      <w:sz w:val="28"/>
    </w:rPr>
  </w:style>
  <w:style w:type="paragraph" w:customStyle="1" w:styleId="Item">
    <w:name w:val="Item"/>
    <w:aliases w:val="i"/>
    <w:basedOn w:val="OPCParaBase"/>
    <w:next w:val="ItemHead"/>
    <w:rsid w:val="00442FE9"/>
    <w:pPr>
      <w:keepLines/>
      <w:spacing w:before="80" w:line="240" w:lineRule="auto"/>
      <w:ind w:left="709"/>
    </w:pPr>
  </w:style>
  <w:style w:type="paragraph" w:customStyle="1" w:styleId="ItemHead">
    <w:name w:val="ItemHead"/>
    <w:aliases w:val="ih"/>
    <w:basedOn w:val="OPCParaBase"/>
    <w:next w:val="Item"/>
    <w:rsid w:val="00442FE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42FE9"/>
    <w:pPr>
      <w:spacing w:line="240" w:lineRule="auto"/>
    </w:pPr>
    <w:rPr>
      <w:b/>
      <w:sz w:val="32"/>
    </w:rPr>
  </w:style>
  <w:style w:type="paragraph" w:customStyle="1" w:styleId="notedraft">
    <w:name w:val="note(draft)"/>
    <w:aliases w:val="nd"/>
    <w:basedOn w:val="OPCParaBase"/>
    <w:rsid w:val="00442FE9"/>
    <w:pPr>
      <w:spacing w:before="240" w:line="240" w:lineRule="auto"/>
      <w:ind w:left="284" w:hanging="284"/>
    </w:pPr>
    <w:rPr>
      <w:i/>
      <w:sz w:val="24"/>
    </w:rPr>
  </w:style>
  <w:style w:type="paragraph" w:customStyle="1" w:styleId="notemargin">
    <w:name w:val="note(margin)"/>
    <w:aliases w:val="nm"/>
    <w:basedOn w:val="OPCParaBase"/>
    <w:rsid w:val="00442FE9"/>
    <w:pPr>
      <w:tabs>
        <w:tab w:val="left" w:pos="709"/>
      </w:tabs>
      <w:spacing w:before="122" w:line="198" w:lineRule="exact"/>
      <w:ind w:left="709" w:hanging="709"/>
    </w:pPr>
    <w:rPr>
      <w:sz w:val="18"/>
    </w:rPr>
  </w:style>
  <w:style w:type="paragraph" w:customStyle="1" w:styleId="noteToPara">
    <w:name w:val="noteToPara"/>
    <w:aliases w:val="ntp"/>
    <w:basedOn w:val="OPCParaBase"/>
    <w:rsid w:val="00442FE9"/>
    <w:pPr>
      <w:spacing w:before="122" w:line="198" w:lineRule="exact"/>
      <w:ind w:left="2353" w:hanging="709"/>
    </w:pPr>
    <w:rPr>
      <w:sz w:val="18"/>
    </w:rPr>
  </w:style>
  <w:style w:type="paragraph" w:customStyle="1" w:styleId="noteParlAmend">
    <w:name w:val="note(ParlAmend)"/>
    <w:aliases w:val="npp"/>
    <w:basedOn w:val="OPCParaBase"/>
    <w:next w:val="ParlAmend"/>
    <w:rsid w:val="00442FE9"/>
    <w:pPr>
      <w:spacing w:line="240" w:lineRule="auto"/>
      <w:jc w:val="right"/>
    </w:pPr>
    <w:rPr>
      <w:rFonts w:ascii="Arial" w:hAnsi="Arial"/>
      <w:b/>
      <w:i/>
    </w:rPr>
  </w:style>
  <w:style w:type="paragraph" w:customStyle="1" w:styleId="Page1">
    <w:name w:val="Page1"/>
    <w:basedOn w:val="OPCParaBase"/>
    <w:rsid w:val="00442FE9"/>
    <w:pPr>
      <w:spacing w:before="5600" w:line="240" w:lineRule="auto"/>
    </w:pPr>
    <w:rPr>
      <w:b/>
      <w:sz w:val="32"/>
    </w:rPr>
  </w:style>
  <w:style w:type="paragraph" w:customStyle="1" w:styleId="PageBreak">
    <w:name w:val="PageBreak"/>
    <w:aliases w:val="pb"/>
    <w:basedOn w:val="OPCParaBase"/>
    <w:rsid w:val="00442FE9"/>
    <w:pPr>
      <w:spacing w:line="240" w:lineRule="auto"/>
    </w:pPr>
    <w:rPr>
      <w:sz w:val="20"/>
    </w:rPr>
  </w:style>
  <w:style w:type="paragraph" w:customStyle="1" w:styleId="paragraphsub">
    <w:name w:val="paragraph(sub)"/>
    <w:aliases w:val="aa"/>
    <w:basedOn w:val="OPCParaBase"/>
    <w:rsid w:val="00442FE9"/>
    <w:pPr>
      <w:tabs>
        <w:tab w:val="right" w:pos="1985"/>
      </w:tabs>
      <w:spacing w:before="40" w:line="240" w:lineRule="auto"/>
      <w:ind w:left="2098" w:hanging="2098"/>
    </w:pPr>
  </w:style>
  <w:style w:type="paragraph" w:customStyle="1" w:styleId="paragraphsub-sub">
    <w:name w:val="paragraph(sub-sub)"/>
    <w:aliases w:val="aaa"/>
    <w:basedOn w:val="OPCParaBase"/>
    <w:rsid w:val="00442FE9"/>
    <w:pPr>
      <w:tabs>
        <w:tab w:val="right" w:pos="2722"/>
      </w:tabs>
      <w:spacing w:before="40" w:line="240" w:lineRule="auto"/>
      <w:ind w:left="2835" w:hanging="2835"/>
    </w:pPr>
  </w:style>
  <w:style w:type="paragraph" w:customStyle="1" w:styleId="paragraph">
    <w:name w:val="paragraph"/>
    <w:aliases w:val="a"/>
    <w:basedOn w:val="OPCParaBase"/>
    <w:rsid w:val="00442FE9"/>
    <w:pPr>
      <w:tabs>
        <w:tab w:val="right" w:pos="1531"/>
      </w:tabs>
      <w:spacing w:before="40" w:line="240" w:lineRule="auto"/>
      <w:ind w:left="1644" w:hanging="1644"/>
    </w:pPr>
  </w:style>
  <w:style w:type="paragraph" w:customStyle="1" w:styleId="ParlAmend">
    <w:name w:val="ParlAmend"/>
    <w:aliases w:val="pp"/>
    <w:basedOn w:val="OPCParaBase"/>
    <w:rsid w:val="00442FE9"/>
    <w:pPr>
      <w:spacing w:before="240" w:line="240" w:lineRule="atLeast"/>
      <w:ind w:hanging="567"/>
    </w:pPr>
    <w:rPr>
      <w:sz w:val="24"/>
    </w:rPr>
  </w:style>
  <w:style w:type="paragraph" w:customStyle="1" w:styleId="Penalty">
    <w:name w:val="Penalty"/>
    <w:basedOn w:val="OPCParaBase"/>
    <w:rsid w:val="00442FE9"/>
    <w:pPr>
      <w:tabs>
        <w:tab w:val="left" w:pos="2977"/>
      </w:tabs>
      <w:spacing w:before="180" w:line="240" w:lineRule="auto"/>
      <w:ind w:left="1985" w:hanging="851"/>
    </w:pPr>
  </w:style>
  <w:style w:type="paragraph" w:customStyle="1" w:styleId="Portfolio">
    <w:name w:val="Portfolio"/>
    <w:basedOn w:val="OPCParaBase"/>
    <w:rsid w:val="00442FE9"/>
    <w:pPr>
      <w:spacing w:line="240" w:lineRule="auto"/>
    </w:pPr>
    <w:rPr>
      <w:i/>
      <w:sz w:val="20"/>
    </w:rPr>
  </w:style>
  <w:style w:type="paragraph" w:customStyle="1" w:styleId="Preamble">
    <w:name w:val="Preamble"/>
    <w:basedOn w:val="OPCParaBase"/>
    <w:next w:val="Normal"/>
    <w:rsid w:val="00442FE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42FE9"/>
    <w:pPr>
      <w:spacing w:line="240" w:lineRule="auto"/>
    </w:pPr>
    <w:rPr>
      <w:i/>
      <w:sz w:val="20"/>
    </w:rPr>
  </w:style>
  <w:style w:type="paragraph" w:customStyle="1" w:styleId="Session">
    <w:name w:val="Session"/>
    <w:basedOn w:val="OPCParaBase"/>
    <w:rsid w:val="00442FE9"/>
    <w:pPr>
      <w:spacing w:line="240" w:lineRule="auto"/>
    </w:pPr>
    <w:rPr>
      <w:sz w:val="28"/>
    </w:rPr>
  </w:style>
  <w:style w:type="paragraph" w:customStyle="1" w:styleId="Sponsor">
    <w:name w:val="Sponsor"/>
    <w:basedOn w:val="OPCParaBase"/>
    <w:rsid w:val="00442FE9"/>
    <w:pPr>
      <w:spacing w:line="240" w:lineRule="auto"/>
    </w:pPr>
    <w:rPr>
      <w:i/>
    </w:rPr>
  </w:style>
  <w:style w:type="paragraph" w:customStyle="1" w:styleId="Subitem">
    <w:name w:val="Subitem"/>
    <w:aliases w:val="iss"/>
    <w:basedOn w:val="OPCParaBase"/>
    <w:rsid w:val="00442FE9"/>
    <w:pPr>
      <w:spacing w:before="180" w:line="240" w:lineRule="auto"/>
      <w:ind w:left="709" w:hanging="709"/>
    </w:pPr>
  </w:style>
  <w:style w:type="paragraph" w:customStyle="1" w:styleId="SubitemHead">
    <w:name w:val="SubitemHead"/>
    <w:aliases w:val="issh"/>
    <w:basedOn w:val="OPCParaBase"/>
    <w:rsid w:val="00442FE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42FE9"/>
    <w:pPr>
      <w:spacing w:before="40" w:line="240" w:lineRule="auto"/>
      <w:ind w:left="1134"/>
    </w:pPr>
  </w:style>
  <w:style w:type="paragraph" w:customStyle="1" w:styleId="SubsectionHead">
    <w:name w:val="SubsectionHead"/>
    <w:aliases w:val="ssh"/>
    <w:basedOn w:val="OPCParaBase"/>
    <w:next w:val="subsection"/>
    <w:rsid w:val="00442FE9"/>
    <w:pPr>
      <w:keepNext/>
      <w:keepLines/>
      <w:spacing w:before="240" w:line="240" w:lineRule="auto"/>
      <w:ind w:left="1134"/>
    </w:pPr>
    <w:rPr>
      <w:i/>
    </w:rPr>
  </w:style>
  <w:style w:type="paragraph" w:customStyle="1" w:styleId="Tablea">
    <w:name w:val="Table(a)"/>
    <w:aliases w:val="ta"/>
    <w:basedOn w:val="OPCParaBase"/>
    <w:rsid w:val="00442FE9"/>
    <w:pPr>
      <w:spacing w:before="60" w:line="240" w:lineRule="auto"/>
      <w:ind w:left="284" w:hanging="284"/>
    </w:pPr>
    <w:rPr>
      <w:sz w:val="20"/>
    </w:rPr>
  </w:style>
  <w:style w:type="paragraph" w:customStyle="1" w:styleId="TableAA">
    <w:name w:val="Table(AA)"/>
    <w:aliases w:val="taaa"/>
    <w:basedOn w:val="OPCParaBase"/>
    <w:rsid w:val="00442FE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442FE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442FE9"/>
    <w:pPr>
      <w:spacing w:before="60" w:line="240" w:lineRule="atLeast"/>
    </w:pPr>
    <w:rPr>
      <w:sz w:val="20"/>
    </w:rPr>
  </w:style>
  <w:style w:type="paragraph" w:customStyle="1" w:styleId="TLPBoxTextnote">
    <w:name w:val="TLPBoxText(note"/>
    <w:aliases w:val="right)"/>
    <w:basedOn w:val="OPCParaBase"/>
    <w:rsid w:val="00442FE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42FE9"/>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42FE9"/>
    <w:pPr>
      <w:spacing w:before="122" w:line="198" w:lineRule="exact"/>
      <w:ind w:left="1985" w:hanging="851"/>
      <w:jc w:val="right"/>
    </w:pPr>
    <w:rPr>
      <w:sz w:val="18"/>
    </w:rPr>
  </w:style>
  <w:style w:type="paragraph" w:customStyle="1" w:styleId="TLPTableBullet">
    <w:name w:val="TLPTableBullet"/>
    <w:aliases w:val="ttb"/>
    <w:basedOn w:val="OPCParaBase"/>
    <w:rsid w:val="00442FE9"/>
    <w:pPr>
      <w:spacing w:line="240" w:lineRule="exact"/>
      <w:ind w:left="284" w:hanging="284"/>
    </w:pPr>
    <w:rPr>
      <w:sz w:val="20"/>
    </w:rPr>
  </w:style>
  <w:style w:type="paragraph" w:styleId="TOC1">
    <w:name w:val="toc 1"/>
    <w:basedOn w:val="Normal"/>
    <w:next w:val="Normal"/>
    <w:uiPriority w:val="39"/>
    <w:unhideWhenUsed/>
    <w:rsid w:val="00442FE9"/>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442FE9"/>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442FE9"/>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442FE9"/>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442FE9"/>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442FE9"/>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442FE9"/>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442FE9"/>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442FE9"/>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442FE9"/>
    <w:pPr>
      <w:keepLines/>
      <w:spacing w:before="240" w:after="120" w:line="240" w:lineRule="auto"/>
      <w:ind w:left="794"/>
    </w:pPr>
    <w:rPr>
      <w:b/>
      <w:kern w:val="28"/>
      <w:sz w:val="20"/>
    </w:rPr>
  </w:style>
  <w:style w:type="paragraph" w:customStyle="1" w:styleId="TofSectsHeading">
    <w:name w:val="TofSects(Heading)"/>
    <w:basedOn w:val="OPCParaBase"/>
    <w:rsid w:val="00442FE9"/>
    <w:pPr>
      <w:spacing w:before="240" w:after="120" w:line="240" w:lineRule="auto"/>
    </w:pPr>
    <w:rPr>
      <w:b/>
      <w:sz w:val="24"/>
    </w:rPr>
  </w:style>
  <w:style w:type="paragraph" w:customStyle="1" w:styleId="TofSectsSection">
    <w:name w:val="TofSects(Section)"/>
    <w:basedOn w:val="OPCParaBase"/>
    <w:rsid w:val="00442FE9"/>
    <w:pPr>
      <w:keepLines/>
      <w:spacing w:before="40" w:line="240" w:lineRule="auto"/>
      <w:ind w:left="1588" w:hanging="794"/>
    </w:pPr>
    <w:rPr>
      <w:kern w:val="28"/>
      <w:sz w:val="18"/>
    </w:rPr>
  </w:style>
  <w:style w:type="paragraph" w:customStyle="1" w:styleId="TofSectsSubdiv">
    <w:name w:val="TofSects(Subdiv)"/>
    <w:basedOn w:val="OPCParaBase"/>
    <w:rsid w:val="00442FE9"/>
    <w:pPr>
      <w:keepLines/>
      <w:spacing w:before="80" w:line="240" w:lineRule="auto"/>
      <w:ind w:left="1588" w:hanging="794"/>
    </w:pPr>
    <w:rPr>
      <w:kern w:val="28"/>
    </w:rPr>
  </w:style>
  <w:style w:type="paragraph" w:customStyle="1" w:styleId="WRStyle">
    <w:name w:val="WR Style"/>
    <w:aliases w:val="WR"/>
    <w:basedOn w:val="OPCParaBase"/>
    <w:rsid w:val="00442FE9"/>
    <w:pPr>
      <w:spacing w:before="240" w:line="240" w:lineRule="auto"/>
      <w:ind w:left="284" w:hanging="284"/>
    </w:pPr>
    <w:rPr>
      <w:b/>
      <w:i/>
      <w:kern w:val="28"/>
      <w:sz w:val="24"/>
    </w:rPr>
  </w:style>
  <w:style w:type="paragraph" w:customStyle="1" w:styleId="notepara">
    <w:name w:val="note(para)"/>
    <w:aliases w:val="na"/>
    <w:basedOn w:val="OPCParaBase"/>
    <w:rsid w:val="00442FE9"/>
    <w:pPr>
      <w:spacing w:before="40" w:line="198" w:lineRule="exact"/>
      <w:ind w:left="2354" w:hanging="369"/>
    </w:pPr>
    <w:rPr>
      <w:sz w:val="18"/>
    </w:rPr>
  </w:style>
  <w:style w:type="paragraph" w:styleId="Footer">
    <w:name w:val="footer"/>
    <w:link w:val="FooterChar"/>
    <w:uiPriority w:val="99"/>
    <w:rsid w:val="00442FE9"/>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442FE9"/>
    <w:rPr>
      <w:rFonts w:eastAsia="Times New Roman" w:cs="Times New Roman"/>
      <w:sz w:val="22"/>
      <w:szCs w:val="24"/>
      <w:lang w:eastAsia="en-AU"/>
    </w:rPr>
  </w:style>
  <w:style w:type="character" w:styleId="LineNumber">
    <w:name w:val="line number"/>
    <w:basedOn w:val="OPCCharBase"/>
    <w:uiPriority w:val="99"/>
    <w:unhideWhenUsed/>
    <w:rsid w:val="00442FE9"/>
    <w:rPr>
      <w:sz w:val="16"/>
    </w:rPr>
  </w:style>
  <w:style w:type="table" w:customStyle="1" w:styleId="CFlag">
    <w:name w:val="CFlag"/>
    <w:basedOn w:val="TableNormal"/>
    <w:uiPriority w:val="99"/>
    <w:rsid w:val="00442FE9"/>
    <w:rPr>
      <w:rFonts w:eastAsia="Times New Roman" w:cs="Times New Roman"/>
      <w:lang w:eastAsia="en-AU"/>
    </w:rPr>
    <w:tblPr/>
  </w:style>
  <w:style w:type="paragraph" w:styleId="BalloonText">
    <w:name w:val="Balloon Text"/>
    <w:basedOn w:val="Normal"/>
    <w:link w:val="BalloonTextChar"/>
    <w:uiPriority w:val="99"/>
    <w:unhideWhenUsed/>
    <w:rsid w:val="00442F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2FE9"/>
    <w:rPr>
      <w:rFonts w:ascii="Tahoma" w:hAnsi="Tahoma" w:cs="Tahoma"/>
      <w:sz w:val="16"/>
      <w:szCs w:val="16"/>
    </w:rPr>
  </w:style>
  <w:style w:type="table" w:styleId="TableGrid">
    <w:name w:val="Table Grid"/>
    <w:basedOn w:val="TableNormal"/>
    <w:uiPriority w:val="39"/>
    <w:rsid w:val="00442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442FE9"/>
    <w:rPr>
      <w:b/>
      <w:sz w:val="28"/>
      <w:szCs w:val="32"/>
    </w:rPr>
  </w:style>
  <w:style w:type="paragraph" w:customStyle="1" w:styleId="LegislationMadeUnder">
    <w:name w:val="LegislationMadeUnder"/>
    <w:basedOn w:val="OPCParaBase"/>
    <w:next w:val="Normal"/>
    <w:rsid w:val="00442FE9"/>
    <w:rPr>
      <w:i/>
      <w:sz w:val="32"/>
      <w:szCs w:val="32"/>
    </w:rPr>
  </w:style>
  <w:style w:type="paragraph" w:customStyle="1" w:styleId="SignCoverPageEnd">
    <w:name w:val="SignCoverPageEnd"/>
    <w:basedOn w:val="OPCParaBase"/>
    <w:next w:val="Normal"/>
    <w:rsid w:val="00442FE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42FE9"/>
    <w:pPr>
      <w:pBdr>
        <w:top w:val="single" w:sz="4" w:space="1" w:color="auto"/>
      </w:pBdr>
      <w:spacing w:before="360"/>
      <w:ind w:right="397"/>
      <w:jc w:val="both"/>
    </w:pPr>
  </w:style>
  <w:style w:type="paragraph" w:customStyle="1" w:styleId="NotesHeading1">
    <w:name w:val="NotesHeading 1"/>
    <w:basedOn w:val="OPCParaBase"/>
    <w:next w:val="Normal"/>
    <w:rsid w:val="00442FE9"/>
    <w:rPr>
      <w:b/>
      <w:sz w:val="28"/>
      <w:szCs w:val="28"/>
    </w:rPr>
  </w:style>
  <w:style w:type="paragraph" w:customStyle="1" w:styleId="NotesHeading2">
    <w:name w:val="NotesHeading 2"/>
    <w:basedOn w:val="OPCParaBase"/>
    <w:next w:val="Normal"/>
    <w:rsid w:val="00442FE9"/>
    <w:rPr>
      <w:b/>
      <w:sz w:val="28"/>
      <w:szCs w:val="28"/>
    </w:rPr>
  </w:style>
  <w:style w:type="paragraph" w:customStyle="1" w:styleId="CompiledActNo">
    <w:name w:val="CompiledActNo"/>
    <w:basedOn w:val="OPCParaBase"/>
    <w:next w:val="Normal"/>
    <w:rsid w:val="00442FE9"/>
    <w:rPr>
      <w:b/>
      <w:sz w:val="24"/>
      <w:szCs w:val="24"/>
    </w:rPr>
  </w:style>
  <w:style w:type="paragraph" w:customStyle="1" w:styleId="ENotesText">
    <w:name w:val="ENotesText"/>
    <w:aliases w:val="Ent"/>
    <w:basedOn w:val="OPCParaBase"/>
    <w:next w:val="Normal"/>
    <w:rsid w:val="00442FE9"/>
    <w:pPr>
      <w:spacing w:before="120"/>
    </w:pPr>
  </w:style>
  <w:style w:type="paragraph" w:customStyle="1" w:styleId="CompiledMadeUnder">
    <w:name w:val="CompiledMadeUnder"/>
    <w:basedOn w:val="OPCParaBase"/>
    <w:next w:val="Normal"/>
    <w:rsid w:val="00442FE9"/>
    <w:rPr>
      <w:i/>
      <w:sz w:val="24"/>
      <w:szCs w:val="24"/>
    </w:rPr>
  </w:style>
  <w:style w:type="paragraph" w:customStyle="1" w:styleId="Paragraphsub-sub-sub">
    <w:name w:val="Paragraph(sub-sub-sub)"/>
    <w:aliases w:val="aaaa"/>
    <w:basedOn w:val="OPCParaBase"/>
    <w:rsid w:val="00442FE9"/>
    <w:pPr>
      <w:tabs>
        <w:tab w:val="right" w:pos="3402"/>
      </w:tabs>
      <w:spacing w:before="40" w:line="240" w:lineRule="auto"/>
      <w:ind w:left="3402" w:hanging="3402"/>
    </w:pPr>
  </w:style>
  <w:style w:type="paragraph" w:customStyle="1" w:styleId="TableTextEndNotes">
    <w:name w:val="TableTextEndNotes"/>
    <w:aliases w:val="Tten"/>
    <w:basedOn w:val="Normal"/>
    <w:rsid w:val="00442FE9"/>
    <w:pPr>
      <w:spacing w:before="60" w:line="240" w:lineRule="auto"/>
    </w:pPr>
    <w:rPr>
      <w:rFonts w:cs="Arial"/>
      <w:sz w:val="20"/>
      <w:szCs w:val="22"/>
    </w:rPr>
  </w:style>
  <w:style w:type="paragraph" w:customStyle="1" w:styleId="NoteToSubpara">
    <w:name w:val="NoteToSubpara"/>
    <w:aliases w:val="nts"/>
    <w:basedOn w:val="OPCParaBase"/>
    <w:rsid w:val="00442FE9"/>
    <w:pPr>
      <w:spacing w:before="40" w:line="198" w:lineRule="exact"/>
      <w:ind w:left="2835" w:hanging="709"/>
    </w:pPr>
    <w:rPr>
      <w:sz w:val="18"/>
    </w:rPr>
  </w:style>
  <w:style w:type="paragraph" w:customStyle="1" w:styleId="ENoteTableHeading">
    <w:name w:val="ENoteTableHeading"/>
    <w:aliases w:val="enth"/>
    <w:basedOn w:val="OPCParaBase"/>
    <w:rsid w:val="00442FE9"/>
    <w:pPr>
      <w:keepNext/>
      <w:spacing w:before="60" w:line="240" w:lineRule="atLeast"/>
    </w:pPr>
    <w:rPr>
      <w:rFonts w:ascii="Arial" w:hAnsi="Arial"/>
      <w:b/>
      <w:sz w:val="16"/>
    </w:rPr>
  </w:style>
  <w:style w:type="paragraph" w:customStyle="1" w:styleId="ENoteTTi">
    <w:name w:val="ENoteTTi"/>
    <w:aliases w:val="entti"/>
    <w:basedOn w:val="OPCParaBase"/>
    <w:rsid w:val="00442FE9"/>
    <w:pPr>
      <w:keepNext/>
      <w:spacing w:before="60" w:line="240" w:lineRule="atLeast"/>
      <w:ind w:left="170"/>
    </w:pPr>
    <w:rPr>
      <w:sz w:val="16"/>
    </w:rPr>
  </w:style>
  <w:style w:type="paragraph" w:customStyle="1" w:styleId="ENotesHeading1">
    <w:name w:val="ENotesHeading 1"/>
    <w:aliases w:val="Enh1"/>
    <w:basedOn w:val="OPCParaBase"/>
    <w:next w:val="Normal"/>
    <w:rsid w:val="00442FE9"/>
    <w:pPr>
      <w:spacing w:before="120"/>
      <w:outlineLvl w:val="1"/>
    </w:pPr>
    <w:rPr>
      <w:b/>
      <w:sz w:val="28"/>
      <w:szCs w:val="28"/>
    </w:rPr>
  </w:style>
  <w:style w:type="paragraph" w:customStyle="1" w:styleId="ENotesHeading2">
    <w:name w:val="ENotesHeading 2"/>
    <w:aliases w:val="Enh2"/>
    <w:basedOn w:val="OPCParaBase"/>
    <w:next w:val="Normal"/>
    <w:rsid w:val="00442FE9"/>
    <w:pPr>
      <w:spacing w:before="120" w:after="120"/>
      <w:outlineLvl w:val="2"/>
    </w:pPr>
    <w:rPr>
      <w:b/>
      <w:sz w:val="24"/>
      <w:szCs w:val="28"/>
    </w:rPr>
  </w:style>
  <w:style w:type="paragraph" w:customStyle="1" w:styleId="ENoteTTIndentHeading">
    <w:name w:val="ENoteTTIndentHeading"/>
    <w:aliases w:val="enTTHi"/>
    <w:basedOn w:val="OPCParaBase"/>
    <w:rsid w:val="00442FE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42FE9"/>
    <w:pPr>
      <w:spacing w:before="60" w:line="240" w:lineRule="atLeast"/>
    </w:pPr>
    <w:rPr>
      <w:sz w:val="16"/>
    </w:rPr>
  </w:style>
  <w:style w:type="paragraph" w:customStyle="1" w:styleId="MadeunderText">
    <w:name w:val="MadeunderText"/>
    <w:basedOn w:val="OPCParaBase"/>
    <w:next w:val="Normal"/>
    <w:rsid w:val="00442FE9"/>
    <w:pPr>
      <w:spacing w:before="240"/>
    </w:pPr>
    <w:rPr>
      <w:sz w:val="24"/>
      <w:szCs w:val="24"/>
    </w:rPr>
  </w:style>
  <w:style w:type="paragraph" w:customStyle="1" w:styleId="ENotesHeading3">
    <w:name w:val="ENotesHeading 3"/>
    <w:aliases w:val="Enh3"/>
    <w:basedOn w:val="OPCParaBase"/>
    <w:next w:val="Normal"/>
    <w:rsid w:val="00442FE9"/>
    <w:pPr>
      <w:keepNext/>
      <w:spacing w:before="120" w:line="240" w:lineRule="auto"/>
      <w:outlineLvl w:val="4"/>
    </w:pPr>
    <w:rPr>
      <w:b/>
      <w:szCs w:val="24"/>
    </w:rPr>
  </w:style>
  <w:style w:type="character" w:customStyle="1" w:styleId="CharSubPartTextCASA">
    <w:name w:val="CharSubPartText(CASA)"/>
    <w:basedOn w:val="OPCCharBase"/>
    <w:uiPriority w:val="1"/>
    <w:rsid w:val="00442FE9"/>
  </w:style>
  <w:style w:type="character" w:customStyle="1" w:styleId="CharSubPartNoCASA">
    <w:name w:val="CharSubPartNo(CASA)"/>
    <w:basedOn w:val="OPCCharBase"/>
    <w:uiPriority w:val="1"/>
    <w:rsid w:val="00442FE9"/>
  </w:style>
  <w:style w:type="paragraph" w:customStyle="1" w:styleId="ENoteTTIndentHeadingSub">
    <w:name w:val="ENoteTTIndentHeadingSub"/>
    <w:aliases w:val="enTTHis"/>
    <w:basedOn w:val="OPCParaBase"/>
    <w:rsid w:val="00442FE9"/>
    <w:pPr>
      <w:keepNext/>
      <w:spacing w:before="60" w:line="240" w:lineRule="atLeast"/>
      <w:ind w:left="340"/>
    </w:pPr>
    <w:rPr>
      <w:b/>
      <w:sz w:val="16"/>
    </w:rPr>
  </w:style>
  <w:style w:type="paragraph" w:customStyle="1" w:styleId="ENoteTTiSub">
    <w:name w:val="ENoteTTiSub"/>
    <w:aliases w:val="enttis"/>
    <w:basedOn w:val="OPCParaBase"/>
    <w:rsid w:val="00442FE9"/>
    <w:pPr>
      <w:keepNext/>
      <w:spacing w:before="60" w:line="240" w:lineRule="atLeast"/>
      <w:ind w:left="340"/>
    </w:pPr>
    <w:rPr>
      <w:sz w:val="16"/>
    </w:rPr>
  </w:style>
  <w:style w:type="paragraph" w:customStyle="1" w:styleId="SubDivisionMigration">
    <w:name w:val="SubDivisionMigration"/>
    <w:aliases w:val="sdm"/>
    <w:basedOn w:val="OPCParaBase"/>
    <w:rsid w:val="00442FE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42FE9"/>
    <w:pPr>
      <w:keepNext/>
      <w:keepLines/>
      <w:spacing w:before="240" w:line="240" w:lineRule="auto"/>
      <w:ind w:left="1134" w:hanging="1134"/>
    </w:pPr>
    <w:rPr>
      <w:b/>
      <w:sz w:val="28"/>
    </w:rPr>
  </w:style>
  <w:style w:type="paragraph" w:customStyle="1" w:styleId="notetext">
    <w:name w:val="note(text)"/>
    <w:aliases w:val="n"/>
    <w:basedOn w:val="OPCParaBase"/>
    <w:link w:val="notetextChar"/>
    <w:uiPriority w:val="1"/>
    <w:rsid w:val="00442FE9"/>
    <w:pPr>
      <w:spacing w:before="122" w:line="240" w:lineRule="auto"/>
      <w:ind w:left="1985" w:hanging="851"/>
    </w:pPr>
    <w:rPr>
      <w:sz w:val="18"/>
    </w:rPr>
  </w:style>
  <w:style w:type="paragraph" w:customStyle="1" w:styleId="FreeForm">
    <w:name w:val="FreeForm"/>
    <w:rsid w:val="00153893"/>
    <w:rPr>
      <w:rFonts w:ascii="Arial" w:hAnsi="Arial"/>
      <w:sz w:val="22"/>
    </w:rPr>
  </w:style>
  <w:style w:type="paragraph" w:customStyle="1" w:styleId="SOText">
    <w:name w:val="SO Text"/>
    <w:aliases w:val="sot"/>
    <w:link w:val="SOTextChar"/>
    <w:rsid w:val="00442FE9"/>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442FE9"/>
    <w:rPr>
      <w:sz w:val="22"/>
    </w:rPr>
  </w:style>
  <w:style w:type="paragraph" w:customStyle="1" w:styleId="SOTextNote">
    <w:name w:val="SO TextNote"/>
    <w:aliases w:val="sont"/>
    <w:basedOn w:val="SOText"/>
    <w:qFormat/>
    <w:rsid w:val="00442FE9"/>
    <w:pPr>
      <w:spacing w:before="122" w:line="198" w:lineRule="exact"/>
      <w:ind w:left="1843" w:hanging="709"/>
    </w:pPr>
    <w:rPr>
      <w:sz w:val="18"/>
    </w:rPr>
  </w:style>
  <w:style w:type="paragraph" w:customStyle="1" w:styleId="SOPara">
    <w:name w:val="SO Para"/>
    <w:aliases w:val="soa"/>
    <w:basedOn w:val="SOText"/>
    <w:link w:val="SOParaChar"/>
    <w:qFormat/>
    <w:rsid w:val="00442FE9"/>
    <w:pPr>
      <w:tabs>
        <w:tab w:val="right" w:pos="1786"/>
      </w:tabs>
      <w:spacing w:before="40"/>
      <w:ind w:left="2070" w:hanging="936"/>
    </w:pPr>
  </w:style>
  <w:style w:type="character" w:customStyle="1" w:styleId="SOParaChar">
    <w:name w:val="SO Para Char"/>
    <w:aliases w:val="soa Char"/>
    <w:basedOn w:val="DefaultParagraphFont"/>
    <w:link w:val="SOPara"/>
    <w:rsid w:val="00442FE9"/>
    <w:rPr>
      <w:sz w:val="22"/>
    </w:rPr>
  </w:style>
  <w:style w:type="paragraph" w:customStyle="1" w:styleId="FileName">
    <w:name w:val="FileName"/>
    <w:basedOn w:val="Normal"/>
    <w:rsid w:val="00442FE9"/>
  </w:style>
  <w:style w:type="paragraph" w:customStyle="1" w:styleId="TableHeading">
    <w:name w:val="TableHeading"/>
    <w:aliases w:val="th"/>
    <w:basedOn w:val="OPCParaBase"/>
    <w:next w:val="Tabletext"/>
    <w:rsid w:val="00442FE9"/>
    <w:pPr>
      <w:keepNext/>
      <w:spacing w:before="60" w:line="240" w:lineRule="atLeast"/>
    </w:pPr>
    <w:rPr>
      <w:b/>
      <w:sz w:val="20"/>
    </w:rPr>
  </w:style>
  <w:style w:type="paragraph" w:customStyle="1" w:styleId="SOHeadBold">
    <w:name w:val="SO HeadBold"/>
    <w:aliases w:val="sohb"/>
    <w:basedOn w:val="SOText"/>
    <w:next w:val="SOText"/>
    <w:link w:val="SOHeadBoldChar"/>
    <w:qFormat/>
    <w:rsid w:val="00442FE9"/>
    <w:rPr>
      <w:b/>
    </w:rPr>
  </w:style>
  <w:style w:type="character" w:customStyle="1" w:styleId="SOHeadBoldChar">
    <w:name w:val="SO HeadBold Char"/>
    <w:aliases w:val="sohb Char"/>
    <w:basedOn w:val="DefaultParagraphFont"/>
    <w:link w:val="SOHeadBold"/>
    <w:rsid w:val="00442FE9"/>
    <w:rPr>
      <w:b/>
      <w:sz w:val="22"/>
    </w:rPr>
  </w:style>
  <w:style w:type="paragraph" w:customStyle="1" w:styleId="SOHeadItalic">
    <w:name w:val="SO HeadItalic"/>
    <w:aliases w:val="sohi"/>
    <w:basedOn w:val="SOText"/>
    <w:next w:val="SOText"/>
    <w:link w:val="SOHeadItalicChar"/>
    <w:qFormat/>
    <w:rsid w:val="00442FE9"/>
    <w:rPr>
      <w:i/>
    </w:rPr>
  </w:style>
  <w:style w:type="character" w:customStyle="1" w:styleId="SOHeadItalicChar">
    <w:name w:val="SO HeadItalic Char"/>
    <w:aliases w:val="sohi Char"/>
    <w:basedOn w:val="DefaultParagraphFont"/>
    <w:link w:val="SOHeadItalic"/>
    <w:rsid w:val="00442FE9"/>
    <w:rPr>
      <w:i/>
      <w:sz w:val="22"/>
    </w:rPr>
  </w:style>
  <w:style w:type="paragraph" w:customStyle="1" w:styleId="SOBullet">
    <w:name w:val="SO Bullet"/>
    <w:aliases w:val="sotb"/>
    <w:basedOn w:val="SOText"/>
    <w:link w:val="SOBulletChar"/>
    <w:qFormat/>
    <w:rsid w:val="00442FE9"/>
    <w:pPr>
      <w:ind w:left="1559" w:hanging="425"/>
    </w:pPr>
  </w:style>
  <w:style w:type="character" w:customStyle="1" w:styleId="SOBulletChar">
    <w:name w:val="SO Bullet Char"/>
    <w:aliases w:val="sotb Char"/>
    <w:basedOn w:val="DefaultParagraphFont"/>
    <w:link w:val="SOBullet"/>
    <w:rsid w:val="00442FE9"/>
    <w:rPr>
      <w:sz w:val="22"/>
    </w:rPr>
  </w:style>
  <w:style w:type="paragraph" w:customStyle="1" w:styleId="SOBulletNote">
    <w:name w:val="SO BulletNote"/>
    <w:aliases w:val="sonb"/>
    <w:basedOn w:val="SOTextNote"/>
    <w:link w:val="SOBulletNoteChar"/>
    <w:qFormat/>
    <w:rsid w:val="00442FE9"/>
    <w:pPr>
      <w:tabs>
        <w:tab w:val="left" w:pos="1560"/>
      </w:tabs>
      <w:ind w:left="2268" w:hanging="1134"/>
    </w:pPr>
  </w:style>
  <w:style w:type="character" w:customStyle="1" w:styleId="SOBulletNoteChar">
    <w:name w:val="SO BulletNote Char"/>
    <w:aliases w:val="sonb Char"/>
    <w:basedOn w:val="DefaultParagraphFont"/>
    <w:link w:val="SOBulletNote"/>
    <w:rsid w:val="00442FE9"/>
    <w:rPr>
      <w:sz w:val="18"/>
    </w:rPr>
  </w:style>
  <w:style w:type="paragraph" w:customStyle="1" w:styleId="SOText2">
    <w:name w:val="SO Text2"/>
    <w:aliases w:val="sot2"/>
    <w:basedOn w:val="Normal"/>
    <w:next w:val="SOText"/>
    <w:link w:val="SOText2Char"/>
    <w:rsid w:val="00442FE9"/>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442FE9"/>
    <w:rPr>
      <w:sz w:val="22"/>
    </w:rPr>
  </w:style>
  <w:style w:type="paragraph" w:customStyle="1" w:styleId="SubPartCASA">
    <w:name w:val="SubPart(CASA)"/>
    <w:aliases w:val="csp"/>
    <w:basedOn w:val="OPCParaBase"/>
    <w:next w:val="ActHead3"/>
    <w:rsid w:val="00442FE9"/>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442FE9"/>
    <w:rPr>
      <w:rFonts w:eastAsia="Times New Roman" w:cs="Times New Roman"/>
      <w:sz w:val="22"/>
      <w:lang w:eastAsia="en-AU"/>
    </w:rPr>
  </w:style>
  <w:style w:type="character" w:customStyle="1" w:styleId="notetextChar">
    <w:name w:val="note(text) Char"/>
    <w:aliases w:val="n Char"/>
    <w:basedOn w:val="DefaultParagraphFont"/>
    <w:link w:val="notetext"/>
    <w:uiPriority w:val="1"/>
    <w:rsid w:val="00442FE9"/>
    <w:rPr>
      <w:rFonts w:eastAsia="Times New Roman" w:cs="Times New Roman"/>
      <w:sz w:val="18"/>
      <w:lang w:eastAsia="en-AU"/>
    </w:rPr>
  </w:style>
  <w:style w:type="character" w:customStyle="1" w:styleId="Heading1Char">
    <w:name w:val="Heading 1 Char"/>
    <w:basedOn w:val="DefaultParagraphFont"/>
    <w:link w:val="Heading1"/>
    <w:uiPriority w:val="9"/>
    <w:rsid w:val="00442F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42F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2FE9"/>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442FE9"/>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442FE9"/>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442FE9"/>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442FE9"/>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442FE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442FE9"/>
    <w:rPr>
      <w:rFonts w:asciiTheme="majorHAnsi" w:eastAsiaTheme="majorEastAsia" w:hAnsiTheme="majorHAnsi" w:cstheme="majorBidi"/>
      <w:i/>
      <w:iCs/>
      <w:color w:val="404040" w:themeColor="text1" w:themeTint="BF"/>
    </w:rPr>
  </w:style>
  <w:style w:type="character" w:customStyle="1" w:styleId="charlegsubtitle1">
    <w:name w:val="charlegsubtitle1"/>
    <w:basedOn w:val="DefaultParagraphFont"/>
    <w:rsid w:val="00442FE9"/>
    <w:rPr>
      <w:rFonts w:ascii="Arial" w:hAnsi="Arial" w:cs="Arial" w:hint="default"/>
      <w:b/>
      <w:bCs/>
      <w:sz w:val="28"/>
      <w:szCs w:val="28"/>
    </w:rPr>
  </w:style>
  <w:style w:type="paragraph" w:styleId="Index1">
    <w:name w:val="index 1"/>
    <w:basedOn w:val="Normal"/>
    <w:next w:val="Normal"/>
    <w:autoRedefine/>
    <w:rsid w:val="00442FE9"/>
    <w:pPr>
      <w:ind w:left="240" w:hanging="240"/>
    </w:pPr>
  </w:style>
  <w:style w:type="paragraph" w:styleId="Index2">
    <w:name w:val="index 2"/>
    <w:basedOn w:val="Normal"/>
    <w:next w:val="Normal"/>
    <w:autoRedefine/>
    <w:rsid w:val="00442FE9"/>
    <w:pPr>
      <w:ind w:left="480" w:hanging="240"/>
    </w:pPr>
  </w:style>
  <w:style w:type="paragraph" w:styleId="Index3">
    <w:name w:val="index 3"/>
    <w:basedOn w:val="Normal"/>
    <w:next w:val="Normal"/>
    <w:autoRedefine/>
    <w:rsid w:val="00442FE9"/>
    <w:pPr>
      <w:ind w:left="720" w:hanging="240"/>
    </w:pPr>
  </w:style>
  <w:style w:type="paragraph" w:styleId="Index4">
    <w:name w:val="index 4"/>
    <w:basedOn w:val="Normal"/>
    <w:next w:val="Normal"/>
    <w:autoRedefine/>
    <w:rsid w:val="00442FE9"/>
    <w:pPr>
      <w:ind w:left="960" w:hanging="240"/>
    </w:pPr>
  </w:style>
  <w:style w:type="paragraph" w:styleId="Index5">
    <w:name w:val="index 5"/>
    <w:basedOn w:val="Normal"/>
    <w:next w:val="Normal"/>
    <w:autoRedefine/>
    <w:rsid w:val="00442FE9"/>
    <w:pPr>
      <w:ind w:left="1200" w:hanging="240"/>
    </w:pPr>
  </w:style>
  <w:style w:type="paragraph" w:styleId="Index6">
    <w:name w:val="index 6"/>
    <w:basedOn w:val="Normal"/>
    <w:next w:val="Normal"/>
    <w:autoRedefine/>
    <w:rsid w:val="00442FE9"/>
    <w:pPr>
      <w:ind w:left="1440" w:hanging="240"/>
    </w:pPr>
  </w:style>
  <w:style w:type="paragraph" w:styleId="Index7">
    <w:name w:val="index 7"/>
    <w:basedOn w:val="Normal"/>
    <w:next w:val="Normal"/>
    <w:autoRedefine/>
    <w:rsid w:val="00442FE9"/>
    <w:pPr>
      <w:ind w:left="1680" w:hanging="240"/>
    </w:pPr>
  </w:style>
  <w:style w:type="paragraph" w:styleId="Index8">
    <w:name w:val="index 8"/>
    <w:basedOn w:val="Normal"/>
    <w:next w:val="Normal"/>
    <w:autoRedefine/>
    <w:rsid w:val="00442FE9"/>
    <w:pPr>
      <w:ind w:left="1920" w:hanging="240"/>
    </w:pPr>
  </w:style>
  <w:style w:type="paragraph" w:styleId="Index9">
    <w:name w:val="index 9"/>
    <w:basedOn w:val="Normal"/>
    <w:next w:val="Normal"/>
    <w:autoRedefine/>
    <w:rsid w:val="00442FE9"/>
    <w:pPr>
      <w:ind w:left="2160" w:hanging="240"/>
    </w:pPr>
  </w:style>
  <w:style w:type="paragraph" w:styleId="NormalIndent">
    <w:name w:val="Normal Indent"/>
    <w:basedOn w:val="Normal"/>
    <w:rsid w:val="00442FE9"/>
    <w:pPr>
      <w:ind w:left="720"/>
    </w:pPr>
  </w:style>
  <w:style w:type="paragraph" w:styleId="FootnoteText">
    <w:name w:val="footnote text"/>
    <w:basedOn w:val="Normal"/>
    <w:link w:val="FootnoteTextChar"/>
    <w:rsid w:val="00442FE9"/>
    <w:rPr>
      <w:sz w:val="20"/>
    </w:rPr>
  </w:style>
  <w:style w:type="character" w:customStyle="1" w:styleId="FootnoteTextChar">
    <w:name w:val="Footnote Text Char"/>
    <w:basedOn w:val="DefaultParagraphFont"/>
    <w:link w:val="FootnoteText"/>
    <w:rsid w:val="00442FE9"/>
  </w:style>
  <w:style w:type="paragraph" w:styleId="CommentText">
    <w:name w:val="annotation text"/>
    <w:basedOn w:val="Normal"/>
    <w:link w:val="CommentTextChar"/>
    <w:uiPriority w:val="99"/>
    <w:rsid w:val="00442FE9"/>
    <w:rPr>
      <w:sz w:val="20"/>
    </w:rPr>
  </w:style>
  <w:style w:type="character" w:customStyle="1" w:styleId="CommentTextChar">
    <w:name w:val="Comment Text Char"/>
    <w:basedOn w:val="DefaultParagraphFont"/>
    <w:link w:val="CommentText"/>
    <w:uiPriority w:val="99"/>
    <w:rsid w:val="00442FE9"/>
  </w:style>
  <w:style w:type="paragraph" w:styleId="IndexHeading">
    <w:name w:val="index heading"/>
    <w:basedOn w:val="Normal"/>
    <w:next w:val="Index1"/>
    <w:rsid w:val="00442FE9"/>
    <w:rPr>
      <w:rFonts w:ascii="Arial" w:hAnsi="Arial" w:cs="Arial"/>
      <w:b/>
      <w:bCs/>
    </w:rPr>
  </w:style>
  <w:style w:type="paragraph" w:styleId="Caption">
    <w:name w:val="caption"/>
    <w:basedOn w:val="Normal"/>
    <w:next w:val="Normal"/>
    <w:qFormat/>
    <w:rsid w:val="00442FE9"/>
    <w:pPr>
      <w:spacing w:before="120" w:after="120"/>
    </w:pPr>
    <w:rPr>
      <w:b/>
      <w:bCs/>
      <w:sz w:val="20"/>
    </w:rPr>
  </w:style>
  <w:style w:type="paragraph" w:styleId="TableofFigures">
    <w:name w:val="table of figures"/>
    <w:basedOn w:val="Normal"/>
    <w:next w:val="Normal"/>
    <w:rsid w:val="00442FE9"/>
    <w:pPr>
      <w:ind w:left="480" w:hanging="480"/>
    </w:pPr>
  </w:style>
  <w:style w:type="paragraph" w:styleId="EnvelopeAddress">
    <w:name w:val="envelope address"/>
    <w:basedOn w:val="Normal"/>
    <w:rsid w:val="00442FE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42FE9"/>
    <w:rPr>
      <w:rFonts w:ascii="Arial" w:hAnsi="Arial" w:cs="Arial"/>
      <w:sz w:val="20"/>
    </w:rPr>
  </w:style>
  <w:style w:type="character" w:styleId="FootnoteReference">
    <w:name w:val="footnote reference"/>
    <w:basedOn w:val="DefaultParagraphFont"/>
    <w:rsid w:val="00442FE9"/>
    <w:rPr>
      <w:rFonts w:ascii="Times New Roman" w:hAnsi="Times New Roman"/>
      <w:sz w:val="20"/>
      <w:vertAlign w:val="superscript"/>
    </w:rPr>
  </w:style>
  <w:style w:type="character" w:styleId="CommentReference">
    <w:name w:val="annotation reference"/>
    <w:basedOn w:val="DefaultParagraphFont"/>
    <w:uiPriority w:val="99"/>
    <w:rsid w:val="00442FE9"/>
    <w:rPr>
      <w:sz w:val="16"/>
      <w:szCs w:val="16"/>
    </w:rPr>
  </w:style>
  <w:style w:type="character" w:styleId="PageNumber">
    <w:name w:val="page number"/>
    <w:basedOn w:val="DefaultParagraphFont"/>
    <w:rsid w:val="00442FE9"/>
  </w:style>
  <w:style w:type="character" w:styleId="EndnoteReference">
    <w:name w:val="endnote reference"/>
    <w:basedOn w:val="DefaultParagraphFont"/>
    <w:rsid w:val="00442FE9"/>
    <w:rPr>
      <w:vertAlign w:val="superscript"/>
    </w:rPr>
  </w:style>
  <w:style w:type="paragraph" w:styleId="EndnoteText">
    <w:name w:val="endnote text"/>
    <w:basedOn w:val="Normal"/>
    <w:link w:val="EndnoteTextChar"/>
    <w:rsid w:val="00442FE9"/>
    <w:rPr>
      <w:sz w:val="20"/>
    </w:rPr>
  </w:style>
  <w:style w:type="character" w:customStyle="1" w:styleId="EndnoteTextChar">
    <w:name w:val="Endnote Text Char"/>
    <w:basedOn w:val="DefaultParagraphFont"/>
    <w:link w:val="EndnoteText"/>
    <w:rsid w:val="00442FE9"/>
  </w:style>
  <w:style w:type="paragraph" w:styleId="TableofAuthorities">
    <w:name w:val="table of authorities"/>
    <w:basedOn w:val="Normal"/>
    <w:next w:val="Normal"/>
    <w:rsid w:val="00442FE9"/>
    <w:pPr>
      <w:ind w:left="240" w:hanging="240"/>
    </w:pPr>
  </w:style>
  <w:style w:type="paragraph" w:styleId="MacroText">
    <w:name w:val="macro"/>
    <w:link w:val="MacroTextChar"/>
    <w:rsid w:val="00442FE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442FE9"/>
    <w:rPr>
      <w:rFonts w:ascii="Courier New" w:eastAsia="Times New Roman" w:hAnsi="Courier New" w:cs="Courier New"/>
      <w:lang w:eastAsia="en-AU"/>
    </w:rPr>
  </w:style>
  <w:style w:type="paragraph" w:styleId="TOAHeading">
    <w:name w:val="toa heading"/>
    <w:basedOn w:val="Normal"/>
    <w:next w:val="Normal"/>
    <w:rsid w:val="00442FE9"/>
    <w:pPr>
      <w:spacing w:before="120"/>
    </w:pPr>
    <w:rPr>
      <w:rFonts w:ascii="Arial" w:hAnsi="Arial" w:cs="Arial"/>
      <w:b/>
      <w:bCs/>
    </w:rPr>
  </w:style>
  <w:style w:type="paragraph" w:styleId="List">
    <w:name w:val="List"/>
    <w:basedOn w:val="Normal"/>
    <w:rsid w:val="00442FE9"/>
    <w:pPr>
      <w:ind w:left="283" w:hanging="283"/>
    </w:pPr>
  </w:style>
  <w:style w:type="paragraph" w:styleId="ListBullet">
    <w:name w:val="List Bullet"/>
    <w:basedOn w:val="Normal"/>
    <w:autoRedefine/>
    <w:rsid w:val="00E52A2C"/>
    <w:pPr>
      <w:framePr w:hSpace="180" w:wrap="around" w:vAnchor="text" w:hAnchor="text" w:y="1"/>
      <w:suppressOverlap/>
    </w:pPr>
  </w:style>
  <w:style w:type="paragraph" w:styleId="ListNumber">
    <w:name w:val="List Number"/>
    <w:basedOn w:val="Normal"/>
    <w:rsid w:val="00442FE9"/>
    <w:pPr>
      <w:numPr>
        <w:numId w:val="36"/>
      </w:numPr>
    </w:pPr>
  </w:style>
  <w:style w:type="paragraph" w:styleId="List2">
    <w:name w:val="List 2"/>
    <w:basedOn w:val="Normal"/>
    <w:rsid w:val="00442FE9"/>
    <w:pPr>
      <w:ind w:left="566" w:hanging="283"/>
    </w:pPr>
  </w:style>
  <w:style w:type="paragraph" w:styleId="List3">
    <w:name w:val="List 3"/>
    <w:basedOn w:val="Normal"/>
    <w:rsid w:val="00442FE9"/>
    <w:pPr>
      <w:ind w:left="849" w:hanging="283"/>
    </w:pPr>
  </w:style>
  <w:style w:type="paragraph" w:styleId="List4">
    <w:name w:val="List 4"/>
    <w:basedOn w:val="Normal"/>
    <w:rsid w:val="00442FE9"/>
    <w:pPr>
      <w:ind w:left="1132" w:hanging="283"/>
    </w:pPr>
  </w:style>
  <w:style w:type="paragraph" w:styleId="List5">
    <w:name w:val="List 5"/>
    <w:basedOn w:val="Normal"/>
    <w:rsid w:val="00442FE9"/>
    <w:pPr>
      <w:ind w:left="1415" w:hanging="283"/>
    </w:pPr>
  </w:style>
  <w:style w:type="paragraph" w:styleId="ListBullet2">
    <w:name w:val="List Bullet 2"/>
    <w:basedOn w:val="Normal"/>
    <w:autoRedefine/>
    <w:rsid w:val="00442FE9"/>
    <w:pPr>
      <w:tabs>
        <w:tab w:val="num" w:pos="360"/>
      </w:tabs>
    </w:pPr>
  </w:style>
  <w:style w:type="paragraph" w:styleId="ListBullet3">
    <w:name w:val="List Bullet 3"/>
    <w:basedOn w:val="Normal"/>
    <w:autoRedefine/>
    <w:rsid w:val="00442FE9"/>
    <w:pPr>
      <w:tabs>
        <w:tab w:val="num" w:pos="926"/>
      </w:tabs>
      <w:ind w:left="926" w:hanging="360"/>
    </w:pPr>
  </w:style>
  <w:style w:type="paragraph" w:styleId="ListBullet4">
    <w:name w:val="List Bullet 4"/>
    <w:basedOn w:val="Normal"/>
    <w:autoRedefine/>
    <w:rsid w:val="00442FE9"/>
    <w:pPr>
      <w:tabs>
        <w:tab w:val="num" w:pos="1209"/>
      </w:tabs>
      <w:ind w:left="1209" w:hanging="360"/>
    </w:pPr>
  </w:style>
  <w:style w:type="paragraph" w:styleId="ListBullet5">
    <w:name w:val="List Bullet 5"/>
    <w:basedOn w:val="Normal"/>
    <w:autoRedefine/>
    <w:rsid w:val="00442FE9"/>
    <w:pPr>
      <w:tabs>
        <w:tab w:val="num" w:pos="1492"/>
      </w:tabs>
      <w:ind w:left="1492" w:hanging="360"/>
    </w:pPr>
  </w:style>
  <w:style w:type="paragraph" w:styleId="ListNumber2">
    <w:name w:val="List Number 2"/>
    <w:basedOn w:val="Normal"/>
    <w:rsid w:val="00442FE9"/>
    <w:pPr>
      <w:tabs>
        <w:tab w:val="num" w:pos="643"/>
      </w:tabs>
      <w:ind w:left="643" w:hanging="360"/>
    </w:pPr>
  </w:style>
  <w:style w:type="paragraph" w:styleId="ListNumber3">
    <w:name w:val="List Number 3"/>
    <w:basedOn w:val="Normal"/>
    <w:rsid w:val="00442FE9"/>
    <w:pPr>
      <w:tabs>
        <w:tab w:val="num" w:pos="926"/>
      </w:tabs>
      <w:ind w:left="926" w:hanging="360"/>
    </w:pPr>
  </w:style>
  <w:style w:type="paragraph" w:styleId="ListNumber4">
    <w:name w:val="List Number 4"/>
    <w:basedOn w:val="Normal"/>
    <w:rsid w:val="00442FE9"/>
    <w:pPr>
      <w:tabs>
        <w:tab w:val="num" w:pos="1209"/>
      </w:tabs>
      <w:ind w:left="1209" w:hanging="360"/>
    </w:pPr>
  </w:style>
  <w:style w:type="paragraph" w:styleId="ListNumber5">
    <w:name w:val="List Number 5"/>
    <w:basedOn w:val="Normal"/>
    <w:rsid w:val="00442FE9"/>
    <w:pPr>
      <w:tabs>
        <w:tab w:val="num" w:pos="1492"/>
      </w:tabs>
      <w:ind w:left="1492" w:hanging="360"/>
    </w:pPr>
  </w:style>
  <w:style w:type="paragraph" w:styleId="Title">
    <w:name w:val="Title"/>
    <w:basedOn w:val="Normal"/>
    <w:link w:val="TitleChar"/>
    <w:qFormat/>
    <w:rsid w:val="00442FE9"/>
    <w:pPr>
      <w:spacing w:before="240" w:after="60"/>
    </w:pPr>
    <w:rPr>
      <w:rFonts w:ascii="Arial" w:hAnsi="Arial" w:cs="Arial"/>
      <w:b/>
      <w:bCs/>
      <w:sz w:val="40"/>
      <w:szCs w:val="40"/>
    </w:rPr>
  </w:style>
  <w:style w:type="character" w:customStyle="1" w:styleId="TitleChar">
    <w:name w:val="Title Char"/>
    <w:basedOn w:val="DefaultParagraphFont"/>
    <w:link w:val="Title"/>
    <w:rsid w:val="00442FE9"/>
    <w:rPr>
      <w:rFonts w:ascii="Arial" w:hAnsi="Arial" w:cs="Arial"/>
      <w:b/>
      <w:bCs/>
      <w:sz w:val="40"/>
      <w:szCs w:val="40"/>
    </w:rPr>
  </w:style>
  <w:style w:type="paragraph" w:styleId="Closing">
    <w:name w:val="Closing"/>
    <w:basedOn w:val="Normal"/>
    <w:link w:val="ClosingChar"/>
    <w:rsid w:val="00442FE9"/>
    <w:pPr>
      <w:ind w:left="4252"/>
    </w:pPr>
  </w:style>
  <w:style w:type="character" w:customStyle="1" w:styleId="ClosingChar">
    <w:name w:val="Closing Char"/>
    <w:basedOn w:val="DefaultParagraphFont"/>
    <w:link w:val="Closing"/>
    <w:rsid w:val="00442FE9"/>
    <w:rPr>
      <w:sz w:val="22"/>
    </w:rPr>
  </w:style>
  <w:style w:type="paragraph" w:styleId="Signature">
    <w:name w:val="Signature"/>
    <w:basedOn w:val="Normal"/>
    <w:link w:val="SignatureChar"/>
    <w:rsid w:val="00442FE9"/>
    <w:pPr>
      <w:ind w:left="4252"/>
    </w:pPr>
  </w:style>
  <w:style w:type="character" w:customStyle="1" w:styleId="SignatureChar">
    <w:name w:val="Signature Char"/>
    <w:basedOn w:val="DefaultParagraphFont"/>
    <w:link w:val="Signature"/>
    <w:rsid w:val="00442FE9"/>
    <w:rPr>
      <w:sz w:val="22"/>
    </w:rPr>
  </w:style>
  <w:style w:type="paragraph" w:styleId="BodyText">
    <w:name w:val="Body Text"/>
    <w:basedOn w:val="Normal"/>
    <w:link w:val="BodyTextChar"/>
    <w:rsid w:val="00442FE9"/>
    <w:pPr>
      <w:spacing w:after="120"/>
    </w:pPr>
  </w:style>
  <w:style w:type="character" w:customStyle="1" w:styleId="BodyTextChar">
    <w:name w:val="Body Text Char"/>
    <w:basedOn w:val="DefaultParagraphFont"/>
    <w:link w:val="BodyText"/>
    <w:rsid w:val="00442FE9"/>
    <w:rPr>
      <w:sz w:val="22"/>
    </w:rPr>
  </w:style>
  <w:style w:type="paragraph" w:styleId="BodyTextIndent">
    <w:name w:val="Body Text Indent"/>
    <w:basedOn w:val="Normal"/>
    <w:link w:val="BodyTextIndentChar"/>
    <w:rsid w:val="00442FE9"/>
    <w:pPr>
      <w:spacing w:after="120"/>
      <w:ind w:left="283"/>
    </w:pPr>
  </w:style>
  <w:style w:type="character" w:customStyle="1" w:styleId="BodyTextIndentChar">
    <w:name w:val="Body Text Indent Char"/>
    <w:basedOn w:val="DefaultParagraphFont"/>
    <w:link w:val="BodyTextIndent"/>
    <w:rsid w:val="00442FE9"/>
    <w:rPr>
      <w:sz w:val="22"/>
    </w:rPr>
  </w:style>
  <w:style w:type="paragraph" w:styleId="ListContinue">
    <w:name w:val="List Continue"/>
    <w:basedOn w:val="Normal"/>
    <w:rsid w:val="00442FE9"/>
    <w:pPr>
      <w:spacing w:after="120"/>
      <w:ind w:left="283"/>
    </w:pPr>
  </w:style>
  <w:style w:type="paragraph" w:styleId="ListContinue2">
    <w:name w:val="List Continue 2"/>
    <w:basedOn w:val="Normal"/>
    <w:rsid w:val="00442FE9"/>
    <w:pPr>
      <w:spacing w:after="120"/>
      <w:ind w:left="566"/>
    </w:pPr>
  </w:style>
  <w:style w:type="paragraph" w:styleId="ListContinue3">
    <w:name w:val="List Continue 3"/>
    <w:basedOn w:val="Normal"/>
    <w:rsid w:val="00442FE9"/>
    <w:pPr>
      <w:spacing w:after="120"/>
      <w:ind w:left="849"/>
    </w:pPr>
  </w:style>
  <w:style w:type="paragraph" w:styleId="ListContinue4">
    <w:name w:val="List Continue 4"/>
    <w:basedOn w:val="Normal"/>
    <w:rsid w:val="00442FE9"/>
    <w:pPr>
      <w:spacing w:after="120"/>
      <w:ind w:left="1132"/>
    </w:pPr>
  </w:style>
  <w:style w:type="paragraph" w:styleId="ListContinue5">
    <w:name w:val="List Continue 5"/>
    <w:basedOn w:val="Normal"/>
    <w:rsid w:val="00442FE9"/>
    <w:pPr>
      <w:spacing w:after="120"/>
      <w:ind w:left="1415"/>
    </w:pPr>
  </w:style>
  <w:style w:type="paragraph" w:styleId="MessageHeader">
    <w:name w:val="Message Header"/>
    <w:basedOn w:val="Normal"/>
    <w:link w:val="MessageHeaderChar"/>
    <w:rsid w:val="00442F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442FE9"/>
    <w:rPr>
      <w:rFonts w:ascii="Arial" w:hAnsi="Arial" w:cs="Arial"/>
      <w:sz w:val="22"/>
      <w:shd w:val="pct20" w:color="auto" w:fill="auto"/>
    </w:rPr>
  </w:style>
  <w:style w:type="paragraph" w:styleId="Subtitle">
    <w:name w:val="Subtitle"/>
    <w:basedOn w:val="Normal"/>
    <w:link w:val="SubtitleChar"/>
    <w:qFormat/>
    <w:rsid w:val="00442FE9"/>
    <w:pPr>
      <w:spacing w:after="60"/>
      <w:jc w:val="center"/>
      <w:outlineLvl w:val="1"/>
    </w:pPr>
    <w:rPr>
      <w:rFonts w:ascii="Arial" w:hAnsi="Arial" w:cs="Arial"/>
    </w:rPr>
  </w:style>
  <w:style w:type="character" w:customStyle="1" w:styleId="SubtitleChar">
    <w:name w:val="Subtitle Char"/>
    <w:basedOn w:val="DefaultParagraphFont"/>
    <w:link w:val="Subtitle"/>
    <w:rsid w:val="00442FE9"/>
    <w:rPr>
      <w:rFonts w:ascii="Arial" w:hAnsi="Arial" w:cs="Arial"/>
      <w:sz w:val="22"/>
    </w:rPr>
  </w:style>
  <w:style w:type="paragraph" w:styleId="Salutation">
    <w:name w:val="Salutation"/>
    <w:basedOn w:val="Normal"/>
    <w:next w:val="Normal"/>
    <w:link w:val="SalutationChar"/>
    <w:rsid w:val="00442FE9"/>
  </w:style>
  <w:style w:type="character" w:customStyle="1" w:styleId="SalutationChar">
    <w:name w:val="Salutation Char"/>
    <w:basedOn w:val="DefaultParagraphFont"/>
    <w:link w:val="Salutation"/>
    <w:rsid w:val="00442FE9"/>
    <w:rPr>
      <w:sz w:val="22"/>
    </w:rPr>
  </w:style>
  <w:style w:type="paragraph" w:styleId="Date">
    <w:name w:val="Date"/>
    <w:basedOn w:val="Normal"/>
    <w:next w:val="Normal"/>
    <w:link w:val="DateChar"/>
    <w:rsid w:val="00442FE9"/>
  </w:style>
  <w:style w:type="character" w:customStyle="1" w:styleId="DateChar">
    <w:name w:val="Date Char"/>
    <w:basedOn w:val="DefaultParagraphFont"/>
    <w:link w:val="Date"/>
    <w:rsid w:val="00442FE9"/>
    <w:rPr>
      <w:sz w:val="22"/>
    </w:rPr>
  </w:style>
  <w:style w:type="paragraph" w:styleId="BodyTextFirstIndent">
    <w:name w:val="Body Text First Indent"/>
    <w:basedOn w:val="BodyText"/>
    <w:link w:val="BodyTextFirstIndentChar"/>
    <w:rsid w:val="00442FE9"/>
    <w:pPr>
      <w:ind w:firstLine="210"/>
    </w:pPr>
  </w:style>
  <w:style w:type="character" w:customStyle="1" w:styleId="BodyTextFirstIndentChar">
    <w:name w:val="Body Text First Indent Char"/>
    <w:basedOn w:val="BodyTextChar"/>
    <w:link w:val="BodyTextFirstIndent"/>
    <w:rsid w:val="00442FE9"/>
    <w:rPr>
      <w:sz w:val="22"/>
    </w:rPr>
  </w:style>
  <w:style w:type="paragraph" w:styleId="BodyTextFirstIndent2">
    <w:name w:val="Body Text First Indent 2"/>
    <w:basedOn w:val="BodyTextIndent"/>
    <w:link w:val="BodyTextFirstIndent2Char"/>
    <w:rsid w:val="00442FE9"/>
    <w:pPr>
      <w:ind w:firstLine="210"/>
    </w:pPr>
  </w:style>
  <w:style w:type="character" w:customStyle="1" w:styleId="BodyTextFirstIndent2Char">
    <w:name w:val="Body Text First Indent 2 Char"/>
    <w:basedOn w:val="BodyTextIndentChar"/>
    <w:link w:val="BodyTextFirstIndent2"/>
    <w:rsid w:val="00442FE9"/>
    <w:rPr>
      <w:sz w:val="22"/>
    </w:rPr>
  </w:style>
  <w:style w:type="paragraph" w:styleId="BodyText2">
    <w:name w:val="Body Text 2"/>
    <w:basedOn w:val="Normal"/>
    <w:link w:val="BodyText2Char"/>
    <w:rsid w:val="00442FE9"/>
    <w:pPr>
      <w:spacing w:after="120" w:line="480" w:lineRule="auto"/>
    </w:pPr>
  </w:style>
  <w:style w:type="character" w:customStyle="1" w:styleId="BodyText2Char">
    <w:name w:val="Body Text 2 Char"/>
    <w:basedOn w:val="DefaultParagraphFont"/>
    <w:link w:val="BodyText2"/>
    <w:rsid w:val="00442FE9"/>
    <w:rPr>
      <w:sz w:val="22"/>
    </w:rPr>
  </w:style>
  <w:style w:type="paragraph" w:styleId="BodyText3">
    <w:name w:val="Body Text 3"/>
    <w:basedOn w:val="Normal"/>
    <w:link w:val="BodyText3Char"/>
    <w:rsid w:val="00442FE9"/>
    <w:pPr>
      <w:spacing w:after="120"/>
    </w:pPr>
    <w:rPr>
      <w:sz w:val="16"/>
      <w:szCs w:val="16"/>
    </w:rPr>
  </w:style>
  <w:style w:type="character" w:customStyle="1" w:styleId="BodyText3Char">
    <w:name w:val="Body Text 3 Char"/>
    <w:basedOn w:val="DefaultParagraphFont"/>
    <w:link w:val="BodyText3"/>
    <w:rsid w:val="00442FE9"/>
    <w:rPr>
      <w:sz w:val="16"/>
      <w:szCs w:val="16"/>
    </w:rPr>
  </w:style>
  <w:style w:type="paragraph" w:styleId="BodyTextIndent2">
    <w:name w:val="Body Text Indent 2"/>
    <w:basedOn w:val="Normal"/>
    <w:link w:val="BodyTextIndent2Char"/>
    <w:rsid w:val="00442FE9"/>
    <w:pPr>
      <w:spacing w:after="120" w:line="480" w:lineRule="auto"/>
      <w:ind w:left="283"/>
    </w:pPr>
  </w:style>
  <w:style w:type="character" w:customStyle="1" w:styleId="BodyTextIndent2Char">
    <w:name w:val="Body Text Indent 2 Char"/>
    <w:basedOn w:val="DefaultParagraphFont"/>
    <w:link w:val="BodyTextIndent2"/>
    <w:rsid w:val="00442FE9"/>
    <w:rPr>
      <w:sz w:val="22"/>
    </w:rPr>
  </w:style>
  <w:style w:type="paragraph" w:styleId="BodyTextIndent3">
    <w:name w:val="Body Text Indent 3"/>
    <w:basedOn w:val="Normal"/>
    <w:link w:val="BodyTextIndent3Char"/>
    <w:rsid w:val="00442FE9"/>
    <w:pPr>
      <w:spacing w:after="120"/>
      <w:ind w:left="283"/>
    </w:pPr>
    <w:rPr>
      <w:sz w:val="16"/>
      <w:szCs w:val="16"/>
    </w:rPr>
  </w:style>
  <w:style w:type="character" w:customStyle="1" w:styleId="BodyTextIndent3Char">
    <w:name w:val="Body Text Indent 3 Char"/>
    <w:basedOn w:val="DefaultParagraphFont"/>
    <w:link w:val="BodyTextIndent3"/>
    <w:rsid w:val="00442FE9"/>
    <w:rPr>
      <w:sz w:val="16"/>
      <w:szCs w:val="16"/>
    </w:rPr>
  </w:style>
  <w:style w:type="paragraph" w:styleId="BlockText">
    <w:name w:val="Block Text"/>
    <w:basedOn w:val="Normal"/>
    <w:rsid w:val="00442FE9"/>
    <w:pPr>
      <w:spacing w:after="120"/>
      <w:ind w:left="1440" w:right="1440"/>
    </w:pPr>
  </w:style>
  <w:style w:type="character" w:styleId="Hyperlink">
    <w:name w:val="Hyperlink"/>
    <w:basedOn w:val="DefaultParagraphFont"/>
    <w:uiPriority w:val="99"/>
    <w:rsid w:val="00442FE9"/>
    <w:rPr>
      <w:color w:val="0000FF"/>
      <w:u w:val="single"/>
    </w:rPr>
  </w:style>
  <w:style w:type="character" w:styleId="FollowedHyperlink">
    <w:name w:val="FollowedHyperlink"/>
    <w:basedOn w:val="DefaultParagraphFont"/>
    <w:rsid w:val="00442FE9"/>
    <w:rPr>
      <w:color w:val="800080"/>
      <w:u w:val="single"/>
    </w:rPr>
  </w:style>
  <w:style w:type="character" w:styleId="Strong">
    <w:name w:val="Strong"/>
    <w:basedOn w:val="DefaultParagraphFont"/>
    <w:uiPriority w:val="22"/>
    <w:qFormat/>
    <w:rsid w:val="00442FE9"/>
    <w:rPr>
      <w:b/>
      <w:bCs/>
    </w:rPr>
  </w:style>
  <w:style w:type="character" w:styleId="Emphasis">
    <w:name w:val="Emphasis"/>
    <w:basedOn w:val="DefaultParagraphFont"/>
    <w:qFormat/>
    <w:rsid w:val="00442FE9"/>
    <w:rPr>
      <w:i/>
      <w:iCs/>
    </w:rPr>
  </w:style>
  <w:style w:type="paragraph" w:styleId="DocumentMap">
    <w:name w:val="Document Map"/>
    <w:basedOn w:val="Normal"/>
    <w:link w:val="DocumentMapChar"/>
    <w:rsid w:val="00442FE9"/>
    <w:pPr>
      <w:shd w:val="clear" w:color="auto" w:fill="000080"/>
    </w:pPr>
    <w:rPr>
      <w:rFonts w:ascii="Tahoma" w:hAnsi="Tahoma" w:cs="Tahoma"/>
    </w:rPr>
  </w:style>
  <w:style w:type="character" w:customStyle="1" w:styleId="DocumentMapChar">
    <w:name w:val="Document Map Char"/>
    <w:basedOn w:val="DefaultParagraphFont"/>
    <w:link w:val="DocumentMap"/>
    <w:rsid w:val="00442FE9"/>
    <w:rPr>
      <w:rFonts w:ascii="Tahoma" w:hAnsi="Tahoma" w:cs="Tahoma"/>
      <w:sz w:val="22"/>
      <w:shd w:val="clear" w:color="auto" w:fill="000080"/>
    </w:rPr>
  </w:style>
  <w:style w:type="paragraph" w:styleId="PlainText">
    <w:name w:val="Plain Text"/>
    <w:basedOn w:val="Normal"/>
    <w:link w:val="PlainTextChar"/>
    <w:rsid w:val="00442FE9"/>
    <w:rPr>
      <w:rFonts w:ascii="Courier New" w:hAnsi="Courier New" w:cs="Courier New"/>
      <w:sz w:val="20"/>
    </w:rPr>
  </w:style>
  <w:style w:type="character" w:customStyle="1" w:styleId="PlainTextChar">
    <w:name w:val="Plain Text Char"/>
    <w:basedOn w:val="DefaultParagraphFont"/>
    <w:link w:val="PlainText"/>
    <w:rsid w:val="00442FE9"/>
    <w:rPr>
      <w:rFonts w:ascii="Courier New" w:hAnsi="Courier New" w:cs="Courier New"/>
    </w:rPr>
  </w:style>
  <w:style w:type="paragraph" w:styleId="E-mailSignature">
    <w:name w:val="E-mail Signature"/>
    <w:basedOn w:val="Normal"/>
    <w:link w:val="E-mailSignatureChar"/>
    <w:rsid w:val="00442FE9"/>
  </w:style>
  <w:style w:type="character" w:customStyle="1" w:styleId="E-mailSignatureChar">
    <w:name w:val="E-mail Signature Char"/>
    <w:basedOn w:val="DefaultParagraphFont"/>
    <w:link w:val="E-mailSignature"/>
    <w:rsid w:val="00442FE9"/>
    <w:rPr>
      <w:sz w:val="22"/>
    </w:rPr>
  </w:style>
  <w:style w:type="paragraph" w:styleId="NormalWeb">
    <w:name w:val="Normal (Web)"/>
    <w:basedOn w:val="Normal"/>
    <w:uiPriority w:val="99"/>
    <w:rsid w:val="00442FE9"/>
  </w:style>
  <w:style w:type="character" w:styleId="HTMLAcronym">
    <w:name w:val="HTML Acronym"/>
    <w:basedOn w:val="DefaultParagraphFont"/>
    <w:rsid w:val="00442FE9"/>
  </w:style>
  <w:style w:type="paragraph" w:styleId="HTMLAddress">
    <w:name w:val="HTML Address"/>
    <w:basedOn w:val="Normal"/>
    <w:link w:val="HTMLAddressChar"/>
    <w:rsid w:val="00442FE9"/>
    <w:rPr>
      <w:i/>
      <w:iCs/>
    </w:rPr>
  </w:style>
  <w:style w:type="character" w:customStyle="1" w:styleId="HTMLAddressChar">
    <w:name w:val="HTML Address Char"/>
    <w:basedOn w:val="DefaultParagraphFont"/>
    <w:link w:val="HTMLAddress"/>
    <w:rsid w:val="00442FE9"/>
    <w:rPr>
      <w:i/>
      <w:iCs/>
      <w:sz w:val="22"/>
    </w:rPr>
  </w:style>
  <w:style w:type="character" w:styleId="HTMLCite">
    <w:name w:val="HTML Cite"/>
    <w:basedOn w:val="DefaultParagraphFont"/>
    <w:rsid w:val="00442FE9"/>
    <w:rPr>
      <w:i/>
      <w:iCs/>
    </w:rPr>
  </w:style>
  <w:style w:type="character" w:styleId="HTMLCode">
    <w:name w:val="HTML Code"/>
    <w:basedOn w:val="DefaultParagraphFont"/>
    <w:rsid w:val="00442FE9"/>
    <w:rPr>
      <w:rFonts w:ascii="Courier New" w:hAnsi="Courier New" w:cs="Courier New"/>
      <w:sz w:val="20"/>
      <w:szCs w:val="20"/>
    </w:rPr>
  </w:style>
  <w:style w:type="character" w:styleId="HTMLDefinition">
    <w:name w:val="HTML Definition"/>
    <w:basedOn w:val="DefaultParagraphFont"/>
    <w:rsid w:val="00442FE9"/>
    <w:rPr>
      <w:i/>
      <w:iCs/>
    </w:rPr>
  </w:style>
  <w:style w:type="character" w:styleId="HTMLKeyboard">
    <w:name w:val="HTML Keyboard"/>
    <w:basedOn w:val="DefaultParagraphFont"/>
    <w:rsid w:val="00442FE9"/>
    <w:rPr>
      <w:rFonts w:ascii="Courier New" w:hAnsi="Courier New" w:cs="Courier New"/>
      <w:sz w:val="20"/>
      <w:szCs w:val="20"/>
    </w:rPr>
  </w:style>
  <w:style w:type="paragraph" w:styleId="HTMLPreformatted">
    <w:name w:val="HTML Preformatted"/>
    <w:basedOn w:val="Normal"/>
    <w:link w:val="HTMLPreformattedChar"/>
    <w:rsid w:val="00442FE9"/>
    <w:rPr>
      <w:rFonts w:ascii="Courier New" w:hAnsi="Courier New" w:cs="Courier New"/>
      <w:sz w:val="20"/>
    </w:rPr>
  </w:style>
  <w:style w:type="character" w:customStyle="1" w:styleId="HTMLPreformattedChar">
    <w:name w:val="HTML Preformatted Char"/>
    <w:basedOn w:val="DefaultParagraphFont"/>
    <w:link w:val="HTMLPreformatted"/>
    <w:rsid w:val="00442FE9"/>
    <w:rPr>
      <w:rFonts w:ascii="Courier New" w:hAnsi="Courier New" w:cs="Courier New"/>
    </w:rPr>
  </w:style>
  <w:style w:type="character" w:styleId="HTMLSample">
    <w:name w:val="HTML Sample"/>
    <w:basedOn w:val="DefaultParagraphFont"/>
    <w:rsid w:val="00442FE9"/>
    <w:rPr>
      <w:rFonts w:ascii="Courier New" w:hAnsi="Courier New" w:cs="Courier New"/>
    </w:rPr>
  </w:style>
  <w:style w:type="character" w:styleId="HTMLTypewriter">
    <w:name w:val="HTML Typewriter"/>
    <w:basedOn w:val="DefaultParagraphFont"/>
    <w:rsid w:val="00442FE9"/>
    <w:rPr>
      <w:rFonts w:ascii="Courier New" w:hAnsi="Courier New" w:cs="Courier New"/>
      <w:sz w:val="20"/>
      <w:szCs w:val="20"/>
    </w:rPr>
  </w:style>
  <w:style w:type="character" w:styleId="HTMLVariable">
    <w:name w:val="HTML Variable"/>
    <w:basedOn w:val="DefaultParagraphFont"/>
    <w:rsid w:val="00442FE9"/>
    <w:rPr>
      <w:i/>
      <w:iCs/>
    </w:rPr>
  </w:style>
  <w:style w:type="paragraph" w:styleId="CommentSubject">
    <w:name w:val="annotation subject"/>
    <w:basedOn w:val="CommentText"/>
    <w:next w:val="CommentText"/>
    <w:link w:val="CommentSubjectChar"/>
    <w:rsid w:val="00442FE9"/>
    <w:rPr>
      <w:b/>
      <w:bCs/>
    </w:rPr>
  </w:style>
  <w:style w:type="character" w:customStyle="1" w:styleId="CommentSubjectChar">
    <w:name w:val="Comment Subject Char"/>
    <w:basedOn w:val="CommentTextChar"/>
    <w:link w:val="CommentSubject"/>
    <w:rsid w:val="00442FE9"/>
    <w:rPr>
      <w:b/>
      <w:bCs/>
    </w:rPr>
  </w:style>
  <w:style w:type="numbering" w:styleId="1ai">
    <w:name w:val="Outline List 1"/>
    <w:basedOn w:val="NoList"/>
    <w:rsid w:val="00442FE9"/>
    <w:pPr>
      <w:numPr>
        <w:numId w:val="2"/>
      </w:numPr>
    </w:pPr>
  </w:style>
  <w:style w:type="numbering" w:styleId="111111">
    <w:name w:val="Outline List 2"/>
    <w:basedOn w:val="NoList"/>
    <w:rsid w:val="00442FE9"/>
    <w:pPr>
      <w:numPr>
        <w:numId w:val="3"/>
      </w:numPr>
    </w:pPr>
  </w:style>
  <w:style w:type="numbering" w:styleId="ArticleSection">
    <w:name w:val="Outline List 3"/>
    <w:basedOn w:val="NoList"/>
    <w:rsid w:val="00442FE9"/>
    <w:pPr>
      <w:numPr>
        <w:numId w:val="4"/>
      </w:numPr>
    </w:pPr>
  </w:style>
  <w:style w:type="table" w:styleId="TableSimple1">
    <w:name w:val="Table Simple 1"/>
    <w:basedOn w:val="TableNormal"/>
    <w:rsid w:val="00442FE9"/>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42FE9"/>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442FE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42FE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42FE9"/>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42FE9"/>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42FE9"/>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42FE9"/>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42FE9"/>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42FE9"/>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42FE9"/>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42FE9"/>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42FE9"/>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42FE9"/>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42FE9"/>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42FE9"/>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42FE9"/>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42FE9"/>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42FE9"/>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42FE9"/>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42FE9"/>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42FE9"/>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42FE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42FE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42FE9"/>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42FE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442FE9"/>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42FE9"/>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42FE9"/>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442FE9"/>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42FE9"/>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442FE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42FE9"/>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42FE9"/>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442FE9"/>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42FE9"/>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42FE9"/>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42FE9"/>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442FE9"/>
    <w:rPr>
      <w:rFonts w:eastAsia="Times New Roman" w:cs="Times New Roman"/>
      <w:b/>
      <w:kern w:val="28"/>
      <w:sz w:val="24"/>
      <w:lang w:eastAsia="en-AU"/>
    </w:rPr>
  </w:style>
  <w:style w:type="paragraph" w:customStyle="1" w:styleId="ETAsubitem">
    <w:name w:val="ETA(subitem)"/>
    <w:basedOn w:val="OPCParaBase"/>
    <w:rsid w:val="00442FE9"/>
    <w:pPr>
      <w:tabs>
        <w:tab w:val="right" w:pos="340"/>
      </w:tabs>
      <w:spacing w:before="60" w:line="240" w:lineRule="auto"/>
      <w:ind w:left="454" w:hanging="454"/>
    </w:pPr>
    <w:rPr>
      <w:sz w:val="20"/>
    </w:rPr>
  </w:style>
  <w:style w:type="paragraph" w:customStyle="1" w:styleId="ETApara">
    <w:name w:val="ETA(para)"/>
    <w:basedOn w:val="OPCParaBase"/>
    <w:rsid w:val="00442FE9"/>
    <w:pPr>
      <w:tabs>
        <w:tab w:val="right" w:pos="754"/>
      </w:tabs>
      <w:spacing w:before="60" w:line="240" w:lineRule="auto"/>
      <w:ind w:left="828" w:hanging="828"/>
    </w:pPr>
    <w:rPr>
      <w:sz w:val="20"/>
    </w:rPr>
  </w:style>
  <w:style w:type="paragraph" w:customStyle="1" w:styleId="ETAsubpara">
    <w:name w:val="ETA(subpara)"/>
    <w:basedOn w:val="OPCParaBase"/>
    <w:rsid w:val="00442FE9"/>
    <w:pPr>
      <w:tabs>
        <w:tab w:val="right" w:pos="1083"/>
      </w:tabs>
      <w:spacing w:before="60" w:line="240" w:lineRule="auto"/>
      <w:ind w:left="1191" w:hanging="1191"/>
    </w:pPr>
    <w:rPr>
      <w:sz w:val="20"/>
    </w:rPr>
  </w:style>
  <w:style w:type="paragraph" w:customStyle="1" w:styleId="ETAsub-subpara">
    <w:name w:val="ETA(sub-subpara)"/>
    <w:basedOn w:val="OPCParaBase"/>
    <w:rsid w:val="00442FE9"/>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442FE9"/>
  </w:style>
  <w:style w:type="paragraph" w:styleId="ListParagraph">
    <w:name w:val="List Paragraph"/>
    <w:basedOn w:val="Normal"/>
    <w:uiPriority w:val="34"/>
    <w:qFormat/>
    <w:rsid w:val="00987293"/>
    <w:pPr>
      <w:ind w:left="720"/>
      <w:contextualSpacing/>
    </w:pPr>
  </w:style>
  <w:style w:type="character" w:styleId="UnresolvedMention">
    <w:name w:val="Unresolved Mention"/>
    <w:basedOn w:val="DefaultParagraphFont"/>
    <w:uiPriority w:val="99"/>
    <w:semiHidden/>
    <w:unhideWhenUsed/>
    <w:rsid w:val="007F5882"/>
    <w:rPr>
      <w:color w:val="605E5C"/>
      <w:shd w:val="clear" w:color="auto" w:fill="E1DFDD"/>
    </w:rPr>
  </w:style>
  <w:style w:type="paragraph" w:customStyle="1" w:styleId="norm">
    <w:name w:val="norm"/>
    <w:basedOn w:val="Normal"/>
    <w:rsid w:val="007F5882"/>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7F5882"/>
    <w:rPr>
      <w:sz w:val="22"/>
    </w:rPr>
  </w:style>
  <w:style w:type="character" w:customStyle="1" w:styleId="normaltextrun">
    <w:name w:val="normaltextrun"/>
    <w:basedOn w:val="DefaultParagraphFont"/>
    <w:rsid w:val="00997719"/>
  </w:style>
  <w:style w:type="character" w:customStyle="1" w:styleId="cf01">
    <w:name w:val="cf01"/>
    <w:basedOn w:val="DefaultParagraphFont"/>
    <w:rsid w:val="00955641"/>
    <w:rPr>
      <w:rFonts w:ascii="Segoe UI" w:hAnsi="Segoe UI" w:cs="Segoe UI" w:hint="default"/>
      <w:sz w:val="18"/>
      <w:szCs w:val="18"/>
      <w:shd w:val="clear" w:color="auto" w:fill="FFFFFF"/>
    </w:rPr>
  </w:style>
  <w:style w:type="character" w:customStyle="1" w:styleId="cf11">
    <w:name w:val="cf11"/>
    <w:basedOn w:val="DefaultParagraphFont"/>
    <w:rsid w:val="00955641"/>
    <w:rPr>
      <w:rFonts w:ascii="Segoe UI" w:hAnsi="Segoe UI" w:cs="Segoe UI" w:hint="default"/>
      <w:color w:val="4D4D4D"/>
      <w:sz w:val="18"/>
      <w:szCs w:val="18"/>
      <w:shd w:val="clear" w:color="auto" w:fill="FFFFFF"/>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DF01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21">
    <w:name w:val="cf21"/>
    <w:basedOn w:val="DefaultParagraphFont"/>
    <w:rsid w:val="00DF010B"/>
    <w:rPr>
      <w:rFonts w:ascii="Segoe UI" w:hAnsi="Segoe UI" w:cs="Segoe UI" w:hint="default"/>
      <w:b/>
      <w:bCs/>
      <w:sz w:val="18"/>
      <w:szCs w:val="18"/>
    </w:rPr>
  </w:style>
  <w:style w:type="character" w:customStyle="1" w:styleId="cf41">
    <w:name w:val="cf41"/>
    <w:basedOn w:val="DefaultParagraphFont"/>
    <w:rsid w:val="00605F49"/>
    <w:rPr>
      <w:rFonts w:ascii="Segoe UI" w:hAnsi="Segoe UI" w:cs="Segoe UI" w:hint="default"/>
      <w:b/>
      <w:bCs/>
      <w:color w:val="211D1E"/>
      <w:sz w:val="18"/>
      <w:szCs w:val="18"/>
    </w:rPr>
  </w:style>
  <w:style w:type="paragraph" w:customStyle="1" w:styleId="Default">
    <w:name w:val="Default"/>
    <w:rsid w:val="003A12D2"/>
    <w:pPr>
      <w:autoSpaceDE w:val="0"/>
      <w:autoSpaceDN w:val="0"/>
      <w:adjustRightInd w:val="0"/>
    </w:pPr>
    <w:rPr>
      <w:rFonts w:cs="Times New Roman"/>
      <w:color w:val="000000"/>
      <w:sz w:val="24"/>
      <w:szCs w:val="24"/>
    </w:rPr>
  </w:style>
  <w:style w:type="character" w:customStyle="1" w:styleId="eop">
    <w:name w:val="eop"/>
    <w:basedOn w:val="DefaultParagraphFont"/>
    <w:rsid w:val="0079369B"/>
  </w:style>
  <w:style w:type="character" w:customStyle="1" w:styleId="ui-provider">
    <w:name w:val="ui-provider"/>
    <w:basedOn w:val="DefaultParagraphFont"/>
    <w:rsid w:val="00E5384F"/>
  </w:style>
  <w:style w:type="character" w:customStyle="1" w:styleId="Normal-poolChar">
    <w:name w:val="Normal-pool Char"/>
    <w:link w:val="Normal-pool"/>
    <w:locked/>
    <w:rsid w:val="00DE70B4"/>
    <w:rPr>
      <w:rFonts w:eastAsia="Times New Roman" w:cs="Times New Roman"/>
      <w:lang w:val="en-GB"/>
    </w:rPr>
  </w:style>
  <w:style w:type="paragraph" w:customStyle="1" w:styleId="Normal-pool">
    <w:name w:val="Normal-pool"/>
    <w:link w:val="Normal-poolChar"/>
    <w:qFormat/>
    <w:rsid w:val="00DE70B4"/>
    <w:pPr>
      <w:tabs>
        <w:tab w:val="left" w:pos="624"/>
        <w:tab w:val="left" w:pos="1247"/>
        <w:tab w:val="left" w:pos="1871"/>
        <w:tab w:val="left" w:pos="2495"/>
        <w:tab w:val="left" w:pos="3119"/>
        <w:tab w:val="left" w:pos="3742"/>
        <w:tab w:val="left" w:pos="4366"/>
      </w:tabs>
    </w:pPr>
    <w:rPr>
      <w:rFonts w:eastAsia="Times New Roman" w:cs="Times New Roman"/>
      <w:lang w:val="en-GB"/>
    </w:rPr>
  </w:style>
  <w:style w:type="character" w:customStyle="1" w:styleId="CH3Char">
    <w:name w:val="CH3 Char"/>
    <w:link w:val="CH3"/>
    <w:locked/>
    <w:rsid w:val="00F94759"/>
    <w:rPr>
      <w:rFonts w:eastAsia="Times New Roman" w:cs="Times New Roman"/>
      <w:b/>
      <w:lang w:val="en-GB"/>
    </w:rPr>
  </w:style>
  <w:style w:type="paragraph" w:customStyle="1" w:styleId="CH3">
    <w:name w:val="CH3"/>
    <w:basedOn w:val="Normal-pool"/>
    <w:next w:val="Normal"/>
    <w:link w:val="CH3Char"/>
    <w:qFormat/>
    <w:rsid w:val="00F94759"/>
    <w:pPr>
      <w:keepNext/>
      <w:keepLines/>
      <w:tabs>
        <w:tab w:val="clear" w:pos="624"/>
        <w:tab w:val="right" w:pos="851"/>
      </w:tabs>
      <w:suppressAutoHyphens/>
      <w:spacing w:before="240" w:after="120"/>
      <w:ind w:left="1247" w:right="284" w:hanging="1247"/>
    </w:pPr>
    <w:rPr>
      <w:b/>
    </w:rPr>
  </w:style>
  <w:style w:type="paragraph" w:customStyle="1" w:styleId="Normal-pool-Table">
    <w:name w:val="Normal-pool-Table"/>
    <w:basedOn w:val="Normal"/>
    <w:rsid w:val="000E72C4"/>
    <w:pPr>
      <w:tabs>
        <w:tab w:val="left" w:pos="624"/>
        <w:tab w:val="left" w:pos="1247"/>
        <w:tab w:val="left" w:pos="1871"/>
        <w:tab w:val="left" w:pos="2495"/>
        <w:tab w:val="left" w:pos="3119"/>
        <w:tab w:val="left" w:pos="3742"/>
        <w:tab w:val="left" w:pos="4366"/>
      </w:tabs>
      <w:spacing w:before="40" w:after="40" w:line="240" w:lineRule="auto"/>
    </w:pPr>
    <w:rPr>
      <w:rFonts w:ascii="Times New Roman" w:eastAsia="Times New Roman" w:hAnsi="Times New Roman" w:cs="Times New Roman"/>
      <w:sz w:val="18"/>
      <w:lang w:val="en-GB"/>
    </w:rPr>
  </w:style>
  <w:style w:type="paragraph" w:customStyle="1" w:styleId="Text1">
    <w:name w:val="Text 1"/>
    <w:basedOn w:val="Normal"/>
    <w:rsid w:val="005D08B1"/>
    <w:pPr>
      <w:spacing w:before="120" w:after="120" w:line="240" w:lineRule="auto"/>
      <w:ind w:left="850"/>
      <w:jc w:val="both"/>
    </w:pPr>
    <w:rPr>
      <w:rFonts w:ascii="Times New Roman" w:hAnsi="Times New Roman" w:cs="Times New Roman"/>
      <w:sz w:val="24"/>
      <w:szCs w:val="22"/>
      <w:lang w:val="en-GB"/>
    </w:rPr>
  </w:style>
  <w:style w:type="numbering" w:customStyle="1" w:styleId="Decisions">
    <w:name w:val="Decisions"/>
    <w:uiPriority w:val="99"/>
    <w:rsid w:val="000863FF"/>
    <w:pPr>
      <w:numPr>
        <w:numId w:val="28"/>
      </w:numPr>
    </w:pPr>
  </w:style>
  <w:style w:type="paragraph" w:customStyle="1" w:styleId="paragraphsub0">
    <w:name w:val="paragraphsub"/>
    <w:basedOn w:val="Normal"/>
    <w:rsid w:val="005633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1">
    <w:name w:val="pf1"/>
    <w:basedOn w:val="Normal"/>
    <w:rsid w:val="006A39B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3082">
      <w:bodyDiv w:val="1"/>
      <w:marLeft w:val="0"/>
      <w:marRight w:val="0"/>
      <w:marTop w:val="0"/>
      <w:marBottom w:val="0"/>
      <w:divBdr>
        <w:top w:val="none" w:sz="0" w:space="0" w:color="auto"/>
        <w:left w:val="none" w:sz="0" w:space="0" w:color="auto"/>
        <w:bottom w:val="none" w:sz="0" w:space="0" w:color="auto"/>
        <w:right w:val="none" w:sz="0" w:space="0" w:color="auto"/>
      </w:divBdr>
    </w:div>
    <w:div w:id="356779603">
      <w:bodyDiv w:val="1"/>
      <w:marLeft w:val="0"/>
      <w:marRight w:val="0"/>
      <w:marTop w:val="0"/>
      <w:marBottom w:val="0"/>
      <w:divBdr>
        <w:top w:val="none" w:sz="0" w:space="0" w:color="auto"/>
        <w:left w:val="none" w:sz="0" w:space="0" w:color="auto"/>
        <w:bottom w:val="none" w:sz="0" w:space="0" w:color="auto"/>
        <w:right w:val="none" w:sz="0" w:space="0" w:color="auto"/>
      </w:divBdr>
    </w:div>
    <w:div w:id="357587085">
      <w:bodyDiv w:val="1"/>
      <w:marLeft w:val="0"/>
      <w:marRight w:val="0"/>
      <w:marTop w:val="0"/>
      <w:marBottom w:val="0"/>
      <w:divBdr>
        <w:top w:val="none" w:sz="0" w:space="0" w:color="auto"/>
        <w:left w:val="none" w:sz="0" w:space="0" w:color="auto"/>
        <w:bottom w:val="none" w:sz="0" w:space="0" w:color="auto"/>
        <w:right w:val="none" w:sz="0" w:space="0" w:color="auto"/>
      </w:divBdr>
    </w:div>
    <w:div w:id="360129756">
      <w:bodyDiv w:val="1"/>
      <w:marLeft w:val="0"/>
      <w:marRight w:val="0"/>
      <w:marTop w:val="0"/>
      <w:marBottom w:val="0"/>
      <w:divBdr>
        <w:top w:val="none" w:sz="0" w:space="0" w:color="auto"/>
        <w:left w:val="none" w:sz="0" w:space="0" w:color="auto"/>
        <w:bottom w:val="none" w:sz="0" w:space="0" w:color="auto"/>
        <w:right w:val="none" w:sz="0" w:space="0" w:color="auto"/>
      </w:divBdr>
    </w:div>
    <w:div w:id="384332398">
      <w:bodyDiv w:val="1"/>
      <w:marLeft w:val="0"/>
      <w:marRight w:val="0"/>
      <w:marTop w:val="0"/>
      <w:marBottom w:val="0"/>
      <w:divBdr>
        <w:top w:val="none" w:sz="0" w:space="0" w:color="auto"/>
        <w:left w:val="none" w:sz="0" w:space="0" w:color="auto"/>
        <w:bottom w:val="none" w:sz="0" w:space="0" w:color="auto"/>
        <w:right w:val="none" w:sz="0" w:space="0" w:color="auto"/>
      </w:divBdr>
    </w:div>
    <w:div w:id="398597368">
      <w:bodyDiv w:val="1"/>
      <w:marLeft w:val="0"/>
      <w:marRight w:val="0"/>
      <w:marTop w:val="0"/>
      <w:marBottom w:val="0"/>
      <w:divBdr>
        <w:top w:val="none" w:sz="0" w:space="0" w:color="auto"/>
        <w:left w:val="none" w:sz="0" w:space="0" w:color="auto"/>
        <w:bottom w:val="none" w:sz="0" w:space="0" w:color="auto"/>
        <w:right w:val="none" w:sz="0" w:space="0" w:color="auto"/>
      </w:divBdr>
    </w:div>
    <w:div w:id="519776195">
      <w:bodyDiv w:val="1"/>
      <w:marLeft w:val="0"/>
      <w:marRight w:val="0"/>
      <w:marTop w:val="0"/>
      <w:marBottom w:val="0"/>
      <w:divBdr>
        <w:top w:val="none" w:sz="0" w:space="0" w:color="auto"/>
        <w:left w:val="none" w:sz="0" w:space="0" w:color="auto"/>
        <w:bottom w:val="none" w:sz="0" w:space="0" w:color="auto"/>
        <w:right w:val="none" w:sz="0" w:space="0" w:color="auto"/>
      </w:divBdr>
    </w:div>
    <w:div w:id="640429692">
      <w:bodyDiv w:val="1"/>
      <w:marLeft w:val="0"/>
      <w:marRight w:val="0"/>
      <w:marTop w:val="0"/>
      <w:marBottom w:val="0"/>
      <w:divBdr>
        <w:top w:val="none" w:sz="0" w:space="0" w:color="auto"/>
        <w:left w:val="none" w:sz="0" w:space="0" w:color="auto"/>
        <w:bottom w:val="none" w:sz="0" w:space="0" w:color="auto"/>
        <w:right w:val="none" w:sz="0" w:space="0" w:color="auto"/>
      </w:divBdr>
    </w:div>
    <w:div w:id="663821463">
      <w:bodyDiv w:val="1"/>
      <w:marLeft w:val="0"/>
      <w:marRight w:val="0"/>
      <w:marTop w:val="0"/>
      <w:marBottom w:val="0"/>
      <w:divBdr>
        <w:top w:val="none" w:sz="0" w:space="0" w:color="auto"/>
        <w:left w:val="none" w:sz="0" w:space="0" w:color="auto"/>
        <w:bottom w:val="none" w:sz="0" w:space="0" w:color="auto"/>
        <w:right w:val="none" w:sz="0" w:space="0" w:color="auto"/>
      </w:divBdr>
    </w:div>
    <w:div w:id="725103412">
      <w:bodyDiv w:val="1"/>
      <w:marLeft w:val="0"/>
      <w:marRight w:val="0"/>
      <w:marTop w:val="0"/>
      <w:marBottom w:val="0"/>
      <w:divBdr>
        <w:top w:val="none" w:sz="0" w:space="0" w:color="auto"/>
        <w:left w:val="none" w:sz="0" w:space="0" w:color="auto"/>
        <w:bottom w:val="none" w:sz="0" w:space="0" w:color="auto"/>
        <w:right w:val="none" w:sz="0" w:space="0" w:color="auto"/>
      </w:divBdr>
    </w:div>
    <w:div w:id="728378210">
      <w:bodyDiv w:val="1"/>
      <w:marLeft w:val="0"/>
      <w:marRight w:val="0"/>
      <w:marTop w:val="0"/>
      <w:marBottom w:val="0"/>
      <w:divBdr>
        <w:top w:val="none" w:sz="0" w:space="0" w:color="auto"/>
        <w:left w:val="none" w:sz="0" w:space="0" w:color="auto"/>
        <w:bottom w:val="none" w:sz="0" w:space="0" w:color="auto"/>
        <w:right w:val="none" w:sz="0" w:space="0" w:color="auto"/>
      </w:divBdr>
    </w:div>
    <w:div w:id="729037154">
      <w:bodyDiv w:val="1"/>
      <w:marLeft w:val="0"/>
      <w:marRight w:val="0"/>
      <w:marTop w:val="0"/>
      <w:marBottom w:val="0"/>
      <w:divBdr>
        <w:top w:val="none" w:sz="0" w:space="0" w:color="auto"/>
        <w:left w:val="none" w:sz="0" w:space="0" w:color="auto"/>
        <w:bottom w:val="none" w:sz="0" w:space="0" w:color="auto"/>
        <w:right w:val="none" w:sz="0" w:space="0" w:color="auto"/>
      </w:divBdr>
    </w:div>
    <w:div w:id="748312706">
      <w:bodyDiv w:val="1"/>
      <w:marLeft w:val="0"/>
      <w:marRight w:val="0"/>
      <w:marTop w:val="0"/>
      <w:marBottom w:val="0"/>
      <w:divBdr>
        <w:top w:val="none" w:sz="0" w:space="0" w:color="auto"/>
        <w:left w:val="none" w:sz="0" w:space="0" w:color="auto"/>
        <w:bottom w:val="none" w:sz="0" w:space="0" w:color="auto"/>
        <w:right w:val="none" w:sz="0" w:space="0" w:color="auto"/>
      </w:divBdr>
    </w:div>
    <w:div w:id="756367308">
      <w:bodyDiv w:val="1"/>
      <w:marLeft w:val="0"/>
      <w:marRight w:val="0"/>
      <w:marTop w:val="0"/>
      <w:marBottom w:val="0"/>
      <w:divBdr>
        <w:top w:val="none" w:sz="0" w:space="0" w:color="auto"/>
        <w:left w:val="none" w:sz="0" w:space="0" w:color="auto"/>
        <w:bottom w:val="none" w:sz="0" w:space="0" w:color="auto"/>
        <w:right w:val="none" w:sz="0" w:space="0" w:color="auto"/>
      </w:divBdr>
    </w:div>
    <w:div w:id="762410441">
      <w:bodyDiv w:val="1"/>
      <w:marLeft w:val="0"/>
      <w:marRight w:val="0"/>
      <w:marTop w:val="0"/>
      <w:marBottom w:val="0"/>
      <w:divBdr>
        <w:top w:val="none" w:sz="0" w:space="0" w:color="auto"/>
        <w:left w:val="none" w:sz="0" w:space="0" w:color="auto"/>
        <w:bottom w:val="none" w:sz="0" w:space="0" w:color="auto"/>
        <w:right w:val="none" w:sz="0" w:space="0" w:color="auto"/>
      </w:divBdr>
    </w:div>
    <w:div w:id="767044675">
      <w:bodyDiv w:val="1"/>
      <w:marLeft w:val="0"/>
      <w:marRight w:val="0"/>
      <w:marTop w:val="0"/>
      <w:marBottom w:val="0"/>
      <w:divBdr>
        <w:top w:val="none" w:sz="0" w:space="0" w:color="auto"/>
        <w:left w:val="none" w:sz="0" w:space="0" w:color="auto"/>
        <w:bottom w:val="none" w:sz="0" w:space="0" w:color="auto"/>
        <w:right w:val="none" w:sz="0" w:space="0" w:color="auto"/>
      </w:divBdr>
    </w:div>
    <w:div w:id="803155406">
      <w:bodyDiv w:val="1"/>
      <w:marLeft w:val="0"/>
      <w:marRight w:val="0"/>
      <w:marTop w:val="0"/>
      <w:marBottom w:val="0"/>
      <w:divBdr>
        <w:top w:val="none" w:sz="0" w:space="0" w:color="auto"/>
        <w:left w:val="none" w:sz="0" w:space="0" w:color="auto"/>
        <w:bottom w:val="none" w:sz="0" w:space="0" w:color="auto"/>
        <w:right w:val="none" w:sz="0" w:space="0" w:color="auto"/>
      </w:divBdr>
    </w:div>
    <w:div w:id="837230786">
      <w:bodyDiv w:val="1"/>
      <w:marLeft w:val="0"/>
      <w:marRight w:val="0"/>
      <w:marTop w:val="0"/>
      <w:marBottom w:val="0"/>
      <w:divBdr>
        <w:top w:val="none" w:sz="0" w:space="0" w:color="auto"/>
        <w:left w:val="none" w:sz="0" w:space="0" w:color="auto"/>
        <w:bottom w:val="none" w:sz="0" w:space="0" w:color="auto"/>
        <w:right w:val="none" w:sz="0" w:space="0" w:color="auto"/>
      </w:divBdr>
      <w:divsChild>
        <w:div w:id="1686635838">
          <w:marLeft w:val="0"/>
          <w:marRight w:val="0"/>
          <w:marTop w:val="0"/>
          <w:marBottom w:val="0"/>
          <w:divBdr>
            <w:top w:val="none" w:sz="0" w:space="0" w:color="auto"/>
            <w:left w:val="none" w:sz="0" w:space="0" w:color="auto"/>
            <w:bottom w:val="none" w:sz="0" w:space="0" w:color="auto"/>
            <w:right w:val="none" w:sz="0" w:space="0" w:color="auto"/>
          </w:divBdr>
        </w:div>
      </w:divsChild>
    </w:div>
    <w:div w:id="871456081">
      <w:bodyDiv w:val="1"/>
      <w:marLeft w:val="0"/>
      <w:marRight w:val="0"/>
      <w:marTop w:val="0"/>
      <w:marBottom w:val="0"/>
      <w:divBdr>
        <w:top w:val="none" w:sz="0" w:space="0" w:color="auto"/>
        <w:left w:val="none" w:sz="0" w:space="0" w:color="auto"/>
        <w:bottom w:val="none" w:sz="0" w:space="0" w:color="auto"/>
        <w:right w:val="none" w:sz="0" w:space="0" w:color="auto"/>
      </w:divBdr>
    </w:div>
    <w:div w:id="990402123">
      <w:bodyDiv w:val="1"/>
      <w:marLeft w:val="0"/>
      <w:marRight w:val="0"/>
      <w:marTop w:val="0"/>
      <w:marBottom w:val="0"/>
      <w:divBdr>
        <w:top w:val="none" w:sz="0" w:space="0" w:color="auto"/>
        <w:left w:val="none" w:sz="0" w:space="0" w:color="auto"/>
        <w:bottom w:val="none" w:sz="0" w:space="0" w:color="auto"/>
        <w:right w:val="none" w:sz="0" w:space="0" w:color="auto"/>
      </w:divBdr>
    </w:div>
    <w:div w:id="992298037">
      <w:bodyDiv w:val="1"/>
      <w:marLeft w:val="0"/>
      <w:marRight w:val="0"/>
      <w:marTop w:val="0"/>
      <w:marBottom w:val="0"/>
      <w:divBdr>
        <w:top w:val="none" w:sz="0" w:space="0" w:color="auto"/>
        <w:left w:val="none" w:sz="0" w:space="0" w:color="auto"/>
        <w:bottom w:val="none" w:sz="0" w:space="0" w:color="auto"/>
        <w:right w:val="none" w:sz="0" w:space="0" w:color="auto"/>
      </w:divBdr>
    </w:div>
    <w:div w:id="1019358584">
      <w:bodyDiv w:val="1"/>
      <w:marLeft w:val="0"/>
      <w:marRight w:val="0"/>
      <w:marTop w:val="0"/>
      <w:marBottom w:val="0"/>
      <w:divBdr>
        <w:top w:val="none" w:sz="0" w:space="0" w:color="auto"/>
        <w:left w:val="none" w:sz="0" w:space="0" w:color="auto"/>
        <w:bottom w:val="none" w:sz="0" w:space="0" w:color="auto"/>
        <w:right w:val="none" w:sz="0" w:space="0" w:color="auto"/>
      </w:divBdr>
    </w:div>
    <w:div w:id="1031495561">
      <w:bodyDiv w:val="1"/>
      <w:marLeft w:val="0"/>
      <w:marRight w:val="0"/>
      <w:marTop w:val="0"/>
      <w:marBottom w:val="0"/>
      <w:divBdr>
        <w:top w:val="none" w:sz="0" w:space="0" w:color="auto"/>
        <w:left w:val="none" w:sz="0" w:space="0" w:color="auto"/>
        <w:bottom w:val="none" w:sz="0" w:space="0" w:color="auto"/>
        <w:right w:val="none" w:sz="0" w:space="0" w:color="auto"/>
      </w:divBdr>
    </w:div>
    <w:div w:id="1050572526">
      <w:bodyDiv w:val="1"/>
      <w:marLeft w:val="0"/>
      <w:marRight w:val="0"/>
      <w:marTop w:val="0"/>
      <w:marBottom w:val="0"/>
      <w:divBdr>
        <w:top w:val="none" w:sz="0" w:space="0" w:color="auto"/>
        <w:left w:val="none" w:sz="0" w:space="0" w:color="auto"/>
        <w:bottom w:val="none" w:sz="0" w:space="0" w:color="auto"/>
        <w:right w:val="none" w:sz="0" w:space="0" w:color="auto"/>
      </w:divBdr>
    </w:div>
    <w:div w:id="1065182661">
      <w:bodyDiv w:val="1"/>
      <w:marLeft w:val="0"/>
      <w:marRight w:val="0"/>
      <w:marTop w:val="0"/>
      <w:marBottom w:val="0"/>
      <w:divBdr>
        <w:top w:val="none" w:sz="0" w:space="0" w:color="auto"/>
        <w:left w:val="none" w:sz="0" w:space="0" w:color="auto"/>
        <w:bottom w:val="none" w:sz="0" w:space="0" w:color="auto"/>
        <w:right w:val="none" w:sz="0" w:space="0" w:color="auto"/>
      </w:divBdr>
    </w:div>
    <w:div w:id="1091050705">
      <w:bodyDiv w:val="1"/>
      <w:marLeft w:val="0"/>
      <w:marRight w:val="0"/>
      <w:marTop w:val="0"/>
      <w:marBottom w:val="0"/>
      <w:divBdr>
        <w:top w:val="none" w:sz="0" w:space="0" w:color="auto"/>
        <w:left w:val="none" w:sz="0" w:space="0" w:color="auto"/>
        <w:bottom w:val="none" w:sz="0" w:space="0" w:color="auto"/>
        <w:right w:val="none" w:sz="0" w:space="0" w:color="auto"/>
      </w:divBdr>
    </w:div>
    <w:div w:id="1141583073">
      <w:bodyDiv w:val="1"/>
      <w:marLeft w:val="0"/>
      <w:marRight w:val="0"/>
      <w:marTop w:val="0"/>
      <w:marBottom w:val="0"/>
      <w:divBdr>
        <w:top w:val="none" w:sz="0" w:space="0" w:color="auto"/>
        <w:left w:val="none" w:sz="0" w:space="0" w:color="auto"/>
        <w:bottom w:val="none" w:sz="0" w:space="0" w:color="auto"/>
        <w:right w:val="none" w:sz="0" w:space="0" w:color="auto"/>
      </w:divBdr>
    </w:div>
    <w:div w:id="1168717983">
      <w:bodyDiv w:val="1"/>
      <w:marLeft w:val="0"/>
      <w:marRight w:val="0"/>
      <w:marTop w:val="0"/>
      <w:marBottom w:val="0"/>
      <w:divBdr>
        <w:top w:val="none" w:sz="0" w:space="0" w:color="auto"/>
        <w:left w:val="none" w:sz="0" w:space="0" w:color="auto"/>
        <w:bottom w:val="none" w:sz="0" w:space="0" w:color="auto"/>
        <w:right w:val="none" w:sz="0" w:space="0" w:color="auto"/>
      </w:divBdr>
    </w:div>
    <w:div w:id="1197426608">
      <w:bodyDiv w:val="1"/>
      <w:marLeft w:val="0"/>
      <w:marRight w:val="0"/>
      <w:marTop w:val="0"/>
      <w:marBottom w:val="0"/>
      <w:divBdr>
        <w:top w:val="none" w:sz="0" w:space="0" w:color="auto"/>
        <w:left w:val="none" w:sz="0" w:space="0" w:color="auto"/>
        <w:bottom w:val="none" w:sz="0" w:space="0" w:color="auto"/>
        <w:right w:val="none" w:sz="0" w:space="0" w:color="auto"/>
      </w:divBdr>
    </w:div>
    <w:div w:id="1246190789">
      <w:bodyDiv w:val="1"/>
      <w:marLeft w:val="0"/>
      <w:marRight w:val="0"/>
      <w:marTop w:val="0"/>
      <w:marBottom w:val="0"/>
      <w:divBdr>
        <w:top w:val="none" w:sz="0" w:space="0" w:color="auto"/>
        <w:left w:val="none" w:sz="0" w:space="0" w:color="auto"/>
        <w:bottom w:val="none" w:sz="0" w:space="0" w:color="auto"/>
        <w:right w:val="none" w:sz="0" w:space="0" w:color="auto"/>
      </w:divBdr>
    </w:div>
    <w:div w:id="1305889298">
      <w:bodyDiv w:val="1"/>
      <w:marLeft w:val="0"/>
      <w:marRight w:val="0"/>
      <w:marTop w:val="0"/>
      <w:marBottom w:val="0"/>
      <w:divBdr>
        <w:top w:val="none" w:sz="0" w:space="0" w:color="auto"/>
        <w:left w:val="none" w:sz="0" w:space="0" w:color="auto"/>
        <w:bottom w:val="none" w:sz="0" w:space="0" w:color="auto"/>
        <w:right w:val="none" w:sz="0" w:space="0" w:color="auto"/>
      </w:divBdr>
    </w:div>
    <w:div w:id="1308589973">
      <w:bodyDiv w:val="1"/>
      <w:marLeft w:val="0"/>
      <w:marRight w:val="0"/>
      <w:marTop w:val="0"/>
      <w:marBottom w:val="0"/>
      <w:divBdr>
        <w:top w:val="none" w:sz="0" w:space="0" w:color="auto"/>
        <w:left w:val="none" w:sz="0" w:space="0" w:color="auto"/>
        <w:bottom w:val="none" w:sz="0" w:space="0" w:color="auto"/>
        <w:right w:val="none" w:sz="0" w:space="0" w:color="auto"/>
      </w:divBdr>
    </w:div>
    <w:div w:id="1377461080">
      <w:bodyDiv w:val="1"/>
      <w:marLeft w:val="0"/>
      <w:marRight w:val="0"/>
      <w:marTop w:val="0"/>
      <w:marBottom w:val="0"/>
      <w:divBdr>
        <w:top w:val="none" w:sz="0" w:space="0" w:color="auto"/>
        <w:left w:val="none" w:sz="0" w:space="0" w:color="auto"/>
        <w:bottom w:val="none" w:sz="0" w:space="0" w:color="auto"/>
        <w:right w:val="none" w:sz="0" w:space="0" w:color="auto"/>
      </w:divBdr>
    </w:div>
    <w:div w:id="1547520535">
      <w:bodyDiv w:val="1"/>
      <w:marLeft w:val="0"/>
      <w:marRight w:val="0"/>
      <w:marTop w:val="0"/>
      <w:marBottom w:val="0"/>
      <w:divBdr>
        <w:top w:val="none" w:sz="0" w:space="0" w:color="auto"/>
        <w:left w:val="none" w:sz="0" w:space="0" w:color="auto"/>
        <w:bottom w:val="none" w:sz="0" w:space="0" w:color="auto"/>
        <w:right w:val="none" w:sz="0" w:space="0" w:color="auto"/>
      </w:divBdr>
      <w:divsChild>
        <w:div w:id="731540510">
          <w:marLeft w:val="0"/>
          <w:marRight w:val="0"/>
          <w:marTop w:val="0"/>
          <w:marBottom w:val="0"/>
          <w:divBdr>
            <w:top w:val="none" w:sz="0" w:space="0" w:color="auto"/>
            <w:left w:val="none" w:sz="0" w:space="0" w:color="auto"/>
            <w:bottom w:val="none" w:sz="0" w:space="0" w:color="auto"/>
            <w:right w:val="none" w:sz="0" w:space="0" w:color="auto"/>
          </w:divBdr>
        </w:div>
        <w:div w:id="1954945924">
          <w:marLeft w:val="0"/>
          <w:marRight w:val="0"/>
          <w:marTop w:val="120"/>
          <w:marBottom w:val="0"/>
          <w:divBdr>
            <w:top w:val="none" w:sz="0" w:space="0" w:color="auto"/>
            <w:left w:val="none" w:sz="0" w:space="0" w:color="auto"/>
            <w:bottom w:val="none" w:sz="0" w:space="0" w:color="auto"/>
            <w:right w:val="none" w:sz="0" w:space="0" w:color="auto"/>
          </w:divBdr>
        </w:div>
      </w:divsChild>
    </w:div>
    <w:div w:id="1554389946">
      <w:bodyDiv w:val="1"/>
      <w:marLeft w:val="0"/>
      <w:marRight w:val="0"/>
      <w:marTop w:val="0"/>
      <w:marBottom w:val="0"/>
      <w:divBdr>
        <w:top w:val="none" w:sz="0" w:space="0" w:color="auto"/>
        <w:left w:val="none" w:sz="0" w:space="0" w:color="auto"/>
        <w:bottom w:val="none" w:sz="0" w:space="0" w:color="auto"/>
        <w:right w:val="none" w:sz="0" w:space="0" w:color="auto"/>
      </w:divBdr>
    </w:div>
    <w:div w:id="1665549877">
      <w:bodyDiv w:val="1"/>
      <w:marLeft w:val="0"/>
      <w:marRight w:val="0"/>
      <w:marTop w:val="0"/>
      <w:marBottom w:val="0"/>
      <w:divBdr>
        <w:top w:val="none" w:sz="0" w:space="0" w:color="auto"/>
        <w:left w:val="none" w:sz="0" w:space="0" w:color="auto"/>
        <w:bottom w:val="none" w:sz="0" w:space="0" w:color="auto"/>
        <w:right w:val="none" w:sz="0" w:space="0" w:color="auto"/>
      </w:divBdr>
    </w:div>
    <w:div w:id="1746681489">
      <w:bodyDiv w:val="1"/>
      <w:marLeft w:val="0"/>
      <w:marRight w:val="0"/>
      <w:marTop w:val="0"/>
      <w:marBottom w:val="0"/>
      <w:divBdr>
        <w:top w:val="none" w:sz="0" w:space="0" w:color="auto"/>
        <w:left w:val="none" w:sz="0" w:space="0" w:color="auto"/>
        <w:bottom w:val="none" w:sz="0" w:space="0" w:color="auto"/>
        <w:right w:val="none" w:sz="0" w:space="0" w:color="auto"/>
      </w:divBdr>
    </w:div>
    <w:div w:id="1747459180">
      <w:bodyDiv w:val="1"/>
      <w:marLeft w:val="0"/>
      <w:marRight w:val="0"/>
      <w:marTop w:val="0"/>
      <w:marBottom w:val="0"/>
      <w:divBdr>
        <w:top w:val="none" w:sz="0" w:space="0" w:color="auto"/>
        <w:left w:val="none" w:sz="0" w:space="0" w:color="auto"/>
        <w:bottom w:val="none" w:sz="0" w:space="0" w:color="auto"/>
        <w:right w:val="none" w:sz="0" w:space="0" w:color="auto"/>
      </w:divBdr>
      <w:divsChild>
        <w:div w:id="152719611">
          <w:marLeft w:val="0"/>
          <w:marRight w:val="0"/>
          <w:marTop w:val="0"/>
          <w:marBottom w:val="0"/>
          <w:divBdr>
            <w:top w:val="none" w:sz="0" w:space="0" w:color="auto"/>
            <w:left w:val="none" w:sz="0" w:space="0" w:color="auto"/>
            <w:bottom w:val="none" w:sz="0" w:space="0" w:color="auto"/>
            <w:right w:val="none" w:sz="0" w:space="0" w:color="auto"/>
          </w:divBdr>
          <w:divsChild>
            <w:div w:id="437607714">
              <w:marLeft w:val="0"/>
              <w:marRight w:val="0"/>
              <w:marTop w:val="0"/>
              <w:marBottom w:val="0"/>
              <w:divBdr>
                <w:top w:val="none" w:sz="0" w:space="0" w:color="auto"/>
                <w:left w:val="none" w:sz="0" w:space="0" w:color="auto"/>
                <w:bottom w:val="none" w:sz="0" w:space="0" w:color="auto"/>
                <w:right w:val="none" w:sz="0" w:space="0" w:color="auto"/>
              </w:divBdr>
            </w:div>
          </w:divsChild>
        </w:div>
        <w:div w:id="698974011">
          <w:marLeft w:val="0"/>
          <w:marRight w:val="0"/>
          <w:marTop w:val="0"/>
          <w:marBottom w:val="0"/>
          <w:divBdr>
            <w:top w:val="none" w:sz="0" w:space="0" w:color="auto"/>
            <w:left w:val="none" w:sz="0" w:space="0" w:color="auto"/>
            <w:bottom w:val="none" w:sz="0" w:space="0" w:color="auto"/>
            <w:right w:val="none" w:sz="0" w:space="0" w:color="auto"/>
          </w:divBdr>
          <w:divsChild>
            <w:div w:id="1459841102">
              <w:marLeft w:val="0"/>
              <w:marRight w:val="0"/>
              <w:marTop w:val="0"/>
              <w:marBottom w:val="0"/>
              <w:divBdr>
                <w:top w:val="none" w:sz="0" w:space="0" w:color="auto"/>
                <w:left w:val="none" w:sz="0" w:space="0" w:color="auto"/>
                <w:bottom w:val="none" w:sz="0" w:space="0" w:color="auto"/>
                <w:right w:val="none" w:sz="0" w:space="0" w:color="auto"/>
              </w:divBdr>
            </w:div>
          </w:divsChild>
        </w:div>
        <w:div w:id="943727506">
          <w:marLeft w:val="0"/>
          <w:marRight w:val="0"/>
          <w:marTop w:val="0"/>
          <w:marBottom w:val="0"/>
          <w:divBdr>
            <w:top w:val="none" w:sz="0" w:space="0" w:color="auto"/>
            <w:left w:val="none" w:sz="0" w:space="0" w:color="auto"/>
            <w:bottom w:val="none" w:sz="0" w:space="0" w:color="auto"/>
            <w:right w:val="none" w:sz="0" w:space="0" w:color="auto"/>
          </w:divBdr>
          <w:divsChild>
            <w:div w:id="81800585">
              <w:marLeft w:val="0"/>
              <w:marRight w:val="0"/>
              <w:marTop w:val="0"/>
              <w:marBottom w:val="0"/>
              <w:divBdr>
                <w:top w:val="none" w:sz="0" w:space="0" w:color="auto"/>
                <w:left w:val="none" w:sz="0" w:space="0" w:color="auto"/>
                <w:bottom w:val="none" w:sz="0" w:space="0" w:color="auto"/>
                <w:right w:val="none" w:sz="0" w:space="0" w:color="auto"/>
              </w:divBdr>
            </w:div>
            <w:div w:id="369454519">
              <w:marLeft w:val="0"/>
              <w:marRight w:val="0"/>
              <w:marTop w:val="0"/>
              <w:marBottom w:val="0"/>
              <w:divBdr>
                <w:top w:val="none" w:sz="0" w:space="0" w:color="auto"/>
                <w:left w:val="none" w:sz="0" w:space="0" w:color="auto"/>
                <w:bottom w:val="none" w:sz="0" w:space="0" w:color="auto"/>
                <w:right w:val="none" w:sz="0" w:space="0" w:color="auto"/>
              </w:divBdr>
            </w:div>
            <w:div w:id="371806751">
              <w:marLeft w:val="0"/>
              <w:marRight w:val="0"/>
              <w:marTop w:val="0"/>
              <w:marBottom w:val="0"/>
              <w:divBdr>
                <w:top w:val="none" w:sz="0" w:space="0" w:color="auto"/>
                <w:left w:val="none" w:sz="0" w:space="0" w:color="auto"/>
                <w:bottom w:val="none" w:sz="0" w:space="0" w:color="auto"/>
                <w:right w:val="none" w:sz="0" w:space="0" w:color="auto"/>
              </w:divBdr>
            </w:div>
            <w:div w:id="645549781">
              <w:marLeft w:val="0"/>
              <w:marRight w:val="0"/>
              <w:marTop w:val="0"/>
              <w:marBottom w:val="0"/>
              <w:divBdr>
                <w:top w:val="none" w:sz="0" w:space="0" w:color="auto"/>
                <w:left w:val="none" w:sz="0" w:space="0" w:color="auto"/>
                <w:bottom w:val="none" w:sz="0" w:space="0" w:color="auto"/>
                <w:right w:val="none" w:sz="0" w:space="0" w:color="auto"/>
              </w:divBdr>
            </w:div>
            <w:div w:id="1084305015">
              <w:marLeft w:val="0"/>
              <w:marRight w:val="0"/>
              <w:marTop w:val="0"/>
              <w:marBottom w:val="0"/>
              <w:divBdr>
                <w:top w:val="none" w:sz="0" w:space="0" w:color="auto"/>
                <w:left w:val="none" w:sz="0" w:space="0" w:color="auto"/>
                <w:bottom w:val="none" w:sz="0" w:space="0" w:color="auto"/>
                <w:right w:val="none" w:sz="0" w:space="0" w:color="auto"/>
              </w:divBdr>
            </w:div>
            <w:div w:id="1315335037">
              <w:marLeft w:val="0"/>
              <w:marRight w:val="0"/>
              <w:marTop w:val="0"/>
              <w:marBottom w:val="0"/>
              <w:divBdr>
                <w:top w:val="none" w:sz="0" w:space="0" w:color="auto"/>
                <w:left w:val="none" w:sz="0" w:space="0" w:color="auto"/>
                <w:bottom w:val="none" w:sz="0" w:space="0" w:color="auto"/>
                <w:right w:val="none" w:sz="0" w:space="0" w:color="auto"/>
              </w:divBdr>
            </w:div>
            <w:div w:id="1744984214">
              <w:marLeft w:val="0"/>
              <w:marRight w:val="0"/>
              <w:marTop w:val="0"/>
              <w:marBottom w:val="0"/>
              <w:divBdr>
                <w:top w:val="none" w:sz="0" w:space="0" w:color="auto"/>
                <w:left w:val="none" w:sz="0" w:space="0" w:color="auto"/>
                <w:bottom w:val="none" w:sz="0" w:space="0" w:color="auto"/>
                <w:right w:val="none" w:sz="0" w:space="0" w:color="auto"/>
              </w:divBdr>
            </w:div>
          </w:divsChild>
        </w:div>
        <w:div w:id="1209415670">
          <w:marLeft w:val="0"/>
          <w:marRight w:val="0"/>
          <w:marTop w:val="0"/>
          <w:marBottom w:val="0"/>
          <w:divBdr>
            <w:top w:val="none" w:sz="0" w:space="0" w:color="auto"/>
            <w:left w:val="none" w:sz="0" w:space="0" w:color="auto"/>
            <w:bottom w:val="none" w:sz="0" w:space="0" w:color="auto"/>
            <w:right w:val="none" w:sz="0" w:space="0" w:color="auto"/>
          </w:divBdr>
          <w:divsChild>
            <w:div w:id="604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447">
      <w:bodyDiv w:val="1"/>
      <w:marLeft w:val="0"/>
      <w:marRight w:val="0"/>
      <w:marTop w:val="0"/>
      <w:marBottom w:val="0"/>
      <w:divBdr>
        <w:top w:val="none" w:sz="0" w:space="0" w:color="auto"/>
        <w:left w:val="none" w:sz="0" w:space="0" w:color="auto"/>
        <w:bottom w:val="none" w:sz="0" w:space="0" w:color="auto"/>
        <w:right w:val="none" w:sz="0" w:space="0" w:color="auto"/>
      </w:divBdr>
    </w:div>
    <w:div w:id="2036341322">
      <w:bodyDiv w:val="1"/>
      <w:marLeft w:val="0"/>
      <w:marRight w:val="0"/>
      <w:marTop w:val="0"/>
      <w:marBottom w:val="0"/>
      <w:divBdr>
        <w:top w:val="none" w:sz="0" w:space="0" w:color="auto"/>
        <w:left w:val="none" w:sz="0" w:space="0" w:color="auto"/>
        <w:bottom w:val="none" w:sz="0" w:space="0" w:color="auto"/>
        <w:right w:val="none" w:sz="0" w:space="0" w:color="auto"/>
      </w:divBdr>
      <w:divsChild>
        <w:div w:id="794518701">
          <w:marLeft w:val="0"/>
          <w:marRight w:val="0"/>
          <w:marTop w:val="0"/>
          <w:marBottom w:val="0"/>
          <w:divBdr>
            <w:top w:val="none" w:sz="0" w:space="0" w:color="auto"/>
            <w:left w:val="none" w:sz="0" w:space="0" w:color="auto"/>
            <w:bottom w:val="none" w:sz="0" w:space="0" w:color="auto"/>
            <w:right w:val="none" w:sz="0" w:space="0" w:color="auto"/>
          </w:divBdr>
        </w:div>
      </w:divsChild>
    </w:div>
    <w:div w:id="2042169827">
      <w:bodyDiv w:val="1"/>
      <w:marLeft w:val="0"/>
      <w:marRight w:val="0"/>
      <w:marTop w:val="0"/>
      <w:marBottom w:val="0"/>
      <w:divBdr>
        <w:top w:val="none" w:sz="0" w:space="0" w:color="auto"/>
        <w:left w:val="none" w:sz="0" w:space="0" w:color="auto"/>
        <w:bottom w:val="none" w:sz="0" w:space="0" w:color="auto"/>
        <w:right w:val="none" w:sz="0" w:space="0" w:color="auto"/>
      </w:divBdr>
    </w:div>
    <w:div w:id="2051833160">
      <w:bodyDiv w:val="1"/>
      <w:marLeft w:val="0"/>
      <w:marRight w:val="0"/>
      <w:marTop w:val="0"/>
      <w:marBottom w:val="0"/>
      <w:divBdr>
        <w:top w:val="none" w:sz="0" w:space="0" w:color="auto"/>
        <w:left w:val="none" w:sz="0" w:space="0" w:color="auto"/>
        <w:bottom w:val="none" w:sz="0" w:space="0" w:color="auto"/>
        <w:right w:val="none" w:sz="0" w:space="0" w:color="auto"/>
      </w:divBdr>
    </w:div>
    <w:div w:id="2078893004">
      <w:bodyDiv w:val="1"/>
      <w:marLeft w:val="0"/>
      <w:marRight w:val="0"/>
      <w:marTop w:val="0"/>
      <w:marBottom w:val="0"/>
      <w:divBdr>
        <w:top w:val="none" w:sz="0" w:space="0" w:color="auto"/>
        <w:left w:val="none" w:sz="0" w:space="0" w:color="auto"/>
        <w:bottom w:val="none" w:sz="0" w:space="0" w:color="auto"/>
        <w:right w:val="none" w:sz="0" w:space="0" w:color="auto"/>
      </w:divBdr>
    </w:div>
    <w:div w:id="2132359547">
      <w:bodyDiv w:val="1"/>
      <w:marLeft w:val="0"/>
      <w:marRight w:val="0"/>
      <w:marTop w:val="0"/>
      <w:marBottom w:val="0"/>
      <w:divBdr>
        <w:top w:val="none" w:sz="0" w:space="0" w:color="auto"/>
        <w:left w:val="none" w:sz="0" w:space="0" w:color="auto"/>
        <w:bottom w:val="none" w:sz="0" w:space="0" w:color="auto"/>
        <w:right w:val="none" w:sz="0" w:space="0" w:color="auto"/>
      </w:divBdr>
    </w:div>
    <w:div w:id="2133671255">
      <w:bodyDiv w:val="1"/>
      <w:marLeft w:val="0"/>
      <w:marRight w:val="0"/>
      <w:marTop w:val="0"/>
      <w:marBottom w:val="0"/>
      <w:divBdr>
        <w:top w:val="none" w:sz="0" w:space="0" w:color="auto"/>
        <w:left w:val="none" w:sz="0" w:space="0" w:color="auto"/>
        <w:bottom w:val="none" w:sz="0" w:space="0" w:color="auto"/>
        <w:right w:val="none" w:sz="0" w:space="0" w:color="auto"/>
      </w:divBdr>
    </w:div>
    <w:div w:id="2137068207">
      <w:bodyDiv w:val="1"/>
      <w:marLeft w:val="0"/>
      <w:marRight w:val="0"/>
      <w:marTop w:val="0"/>
      <w:marBottom w:val="0"/>
      <w:divBdr>
        <w:top w:val="none" w:sz="0" w:space="0" w:color="auto"/>
        <w:left w:val="none" w:sz="0" w:space="0" w:color="auto"/>
        <w:bottom w:val="none" w:sz="0" w:space="0" w:color="auto"/>
        <w:right w:val="none" w:sz="0" w:space="0" w:color="auto"/>
      </w:divBdr>
    </w:div>
    <w:div w:id="2139176177">
      <w:bodyDiv w:val="1"/>
      <w:marLeft w:val="0"/>
      <w:marRight w:val="0"/>
      <w:marTop w:val="0"/>
      <w:marBottom w:val="0"/>
      <w:divBdr>
        <w:top w:val="none" w:sz="0" w:space="0" w:color="auto"/>
        <w:left w:val="none" w:sz="0" w:space="0" w:color="auto"/>
        <w:bottom w:val="none" w:sz="0" w:space="0" w:color="auto"/>
        <w:right w:val="none" w:sz="0" w:space="0" w:color="auto"/>
      </w:divBdr>
      <w:divsChild>
        <w:div w:id="6179338">
          <w:marLeft w:val="0"/>
          <w:marRight w:val="0"/>
          <w:marTop w:val="0"/>
          <w:marBottom w:val="0"/>
          <w:divBdr>
            <w:top w:val="none" w:sz="0" w:space="0" w:color="auto"/>
            <w:left w:val="none" w:sz="0" w:space="0" w:color="auto"/>
            <w:bottom w:val="none" w:sz="0" w:space="0" w:color="auto"/>
            <w:right w:val="none" w:sz="0" w:space="0" w:color="auto"/>
          </w:divBdr>
        </w:div>
        <w:div w:id="110635315">
          <w:marLeft w:val="0"/>
          <w:marRight w:val="0"/>
          <w:marTop w:val="0"/>
          <w:marBottom w:val="0"/>
          <w:divBdr>
            <w:top w:val="none" w:sz="0" w:space="0" w:color="auto"/>
            <w:left w:val="none" w:sz="0" w:space="0" w:color="auto"/>
            <w:bottom w:val="none" w:sz="0" w:space="0" w:color="auto"/>
            <w:right w:val="none" w:sz="0" w:space="0" w:color="auto"/>
          </w:divBdr>
        </w:div>
        <w:div w:id="114368075">
          <w:marLeft w:val="0"/>
          <w:marRight w:val="0"/>
          <w:marTop w:val="0"/>
          <w:marBottom w:val="0"/>
          <w:divBdr>
            <w:top w:val="none" w:sz="0" w:space="0" w:color="auto"/>
            <w:left w:val="none" w:sz="0" w:space="0" w:color="auto"/>
            <w:bottom w:val="none" w:sz="0" w:space="0" w:color="auto"/>
            <w:right w:val="none" w:sz="0" w:space="0" w:color="auto"/>
          </w:divBdr>
        </w:div>
        <w:div w:id="186984984">
          <w:marLeft w:val="0"/>
          <w:marRight w:val="0"/>
          <w:marTop w:val="0"/>
          <w:marBottom w:val="0"/>
          <w:divBdr>
            <w:top w:val="none" w:sz="0" w:space="0" w:color="auto"/>
            <w:left w:val="none" w:sz="0" w:space="0" w:color="auto"/>
            <w:bottom w:val="none" w:sz="0" w:space="0" w:color="auto"/>
            <w:right w:val="none" w:sz="0" w:space="0" w:color="auto"/>
          </w:divBdr>
        </w:div>
        <w:div w:id="240526411">
          <w:marLeft w:val="0"/>
          <w:marRight w:val="0"/>
          <w:marTop w:val="0"/>
          <w:marBottom w:val="0"/>
          <w:divBdr>
            <w:top w:val="none" w:sz="0" w:space="0" w:color="auto"/>
            <w:left w:val="none" w:sz="0" w:space="0" w:color="auto"/>
            <w:bottom w:val="none" w:sz="0" w:space="0" w:color="auto"/>
            <w:right w:val="none" w:sz="0" w:space="0" w:color="auto"/>
          </w:divBdr>
        </w:div>
        <w:div w:id="657613831">
          <w:marLeft w:val="0"/>
          <w:marRight w:val="0"/>
          <w:marTop w:val="0"/>
          <w:marBottom w:val="0"/>
          <w:divBdr>
            <w:top w:val="none" w:sz="0" w:space="0" w:color="auto"/>
            <w:left w:val="none" w:sz="0" w:space="0" w:color="auto"/>
            <w:bottom w:val="none" w:sz="0" w:space="0" w:color="auto"/>
            <w:right w:val="none" w:sz="0" w:space="0" w:color="auto"/>
          </w:divBdr>
        </w:div>
        <w:div w:id="698821490">
          <w:marLeft w:val="0"/>
          <w:marRight w:val="0"/>
          <w:marTop w:val="0"/>
          <w:marBottom w:val="0"/>
          <w:divBdr>
            <w:top w:val="none" w:sz="0" w:space="0" w:color="auto"/>
            <w:left w:val="none" w:sz="0" w:space="0" w:color="auto"/>
            <w:bottom w:val="none" w:sz="0" w:space="0" w:color="auto"/>
            <w:right w:val="none" w:sz="0" w:space="0" w:color="auto"/>
          </w:divBdr>
        </w:div>
        <w:div w:id="837961486">
          <w:marLeft w:val="0"/>
          <w:marRight w:val="0"/>
          <w:marTop w:val="0"/>
          <w:marBottom w:val="0"/>
          <w:divBdr>
            <w:top w:val="none" w:sz="0" w:space="0" w:color="auto"/>
            <w:left w:val="none" w:sz="0" w:space="0" w:color="auto"/>
            <w:bottom w:val="none" w:sz="0" w:space="0" w:color="auto"/>
            <w:right w:val="none" w:sz="0" w:space="0" w:color="auto"/>
          </w:divBdr>
        </w:div>
        <w:div w:id="1007099497">
          <w:marLeft w:val="0"/>
          <w:marRight w:val="0"/>
          <w:marTop w:val="0"/>
          <w:marBottom w:val="0"/>
          <w:divBdr>
            <w:top w:val="none" w:sz="0" w:space="0" w:color="auto"/>
            <w:left w:val="none" w:sz="0" w:space="0" w:color="auto"/>
            <w:bottom w:val="none" w:sz="0" w:space="0" w:color="auto"/>
            <w:right w:val="none" w:sz="0" w:space="0" w:color="auto"/>
          </w:divBdr>
        </w:div>
        <w:div w:id="1016997850">
          <w:marLeft w:val="0"/>
          <w:marRight w:val="0"/>
          <w:marTop w:val="0"/>
          <w:marBottom w:val="0"/>
          <w:divBdr>
            <w:top w:val="none" w:sz="0" w:space="0" w:color="auto"/>
            <w:left w:val="none" w:sz="0" w:space="0" w:color="auto"/>
            <w:bottom w:val="none" w:sz="0" w:space="0" w:color="auto"/>
            <w:right w:val="none" w:sz="0" w:space="0" w:color="auto"/>
          </w:divBdr>
        </w:div>
        <w:div w:id="1238635571">
          <w:marLeft w:val="0"/>
          <w:marRight w:val="0"/>
          <w:marTop w:val="0"/>
          <w:marBottom w:val="0"/>
          <w:divBdr>
            <w:top w:val="none" w:sz="0" w:space="0" w:color="auto"/>
            <w:left w:val="none" w:sz="0" w:space="0" w:color="auto"/>
            <w:bottom w:val="none" w:sz="0" w:space="0" w:color="auto"/>
            <w:right w:val="none" w:sz="0" w:space="0" w:color="auto"/>
          </w:divBdr>
        </w:div>
        <w:div w:id="1381630587">
          <w:marLeft w:val="0"/>
          <w:marRight w:val="0"/>
          <w:marTop w:val="0"/>
          <w:marBottom w:val="0"/>
          <w:divBdr>
            <w:top w:val="none" w:sz="0" w:space="0" w:color="auto"/>
            <w:left w:val="none" w:sz="0" w:space="0" w:color="auto"/>
            <w:bottom w:val="none" w:sz="0" w:space="0" w:color="auto"/>
            <w:right w:val="none" w:sz="0" w:space="0" w:color="auto"/>
          </w:divBdr>
        </w:div>
        <w:div w:id="1408531992">
          <w:marLeft w:val="0"/>
          <w:marRight w:val="0"/>
          <w:marTop w:val="0"/>
          <w:marBottom w:val="0"/>
          <w:divBdr>
            <w:top w:val="none" w:sz="0" w:space="0" w:color="auto"/>
            <w:left w:val="none" w:sz="0" w:space="0" w:color="auto"/>
            <w:bottom w:val="none" w:sz="0" w:space="0" w:color="auto"/>
            <w:right w:val="none" w:sz="0" w:space="0" w:color="auto"/>
          </w:divBdr>
        </w:div>
        <w:div w:id="1444763595">
          <w:marLeft w:val="0"/>
          <w:marRight w:val="0"/>
          <w:marTop w:val="0"/>
          <w:marBottom w:val="0"/>
          <w:divBdr>
            <w:top w:val="none" w:sz="0" w:space="0" w:color="auto"/>
            <w:left w:val="none" w:sz="0" w:space="0" w:color="auto"/>
            <w:bottom w:val="none" w:sz="0" w:space="0" w:color="auto"/>
            <w:right w:val="none" w:sz="0" w:space="0" w:color="auto"/>
          </w:divBdr>
        </w:div>
        <w:div w:id="1590693169">
          <w:marLeft w:val="0"/>
          <w:marRight w:val="0"/>
          <w:marTop w:val="0"/>
          <w:marBottom w:val="0"/>
          <w:divBdr>
            <w:top w:val="none" w:sz="0" w:space="0" w:color="auto"/>
            <w:left w:val="none" w:sz="0" w:space="0" w:color="auto"/>
            <w:bottom w:val="none" w:sz="0" w:space="0" w:color="auto"/>
            <w:right w:val="none" w:sz="0" w:space="0" w:color="auto"/>
          </w:divBdr>
        </w:div>
        <w:div w:id="1696812355">
          <w:marLeft w:val="0"/>
          <w:marRight w:val="0"/>
          <w:marTop w:val="0"/>
          <w:marBottom w:val="0"/>
          <w:divBdr>
            <w:top w:val="none" w:sz="0" w:space="0" w:color="auto"/>
            <w:left w:val="none" w:sz="0" w:space="0" w:color="auto"/>
            <w:bottom w:val="none" w:sz="0" w:space="0" w:color="auto"/>
            <w:right w:val="none" w:sz="0" w:space="0" w:color="auto"/>
          </w:divBdr>
        </w:div>
        <w:div w:id="1701853351">
          <w:marLeft w:val="0"/>
          <w:marRight w:val="0"/>
          <w:marTop w:val="0"/>
          <w:marBottom w:val="0"/>
          <w:divBdr>
            <w:top w:val="none" w:sz="0" w:space="0" w:color="auto"/>
            <w:left w:val="none" w:sz="0" w:space="0" w:color="auto"/>
            <w:bottom w:val="none" w:sz="0" w:space="0" w:color="auto"/>
            <w:right w:val="none" w:sz="0" w:space="0" w:color="auto"/>
          </w:divBdr>
        </w:div>
        <w:div w:id="1735203438">
          <w:marLeft w:val="0"/>
          <w:marRight w:val="0"/>
          <w:marTop w:val="0"/>
          <w:marBottom w:val="0"/>
          <w:divBdr>
            <w:top w:val="none" w:sz="0" w:space="0" w:color="auto"/>
            <w:left w:val="none" w:sz="0" w:space="0" w:color="auto"/>
            <w:bottom w:val="none" w:sz="0" w:space="0" w:color="auto"/>
            <w:right w:val="none" w:sz="0" w:space="0" w:color="auto"/>
          </w:divBdr>
        </w:div>
        <w:div w:id="1786340335">
          <w:marLeft w:val="0"/>
          <w:marRight w:val="0"/>
          <w:marTop w:val="0"/>
          <w:marBottom w:val="0"/>
          <w:divBdr>
            <w:top w:val="none" w:sz="0" w:space="0" w:color="auto"/>
            <w:left w:val="none" w:sz="0" w:space="0" w:color="auto"/>
            <w:bottom w:val="none" w:sz="0" w:space="0" w:color="auto"/>
            <w:right w:val="none" w:sz="0" w:space="0" w:color="auto"/>
          </w:divBdr>
        </w:div>
        <w:div w:id="1859075165">
          <w:marLeft w:val="0"/>
          <w:marRight w:val="0"/>
          <w:marTop w:val="0"/>
          <w:marBottom w:val="0"/>
          <w:divBdr>
            <w:top w:val="none" w:sz="0" w:space="0" w:color="auto"/>
            <w:left w:val="none" w:sz="0" w:space="0" w:color="auto"/>
            <w:bottom w:val="none" w:sz="0" w:space="0" w:color="auto"/>
            <w:right w:val="none" w:sz="0" w:space="0" w:color="auto"/>
          </w:divBdr>
        </w:div>
        <w:div w:id="1860773168">
          <w:marLeft w:val="0"/>
          <w:marRight w:val="0"/>
          <w:marTop w:val="0"/>
          <w:marBottom w:val="0"/>
          <w:divBdr>
            <w:top w:val="none" w:sz="0" w:space="0" w:color="auto"/>
            <w:left w:val="none" w:sz="0" w:space="0" w:color="auto"/>
            <w:bottom w:val="none" w:sz="0" w:space="0" w:color="auto"/>
            <w:right w:val="none" w:sz="0" w:space="0" w:color="auto"/>
          </w:divBdr>
        </w:div>
        <w:div w:id="1881697386">
          <w:marLeft w:val="0"/>
          <w:marRight w:val="0"/>
          <w:marTop w:val="0"/>
          <w:marBottom w:val="0"/>
          <w:divBdr>
            <w:top w:val="none" w:sz="0" w:space="0" w:color="auto"/>
            <w:left w:val="none" w:sz="0" w:space="0" w:color="auto"/>
            <w:bottom w:val="none" w:sz="0" w:space="0" w:color="auto"/>
            <w:right w:val="none" w:sz="0" w:space="0" w:color="auto"/>
          </w:divBdr>
        </w:div>
        <w:div w:id="1931311192">
          <w:marLeft w:val="0"/>
          <w:marRight w:val="0"/>
          <w:marTop w:val="0"/>
          <w:marBottom w:val="0"/>
          <w:divBdr>
            <w:top w:val="none" w:sz="0" w:space="0" w:color="auto"/>
            <w:left w:val="none" w:sz="0" w:space="0" w:color="auto"/>
            <w:bottom w:val="none" w:sz="0" w:space="0" w:color="auto"/>
            <w:right w:val="none" w:sz="0" w:space="0" w:color="auto"/>
          </w:divBdr>
        </w:div>
        <w:div w:id="1970284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sel.int/Home/tabid/2202/Default.aspx" TargetMode="External"/><Relationship Id="rId18" Type="http://schemas.openxmlformats.org/officeDocument/2006/relationships/hyperlink" Target="https://www.pic.int/Home/tabid/855/language/en-US/Default.aspx" TargetMode="External"/><Relationship Id="rId26" Type="http://schemas.openxmlformats.org/officeDocument/2006/relationships/hyperlink" Target="https://www.legislation.gov.au/F1996B03651/latest/text" TargetMode="External"/><Relationship Id="rId39" Type="http://schemas.openxmlformats.org/officeDocument/2006/relationships/header" Target="header1.xml"/><Relationship Id="rId21" Type="http://schemas.openxmlformats.org/officeDocument/2006/relationships/hyperlink" Target="https://www.basel.int/Portals/4/download.aspx?d=UNEP-CHW.13-6-Add.4-Rev.1.English.pdf" TargetMode="External"/><Relationship Id="rId34" Type="http://schemas.openxmlformats.org/officeDocument/2006/relationships/hyperlink" Target="https://www.basel.int/Implementation/POPsWastes/TechnicalGuidelines/tabid/5052/Default.aspx" TargetMode="External"/><Relationship Id="rId42" Type="http://schemas.openxmlformats.org/officeDocument/2006/relationships/footer" Target="footer2.xml"/><Relationship Id="rId47" Type="http://schemas.microsoft.com/office/2020/10/relationships/intelligence" Target="intelligence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pic.int/Home/tabid/855/language/en-US/Default.aspx" TargetMode="External"/><Relationship Id="rId29" Type="http://schemas.openxmlformats.org/officeDocument/2006/relationships/hyperlink" Target="https://www.legislation.gov.au/F1996B03651/latest/tex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legislation.gov.au/F2022L01436/latest/text" TargetMode="External"/><Relationship Id="rId32" Type="http://schemas.openxmlformats.org/officeDocument/2006/relationships/hyperlink" Target="https://www.basel.int/Home/tabid/2202/Default.aspx" TargetMode="External"/><Relationship Id="rId37" Type="http://schemas.openxmlformats.org/officeDocument/2006/relationships/hyperlink" Target="https://www.legislation.gov.au/Details/F2022L01436"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pic.int/Portals/5/DGDs/DGD_PCT_EN.pdf" TargetMode="External"/><Relationship Id="rId23" Type="http://schemas.openxmlformats.org/officeDocument/2006/relationships/hyperlink" Target="https://www.dcceew.gov.au/environment/protection/chemicals-management/national-standard/ichems-online-register" TargetMode="External"/><Relationship Id="rId28" Type="http://schemas.openxmlformats.org/officeDocument/2006/relationships/hyperlink" Target="https://www.pic.int/Home/tabid/855/language/en-US/Default.aspx" TargetMode="External"/><Relationship Id="rId36" Type="http://schemas.openxmlformats.org/officeDocument/2006/relationships/hyperlink" Target="https://www.dcceew.gov.au/environment/protection/chemicals-management/national-standard/ichems-minimum-standards" TargetMode="External"/><Relationship Id="rId10" Type="http://schemas.openxmlformats.org/officeDocument/2006/relationships/webSettings" Target="webSettings.xml"/><Relationship Id="rId19" Type="http://schemas.openxmlformats.org/officeDocument/2006/relationships/hyperlink" Target="https://www.pic.int/TheConvention/Chemicals/AnnexIIIChemicals/tabid/1132/language/en-US/Default.aspx" TargetMode="External"/><Relationship Id="rId31" Type="http://schemas.openxmlformats.org/officeDocument/2006/relationships/hyperlink" Target="https://www.legislation.gov.au/F2019L01543/latest/text"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basel.int/Portals/4/download.aspx?d=UNEP-CHW.13-6-Add.4-Rev.1.English.pdf" TargetMode="External"/><Relationship Id="rId22" Type="http://schemas.openxmlformats.org/officeDocument/2006/relationships/hyperlink" Target="https://www.canada.ca/en/environment-climate-change/services/canadian-environmental-protection-act-registry/substances-list/toxic/schedule-1.html" TargetMode="External"/><Relationship Id="rId27" Type="http://schemas.openxmlformats.org/officeDocument/2006/relationships/hyperlink" Target="https://www.legislation.gov.au/F2019L01543/latest/text" TargetMode="External"/><Relationship Id="rId30" Type="http://schemas.openxmlformats.org/officeDocument/2006/relationships/hyperlink" Target="https://www.legislation.gov.au/F1996B03702/latest/text" TargetMode="External"/><Relationship Id="rId35" Type="http://schemas.openxmlformats.org/officeDocument/2006/relationships/hyperlink" Target="https://www.basel.int/Implementation/POPsWastes/TechnicalGuidelines/tabid/5052/Default.aspx" TargetMode="External"/><Relationship Id="rId43" Type="http://schemas.openxmlformats.org/officeDocument/2006/relationships/header" Target="header3.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services.industrialchemicals.gov.au/search-inventory/" TargetMode="External"/><Relationship Id="rId25" Type="http://schemas.openxmlformats.org/officeDocument/2006/relationships/hyperlink" Target="https://www.legislation.gov.au/C2019A00012/latest/text" TargetMode="External"/><Relationship Id="rId33" Type="http://schemas.openxmlformats.org/officeDocument/2006/relationships/hyperlink" Target="https://www.legislation.gov.au/C2004A03937/latest/text" TargetMode="External"/><Relationship Id="rId38" Type="http://schemas.openxmlformats.org/officeDocument/2006/relationships/hyperlink" Target="https://www.legislation.gov.au/Details/F2022L01436" TargetMode="External"/><Relationship Id="rId46" Type="http://schemas.openxmlformats.org/officeDocument/2006/relationships/theme" Target="theme/theme1.xml"/><Relationship Id="rId20" Type="http://schemas.openxmlformats.org/officeDocument/2006/relationships/hyperlink" Target="https://www.basel.int/Home/tabid/2202/Default.aspx"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cordNumber xmlns="1201fbac-4e05-4e09-943f-b1daffa0ea6b" xsi:nil="true"/>
    <IconOverlay xmlns="http://schemas.microsoft.com/sharepoint/v4" xsi:nil="true"/>
    <DocumentDescription xmlns="1201fbac-4e05-4e09-943f-b1daffa0ea6b">For sending to HYS as supporting documentation</DocumentDescription>
    <Approval xmlns="1201fbac-4e05-4e09-943f-b1daffa0ea6b">For Review</Approval>
    <Function xmlns="1201fbac-4e05-4e09-943f-b1daffa0ea6b">Program Admin</Function>
  </documentManagement>
</p:properties>
</file>

<file path=customXml/item4.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FFCD72D51FDFB047951A2F14C34AD564" ma:contentTypeVersion="8" ma:contentTypeDescription="SPIRE Document" ma:contentTypeScope="" ma:versionID="56465df39f751e0daa48567e046a2de7">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d6efb1064d675a32c561ea79aee4baa2"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D57EC432-BC9A-4AC3-A5AD-62A8D1421C21}">
  <ds:schemaRefs>
    <ds:schemaRef ds:uri="http://schemas.microsoft.com/sharepoint/v3/contenttype/forms"/>
  </ds:schemaRefs>
</ds:datastoreItem>
</file>

<file path=customXml/itemProps2.xml><?xml version="1.0" encoding="utf-8"?>
<ds:datastoreItem xmlns:ds="http://schemas.openxmlformats.org/officeDocument/2006/customXml" ds:itemID="{CFF39E3A-8EDC-4DAD-9A50-FF88F2DC3CBF}">
  <ds:schemaRefs>
    <ds:schemaRef ds:uri="http://schemas.openxmlformats.org/officeDocument/2006/bibliography"/>
  </ds:schemaRefs>
</ds:datastoreItem>
</file>

<file path=customXml/itemProps3.xml><?xml version="1.0" encoding="utf-8"?>
<ds:datastoreItem xmlns:ds="http://schemas.openxmlformats.org/officeDocument/2006/customXml" ds:itemID="{706D7EFD-42C7-4E06-9A8F-5FE86227FB40}">
  <ds:schemaRefs>
    <ds:schemaRef ds:uri="http://www.w3.org/XML/1998/namespace"/>
    <ds:schemaRef ds:uri="http://purl.org/dc/elements/1.1/"/>
    <ds:schemaRef ds:uri="http://schemas.microsoft.com/office/2006/documentManagement/types"/>
    <ds:schemaRef ds:uri="1201fbac-4e05-4e09-943f-b1daffa0ea6b"/>
    <ds:schemaRef ds:uri="http://purl.org/dc/dcmitype/"/>
    <ds:schemaRef ds:uri="http://schemas.microsoft.com/office/2006/metadata/properties"/>
    <ds:schemaRef ds:uri="http://schemas.openxmlformats.org/package/2006/metadata/core-properties"/>
    <ds:schemaRef ds:uri="http://purl.org/dc/terms/"/>
    <ds:schemaRef ds:uri="http://schemas.microsoft.com/sharepoint/v4"/>
    <ds:schemaRef ds:uri="http://schemas.microsoft.com/office/infopath/2007/PartnerControls"/>
  </ds:schemaRefs>
</ds:datastoreItem>
</file>

<file path=customXml/itemProps4.xml><?xml version="1.0" encoding="utf-8"?>
<ds:datastoreItem xmlns:ds="http://schemas.openxmlformats.org/officeDocument/2006/customXml" ds:itemID="{394EB50E-FDEA-4D1D-8A77-5DEE65280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008319-D7A6-42CD-B4DE-280E5F495EEE}">
  <ds:schemaRefs>
    <ds:schemaRef ds:uri="http://schemas.microsoft.com/sharepoint/events"/>
  </ds:schemaRefs>
</ds:datastoreItem>
</file>

<file path=customXml/itemProps6.xml><?xml version="1.0" encoding="utf-8"?>
<ds:datastoreItem xmlns:ds="http://schemas.openxmlformats.org/officeDocument/2006/customXml" ds:itemID="{8F562037-7FD4-4BFF-8953-8A760DE0500A}">
  <ds:schemaRefs>
    <ds:schemaRef ds:uri="http://schemas.microsoft.com/office/2006/metadata/customXsn"/>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30</TotalTime>
  <Pages>13</Pages>
  <Words>3352</Words>
  <Characters>19112</Characters>
  <Application>Microsoft Office Word</Application>
  <DocSecurity>0</DocSecurity>
  <PresentationFormat/>
  <Lines>159</Lines>
  <Paragraphs>44</Paragraphs>
  <ScaleCrop>false</ScaleCrop>
  <HeadingPairs>
    <vt:vector size="2" baseType="variant">
      <vt:variant>
        <vt:lpstr>Title</vt:lpstr>
      </vt:variant>
      <vt:variant>
        <vt:i4>1</vt:i4>
      </vt:variant>
    </vt:vector>
  </HeadingPairs>
  <TitlesOfParts>
    <vt:vector size="1" baseType="lpstr">
      <vt:lpstr>Proposed decision - Polychlorinated terphenyls</vt:lpstr>
    </vt:vector>
  </TitlesOfParts>
  <Manager/>
  <Company/>
  <LinksUpToDate>false</LinksUpToDate>
  <CharactersWithSpaces>22420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decision - Polychlorinated terphenyls</dc:title>
  <dc:subject/>
  <dc:creator>Department of Climatec Change, Energy, the Environment and Water</dc:creator>
  <cp:keywords/>
  <dc:description/>
  <cp:lastModifiedBy>Joey WILTON</cp:lastModifiedBy>
  <cp:revision>13</cp:revision>
  <cp:lastPrinted>2024-09-19T23:03:00Z</cp:lastPrinted>
  <dcterms:created xsi:type="dcterms:W3CDTF">2024-08-29T07:11:00Z</dcterms:created>
  <dcterms:modified xsi:type="dcterms:W3CDTF">2024-09-19T23:03:00Z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0x01010087E80B6A94CF17418D78389AE32387B500FFCD72D51FDFB047951A2F14C34AD564</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{e4bf394d-b520-43fd-a8fd-13d32c0a99c6}</vt:lpwstr>
  </property>
  <property fmtid="{D5CDD505-2E9C-101B-9397-08002B2CF9AE}" pid="6" name="RecordPoint_ActiveItemUniqueId">
    <vt:lpwstr>{287a490d-3cea-4e6a-bb94-c8b9336685f5}</vt:lpwstr>
  </property>
  <property fmtid="{D5CDD505-2E9C-101B-9397-08002B2CF9AE}" pid="7" name="RecordPoint_ActiveItemWebId">
    <vt:lpwstr>{edaef781-6d59-4de0-aebc-4a921f40e4bc}</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y fmtid="{D5CDD505-2E9C-101B-9397-08002B2CF9AE}" pid="13" name="MediaServiceImageTags">
    <vt:lpwstr/>
  </property>
  <property fmtid="{D5CDD505-2E9C-101B-9397-08002B2CF9AE}" pid="14" name="ClassificationContentMarkingHeaderShapeIds">
    <vt:lpwstr>4570e8dd,109fc0cc,33ed1d06</vt:lpwstr>
  </property>
  <property fmtid="{D5CDD505-2E9C-101B-9397-08002B2CF9AE}" pid="15" name="ClassificationContentMarkingHeaderFontProps">
    <vt:lpwstr>#ff0000,12,Calibri</vt:lpwstr>
  </property>
  <property fmtid="{D5CDD505-2E9C-101B-9397-08002B2CF9AE}" pid="16" name="ClassificationContentMarkingHeaderText">
    <vt:lpwstr>OFFICIAL</vt:lpwstr>
  </property>
  <property fmtid="{D5CDD505-2E9C-101B-9397-08002B2CF9AE}" pid="17" name="ClassificationContentMarkingFooterShapeIds">
    <vt:lpwstr>74603041,7134ffff,51ecc1b5</vt:lpwstr>
  </property>
  <property fmtid="{D5CDD505-2E9C-101B-9397-08002B2CF9AE}" pid="18" name="ClassificationContentMarkingFooterFontProps">
    <vt:lpwstr>#ff0000,12,Calibri</vt:lpwstr>
  </property>
  <property fmtid="{D5CDD505-2E9C-101B-9397-08002B2CF9AE}" pid="19" name="ClassificationContentMarkingFooterText">
    <vt:lpwstr>OFFICIAL</vt:lpwstr>
  </property>
</Properties>
</file>