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90A62" w14:textId="50525007" w:rsidR="008B6ACA" w:rsidRPr="00986693" w:rsidRDefault="00986693" w:rsidP="00F9618C">
      <w:pPr>
        <w:pStyle w:val="Heading3"/>
        <w:rPr>
          <w:lang w:val="en-AU"/>
        </w:rPr>
      </w:pPr>
      <w:r w:rsidRPr="00986693">
        <w:t>Schedule 6 – Relevant industrial chemicals that are likely to cause serious or irreversible harm to the environment with essential uses</w:t>
      </w:r>
    </w:p>
    <w:p w14:paraId="1C7C7415" w14:textId="77777777" w:rsidR="0032219B" w:rsidRPr="00585773" w:rsidRDefault="0032219B" w:rsidP="0032219B">
      <w:pPr>
        <w:rPr>
          <w:rStyle w:val="eop"/>
          <w:rFonts w:cs="Calibri"/>
          <w:color w:val="000000"/>
          <w:szCs w:val="22"/>
          <w:shd w:val="clear" w:color="auto" w:fill="FFFFFF"/>
        </w:rPr>
      </w:pPr>
      <w:r w:rsidRPr="00585773">
        <w:rPr>
          <w:rStyle w:val="normaltextrun"/>
          <w:rFonts w:cs="Calibri"/>
          <w:color w:val="000000"/>
          <w:szCs w:val="22"/>
          <w:shd w:val="clear" w:color="auto" w:fill="FFFFFF"/>
        </w:rPr>
        <w:t>The risk management measures including prohibitions and restrictions apply to the relevant industrial chemical; and a product or article containing such a chemical.</w:t>
      </w:r>
    </w:p>
    <w:p w14:paraId="41A23302" w14:textId="37FE90D4" w:rsidR="00986693" w:rsidRPr="00986693" w:rsidRDefault="00986693" w:rsidP="00986693">
      <w:pPr>
        <w:rPr>
          <w:rFonts w:cs="Calibri"/>
        </w:rPr>
      </w:pPr>
      <w:r w:rsidRPr="00986693">
        <w:rPr>
          <w:rFonts w:cs="Calibri"/>
        </w:rPr>
        <w:t xml:space="preserve">The </w:t>
      </w:r>
      <w:r w:rsidR="008A3BD9">
        <w:rPr>
          <w:rFonts w:cs="Calibri"/>
        </w:rPr>
        <w:t>proposed</w:t>
      </w:r>
      <w:r w:rsidRPr="00986693">
        <w:rPr>
          <w:rFonts w:cs="Calibri"/>
        </w:rPr>
        <w:t xml:space="preserve"> standard is based on information from the </w:t>
      </w:r>
      <w:hyperlink r:id="rId10" w:history="1">
        <w:r w:rsidRPr="00986693">
          <w:rPr>
            <w:rStyle w:val="Hyperlink"/>
            <w:rFonts w:cs="Calibri"/>
          </w:rPr>
          <w:t>Minamata Convention on Mercury - Text and Annexes</w:t>
        </w:r>
      </w:hyperlink>
      <w:r w:rsidRPr="00986693">
        <w:rPr>
          <w:rFonts w:cs="Calibri"/>
        </w:rPr>
        <w:t xml:space="preserve">, the </w:t>
      </w:r>
      <w:hyperlink r:id="rId11" w:history="1">
        <w:r w:rsidRPr="00986693">
          <w:rPr>
            <w:rStyle w:val="Hyperlink"/>
            <w:rFonts w:cs="Calibri"/>
          </w:rPr>
          <w:t>Australian Industrial Chemicals Introduction Scheme Mercury: Environment tier II assessment</w:t>
        </w:r>
      </w:hyperlink>
      <w:r w:rsidRPr="00986693">
        <w:rPr>
          <w:rFonts w:cs="Calibri"/>
        </w:rPr>
        <w:t xml:space="preserve"> and </w:t>
      </w:r>
      <w:hyperlink r:id="rId12" w:history="1">
        <w:r w:rsidRPr="00986693">
          <w:rPr>
            <w:rStyle w:val="Hyperlink"/>
            <w:rFonts w:cs="Calibri"/>
          </w:rPr>
          <w:t>Industrial Chemicals Environmental Management (Register) Instrument 2022</w:t>
        </w:r>
      </w:hyperlink>
      <w:r w:rsidRPr="00986693">
        <w:rPr>
          <w:rFonts w:cs="Calibri"/>
        </w:rPr>
        <w:t xml:space="preserve"> decisions for </w:t>
      </w:r>
      <w:r w:rsidR="00AE04E4">
        <w:rPr>
          <w:rFonts w:cs="Calibri"/>
        </w:rPr>
        <w:t>S</w:t>
      </w:r>
      <w:r w:rsidRPr="00986693">
        <w:rPr>
          <w:rFonts w:cs="Calibri"/>
        </w:rPr>
        <w:t>chedule 6 and 7 chemicals.</w:t>
      </w:r>
    </w:p>
    <w:p w14:paraId="7D9CF48F" w14:textId="4D7DCD6F" w:rsidR="00E61FCB" w:rsidRPr="00585773" w:rsidRDefault="0032219B" w:rsidP="00DB29BE">
      <w:pPr>
        <w:spacing w:before="120"/>
        <w:rPr>
          <w:rFonts w:cs="Calibri"/>
        </w:rPr>
      </w:pPr>
      <w:r w:rsidRPr="00585773">
        <w:rPr>
          <w:rFonts w:cs="Calibri"/>
        </w:rPr>
        <w:t xml:space="preserve">Please note that </w:t>
      </w:r>
      <w:r w:rsidR="00523D2E">
        <w:rPr>
          <w:rFonts w:cs="Calibri"/>
        </w:rPr>
        <w:t xml:space="preserve">this </w:t>
      </w:r>
      <w:r w:rsidR="008A3BD9">
        <w:rPr>
          <w:rFonts w:cs="Calibri"/>
        </w:rPr>
        <w:t>proposed</w:t>
      </w:r>
      <w:r w:rsidRPr="00585773">
        <w:rPr>
          <w:rFonts w:cs="Calibri"/>
        </w:rPr>
        <w:t xml:space="preserve"> standard appl</w:t>
      </w:r>
      <w:r w:rsidR="00597463">
        <w:rPr>
          <w:rFonts w:cs="Calibri"/>
        </w:rPr>
        <w:t>ies</w:t>
      </w:r>
      <w:r w:rsidRPr="00585773">
        <w:rPr>
          <w:rFonts w:cs="Calibri"/>
        </w:rPr>
        <w:t xml:space="preserve"> only to chemicals</w:t>
      </w:r>
      <w:r w:rsidR="00597463">
        <w:rPr>
          <w:rFonts w:cs="Calibri"/>
        </w:rPr>
        <w:t xml:space="preserve"> with </w:t>
      </w:r>
      <w:r w:rsidRPr="00585773">
        <w:rPr>
          <w:rFonts w:cs="Calibri"/>
        </w:rPr>
        <w:t>industrial uses. Other chemical applications, such as for veterinary or medicinal uses, are outside the scope of the Industrial Chemicals Environmental Management Standard (IChEMS) and are managed under separate regulatory frameworks.</w:t>
      </w:r>
    </w:p>
    <w:p w14:paraId="0BBC3802" w14:textId="2B69E16A" w:rsidR="00927703" w:rsidRPr="00585773" w:rsidRDefault="00927703" w:rsidP="00DB29BE">
      <w:pPr>
        <w:spacing w:before="120"/>
        <w:rPr>
          <w:rFonts w:cs="Calibri"/>
        </w:rPr>
      </w:pPr>
      <w:r>
        <w:rPr>
          <w:rFonts w:cs="Calibri"/>
        </w:rPr>
        <w:t xml:space="preserve">Definitions for terms contained in this </w:t>
      </w:r>
      <w:r w:rsidR="008A3BD9">
        <w:rPr>
          <w:rFonts w:cs="Calibri"/>
        </w:rPr>
        <w:t>proposed</w:t>
      </w:r>
      <w:r>
        <w:rPr>
          <w:rFonts w:cs="Calibri"/>
        </w:rPr>
        <w:t xml:space="preserve"> </w:t>
      </w:r>
      <w:r w:rsidR="00400023">
        <w:rPr>
          <w:rFonts w:cs="Calibri"/>
        </w:rPr>
        <w:t>standard</w:t>
      </w:r>
      <w:r>
        <w:rPr>
          <w:rFonts w:cs="Calibri"/>
        </w:rPr>
        <w:t xml:space="preserve"> may be found in the </w:t>
      </w:r>
      <w:hyperlink r:id="rId13" w:history="1">
        <w:r w:rsidRPr="00724376">
          <w:rPr>
            <w:rStyle w:val="Hyperlink"/>
            <w:rFonts w:eastAsia="Calibri" w:cs="Calibri"/>
            <w:i/>
          </w:rPr>
          <w:t>Industrial Chemicals Environmental Management (Register) Act 2021</w:t>
        </w:r>
      </w:hyperlink>
      <w:r>
        <w:rPr>
          <w:rFonts w:eastAsia="Calibri" w:cs="Calibri"/>
          <w:i/>
        </w:rPr>
        <w:t xml:space="preserve">, the </w:t>
      </w:r>
      <w:r w:rsidRPr="00070FB9">
        <w:rPr>
          <w:rFonts w:eastAsia="Calibri" w:cs="Calibri"/>
          <w:i/>
        </w:rPr>
        <w:t xml:space="preserve">Industrial </w:t>
      </w:r>
      <w:hyperlink r:id="rId14" w:history="1">
        <w:r w:rsidRPr="00741DC0">
          <w:rPr>
            <w:rStyle w:val="Hyperlink"/>
            <w:rFonts w:eastAsia="Calibri" w:cs="Calibri"/>
            <w:i/>
          </w:rPr>
          <w:t>Chemicals Environmental Management (Register) Instrument 2022</w:t>
        </w:r>
      </w:hyperlink>
      <w:r>
        <w:rPr>
          <w:rFonts w:eastAsia="Calibri" w:cs="Calibri"/>
          <w:i/>
        </w:rPr>
        <w:t>, the</w:t>
      </w:r>
      <w:r>
        <w:rPr>
          <w:rFonts w:cs="Calibri"/>
        </w:rPr>
        <w:t xml:space="preserve"> </w:t>
      </w:r>
      <w:hyperlink r:id="rId15" w:history="1">
        <w:r w:rsidRPr="00B30304">
          <w:rPr>
            <w:rStyle w:val="Hyperlink"/>
            <w:rFonts w:eastAsia="Calibri" w:cs="Calibri"/>
            <w:i/>
            <w:szCs w:val="22"/>
            <w:lang w:val="en-GB"/>
          </w:rPr>
          <w:t>Industrial Chemicals Environmental Management (Register) Principles 2022</w:t>
        </w:r>
      </w:hyperlink>
      <w:r>
        <w:rPr>
          <w:rFonts w:cs="Calibri"/>
        </w:rPr>
        <w:t xml:space="preserve">, or in the </w:t>
      </w:r>
      <w:hyperlink r:id="rId16" w:history="1">
        <w:r w:rsidRPr="00551295">
          <w:rPr>
            <w:rStyle w:val="Hyperlink"/>
            <w:rFonts w:cs="Calibri"/>
          </w:rPr>
          <w:t>Glossary of IChEMS terms</w:t>
        </w:r>
      </w:hyperlink>
      <w:r>
        <w:rPr>
          <w:rFonts w:cs="Calibri"/>
        </w:rPr>
        <w:t>.</w:t>
      </w:r>
    </w:p>
    <w:tbl>
      <w:tblPr>
        <w:tblStyle w:val="PlainTable4"/>
        <w:tblW w:w="0" w:type="auto"/>
        <w:tblBorders>
          <w:left w:val="single" w:sz="4" w:space="0" w:color="auto"/>
          <w:right w:val="single" w:sz="4" w:space="0" w:color="auto"/>
          <w:insideV w:val="single" w:sz="4" w:space="0" w:color="auto"/>
        </w:tblBorders>
        <w:tblLook w:val="04A0" w:firstRow="1" w:lastRow="0" w:firstColumn="1" w:lastColumn="0" w:noHBand="0" w:noVBand="1"/>
      </w:tblPr>
      <w:tblGrid>
        <w:gridCol w:w="6153"/>
        <w:gridCol w:w="8407"/>
      </w:tblGrid>
      <w:tr w:rsidR="0032219B" w14:paraId="66389F6C" w14:textId="77777777" w:rsidTr="00D25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tcPr>
          <w:p w14:paraId="58A6DB0D" w14:textId="75E12A1E" w:rsidR="0032219B" w:rsidRDefault="0032219B" w:rsidP="003149BB">
            <w:pPr>
              <w:spacing w:line="276" w:lineRule="auto"/>
            </w:pPr>
            <w:r>
              <w:t>Relevant industrial chemical</w:t>
            </w:r>
          </w:p>
        </w:tc>
        <w:tc>
          <w:tcPr>
            <w:tcW w:w="8407" w:type="dxa"/>
          </w:tcPr>
          <w:p w14:paraId="142E5798" w14:textId="6E929F77" w:rsidR="0032219B" w:rsidRDefault="0032219B" w:rsidP="00E61FCB">
            <w:pPr>
              <w:cnfStyle w:val="100000000000" w:firstRow="1" w:lastRow="0" w:firstColumn="0" w:lastColumn="0" w:oddVBand="0" w:evenVBand="0" w:oddHBand="0" w:evenHBand="0" w:firstRowFirstColumn="0" w:firstRowLastColumn="0" w:lastRowFirstColumn="0" w:lastRowLastColumn="0"/>
            </w:pPr>
            <w:r>
              <w:t>Intent and explanatory notes</w:t>
            </w:r>
          </w:p>
        </w:tc>
      </w:tr>
      <w:tr w:rsidR="0032219B" w14:paraId="1EB05BD5" w14:textId="77777777" w:rsidTr="00D25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69A44382" w14:textId="1E94A22D" w:rsidR="0032219B" w:rsidRDefault="009C2D10" w:rsidP="003149BB">
            <w:pPr>
              <w:spacing w:line="276" w:lineRule="auto"/>
            </w:pPr>
            <w:r>
              <w:rPr>
                <w:b w:val="0"/>
                <w:bCs w:val="0"/>
              </w:rPr>
              <w:t xml:space="preserve">Chemical name: </w:t>
            </w:r>
            <w:r w:rsidR="00986693" w:rsidRPr="00986693">
              <w:rPr>
                <w:b w:val="0"/>
                <w:bCs w:val="0"/>
              </w:rPr>
              <w:t>Mercury and mercury compounds.</w:t>
            </w:r>
          </w:p>
          <w:p w14:paraId="479EE5CB" w14:textId="77777777" w:rsidR="00986693" w:rsidRPr="00986693" w:rsidRDefault="00594AB5" w:rsidP="00986693">
            <w:pPr>
              <w:spacing w:line="276" w:lineRule="auto"/>
              <w:rPr>
                <w:b w:val="0"/>
                <w:bCs w:val="0"/>
              </w:rPr>
            </w:pPr>
            <w:r>
              <w:rPr>
                <w:b w:val="0"/>
                <w:bCs w:val="0"/>
              </w:rPr>
              <w:t>CAS number:</w:t>
            </w:r>
            <w:r w:rsidR="00986693">
              <w:rPr>
                <w:b w:val="0"/>
                <w:bCs w:val="0"/>
              </w:rPr>
              <w:t xml:space="preserve"> </w:t>
            </w:r>
            <w:hyperlink r:id="rId17" w:history="1">
              <w:r w:rsidR="00986693" w:rsidRPr="00986693">
                <w:rPr>
                  <w:rFonts w:eastAsia="Times New Roman" w:cs="Calibri"/>
                  <w:b w:val="0"/>
                  <w:bCs w:val="0"/>
                  <w:color w:val="215E99"/>
                  <w:kern w:val="0"/>
                  <w:szCs w:val="22"/>
                  <w:u w:val="single"/>
                  <w:bdr w:val="none" w:sz="0" w:space="0" w:color="auto" w:frame="1"/>
                  <w:lang w:eastAsia="en-AU"/>
                  <w14:ligatures w14:val="none"/>
                </w:rPr>
                <w:t>7439-97-6</w:t>
              </w:r>
            </w:hyperlink>
            <w:r w:rsidR="00986693" w:rsidRPr="00986693">
              <w:rPr>
                <w:rFonts w:eastAsia="Times New Roman" w:cs="Calibri"/>
                <w:b w:val="0"/>
                <w:bCs w:val="0"/>
                <w:color w:val="215E99"/>
                <w:kern w:val="0"/>
                <w:szCs w:val="22"/>
                <w:bdr w:val="none" w:sz="0" w:space="0" w:color="auto" w:frame="1"/>
                <w:lang w:eastAsia="en-AU"/>
                <w14:ligatures w14:val="none"/>
              </w:rPr>
              <w:t xml:space="preserve"> </w:t>
            </w:r>
            <w:r w:rsidR="00986693" w:rsidRPr="00986693">
              <w:rPr>
                <w:rFonts w:eastAsia="Times New Roman" w:cs="Calibri"/>
                <w:b w:val="0"/>
                <w:bCs w:val="0"/>
                <w:color w:val="000000"/>
                <w:kern w:val="0"/>
                <w:szCs w:val="22"/>
                <w:bdr w:val="none" w:sz="0" w:space="0" w:color="auto" w:frame="1"/>
                <w:lang w:eastAsia="en-AU"/>
                <w14:ligatures w14:val="none"/>
              </w:rPr>
              <w:t>and others (see non-exhaustive</w:t>
            </w:r>
            <w:r w:rsidR="00986693" w:rsidRPr="00986693">
              <w:rPr>
                <w:rFonts w:eastAsia="Aptos" w:cs="Calibri"/>
                <w:b w:val="0"/>
                <w:bCs w:val="0"/>
                <w:szCs w:val="22"/>
                <w:lang w:eastAsia="en-AU"/>
              </w:rPr>
              <w:t xml:space="preserve"> list</w:t>
            </w:r>
            <w:r w:rsidR="00986693" w:rsidRPr="00986693">
              <w:rPr>
                <w:rFonts w:eastAsia="Times New Roman" w:cs="Calibri"/>
                <w:b w:val="0"/>
                <w:bCs w:val="0"/>
                <w:color w:val="000000"/>
                <w:kern w:val="0"/>
                <w:szCs w:val="22"/>
                <w:bdr w:val="none" w:sz="0" w:space="0" w:color="auto" w:frame="1"/>
                <w:lang w:eastAsia="en-AU"/>
                <w14:ligatures w14:val="none"/>
              </w:rPr>
              <w:t>). </w:t>
            </w:r>
            <w:r w:rsidR="00986693">
              <w:rPr>
                <w:rFonts w:eastAsia="Times New Roman" w:cs="Calibri"/>
                <w:b w:val="0"/>
                <w:bCs w:val="0"/>
                <w:color w:val="000000"/>
                <w:kern w:val="0"/>
                <w:szCs w:val="22"/>
                <w:bdr w:val="none" w:sz="0" w:space="0" w:color="auto" w:frame="1"/>
                <w:lang w:eastAsia="en-AU"/>
                <w14:ligatures w14:val="none"/>
              </w:rPr>
              <w:br/>
            </w:r>
            <w:r w:rsidR="00986693">
              <w:rPr>
                <w:rFonts w:eastAsia="Times New Roman" w:cs="Calibri"/>
                <w:b w:val="0"/>
                <w:bCs w:val="0"/>
                <w:color w:val="000000"/>
                <w:kern w:val="0"/>
                <w:szCs w:val="22"/>
                <w:bdr w:val="none" w:sz="0" w:space="0" w:color="auto" w:frame="1"/>
                <w:lang w:eastAsia="en-AU"/>
                <w14:ligatures w14:val="none"/>
              </w:rPr>
              <w:br/>
            </w:r>
            <w:r w:rsidR="00986693" w:rsidRPr="00986693">
              <w:rPr>
                <w:b w:val="0"/>
                <w:bCs w:val="0"/>
              </w:rPr>
              <w:t xml:space="preserve">The following is included in the above chemical class:  </w:t>
            </w:r>
          </w:p>
          <w:p w14:paraId="35E27E3B" w14:textId="77777777" w:rsidR="00986693" w:rsidRPr="00986693" w:rsidRDefault="00986693" w:rsidP="00230F63">
            <w:pPr>
              <w:numPr>
                <w:ilvl w:val="0"/>
                <w:numId w:val="19"/>
              </w:numPr>
              <w:spacing w:line="276" w:lineRule="auto"/>
              <w:ind w:hanging="357"/>
              <w:contextualSpacing/>
              <w:rPr>
                <w:b w:val="0"/>
                <w:bCs w:val="0"/>
              </w:rPr>
            </w:pPr>
            <w:r w:rsidRPr="00986693">
              <w:rPr>
                <w:b w:val="0"/>
                <w:bCs w:val="0"/>
              </w:rPr>
              <w:t xml:space="preserve">mercury (CAS number </w:t>
            </w:r>
            <w:hyperlink r:id="rId18" w:history="1">
              <w:r w:rsidRPr="00986693">
                <w:rPr>
                  <w:rStyle w:val="Hyperlink"/>
                  <w:b w:val="0"/>
                  <w:bCs w:val="0"/>
                </w:rPr>
                <w:t>7439-97-6</w:t>
              </w:r>
            </w:hyperlink>
            <w:r w:rsidRPr="00986693">
              <w:rPr>
                <w:b w:val="0"/>
                <w:bCs w:val="0"/>
              </w:rPr>
              <w:t>) and mercury alloys and amalgams</w:t>
            </w:r>
          </w:p>
          <w:p w14:paraId="4D115CF9" w14:textId="77777777" w:rsidR="00986693" w:rsidRPr="00986693" w:rsidRDefault="00986693" w:rsidP="00230F63">
            <w:pPr>
              <w:numPr>
                <w:ilvl w:val="0"/>
                <w:numId w:val="19"/>
              </w:numPr>
              <w:spacing w:line="276" w:lineRule="auto"/>
              <w:ind w:hanging="357"/>
              <w:contextualSpacing/>
              <w:rPr>
                <w:b w:val="0"/>
                <w:bCs w:val="0"/>
              </w:rPr>
            </w:pPr>
            <w:r w:rsidRPr="00986693">
              <w:rPr>
                <w:b w:val="0"/>
                <w:bCs w:val="0"/>
              </w:rPr>
              <w:t>any chemical compound that contains at least one mercury atom in the molecular formula, such as:</w:t>
            </w:r>
          </w:p>
          <w:p w14:paraId="2E28977F" w14:textId="77777777" w:rsidR="00986693" w:rsidRPr="00986693" w:rsidRDefault="00986693" w:rsidP="00230F63">
            <w:pPr>
              <w:numPr>
                <w:ilvl w:val="1"/>
                <w:numId w:val="19"/>
              </w:numPr>
              <w:spacing w:line="276" w:lineRule="auto"/>
              <w:ind w:hanging="357"/>
              <w:contextualSpacing/>
              <w:rPr>
                <w:b w:val="0"/>
                <w:bCs w:val="0"/>
              </w:rPr>
            </w:pPr>
            <w:r w:rsidRPr="00986693">
              <w:rPr>
                <w:b w:val="0"/>
                <w:bCs w:val="0"/>
              </w:rPr>
              <w:lastRenderedPageBreak/>
              <w:t>inorganic compounds (monovalent and divalent ions, i.e. mercurous salts and mercuric salts); and</w:t>
            </w:r>
          </w:p>
          <w:p w14:paraId="6648B136" w14:textId="77777777" w:rsidR="00986693" w:rsidRPr="00986693" w:rsidRDefault="00986693" w:rsidP="00230F63">
            <w:pPr>
              <w:numPr>
                <w:ilvl w:val="1"/>
                <w:numId w:val="19"/>
              </w:numPr>
              <w:spacing w:line="276" w:lineRule="auto"/>
              <w:ind w:hanging="357"/>
              <w:contextualSpacing/>
              <w:rPr>
                <w:b w:val="0"/>
                <w:bCs w:val="0"/>
              </w:rPr>
            </w:pPr>
            <w:r w:rsidRPr="00986693">
              <w:rPr>
                <w:b w:val="0"/>
                <w:bCs w:val="0"/>
              </w:rPr>
              <w:t xml:space="preserve">organomercury compounds (compounds in which mercury is bonded covalently to at least one carbon atom). </w:t>
            </w:r>
          </w:p>
          <w:p w14:paraId="2548F0DD" w14:textId="0DC348CD" w:rsidR="00594AB5" w:rsidRPr="009E200B" w:rsidRDefault="00594AB5" w:rsidP="003149BB">
            <w:pPr>
              <w:spacing w:line="276" w:lineRule="auto"/>
              <w:rPr>
                <w:b w:val="0"/>
                <w:bCs w:val="0"/>
              </w:rPr>
            </w:pPr>
          </w:p>
        </w:tc>
        <w:tc>
          <w:tcPr>
            <w:tcW w:w="8407" w:type="dxa"/>
            <w:vAlign w:val="top"/>
          </w:tcPr>
          <w:p w14:paraId="0EF5898C" w14:textId="77777777" w:rsidR="00986693" w:rsidRPr="000A0CBB" w:rsidRDefault="00986693" w:rsidP="00986693">
            <w:pPr>
              <w:spacing w:after="240"/>
              <w:cnfStyle w:val="000000100000" w:firstRow="0" w:lastRow="0" w:firstColumn="0" w:lastColumn="0" w:oddVBand="0" w:evenVBand="0" w:oddHBand="1" w:evenHBand="0" w:firstRowFirstColumn="0" w:firstRowLastColumn="0" w:lastRowFirstColumn="0" w:lastRowLastColumn="0"/>
              <w:rPr>
                <w:rStyle w:val="normaltextrun"/>
                <w:rFonts w:cs="Calibri"/>
                <w:color w:val="000000"/>
                <w:shd w:val="clear" w:color="auto" w:fill="FFFFFF"/>
              </w:rPr>
            </w:pPr>
            <w:r w:rsidRPr="000A0CBB">
              <w:rPr>
                <w:rStyle w:val="normaltextrun"/>
                <w:rFonts w:cs="Calibri"/>
                <w:color w:val="000000"/>
                <w:shd w:val="clear" w:color="auto" w:fill="FFFFFF"/>
              </w:rPr>
              <w:lastRenderedPageBreak/>
              <w:t>The class of chemicals includes elemental mercury, mixtures of mercury (including amalgam and alloys of mercury), and any organic or inorganic substances consisting of atoms of mercury and one or more atoms of other chemical elements (1+ mercurous and 2+ mercuric compounds).</w:t>
            </w:r>
          </w:p>
          <w:p w14:paraId="7CAA8085" w14:textId="77777777" w:rsidR="00986693" w:rsidRPr="000A0CBB" w:rsidRDefault="00986693" w:rsidP="00986693">
            <w:pPr>
              <w:spacing w:after="240"/>
              <w:cnfStyle w:val="000000100000" w:firstRow="0" w:lastRow="0" w:firstColumn="0" w:lastColumn="0" w:oddVBand="0" w:evenVBand="0" w:oddHBand="1" w:evenHBand="0" w:firstRowFirstColumn="0" w:firstRowLastColumn="0" w:lastRowFirstColumn="0" w:lastRowLastColumn="0"/>
              <w:rPr>
                <w:rFonts w:cs="Calibri"/>
              </w:rPr>
            </w:pPr>
            <w:r w:rsidRPr="000A0CBB">
              <w:rPr>
                <w:rFonts w:cs="Calibri"/>
              </w:rPr>
              <w:t xml:space="preserve">The chemical class incorporates the Minamata Convention’s definition of mercury and mercury compounds: </w:t>
            </w:r>
          </w:p>
          <w:p w14:paraId="0B177354" w14:textId="77777777" w:rsidR="00D250B6" w:rsidRDefault="00986693" w:rsidP="00986693">
            <w:pPr>
              <w:spacing w:after="240"/>
              <w:ind w:left="720"/>
              <w:cnfStyle w:val="000000100000" w:firstRow="0" w:lastRow="0" w:firstColumn="0" w:lastColumn="0" w:oddVBand="0" w:evenVBand="0" w:oddHBand="1" w:evenHBand="0" w:firstRowFirstColumn="0" w:firstRowLastColumn="0" w:lastRowFirstColumn="0" w:lastRowLastColumn="0"/>
              <w:rPr>
                <w:rFonts w:cs="Calibri"/>
              </w:rPr>
            </w:pPr>
            <w:r w:rsidRPr="000A0CBB">
              <w:rPr>
                <w:rFonts w:cs="Calibri"/>
              </w:rPr>
              <w:lastRenderedPageBreak/>
              <w:t xml:space="preserve">‘…elemental mercury (Hg(0), CAS No. 7439-97-6);’ </w:t>
            </w:r>
          </w:p>
          <w:p w14:paraId="1A62664E" w14:textId="0719FD4F" w:rsidR="00986693" w:rsidRPr="000A0CBB" w:rsidRDefault="00986693" w:rsidP="00986693">
            <w:pPr>
              <w:spacing w:after="240"/>
              <w:ind w:left="720"/>
              <w:cnfStyle w:val="000000100000" w:firstRow="0" w:lastRow="0" w:firstColumn="0" w:lastColumn="0" w:oddVBand="0" w:evenVBand="0" w:oddHBand="1" w:evenHBand="0" w:firstRowFirstColumn="0" w:firstRowLastColumn="0" w:lastRowFirstColumn="0" w:lastRowLastColumn="0"/>
              <w:rPr>
                <w:rFonts w:cs="Calibri"/>
              </w:rPr>
            </w:pPr>
            <w:r w:rsidRPr="000A0CBB">
              <w:rPr>
                <w:rFonts w:cs="Calibri"/>
              </w:rPr>
              <w:t xml:space="preserve">‘…any substance consisting of atoms of mercury and one or more atoms of other chemical elements that can be separated into different components only by chemical reactions.’ </w:t>
            </w:r>
          </w:p>
          <w:p w14:paraId="4BFB8FB5" w14:textId="77777777" w:rsidR="00986693" w:rsidRPr="000A0CBB" w:rsidRDefault="00986693" w:rsidP="00986693">
            <w:pPr>
              <w:spacing w:after="240"/>
              <w:cnfStyle w:val="000000100000" w:firstRow="0" w:lastRow="0" w:firstColumn="0" w:lastColumn="0" w:oddVBand="0" w:evenVBand="0" w:oddHBand="1" w:evenHBand="0" w:firstRowFirstColumn="0" w:firstRowLastColumn="0" w:lastRowFirstColumn="0" w:lastRowLastColumn="0"/>
              <w:rPr>
                <w:rFonts w:cs="Calibri"/>
              </w:rPr>
            </w:pPr>
            <w:r w:rsidRPr="000A0CBB">
              <w:rPr>
                <w:rFonts w:cs="Calibri"/>
              </w:rPr>
              <w:t xml:space="preserve">Elemental mercury is the more commonly utilised form of mercury in industrial applications. Many of the inorganic and organic mercury compounds are not commercially active in Australia and are only used for research purposes in laboratories. Anthropogenic releases of all mercury and mercury compounds contribute to the total volume of mercury in the mercury cycle. </w:t>
            </w:r>
          </w:p>
          <w:p w14:paraId="7A4D2712" w14:textId="0CC4F6A3" w:rsidR="0032219B" w:rsidRPr="009E200B" w:rsidRDefault="00986693" w:rsidP="00986693">
            <w:pPr>
              <w:cnfStyle w:val="000000100000" w:firstRow="0" w:lastRow="0" w:firstColumn="0" w:lastColumn="0" w:oddVBand="0" w:evenVBand="0" w:oddHBand="1" w:evenHBand="0" w:firstRowFirstColumn="0" w:firstRowLastColumn="0" w:lastRowFirstColumn="0" w:lastRowLastColumn="0"/>
            </w:pPr>
            <w:r w:rsidRPr="000A0CBB">
              <w:rPr>
                <w:rFonts w:cs="Calibri"/>
                <w:color w:val="000000"/>
                <w:szCs w:val="22"/>
                <w:bdr w:val="none" w:sz="0" w:space="0" w:color="auto" w:frame="1"/>
              </w:rPr>
              <w:t xml:space="preserve">Additional guidance on identity </w:t>
            </w:r>
            <w:r>
              <w:rPr>
                <w:rFonts w:cs="Calibri"/>
                <w:color w:val="000000"/>
                <w:szCs w:val="22"/>
                <w:bdr w:val="none" w:sz="0" w:space="0" w:color="auto" w:frame="1"/>
              </w:rPr>
              <w:t>will</w:t>
            </w:r>
            <w:r w:rsidRPr="000A0CBB">
              <w:rPr>
                <w:rFonts w:cs="Calibri"/>
                <w:color w:val="000000"/>
                <w:szCs w:val="22"/>
                <w:bdr w:val="none" w:sz="0" w:space="0" w:color="auto" w:frame="1"/>
              </w:rPr>
              <w:t xml:space="preserve"> be included </w:t>
            </w:r>
            <w:r w:rsidRPr="00453463">
              <w:rPr>
                <w:rFonts w:cs="Calibri"/>
                <w:bdr w:val="none" w:sz="0" w:space="0" w:color="auto" w:frame="1"/>
              </w:rPr>
              <w:t>in the</w:t>
            </w:r>
            <w:r w:rsidRPr="000A0CBB">
              <w:rPr>
                <w:rFonts w:cs="Calibri"/>
                <w:color w:val="625F7C" w:themeColor="text2" w:themeTint="BF"/>
                <w:szCs w:val="22"/>
                <w:bdr w:val="none" w:sz="0" w:space="0" w:color="auto" w:frame="1"/>
              </w:rPr>
              <w:t xml:space="preserve"> </w:t>
            </w:r>
            <w:hyperlink r:id="rId19" w:history="1">
              <w:r w:rsidRPr="000A0CBB">
                <w:rPr>
                  <w:rStyle w:val="Hyperlink"/>
                  <w:rFonts w:cs="Calibri"/>
                  <w:color w:val="625F7C" w:themeColor="text2" w:themeTint="BF"/>
                  <w:szCs w:val="22"/>
                  <w:bdr w:val="none" w:sz="0" w:space="0" w:color="auto" w:frame="1"/>
                </w:rPr>
                <w:t>IChEMS Online Register</w:t>
              </w:r>
            </w:hyperlink>
            <w:r w:rsidRPr="00453463">
              <w:t>,</w:t>
            </w:r>
            <w:r w:rsidRPr="00453463">
              <w:rPr>
                <w:szCs w:val="22"/>
              </w:rPr>
              <w:t xml:space="preserve"> </w:t>
            </w:r>
            <w:r w:rsidRPr="00453463">
              <w:rPr>
                <w:rFonts w:cs="Calibri"/>
                <w:szCs w:val="22"/>
              </w:rPr>
              <w:t>including</w:t>
            </w:r>
            <w:r w:rsidRPr="00453463">
              <w:rPr>
                <w:szCs w:val="22"/>
              </w:rPr>
              <w:t xml:space="preserve"> </w:t>
            </w:r>
            <w:r>
              <w:rPr>
                <w:rFonts w:cs="Calibri"/>
                <w:szCs w:val="22"/>
                <w:bdr w:val="none" w:sz="0" w:space="0" w:color="auto" w:frame="1"/>
              </w:rPr>
              <w:t>the c</w:t>
            </w:r>
            <w:r w:rsidRPr="000A0CBB">
              <w:rPr>
                <w:rFonts w:cs="Calibri"/>
                <w:szCs w:val="22"/>
                <w:bdr w:val="none" w:sz="0" w:space="0" w:color="auto" w:frame="1"/>
              </w:rPr>
              <w:t xml:space="preserve">hemical class name and description; and </w:t>
            </w:r>
            <w:r>
              <w:rPr>
                <w:rFonts w:cs="Calibri"/>
                <w:color w:val="000000"/>
                <w:szCs w:val="22"/>
                <w:bdr w:val="none" w:sz="0" w:space="0" w:color="auto" w:frame="1"/>
              </w:rPr>
              <w:t>a</w:t>
            </w:r>
            <w:r w:rsidRPr="000A0CBB">
              <w:rPr>
                <w:rFonts w:cs="Calibri"/>
                <w:color w:val="000000"/>
                <w:szCs w:val="22"/>
                <w:bdr w:val="none" w:sz="0" w:space="0" w:color="auto" w:frame="1"/>
              </w:rPr>
              <w:t xml:space="preserve"> </w:t>
            </w:r>
            <w:r w:rsidRPr="00D852D5">
              <w:rPr>
                <w:rFonts w:cs="Calibri"/>
                <w:color w:val="000000"/>
                <w:szCs w:val="22"/>
                <w:bdr w:val="none" w:sz="0" w:space="0" w:color="auto" w:frame="1"/>
              </w:rPr>
              <w:t>non-exhaustive</w:t>
            </w:r>
            <w:r w:rsidRPr="000A0CBB">
              <w:rPr>
                <w:rFonts w:cs="Calibri"/>
                <w:color w:val="000000"/>
                <w:szCs w:val="22"/>
                <w:bdr w:val="none" w:sz="0" w:space="0" w:color="auto" w:frame="1"/>
              </w:rPr>
              <w:t xml:space="preserve"> list of CAS numbers.</w:t>
            </w:r>
          </w:p>
        </w:tc>
      </w:tr>
      <w:tr w:rsidR="0032219B" w14:paraId="135CB251" w14:textId="77777777" w:rsidTr="00D25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shd w:val="clear" w:color="auto" w:fill="CDDDE1" w:themeFill="accent5" w:themeFillTint="66"/>
            <w:vAlign w:val="top"/>
          </w:tcPr>
          <w:p w14:paraId="6EBFC169" w14:textId="5B7DC741" w:rsidR="0032219B" w:rsidRPr="00940F55" w:rsidRDefault="00805F1C" w:rsidP="003149BB">
            <w:pPr>
              <w:spacing w:line="276" w:lineRule="auto"/>
            </w:pPr>
            <w:r>
              <w:lastRenderedPageBreak/>
              <w:t>Risk management measures including prohibitions and restrictions</w:t>
            </w:r>
          </w:p>
        </w:tc>
        <w:tc>
          <w:tcPr>
            <w:tcW w:w="8407" w:type="dxa"/>
            <w:shd w:val="clear" w:color="auto" w:fill="CDDDE1" w:themeFill="accent5" w:themeFillTint="66"/>
            <w:vAlign w:val="top"/>
          </w:tcPr>
          <w:p w14:paraId="4D6BBA7A" w14:textId="23DD1C0E" w:rsidR="0032219B" w:rsidRPr="00940F55" w:rsidRDefault="00805F1C" w:rsidP="00E61FCB">
            <w:pPr>
              <w:cnfStyle w:val="000000010000" w:firstRow="0" w:lastRow="0" w:firstColumn="0" w:lastColumn="0" w:oddVBand="0" w:evenVBand="0" w:oddHBand="0" w:evenHBand="1" w:firstRowFirstColumn="0" w:firstRowLastColumn="0" w:lastRowFirstColumn="0" w:lastRowLastColumn="0"/>
              <w:rPr>
                <w:b/>
                <w:bCs/>
              </w:rPr>
            </w:pPr>
            <w:r>
              <w:rPr>
                <w:b/>
                <w:bCs/>
              </w:rPr>
              <w:t>Intent and explanatory notes</w:t>
            </w:r>
          </w:p>
        </w:tc>
      </w:tr>
      <w:tr w:rsidR="0032219B" w14:paraId="365EB8AA" w14:textId="77777777" w:rsidTr="00D25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66319535" w14:textId="0F7B2717" w:rsidR="0032219B" w:rsidRPr="0052183B" w:rsidRDefault="00F173FE" w:rsidP="0052183B">
            <w:pPr>
              <w:pStyle w:val="ListParagraph"/>
              <w:numPr>
                <w:ilvl w:val="0"/>
                <w:numId w:val="16"/>
              </w:numPr>
              <w:ind w:left="363"/>
              <w:rPr>
                <w:rFonts w:cs="Calibri"/>
                <w:b w:val="0"/>
                <w:bCs w:val="0"/>
                <w:szCs w:val="22"/>
              </w:rPr>
            </w:pPr>
            <w:r w:rsidRPr="0052183B">
              <w:rPr>
                <w:rFonts w:cs="Calibri"/>
                <w:b w:val="0"/>
                <w:bCs w:val="0"/>
                <w:szCs w:val="22"/>
              </w:rPr>
              <w:t xml:space="preserve">This entry comes into effect on </w:t>
            </w:r>
            <w:r w:rsidR="00986693" w:rsidRPr="0052183B">
              <w:rPr>
                <w:rFonts w:cs="Calibri"/>
                <w:b w:val="0"/>
                <w:bCs w:val="0"/>
                <w:szCs w:val="22"/>
              </w:rPr>
              <w:t>1 July 2026.</w:t>
            </w:r>
          </w:p>
        </w:tc>
        <w:tc>
          <w:tcPr>
            <w:tcW w:w="8407" w:type="dxa"/>
            <w:vAlign w:val="top"/>
          </w:tcPr>
          <w:p w14:paraId="62BB660E" w14:textId="77777777" w:rsidR="00986693" w:rsidRPr="0052183B" w:rsidRDefault="00986693" w:rsidP="0052183B">
            <w:pPr>
              <w:spacing w:after="240"/>
              <w:cnfStyle w:val="000000100000" w:firstRow="0" w:lastRow="0" w:firstColumn="0" w:lastColumn="0" w:oddVBand="0" w:evenVBand="0" w:oddHBand="1" w:evenHBand="0" w:firstRowFirstColumn="0" w:firstRowLastColumn="0" w:lastRowFirstColumn="0" w:lastRowLastColumn="0"/>
              <w:rPr>
                <w:rFonts w:eastAsia="Calibri" w:cs="Calibri"/>
                <w:kern w:val="0"/>
                <w:szCs w:val="22"/>
                <w14:ligatures w14:val="none"/>
              </w:rPr>
            </w:pPr>
            <w:r w:rsidRPr="0052183B">
              <w:rPr>
                <w:rFonts w:eastAsia="Calibri" w:cs="Calibri"/>
                <w:kern w:val="0"/>
                <w:szCs w:val="22"/>
                <w14:ligatures w14:val="none"/>
              </w:rPr>
              <w:t xml:space="preserve">The date of effect of 1 July 2026 is proposed for the standard for mercury and mercury compounds. This will allow approximately </w:t>
            </w:r>
            <w:r w:rsidRPr="0052183B">
              <w:rPr>
                <w:rFonts w:eastAsia="Calibri" w:cs="Calibri"/>
                <w:szCs w:val="22"/>
              </w:rPr>
              <w:t>12 </w:t>
            </w:r>
            <w:r w:rsidRPr="0052183B">
              <w:rPr>
                <w:rFonts w:eastAsia="Calibri" w:cs="Calibri"/>
                <w:kern w:val="0"/>
                <w:szCs w:val="22"/>
                <w14:ligatures w14:val="none"/>
              </w:rPr>
              <w:t xml:space="preserve">months before the standards to come into effect, assuming that these decisions are made </w:t>
            </w:r>
            <w:r w:rsidRPr="0052183B">
              <w:rPr>
                <w:rFonts w:eastAsia="Calibri" w:cs="Calibri"/>
                <w:szCs w:val="22"/>
              </w:rPr>
              <w:t>in June 2025</w:t>
            </w:r>
            <w:r w:rsidRPr="0052183B">
              <w:rPr>
                <w:rFonts w:eastAsia="Calibri" w:cs="Calibri"/>
                <w:kern w:val="0"/>
                <w:szCs w:val="22"/>
                <w14:ligatures w14:val="none"/>
              </w:rPr>
              <w:t>.</w:t>
            </w:r>
          </w:p>
          <w:p w14:paraId="4A470E1D" w14:textId="77777777" w:rsidR="00986693" w:rsidRPr="0052183B" w:rsidRDefault="00986693" w:rsidP="0052183B">
            <w:pPr>
              <w:spacing w:after="240"/>
              <w:cnfStyle w:val="000000100000" w:firstRow="0" w:lastRow="0" w:firstColumn="0" w:lastColumn="0" w:oddVBand="0" w:evenVBand="0" w:oddHBand="1" w:evenHBand="0" w:firstRowFirstColumn="0" w:firstRowLastColumn="0" w:lastRowFirstColumn="0" w:lastRowLastColumn="0"/>
              <w:rPr>
                <w:rFonts w:eastAsia="Calibri" w:cs="Calibri"/>
                <w:kern w:val="0"/>
                <w:szCs w:val="22"/>
                <w14:ligatures w14:val="none"/>
              </w:rPr>
            </w:pPr>
            <w:r w:rsidRPr="0052183B">
              <w:rPr>
                <w:rFonts w:eastAsia="Calibri" w:cs="Calibri"/>
                <w:kern w:val="0"/>
                <w:szCs w:val="22"/>
                <w14:ligatures w14:val="none"/>
              </w:rPr>
              <w:t xml:space="preserve">The proposed date of effect aligns with the </w:t>
            </w:r>
            <w:hyperlink r:id="rId20" w:history="1">
              <w:r w:rsidRPr="0052183B">
                <w:rPr>
                  <w:rStyle w:val="Hyperlink"/>
                  <w:rFonts w:eastAsia="Calibri" w:cs="Calibri"/>
                  <w:color w:val="625F7C" w:themeColor="text2" w:themeTint="BF"/>
                  <w:kern w:val="0"/>
                  <w:szCs w:val="22"/>
                  <w14:ligatures w14:val="none"/>
                </w:rPr>
                <w:t>phase-out dates</w:t>
              </w:r>
            </w:hyperlink>
            <w:r w:rsidRPr="0052183B">
              <w:rPr>
                <w:rFonts w:eastAsia="Calibri" w:cs="Calibri"/>
                <w:kern w:val="0"/>
                <w:szCs w:val="22"/>
                <w14:ligatures w14:val="none"/>
              </w:rPr>
              <w:t xml:space="preserve"> of certain mercury-added products listed in the Minamata Convention (Annex A, Part I) which prohibit the </w:t>
            </w:r>
            <w:r w:rsidRPr="0052183B">
              <w:rPr>
                <w:rFonts w:eastAsia="Calibri" w:cs="Calibri"/>
                <w:kern w:val="0"/>
                <w:szCs w:val="22"/>
                <w14:ligatures w14:val="none"/>
              </w:rPr>
              <w:lastRenderedPageBreak/>
              <w:t>manufacture, import and export of certain listed products after</w:t>
            </w:r>
            <w:r w:rsidRPr="0052183B" w:rsidDel="000A32F9">
              <w:rPr>
                <w:rFonts w:eastAsia="Calibri" w:cs="Calibri"/>
                <w:kern w:val="0"/>
                <w:szCs w:val="22"/>
                <w14:ligatures w14:val="none"/>
              </w:rPr>
              <w:t xml:space="preserve"> </w:t>
            </w:r>
            <w:r w:rsidRPr="0052183B">
              <w:rPr>
                <w:rFonts w:eastAsia="Calibri" w:cs="Calibri"/>
                <w:kern w:val="0"/>
                <w:szCs w:val="22"/>
                <w14:ligatures w14:val="none"/>
              </w:rPr>
              <w:t>2025; and</w:t>
            </w:r>
            <w:r w:rsidRPr="0052183B" w:rsidDel="0025645A">
              <w:rPr>
                <w:rFonts w:eastAsia="Calibri" w:cs="Calibri"/>
                <w:kern w:val="0"/>
                <w:szCs w:val="22"/>
                <w14:ligatures w14:val="none"/>
              </w:rPr>
              <w:t xml:space="preserve"> </w:t>
            </w:r>
            <w:r w:rsidRPr="0052183B">
              <w:rPr>
                <w:rFonts w:eastAsia="Calibri" w:cs="Calibri"/>
                <w:kern w:val="0"/>
                <w:szCs w:val="22"/>
                <w14:ligatures w14:val="none"/>
              </w:rPr>
              <w:t xml:space="preserve">where mercury cell chlor-alkali facilities are required to be phased out by 2025 (Annex B). </w:t>
            </w:r>
          </w:p>
          <w:p w14:paraId="1735EC8C" w14:textId="22F53F03" w:rsidR="0032219B" w:rsidRPr="0052183B" w:rsidRDefault="00986693" w:rsidP="0052183B">
            <w:pPr>
              <w:cnfStyle w:val="000000100000" w:firstRow="0" w:lastRow="0" w:firstColumn="0" w:lastColumn="0" w:oddVBand="0" w:evenVBand="0" w:oddHBand="1" w:evenHBand="0" w:firstRowFirstColumn="0" w:firstRowLastColumn="0" w:lastRowFirstColumn="0" w:lastRowLastColumn="0"/>
              <w:rPr>
                <w:rFonts w:cs="Calibri"/>
                <w:szCs w:val="22"/>
              </w:rPr>
            </w:pPr>
            <w:r w:rsidRPr="0052183B">
              <w:rPr>
                <w:rFonts w:cs="Calibri"/>
                <w:szCs w:val="22"/>
              </w:rPr>
              <w:t>This is expected to allow sufficient time for all required entities to take measures to adapt to the standard where required.</w:t>
            </w:r>
          </w:p>
        </w:tc>
      </w:tr>
      <w:tr w:rsidR="0032219B" w14:paraId="5CA6E2FA" w14:textId="77777777" w:rsidTr="00D250B6">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6153" w:type="dxa"/>
            <w:vAlign w:val="top"/>
          </w:tcPr>
          <w:p w14:paraId="4A9C2B6C" w14:textId="731AA403" w:rsidR="007332AF" w:rsidRPr="0052183B" w:rsidRDefault="007332AF" w:rsidP="00B230DD">
            <w:pPr>
              <w:pStyle w:val="ListParagraph"/>
              <w:numPr>
                <w:ilvl w:val="0"/>
                <w:numId w:val="16"/>
              </w:numPr>
              <w:spacing w:before="240" w:after="240"/>
              <w:ind w:left="363"/>
              <w:rPr>
                <w:rFonts w:eastAsia="Calibri" w:cs="Calibri"/>
                <w:b w:val="0"/>
                <w:bCs w:val="0"/>
                <w:kern w:val="0"/>
                <w:szCs w:val="22"/>
                <w14:ligatures w14:val="none"/>
              </w:rPr>
            </w:pPr>
            <w:r w:rsidRPr="0052183B">
              <w:rPr>
                <w:rFonts w:eastAsia="Calibri" w:cs="Calibri"/>
                <w:b w:val="0"/>
                <w:bCs w:val="0"/>
                <w:kern w:val="0"/>
                <w:szCs w:val="22"/>
                <w14:ligatures w14:val="none"/>
              </w:rPr>
              <w:lastRenderedPageBreak/>
              <w:t>The class of chemicals has the following essential end uses:</w:t>
            </w:r>
          </w:p>
          <w:p w14:paraId="643AA227" w14:textId="77777777" w:rsidR="007332AF" w:rsidRPr="0052183B" w:rsidRDefault="007332AF" w:rsidP="005A0236">
            <w:pPr>
              <w:numPr>
                <w:ilvl w:val="1"/>
                <w:numId w:val="16"/>
              </w:numPr>
              <w:spacing w:after="240"/>
              <w:ind w:left="930"/>
              <w:contextualSpacing/>
              <w:rPr>
                <w:rFonts w:eastAsia="Calibri" w:cs="Calibri"/>
                <w:b w:val="0"/>
                <w:bCs w:val="0"/>
                <w:kern w:val="0"/>
                <w:szCs w:val="22"/>
                <w14:ligatures w14:val="none"/>
              </w:rPr>
            </w:pPr>
            <w:r w:rsidRPr="0052183B">
              <w:rPr>
                <w:rFonts w:eastAsia="Calibri" w:cs="Calibri"/>
                <w:b w:val="0"/>
                <w:bCs w:val="0"/>
                <w:kern w:val="0"/>
                <w:szCs w:val="22"/>
                <w14:ligatures w14:val="none"/>
              </w:rPr>
              <w:t xml:space="preserve">products essential for civil protection and </w:t>
            </w:r>
            <w:r w:rsidRPr="0052183B">
              <w:rPr>
                <w:rFonts w:cs="Calibri"/>
                <w:b w:val="0"/>
                <w:bCs w:val="0"/>
                <w:szCs w:val="22"/>
              </w:rPr>
              <w:t>military</w:t>
            </w:r>
            <w:r w:rsidRPr="0052183B">
              <w:rPr>
                <w:rFonts w:eastAsia="Calibri" w:cs="Calibri"/>
                <w:b w:val="0"/>
                <w:bCs w:val="0"/>
                <w:kern w:val="0"/>
                <w:szCs w:val="22"/>
                <w14:ligatures w14:val="none"/>
              </w:rPr>
              <w:t xml:space="preserve"> uses; or </w:t>
            </w:r>
          </w:p>
          <w:p w14:paraId="386B9CCB" w14:textId="77777777" w:rsidR="007332AF" w:rsidRPr="0052183B" w:rsidRDefault="007332AF" w:rsidP="0052183B">
            <w:pPr>
              <w:numPr>
                <w:ilvl w:val="1"/>
                <w:numId w:val="16"/>
              </w:numPr>
              <w:spacing w:after="240"/>
              <w:ind w:left="930"/>
              <w:contextualSpacing/>
              <w:rPr>
                <w:rFonts w:eastAsia="Calibri" w:cs="Calibri"/>
                <w:b w:val="0"/>
                <w:bCs w:val="0"/>
                <w:kern w:val="0"/>
                <w:szCs w:val="22"/>
                <w14:ligatures w14:val="none"/>
              </w:rPr>
            </w:pPr>
            <w:r w:rsidRPr="0052183B">
              <w:rPr>
                <w:rFonts w:eastAsia="Calibri" w:cs="Calibri"/>
                <w:b w:val="0"/>
                <w:bCs w:val="0"/>
                <w:kern w:val="0"/>
                <w:szCs w:val="22"/>
                <w14:ligatures w14:val="none"/>
              </w:rPr>
              <w:t>If no feasible mercury free alternative for replacement is available—the following: </w:t>
            </w:r>
          </w:p>
          <w:p w14:paraId="136ADD6F" w14:textId="77777777" w:rsidR="007332AF" w:rsidRPr="0052183B" w:rsidRDefault="007332AF" w:rsidP="0052183B">
            <w:pPr>
              <w:numPr>
                <w:ilvl w:val="0"/>
                <w:numId w:val="21"/>
              </w:numPr>
              <w:spacing w:after="240"/>
              <w:ind w:left="1270"/>
              <w:contextualSpacing/>
              <w:rPr>
                <w:rFonts w:eastAsia="Calibri" w:cs="Calibri"/>
                <w:b w:val="0"/>
                <w:bCs w:val="0"/>
                <w:kern w:val="0"/>
                <w:szCs w:val="22"/>
                <w14:ligatures w14:val="none"/>
              </w:rPr>
            </w:pPr>
            <w:r w:rsidRPr="0052183B">
              <w:rPr>
                <w:rFonts w:eastAsia="Calibri" w:cs="Calibri"/>
                <w:b w:val="0"/>
                <w:bCs w:val="0"/>
                <w:kern w:val="0"/>
                <w:szCs w:val="22"/>
                <w14:ligatures w14:val="none"/>
              </w:rPr>
              <w:t>switches and relays; </w:t>
            </w:r>
          </w:p>
          <w:p w14:paraId="05BD9BF5" w14:textId="77777777" w:rsidR="007332AF" w:rsidRPr="0052183B" w:rsidRDefault="007332AF" w:rsidP="0052183B">
            <w:pPr>
              <w:numPr>
                <w:ilvl w:val="0"/>
                <w:numId w:val="21"/>
              </w:numPr>
              <w:spacing w:after="240"/>
              <w:ind w:left="1270"/>
              <w:contextualSpacing/>
              <w:rPr>
                <w:rFonts w:eastAsia="Calibri" w:cs="Calibri"/>
                <w:b w:val="0"/>
                <w:bCs w:val="0"/>
                <w:kern w:val="0"/>
                <w:szCs w:val="22"/>
                <w14:ligatures w14:val="none"/>
              </w:rPr>
            </w:pPr>
            <w:r w:rsidRPr="0052183B">
              <w:rPr>
                <w:rFonts w:eastAsia="Calibri" w:cs="Calibri"/>
                <w:b w:val="0"/>
                <w:bCs w:val="0"/>
                <w:kern w:val="0"/>
                <w:szCs w:val="22"/>
                <w14:ligatures w14:val="none"/>
              </w:rPr>
              <w:t>cold cathode fluorescent lamps and external electrode fluorescent lamps (CCFL and EEFL) for electronic displays; </w:t>
            </w:r>
          </w:p>
          <w:p w14:paraId="5614B50F" w14:textId="77777777" w:rsidR="007332AF" w:rsidRPr="0052183B" w:rsidRDefault="007332AF" w:rsidP="0052183B">
            <w:pPr>
              <w:numPr>
                <w:ilvl w:val="0"/>
                <w:numId w:val="21"/>
              </w:numPr>
              <w:spacing w:after="240"/>
              <w:ind w:left="1270"/>
              <w:contextualSpacing/>
              <w:rPr>
                <w:rFonts w:eastAsia="Calibri" w:cs="Calibri"/>
                <w:b w:val="0"/>
                <w:bCs w:val="0"/>
                <w:kern w:val="0"/>
                <w:szCs w:val="22"/>
                <w14:ligatures w14:val="none"/>
              </w:rPr>
            </w:pPr>
            <w:r w:rsidRPr="0052183B">
              <w:rPr>
                <w:rFonts w:eastAsia="Calibri" w:cs="Calibri"/>
                <w:b w:val="0"/>
                <w:bCs w:val="0"/>
                <w:kern w:val="0"/>
                <w:szCs w:val="22"/>
                <w14:ligatures w14:val="none"/>
              </w:rPr>
              <w:t>measuring devices;</w:t>
            </w:r>
          </w:p>
          <w:p w14:paraId="7372DCFC" w14:textId="77777777" w:rsidR="007332AF" w:rsidRPr="0052183B" w:rsidRDefault="007332AF" w:rsidP="005A0236">
            <w:pPr>
              <w:numPr>
                <w:ilvl w:val="0"/>
                <w:numId w:val="21"/>
              </w:numPr>
              <w:spacing w:after="0"/>
              <w:ind w:left="1270"/>
              <w:contextualSpacing/>
              <w:rPr>
                <w:rFonts w:eastAsia="Calibri" w:cs="Calibri"/>
                <w:b w:val="0"/>
                <w:bCs w:val="0"/>
                <w:kern w:val="0"/>
                <w:szCs w:val="22"/>
                <w14:ligatures w14:val="none"/>
              </w:rPr>
            </w:pPr>
            <w:r w:rsidRPr="0052183B">
              <w:rPr>
                <w:rFonts w:eastAsia="Calibri" w:cs="Calibri"/>
                <w:b w:val="0"/>
                <w:bCs w:val="0"/>
                <w:kern w:val="0"/>
                <w:szCs w:val="22"/>
                <w14:ligatures w14:val="none"/>
              </w:rPr>
              <w:t>lamps used for purposes other than general lighting for the generation of non-visible radiation.</w:t>
            </w:r>
          </w:p>
          <w:p w14:paraId="189495E7" w14:textId="77777777" w:rsidR="007332AF" w:rsidRPr="0052183B" w:rsidRDefault="007332AF" w:rsidP="005A0236">
            <w:pPr>
              <w:pStyle w:val="pf0"/>
              <w:numPr>
                <w:ilvl w:val="1"/>
                <w:numId w:val="16"/>
              </w:numPr>
              <w:spacing w:before="0" w:beforeAutospacing="0" w:after="0" w:afterAutospacing="0" w:line="360" w:lineRule="auto"/>
              <w:ind w:left="930"/>
              <w:contextualSpacing/>
              <w:rPr>
                <w:rFonts w:ascii="Calibri" w:hAnsi="Calibri" w:cs="Calibri"/>
                <w:b w:val="0"/>
                <w:bCs w:val="0"/>
                <w:sz w:val="22"/>
                <w:szCs w:val="22"/>
                <w:lang w:val="en-US"/>
              </w:rPr>
            </w:pPr>
            <w:r w:rsidRPr="0052183B">
              <w:rPr>
                <w:rStyle w:val="cf01"/>
                <w:rFonts w:ascii="Calibri" w:eastAsiaTheme="majorEastAsia" w:hAnsi="Calibri" w:cs="Calibri"/>
                <w:b w:val="0"/>
                <w:bCs w:val="0"/>
                <w:sz w:val="22"/>
                <w:szCs w:val="22"/>
                <w:lang w:val="en-US"/>
              </w:rPr>
              <w:t>If no feasible mercury free alternative for replacement is available - the following mercury-containing lamps (until 31 December 2027):</w:t>
            </w:r>
          </w:p>
          <w:p w14:paraId="17477731" w14:textId="77777777" w:rsidR="007332AF" w:rsidRPr="0052183B" w:rsidRDefault="007332AF" w:rsidP="005A0236">
            <w:pPr>
              <w:numPr>
                <w:ilvl w:val="0"/>
                <w:numId w:val="22"/>
              </w:numPr>
              <w:spacing w:after="0"/>
              <w:ind w:left="1270"/>
              <w:contextualSpacing/>
              <w:rPr>
                <w:rFonts w:eastAsia="Calibri" w:cs="Calibri"/>
                <w:b w:val="0"/>
                <w:bCs w:val="0"/>
                <w:kern w:val="0"/>
                <w:szCs w:val="22"/>
                <w14:ligatures w14:val="none"/>
              </w:rPr>
            </w:pPr>
            <w:r w:rsidRPr="0052183B">
              <w:rPr>
                <w:rFonts w:eastAsia="Calibri" w:cs="Calibri"/>
                <w:b w:val="0"/>
                <w:bCs w:val="0"/>
                <w:kern w:val="0"/>
                <w:szCs w:val="22"/>
                <w14:ligatures w14:val="none"/>
              </w:rPr>
              <w:t xml:space="preserve">linear fluorescent lamps (LFLs) for general lighting purposes: </w:t>
            </w:r>
          </w:p>
          <w:p w14:paraId="2BB45617" w14:textId="77777777" w:rsidR="007332AF" w:rsidRPr="0052183B" w:rsidRDefault="007332AF" w:rsidP="005A0236">
            <w:pPr>
              <w:numPr>
                <w:ilvl w:val="5"/>
                <w:numId w:val="22"/>
              </w:numPr>
              <w:spacing w:after="240"/>
              <w:ind w:left="1597"/>
              <w:contextualSpacing/>
              <w:rPr>
                <w:rFonts w:eastAsia="Calibri" w:cs="Calibri"/>
                <w:b w:val="0"/>
                <w:bCs w:val="0"/>
                <w:kern w:val="0"/>
                <w:szCs w:val="22"/>
                <w14:ligatures w14:val="none"/>
              </w:rPr>
            </w:pPr>
            <w:r w:rsidRPr="0052183B">
              <w:rPr>
                <w:rFonts w:eastAsia="Calibri" w:cs="Calibri"/>
                <w:b w:val="0"/>
                <w:bCs w:val="0"/>
                <w:kern w:val="0"/>
                <w:szCs w:val="22"/>
                <w14:ligatures w14:val="none"/>
              </w:rPr>
              <w:lastRenderedPageBreak/>
              <w:t>triband phosphor &lt; 60 watts with a mercury content not exceeding 5 mg/lamp.</w:t>
            </w:r>
          </w:p>
          <w:p w14:paraId="4057682D" w14:textId="77777777" w:rsidR="007332AF" w:rsidRPr="0052183B" w:rsidRDefault="007332AF" w:rsidP="005A0236">
            <w:pPr>
              <w:numPr>
                <w:ilvl w:val="5"/>
                <w:numId w:val="22"/>
              </w:numPr>
              <w:spacing w:after="240"/>
              <w:ind w:left="1597"/>
              <w:contextualSpacing/>
              <w:rPr>
                <w:rFonts w:eastAsia="Calibri" w:cs="Calibri"/>
                <w:b w:val="0"/>
                <w:bCs w:val="0"/>
                <w:kern w:val="0"/>
                <w:szCs w:val="22"/>
                <w14:ligatures w14:val="none"/>
              </w:rPr>
            </w:pPr>
            <w:r w:rsidRPr="0052183B">
              <w:rPr>
                <w:rFonts w:eastAsia="Calibri" w:cs="Calibri"/>
                <w:b w:val="0"/>
                <w:bCs w:val="0"/>
                <w:kern w:val="0"/>
                <w:szCs w:val="22"/>
                <w14:ligatures w14:val="none"/>
              </w:rPr>
              <w:t>triband phosphor ≥ 60 watts.</w:t>
            </w:r>
          </w:p>
          <w:p w14:paraId="74446C8C" w14:textId="77777777" w:rsidR="007332AF" w:rsidRPr="0052183B" w:rsidRDefault="007332AF" w:rsidP="005A0236">
            <w:pPr>
              <w:numPr>
                <w:ilvl w:val="0"/>
                <w:numId w:val="22"/>
              </w:numPr>
              <w:spacing w:after="0"/>
              <w:ind w:left="1270"/>
              <w:contextualSpacing/>
              <w:rPr>
                <w:rFonts w:cs="Calibri"/>
                <w:b w:val="0"/>
                <w:bCs w:val="0"/>
                <w:szCs w:val="22"/>
                <w:lang w:val="en"/>
              </w:rPr>
            </w:pPr>
            <w:r w:rsidRPr="0052183B">
              <w:rPr>
                <w:rFonts w:eastAsia="Calibri" w:cs="Calibri"/>
                <w:b w:val="0"/>
                <w:bCs w:val="0"/>
                <w:kern w:val="0"/>
                <w:szCs w:val="22"/>
                <w14:ligatures w14:val="none"/>
              </w:rPr>
              <w:t>all wattages of triband phosphor non-linear fluorescent lamps (NFLs) (e.g., U-bend and circular) for general lighting purposes.</w:t>
            </w:r>
          </w:p>
          <w:p w14:paraId="46737ED5" w14:textId="17CD4F33" w:rsidR="0032219B" w:rsidRPr="0052183B" w:rsidRDefault="007332AF" w:rsidP="005A0236">
            <w:pPr>
              <w:pStyle w:val="ListParagraph"/>
              <w:numPr>
                <w:ilvl w:val="1"/>
                <w:numId w:val="16"/>
              </w:numPr>
              <w:spacing w:after="240"/>
              <w:ind w:left="930"/>
              <w:contextualSpacing/>
              <w:rPr>
                <w:rFonts w:cs="Calibri"/>
                <w:b w:val="0"/>
                <w:bCs w:val="0"/>
                <w:szCs w:val="22"/>
                <w:lang w:val="en"/>
              </w:rPr>
            </w:pPr>
            <w:r w:rsidRPr="0052183B">
              <w:rPr>
                <w:rStyle w:val="cf01"/>
                <w:rFonts w:ascii="Calibri" w:eastAsiaTheme="majorEastAsia" w:hAnsi="Calibri" w:cs="Calibri"/>
                <w:b w:val="0"/>
                <w:bCs w:val="0"/>
                <w:sz w:val="22"/>
                <w:szCs w:val="22"/>
                <w:lang w:val="en-US"/>
              </w:rPr>
              <w:t xml:space="preserve">If no feasible mercury free alternative for replacement is available - </w:t>
            </w:r>
            <w:r w:rsidRPr="0052183B">
              <w:rPr>
                <w:rFonts w:cs="Calibri"/>
                <w:b w:val="0"/>
                <w:bCs w:val="0"/>
                <w:szCs w:val="22"/>
              </w:rPr>
              <w:t>high pressure sodium vapour and metal halide lamps for general lighting purposes (until 1 June 2030).</w:t>
            </w:r>
          </w:p>
        </w:tc>
        <w:tc>
          <w:tcPr>
            <w:tcW w:w="8407" w:type="dxa"/>
            <w:vAlign w:val="top"/>
          </w:tcPr>
          <w:p w14:paraId="7AA90162" w14:textId="77777777" w:rsidR="007332AF" w:rsidRPr="0052183B" w:rsidRDefault="007332AF" w:rsidP="0052183B">
            <w:pPr>
              <w:spacing w:after="240"/>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Fonts w:cs="Calibri"/>
                <w:szCs w:val="22"/>
              </w:rPr>
              <w:lastRenderedPageBreak/>
              <w:t>Parties to the Minamata Convention shall not allow the manufacture, import or export of mercury-added products listed in Part I of Annex A after the phase-out date specified for those products. Essential uses for this standard have been derived from items excluded from prohibition by the convention.</w:t>
            </w:r>
          </w:p>
          <w:p w14:paraId="40A6FDBE" w14:textId="77777777" w:rsidR="007332AF" w:rsidRPr="0052183B" w:rsidRDefault="007332AF" w:rsidP="0052183B">
            <w:pPr>
              <w:spacing w:after="240"/>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Fonts w:cs="Calibri"/>
                <w:szCs w:val="22"/>
              </w:rPr>
              <w:t xml:space="preserve">The class of chemicals will only be permitted for essential uses (where </w:t>
            </w:r>
            <w:r w:rsidRPr="0052183B">
              <w:rPr>
                <w:rFonts w:eastAsia="Calibri" w:cs="Calibri"/>
                <w:kern w:val="0"/>
                <w:szCs w:val="22"/>
                <w14:ligatures w14:val="none"/>
              </w:rPr>
              <w:t>no feasible mercury free alternative is available)</w:t>
            </w:r>
            <w:r w:rsidRPr="0052183B">
              <w:rPr>
                <w:rFonts w:cs="Calibri"/>
                <w:szCs w:val="22"/>
              </w:rPr>
              <w:t>, research or laboratory purposes, or where the chemical is present in finished goods (‘articles’) that are already in use.</w:t>
            </w:r>
          </w:p>
          <w:p w14:paraId="616146A7" w14:textId="77777777" w:rsidR="007332AF" w:rsidRPr="0052183B" w:rsidRDefault="007332AF" w:rsidP="0052183B">
            <w:pPr>
              <w:spacing w:after="240"/>
              <w:cnfStyle w:val="000000010000" w:firstRow="0" w:lastRow="0" w:firstColumn="0" w:lastColumn="0" w:oddVBand="0" w:evenVBand="0" w:oddHBand="0" w:evenHBand="1" w:firstRowFirstColumn="0" w:firstRowLastColumn="0" w:lastRowFirstColumn="0" w:lastRowLastColumn="0"/>
              <w:rPr>
                <w:rFonts w:cs="Calibri"/>
                <w:i/>
                <w:iCs/>
                <w:szCs w:val="22"/>
              </w:rPr>
            </w:pPr>
            <w:r w:rsidRPr="0052183B">
              <w:rPr>
                <w:rFonts w:cs="Calibri"/>
                <w:i/>
                <w:iCs/>
                <w:szCs w:val="22"/>
              </w:rPr>
              <w:t>Military uses</w:t>
            </w:r>
          </w:p>
          <w:p w14:paraId="6BE04C55" w14:textId="5BD0448D" w:rsidR="007332AF" w:rsidRPr="0052183B" w:rsidRDefault="007332AF" w:rsidP="0052183B">
            <w:pPr>
              <w:spacing w:after="240"/>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Fonts w:cs="Calibri"/>
                <w:szCs w:val="22"/>
              </w:rPr>
              <w:t>Military use means equipment or articles necessary for the protection of Australia, includes arms, munitions and war material intended for specifically military purposes.</w:t>
            </w:r>
            <w:r w:rsidRPr="0052183B">
              <w:rPr>
                <w:rFonts w:cs="Calibri"/>
                <w:szCs w:val="22"/>
              </w:rPr>
              <w:br/>
            </w:r>
            <w:r w:rsidRPr="0052183B">
              <w:rPr>
                <w:rFonts w:cs="Calibri"/>
                <w:szCs w:val="22"/>
              </w:rPr>
              <w:br/>
            </w:r>
            <w:r w:rsidRPr="0052183B">
              <w:rPr>
                <w:rFonts w:cs="Calibri"/>
                <w:szCs w:val="22"/>
                <w:lang w:eastAsia="ja-JP"/>
              </w:rPr>
              <w:t xml:space="preserve">Elemental mercury may be used in electronics (G-sensors (security system applications), oscillators, rectifiers, tilt switches), lighting, manometers or vacuum gauges and mechanical parts (e.g. </w:t>
            </w:r>
            <w:r w:rsidR="00271950">
              <w:rPr>
                <w:rFonts w:cs="Calibri"/>
                <w:szCs w:val="22"/>
                <w:lang w:eastAsia="ja-JP"/>
              </w:rPr>
              <w:t>r</w:t>
            </w:r>
            <w:r w:rsidRPr="0052183B">
              <w:rPr>
                <w:rFonts w:cs="Calibri"/>
                <w:szCs w:val="22"/>
                <w:lang w:eastAsia="ja-JP"/>
              </w:rPr>
              <w:t xml:space="preserve">otary connectors or mercury slip ring connectors). Mercury compound use could include mercuric oxide batteries, mercury fulminate (ammunition primers and detonators), mercury cadmium telluride in infrared detectors and mercury iodide in </w:t>
            </w:r>
            <w:r w:rsidRPr="0052183B">
              <w:rPr>
                <w:rFonts w:cs="Calibri"/>
                <w:szCs w:val="22"/>
                <w:lang w:eastAsia="ja-JP"/>
              </w:rPr>
              <w:lastRenderedPageBreak/>
              <w:t xml:space="preserve">radiation detectors. </w:t>
            </w:r>
            <w:r w:rsidRPr="0052183B">
              <w:rPr>
                <w:rFonts w:cs="Calibri"/>
                <w:szCs w:val="22"/>
              </w:rPr>
              <w:t xml:space="preserve"> Older military capabilities may contain mercury added products which may be problematic or not possible to replace as the systems have been specifically designed to use the mercury containing items and upgrading this equipment may not be a viable option.</w:t>
            </w:r>
          </w:p>
          <w:p w14:paraId="16DD46A7" w14:textId="77777777" w:rsidR="007332AF" w:rsidRPr="0052183B" w:rsidRDefault="007332AF" w:rsidP="0052183B">
            <w:pPr>
              <w:spacing w:after="240"/>
              <w:cnfStyle w:val="000000010000" w:firstRow="0" w:lastRow="0" w:firstColumn="0" w:lastColumn="0" w:oddVBand="0" w:evenVBand="0" w:oddHBand="0" w:evenHBand="1" w:firstRowFirstColumn="0" w:firstRowLastColumn="0" w:lastRowFirstColumn="0" w:lastRowLastColumn="0"/>
              <w:rPr>
                <w:rFonts w:cs="Calibri"/>
                <w:i/>
                <w:iCs/>
                <w:szCs w:val="22"/>
              </w:rPr>
            </w:pPr>
            <w:r w:rsidRPr="0052183B">
              <w:rPr>
                <w:rFonts w:cs="Calibri"/>
                <w:i/>
                <w:iCs/>
                <w:szCs w:val="22"/>
              </w:rPr>
              <w:t>Civil protection uses</w:t>
            </w:r>
          </w:p>
          <w:p w14:paraId="41EC2C31" w14:textId="77777777" w:rsidR="007332AF" w:rsidRPr="0052183B" w:rsidRDefault="007332AF" w:rsidP="0052183B">
            <w:pPr>
              <w:spacing w:after="240"/>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Fonts w:cs="Calibri"/>
                <w:szCs w:val="22"/>
              </w:rPr>
              <w:t xml:space="preserve">Civil protection or civil defence is the protection of people, the environment and property against all kinds of natural and human-induced disasters. This includes functions undertaken by police and National Emergency Management Agency (NEMA). </w:t>
            </w:r>
            <w:r w:rsidRPr="0052183B">
              <w:rPr>
                <w:rFonts w:cs="Calibri"/>
                <w:szCs w:val="22"/>
                <w:lang w:eastAsia="ja-JP"/>
              </w:rPr>
              <w:t>There is limited information available on the full extent of mercury and mercury compounds used in this sector.</w:t>
            </w:r>
            <w:r w:rsidRPr="0052183B">
              <w:rPr>
                <w:rFonts w:cs="Calibri"/>
                <w:szCs w:val="22"/>
              </w:rPr>
              <w:t xml:space="preserve"> Use could include emergency response search lights and navigation.</w:t>
            </w:r>
          </w:p>
          <w:p w14:paraId="1C681E22" w14:textId="77777777" w:rsidR="007332AF" w:rsidRPr="0052183B" w:rsidRDefault="007332AF" w:rsidP="0052183B">
            <w:pPr>
              <w:spacing w:after="240"/>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Fonts w:cs="Calibri"/>
                <w:szCs w:val="22"/>
              </w:rPr>
              <w:t>The use of mercury may be essential to public safety in</w:t>
            </w:r>
            <w:r w:rsidRPr="0052183B">
              <w:rPr>
                <w:rFonts w:eastAsia="Calibri" w:cs="Calibri"/>
                <w:szCs w:val="22"/>
              </w:rPr>
              <w:t xml:space="preserve"> a small number of heritage-listed lighthouses which aids the Australian Maritime Safety Authority (AMSA) in</w:t>
            </w:r>
            <w:r w:rsidRPr="0052183B">
              <w:rPr>
                <w:rFonts w:cs="Calibri"/>
                <w:szCs w:val="22"/>
              </w:rPr>
              <w:t xml:space="preserve"> navigation. </w:t>
            </w:r>
          </w:p>
          <w:p w14:paraId="6158B905" w14:textId="77777777" w:rsidR="007332AF" w:rsidRPr="0052183B" w:rsidRDefault="007332AF" w:rsidP="0052183B">
            <w:pPr>
              <w:spacing w:after="240"/>
              <w:cnfStyle w:val="000000010000" w:firstRow="0" w:lastRow="0" w:firstColumn="0" w:lastColumn="0" w:oddVBand="0" w:evenVBand="0" w:oddHBand="0" w:evenHBand="1" w:firstRowFirstColumn="0" w:firstRowLastColumn="0" w:lastRowFirstColumn="0" w:lastRowLastColumn="0"/>
              <w:rPr>
                <w:rFonts w:cs="Calibri"/>
                <w:i/>
                <w:iCs/>
                <w:szCs w:val="22"/>
              </w:rPr>
            </w:pPr>
            <w:r w:rsidRPr="0052183B">
              <w:rPr>
                <w:rFonts w:cs="Calibri"/>
                <w:i/>
                <w:iCs/>
                <w:szCs w:val="22"/>
              </w:rPr>
              <w:t>Other essential uses</w:t>
            </w:r>
          </w:p>
          <w:p w14:paraId="23BED746" w14:textId="77777777" w:rsidR="007332AF" w:rsidRPr="0052183B" w:rsidRDefault="007332AF" w:rsidP="0052183B">
            <w:pPr>
              <w:spacing w:after="240"/>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Fonts w:cs="Calibri"/>
                <w:szCs w:val="22"/>
              </w:rPr>
              <w:t>Essential uses for switches, relays, CCFLs and EEFLs would apply where the mercury added product is a component of a larger product. Examples of switches and relays include mercury displacement relays, reed relays, seismic switches, tilt switches.</w:t>
            </w:r>
          </w:p>
          <w:p w14:paraId="6B5565D4" w14:textId="77777777" w:rsidR="007332AF" w:rsidRPr="0052183B" w:rsidRDefault="007332AF" w:rsidP="0052183B">
            <w:pPr>
              <w:spacing w:after="240"/>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Fonts w:cs="Calibri"/>
                <w:szCs w:val="22"/>
              </w:rPr>
              <w:t>Examples of measuring devices may include non-electronic measuring devices installed in large-scale equipment or those used for high precision measurement where no suitable mercury-free alternative is available.</w:t>
            </w:r>
          </w:p>
          <w:p w14:paraId="46306835" w14:textId="77777777" w:rsidR="007332AF" w:rsidRPr="0052183B" w:rsidRDefault="007332AF" w:rsidP="0052183B">
            <w:pPr>
              <w:spacing w:after="240"/>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Fonts w:cs="Calibri"/>
                <w:szCs w:val="22"/>
              </w:rPr>
              <w:lastRenderedPageBreak/>
              <w:t xml:space="preserve">The Minamata Convention does not prohibit special purpose mercury containing lamps (specialty or niche market lamps not used for general lighting). These include UV lamps for a variety of purposes – polymer curing, disinfection, chemicals treatment and pest control.  </w:t>
            </w:r>
          </w:p>
          <w:p w14:paraId="57D59987" w14:textId="4A1A8C33" w:rsidR="0032219B" w:rsidRPr="0052183B" w:rsidRDefault="007332AF" w:rsidP="0052183B">
            <w:pPr>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Fonts w:cs="Calibri"/>
                <w:szCs w:val="22"/>
              </w:rPr>
              <w:t xml:space="preserve">Please note that essential uses do not include mercury containing items and chemicals that are regulated under the </w:t>
            </w:r>
            <w:hyperlink r:id="rId21" w:tgtFrame="_blank" w:history="1">
              <w:r w:rsidRPr="0052183B">
                <w:rPr>
                  <w:rFonts w:eastAsia="Times New Roman" w:cs="Calibri"/>
                  <w:i/>
                  <w:iCs/>
                  <w:color w:val="625F7C" w:themeColor="text2" w:themeTint="BF"/>
                  <w:szCs w:val="22"/>
                  <w:u w:val="single"/>
                  <w:lang w:eastAsia="en-AU"/>
                </w:rPr>
                <w:t>Therapeutic Goods Regulations 1990</w:t>
              </w:r>
            </w:hyperlink>
            <w:r w:rsidRPr="0052183B">
              <w:rPr>
                <w:rFonts w:eastAsia="Times New Roman" w:cs="Calibri"/>
                <w:color w:val="625F7C" w:themeColor="text2" w:themeTint="BF"/>
                <w:szCs w:val="22"/>
                <w:lang w:eastAsia="en-AU"/>
              </w:rPr>
              <w:t xml:space="preserve"> </w:t>
            </w:r>
            <w:r w:rsidRPr="0052183B">
              <w:rPr>
                <w:rFonts w:eastAsia="Times New Roman" w:cs="Calibri"/>
                <w:szCs w:val="22"/>
                <w:lang w:eastAsia="en-AU"/>
              </w:rPr>
              <w:t>or</w:t>
            </w:r>
            <w:r w:rsidRPr="0052183B">
              <w:rPr>
                <w:rFonts w:cs="Calibri"/>
                <w:i/>
                <w:iCs/>
                <w:szCs w:val="22"/>
                <w:lang w:eastAsia="ja-JP"/>
              </w:rPr>
              <w:t xml:space="preserve"> </w:t>
            </w:r>
            <w:r w:rsidRPr="0052183B">
              <w:rPr>
                <w:rFonts w:cs="Calibri"/>
                <w:szCs w:val="22"/>
                <w:lang w:eastAsia="ja-JP"/>
              </w:rPr>
              <w:t xml:space="preserve">the </w:t>
            </w:r>
            <w:hyperlink r:id="rId22" w:history="1">
              <w:r w:rsidRPr="0052183B">
                <w:rPr>
                  <w:rStyle w:val="Hyperlink"/>
                  <w:rFonts w:cs="Calibri"/>
                  <w:i/>
                  <w:iCs/>
                  <w:color w:val="625F7C" w:themeColor="text2" w:themeTint="BF"/>
                  <w:szCs w:val="22"/>
                  <w:lang w:eastAsia="ja-JP"/>
                </w:rPr>
                <w:t xml:space="preserve"> Agricultural and Veterinary Chemicals (Administration) Act 1992</w:t>
              </w:r>
            </w:hyperlink>
            <w:r w:rsidRPr="0052183B">
              <w:rPr>
                <w:rFonts w:cs="Calibri"/>
                <w:szCs w:val="22"/>
              </w:rPr>
              <w:t>.</w:t>
            </w:r>
            <w:r w:rsidRPr="0052183B">
              <w:rPr>
                <w:rFonts w:cs="Calibri"/>
                <w:i/>
                <w:iCs/>
                <w:color w:val="625F7C" w:themeColor="text2" w:themeTint="BF"/>
                <w:szCs w:val="22"/>
                <w:lang w:eastAsia="ja-JP"/>
              </w:rPr>
              <w:t xml:space="preserve"> </w:t>
            </w:r>
            <w:r w:rsidRPr="0052183B">
              <w:rPr>
                <w:rFonts w:cs="Calibri"/>
                <w:szCs w:val="22"/>
              </w:rPr>
              <w:t>Examples</w:t>
            </w:r>
            <w:r w:rsidRPr="0052183B">
              <w:rPr>
                <w:rFonts w:cs="Calibri"/>
                <w:color w:val="625F7C" w:themeColor="text2" w:themeTint="BF"/>
                <w:szCs w:val="22"/>
                <w:lang w:eastAsia="ja-JP"/>
              </w:rPr>
              <w:t xml:space="preserve"> </w:t>
            </w:r>
            <w:r w:rsidRPr="0052183B">
              <w:rPr>
                <w:rFonts w:cs="Calibri"/>
                <w:szCs w:val="22"/>
              </w:rPr>
              <w:t>include vaccines containing thiomersal and dental amalgam.</w:t>
            </w:r>
          </w:p>
        </w:tc>
      </w:tr>
      <w:tr w:rsidR="0032219B" w14:paraId="3EADA1FA" w14:textId="77777777" w:rsidTr="00D25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34DCE045" w14:textId="216D7196" w:rsidR="0032219B" w:rsidRPr="0052183B" w:rsidRDefault="007332AF" w:rsidP="0052183B">
            <w:pPr>
              <w:pStyle w:val="ListParagraph"/>
              <w:numPr>
                <w:ilvl w:val="0"/>
                <w:numId w:val="16"/>
              </w:numPr>
              <w:ind w:left="363"/>
              <w:rPr>
                <w:rFonts w:cs="Calibri"/>
                <w:b w:val="0"/>
                <w:bCs w:val="0"/>
                <w:szCs w:val="22"/>
              </w:rPr>
            </w:pPr>
            <w:r w:rsidRPr="0052183B">
              <w:rPr>
                <w:rFonts w:eastAsia="Calibri" w:cs="Calibri"/>
                <w:b w:val="0"/>
                <w:bCs w:val="0"/>
                <w:kern w:val="0"/>
                <w:szCs w:val="22"/>
                <w14:ligatures w14:val="none"/>
              </w:rPr>
              <w:lastRenderedPageBreak/>
              <w:t>The manufacture of the class of chemicals is prohibited except:</w:t>
            </w:r>
          </w:p>
        </w:tc>
        <w:tc>
          <w:tcPr>
            <w:tcW w:w="8407" w:type="dxa"/>
            <w:vAlign w:val="top"/>
          </w:tcPr>
          <w:p w14:paraId="1379264B" w14:textId="77777777" w:rsidR="007332AF" w:rsidRPr="0052183B" w:rsidRDefault="007332AF" w:rsidP="0052183B">
            <w:pPr>
              <w:spacing w:after="240"/>
              <w:cnfStyle w:val="000000100000" w:firstRow="0" w:lastRow="0" w:firstColumn="0" w:lastColumn="0" w:oddVBand="0" w:evenVBand="0" w:oddHBand="1" w:evenHBand="0" w:firstRowFirstColumn="0" w:firstRowLastColumn="0" w:lastRowFirstColumn="0" w:lastRowLastColumn="0"/>
              <w:rPr>
                <w:rFonts w:eastAsia="Calibri" w:cs="Calibri"/>
                <w:kern w:val="0"/>
                <w:szCs w:val="22"/>
                <w14:ligatures w14:val="none"/>
              </w:rPr>
            </w:pPr>
            <w:r w:rsidRPr="0052183B">
              <w:rPr>
                <w:rFonts w:eastAsia="Calibri" w:cs="Calibri"/>
                <w:kern w:val="0"/>
                <w:szCs w:val="22"/>
                <w14:ligatures w14:val="none"/>
              </w:rPr>
              <w:t xml:space="preserve">The manufacture of mercury and mercury compounds will be prohibited (with limited exceptions), in line with the requirements of the </w:t>
            </w:r>
            <w:hyperlink r:id="rId23" w:history="1">
              <w:r w:rsidRPr="0052183B">
                <w:rPr>
                  <w:rStyle w:val="Hyperlink"/>
                  <w:rFonts w:eastAsia="Calibri" w:cs="Calibri"/>
                  <w:i/>
                  <w:color w:val="625F7C" w:themeColor="text2" w:themeTint="BF"/>
                  <w:szCs w:val="22"/>
                  <w:lang w:eastAsia="en-AU"/>
                </w:rPr>
                <w:t>Industrial Chemical Environmental Management (Register) Principles 2022</w:t>
              </w:r>
            </w:hyperlink>
            <w:r w:rsidRPr="0052183B">
              <w:rPr>
                <w:rFonts w:eastAsia="Calibri" w:cs="Calibri"/>
                <w:kern w:val="0"/>
                <w:szCs w:val="22"/>
                <w14:ligatures w14:val="none"/>
              </w:rPr>
              <w:t xml:space="preserve"> (ICEMR Principles, subsection 15(2)(a)).</w:t>
            </w:r>
          </w:p>
          <w:p w14:paraId="29BEB3EF" w14:textId="77777777" w:rsidR="007332AF" w:rsidRPr="0052183B" w:rsidRDefault="007332AF" w:rsidP="0052183B">
            <w:pPr>
              <w:spacing w:after="240"/>
              <w:cnfStyle w:val="000000100000" w:firstRow="0" w:lastRow="0" w:firstColumn="0" w:lastColumn="0" w:oddVBand="0" w:evenVBand="0" w:oddHBand="1" w:evenHBand="0" w:firstRowFirstColumn="0" w:firstRowLastColumn="0" w:lastRowFirstColumn="0" w:lastRowLastColumn="0"/>
              <w:rPr>
                <w:rFonts w:cs="Calibri"/>
                <w:szCs w:val="22"/>
              </w:rPr>
            </w:pPr>
            <w:r w:rsidRPr="0052183B">
              <w:rPr>
                <w:rFonts w:cs="Calibri"/>
                <w:szCs w:val="22"/>
              </w:rPr>
              <w:t xml:space="preserve">According to the AICIS </w:t>
            </w:r>
            <w:hyperlink r:id="rId24" w:history="1">
              <w:r w:rsidRPr="0052183B">
                <w:rPr>
                  <w:rStyle w:val="Hyperlink"/>
                  <w:rFonts w:cs="Calibri"/>
                  <w:color w:val="276E8B" w:themeColor="accent1" w:themeShade="BF"/>
                  <w:szCs w:val="22"/>
                </w:rPr>
                <w:t>IMAP Risk Assessment</w:t>
              </w:r>
            </w:hyperlink>
            <w:r w:rsidRPr="0052183B">
              <w:rPr>
                <w:rFonts w:cs="Calibri"/>
                <w:szCs w:val="22"/>
              </w:rPr>
              <w:t xml:space="preserve"> there is no evidence that mercury compounds are currently being manufactured in Australia from imported mercury. The organometallic mercury compound, (methoxyethyl)mercuric chloride (CAS RN 123-88-6), was previously manufactured in Australia from imported elemental mercury and mercuric oxide (CAS RN 21908-53-2) for use as a fungicide. This was </w:t>
            </w:r>
            <w:hyperlink r:id="rId25" w:history="1">
              <w:r w:rsidRPr="0052183B">
                <w:rPr>
                  <w:rStyle w:val="Hyperlink"/>
                  <w:rFonts w:cs="Calibri"/>
                  <w:color w:val="276E8B" w:themeColor="accent1" w:themeShade="BF"/>
                  <w:szCs w:val="22"/>
                </w:rPr>
                <w:t>phased out</w:t>
              </w:r>
            </w:hyperlink>
            <w:r w:rsidRPr="0052183B">
              <w:rPr>
                <w:rFonts w:cs="Calibri"/>
                <w:szCs w:val="22"/>
              </w:rPr>
              <w:t xml:space="preserve"> on 16 June 2020. </w:t>
            </w:r>
          </w:p>
          <w:p w14:paraId="18948658" w14:textId="57AE3EE6" w:rsidR="0032219B" w:rsidRPr="0052183B" w:rsidRDefault="007332AF" w:rsidP="0052183B">
            <w:pPr>
              <w:cnfStyle w:val="000000100000" w:firstRow="0" w:lastRow="0" w:firstColumn="0" w:lastColumn="0" w:oddVBand="0" w:evenVBand="0" w:oddHBand="1" w:evenHBand="0" w:firstRowFirstColumn="0" w:firstRowLastColumn="0" w:lastRowFirstColumn="0" w:lastRowLastColumn="0"/>
              <w:rPr>
                <w:rFonts w:cs="Calibri"/>
                <w:szCs w:val="22"/>
              </w:rPr>
            </w:pPr>
            <w:r w:rsidRPr="0052183B">
              <w:rPr>
                <w:rFonts w:cs="Calibri"/>
                <w:szCs w:val="22"/>
              </w:rPr>
              <w:t xml:space="preserve">Please note that the term </w:t>
            </w:r>
            <w:r w:rsidRPr="0052183B">
              <w:rPr>
                <w:rFonts w:cs="Calibri"/>
                <w:i/>
                <w:szCs w:val="22"/>
              </w:rPr>
              <w:t>manufacture</w:t>
            </w:r>
            <w:r w:rsidRPr="0052183B">
              <w:rPr>
                <w:rFonts w:cs="Calibri"/>
                <w:szCs w:val="22"/>
              </w:rPr>
              <w:t xml:space="preserve"> refers to the synthesis, or extraction, of the chemical. In this context, </w:t>
            </w:r>
            <w:r w:rsidRPr="0052183B">
              <w:rPr>
                <w:rFonts w:cs="Calibri"/>
                <w:i/>
                <w:szCs w:val="22"/>
              </w:rPr>
              <w:t>manufacture</w:t>
            </w:r>
            <w:r w:rsidRPr="0052183B">
              <w:rPr>
                <w:rFonts w:cs="Calibri"/>
                <w:szCs w:val="22"/>
              </w:rPr>
              <w:t xml:space="preserve"> does not include production of mercury-containing products or articles, which is defined as </w:t>
            </w:r>
            <w:r w:rsidRPr="0052183B">
              <w:rPr>
                <w:rFonts w:cs="Calibri"/>
                <w:i/>
                <w:szCs w:val="22"/>
              </w:rPr>
              <w:t>use</w:t>
            </w:r>
            <w:r w:rsidRPr="0052183B">
              <w:rPr>
                <w:rFonts w:cs="Calibri"/>
                <w:szCs w:val="22"/>
              </w:rPr>
              <w:t xml:space="preserve">. </w:t>
            </w:r>
          </w:p>
        </w:tc>
      </w:tr>
      <w:tr w:rsidR="0032219B" w14:paraId="7F8F7A9D" w14:textId="77777777" w:rsidTr="00D25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1D46AA6F" w14:textId="2CC16150" w:rsidR="0032219B" w:rsidRPr="0052183B" w:rsidRDefault="00E96DA8" w:rsidP="0052183B">
            <w:pPr>
              <w:pStyle w:val="ListParagraph"/>
              <w:numPr>
                <w:ilvl w:val="1"/>
                <w:numId w:val="16"/>
              </w:numPr>
              <w:rPr>
                <w:rFonts w:cs="Calibri"/>
                <w:b w:val="0"/>
                <w:bCs w:val="0"/>
                <w:szCs w:val="22"/>
              </w:rPr>
            </w:pPr>
            <w:r w:rsidRPr="0052183B">
              <w:rPr>
                <w:rFonts w:eastAsia="Calibri" w:cs="Calibri"/>
                <w:b w:val="0"/>
                <w:bCs w:val="0"/>
                <w:kern w:val="0"/>
                <w:szCs w:val="22"/>
                <w14:ligatures w14:val="none"/>
              </w:rPr>
              <w:lastRenderedPageBreak/>
              <w:t>in circumstances where the chemical is present as unintentional or naturally occurring trace contamination; or</w:t>
            </w:r>
          </w:p>
        </w:tc>
        <w:tc>
          <w:tcPr>
            <w:tcW w:w="8407" w:type="dxa"/>
            <w:vAlign w:val="top"/>
          </w:tcPr>
          <w:p w14:paraId="3B05298F" w14:textId="65B7D267" w:rsidR="0032219B" w:rsidRPr="0052183B" w:rsidRDefault="00E96DA8" w:rsidP="00B230DD">
            <w:pPr>
              <w:spacing w:after="0"/>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Fonts w:eastAsia="Calibri" w:cs="Calibri"/>
                <w:kern w:val="0"/>
                <w:szCs w:val="22"/>
                <w14:ligatures w14:val="none"/>
              </w:rPr>
              <w:t>The prohibition does not apply to naturally occurring trace quantities of mercury or mercury compounds present as non-mercury metals, ores, or mineral products, including coal, or products derived from these materials, and unintentional trace quantities in chemical products.</w:t>
            </w:r>
          </w:p>
        </w:tc>
      </w:tr>
      <w:tr w:rsidR="0032219B" w14:paraId="30FF2C91" w14:textId="77777777" w:rsidTr="00D25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08EB8C02" w14:textId="786AC9A0" w:rsidR="0032219B" w:rsidRPr="0052183B" w:rsidRDefault="00E96DA8" w:rsidP="0052183B">
            <w:pPr>
              <w:pStyle w:val="ListParagraph"/>
              <w:numPr>
                <w:ilvl w:val="1"/>
                <w:numId w:val="16"/>
              </w:numPr>
              <w:rPr>
                <w:rFonts w:cs="Calibri"/>
                <w:b w:val="0"/>
                <w:bCs w:val="0"/>
                <w:szCs w:val="22"/>
              </w:rPr>
            </w:pPr>
            <w:r w:rsidRPr="0052183B">
              <w:rPr>
                <w:rFonts w:eastAsia="Calibri" w:cs="Calibri"/>
                <w:b w:val="0"/>
                <w:bCs w:val="0"/>
                <w:kern w:val="0"/>
                <w:szCs w:val="22"/>
                <w14:ligatures w14:val="none"/>
              </w:rPr>
              <w:t>for research or laboratory purposes; or</w:t>
            </w:r>
          </w:p>
        </w:tc>
        <w:tc>
          <w:tcPr>
            <w:tcW w:w="8407" w:type="dxa"/>
            <w:vAlign w:val="top"/>
          </w:tcPr>
          <w:p w14:paraId="4F66E245" w14:textId="5216FA2D" w:rsidR="0032219B" w:rsidRPr="0052183B" w:rsidRDefault="00E96DA8" w:rsidP="00B230DD">
            <w:pPr>
              <w:spacing w:after="0"/>
              <w:cnfStyle w:val="000000100000" w:firstRow="0" w:lastRow="0" w:firstColumn="0" w:lastColumn="0" w:oddVBand="0" w:evenVBand="0" w:oddHBand="1" w:evenHBand="0" w:firstRowFirstColumn="0" w:firstRowLastColumn="0" w:lastRowFirstColumn="0" w:lastRowLastColumn="0"/>
              <w:rPr>
                <w:rFonts w:cs="Calibri"/>
                <w:szCs w:val="22"/>
              </w:rPr>
            </w:pPr>
            <w:r w:rsidRPr="0052183B">
              <w:rPr>
                <w:rFonts w:eastAsia="Calibri" w:cs="Calibri"/>
                <w:kern w:val="0"/>
                <w:szCs w:val="22"/>
                <w14:ligatures w14:val="none"/>
              </w:rPr>
              <w:t>The ICEMR Principles (subsection 15(2)(a)(i) and the Minamata Convention (Article 3, and Annex A permissible uses) do not apply to quantities of mercury or mercury compounds to be used for laboratory-scale research or as a reference standard.</w:t>
            </w:r>
          </w:p>
        </w:tc>
      </w:tr>
      <w:tr w:rsidR="0032219B" w14:paraId="438DBCA8" w14:textId="77777777" w:rsidTr="00D25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4F1F3B3E" w14:textId="63F69EDF" w:rsidR="0032219B" w:rsidRPr="0052183B" w:rsidRDefault="00E96DA8" w:rsidP="0052183B">
            <w:pPr>
              <w:pStyle w:val="ListParagraph"/>
              <w:numPr>
                <w:ilvl w:val="1"/>
                <w:numId w:val="16"/>
              </w:numPr>
              <w:rPr>
                <w:rFonts w:cs="Calibri"/>
                <w:b w:val="0"/>
                <w:bCs w:val="0"/>
                <w:szCs w:val="22"/>
              </w:rPr>
            </w:pPr>
            <w:r w:rsidRPr="0052183B">
              <w:rPr>
                <w:rFonts w:eastAsia="Calibri" w:cs="Calibri"/>
                <w:b w:val="0"/>
                <w:bCs w:val="0"/>
                <w:kern w:val="0"/>
                <w:szCs w:val="22"/>
                <w14:ligatures w14:val="none"/>
              </w:rPr>
              <w:t>for the purpose of essential use.</w:t>
            </w:r>
          </w:p>
        </w:tc>
        <w:tc>
          <w:tcPr>
            <w:tcW w:w="8407" w:type="dxa"/>
            <w:vAlign w:val="top"/>
          </w:tcPr>
          <w:p w14:paraId="7C309096" w14:textId="5AA1B5D5" w:rsidR="0032219B" w:rsidRPr="00B230DD" w:rsidRDefault="00E96DA8" w:rsidP="00B230DD">
            <w:pPr>
              <w:spacing w:after="0"/>
              <w:cnfStyle w:val="000000010000" w:firstRow="0" w:lastRow="0" w:firstColumn="0" w:lastColumn="0" w:oddVBand="0" w:evenVBand="0" w:oddHBand="0" w:evenHBand="1" w:firstRowFirstColumn="0" w:firstRowLastColumn="0" w:lastRowFirstColumn="0" w:lastRowLastColumn="0"/>
              <w:rPr>
                <w:rFonts w:eastAsia="Calibri" w:cs="Calibri"/>
                <w:kern w:val="0"/>
                <w:szCs w:val="22"/>
                <w14:ligatures w14:val="none"/>
              </w:rPr>
            </w:pPr>
            <w:r w:rsidRPr="0052183B">
              <w:rPr>
                <w:rFonts w:eastAsia="Calibri" w:cs="Calibri"/>
                <w:kern w:val="0"/>
                <w:szCs w:val="22"/>
                <w14:ligatures w14:val="none"/>
              </w:rPr>
              <w:t>Under the ICEMR Principles (subsection 15(2)(a)(iii)) manufacture is permitted for the purposes of a specified essential use of the chemical in Australia.</w:t>
            </w:r>
            <w:r w:rsidR="00B230DD">
              <w:rPr>
                <w:rFonts w:eastAsia="Calibri" w:cs="Calibri"/>
                <w:kern w:val="0"/>
                <w:szCs w:val="22"/>
                <w14:ligatures w14:val="none"/>
              </w:rPr>
              <w:t xml:space="preserve"> </w:t>
            </w:r>
            <w:r w:rsidRPr="0052183B">
              <w:rPr>
                <w:rFonts w:eastAsia="Calibri" w:cs="Calibri"/>
                <w:kern w:val="0"/>
                <w:szCs w:val="22"/>
                <w14:ligatures w14:val="none"/>
              </w:rPr>
              <w:t>The proposed essential uses are listed in paragraph (b) above.</w:t>
            </w:r>
          </w:p>
        </w:tc>
      </w:tr>
      <w:tr w:rsidR="0032219B" w14:paraId="4B551B29" w14:textId="77777777" w:rsidTr="00D25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24CB7042" w14:textId="3BE6BF90" w:rsidR="0032219B" w:rsidRPr="0052183B" w:rsidRDefault="00E96DA8" w:rsidP="0052183B">
            <w:pPr>
              <w:pStyle w:val="ListParagraph"/>
              <w:numPr>
                <w:ilvl w:val="0"/>
                <w:numId w:val="16"/>
              </w:numPr>
              <w:ind w:left="363"/>
              <w:rPr>
                <w:rFonts w:cs="Calibri"/>
                <w:b w:val="0"/>
                <w:bCs w:val="0"/>
                <w:szCs w:val="22"/>
              </w:rPr>
            </w:pPr>
            <w:r w:rsidRPr="0052183B">
              <w:rPr>
                <w:rFonts w:eastAsia="Calibri" w:cs="Calibri"/>
                <w:b w:val="0"/>
                <w:bCs w:val="0"/>
                <w:szCs w:val="22"/>
              </w:rPr>
              <w:t>The import and export of the class of chemicals (whether on their own or in mixtures or in articles) are prohibited, except:</w:t>
            </w:r>
          </w:p>
        </w:tc>
        <w:tc>
          <w:tcPr>
            <w:tcW w:w="8407" w:type="dxa"/>
            <w:vAlign w:val="top"/>
          </w:tcPr>
          <w:p w14:paraId="2B9E66B3" w14:textId="32B241F2" w:rsidR="0032219B" w:rsidRPr="0052183B" w:rsidRDefault="00E96DA8" w:rsidP="00B230DD">
            <w:pPr>
              <w:spacing w:after="0"/>
              <w:cnfStyle w:val="000000100000" w:firstRow="0" w:lastRow="0" w:firstColumn="0" w:lastColumn="0" w:oddVBand="0" w:evenVBand="0" w:oddHBand="1" w:evenHBand="0" w:firstRowFirstColumn="0" w:firstRowLastColumn="0" w:lastRowFirstColumn="0" w:lastRowLastColumn="0"/>
              <w:rPr>
                <w:rFonts w:cs="Calibri"/>
                <w:szCs w:val="22"/>
              </w:rPr>
            </w:pPr>
            <w:r w:rsidRPr="0052183B">
              <w:rPr>
                <w:rFonts w:cs="Calibri"/>
                <w:szCs w:val="22"/>
              </w:rPr>
              <w:t>The import and export of elemental mercury and mercury compounds is prohibited (with limited exceptions) under the ICEMR Principles (</w:t>
            </w:r>
            <w:r w:rsidRPr="0052183B">
              <w:rPr>
                <w:rFonts w:eastAsia="Calibri" w:cs="Calibri"/>
                <w:kern w:val="0"/>
                <w:szCs w:val="22"/>
                <w14:ligatures w14:val="none"/>
              </w:rPr>
              <w:t>subsection 15(2)(a))</w:t>
            </w:r>
            <w:r w:rsidRPr="0052183B">
              <w:rPr>
                <w:rFonts w:cs="Calibri"/>
                <w:szCs w:val="22"/>
              </w:rPr>
              <w:t>.</w:t>
            </w:r>
          </w:p>
        </w:tc>
      </w:tr>
      <w:tr w:rsidR="00E96DA8" w14:paraId="4A0196CF" w14:textId="77777777" w:rsidTr="00D25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4B0FCC3E" w14:textId="4E66749C" w:rsidR="00E96DA8" w:rsidRPr="0052183B" w:rsidRDefault="00E96DA8" w:rsidP="0052183B">
            <w:pPr>
              <w:pStyle w:val="ListParagraph"/>
              <w:numPr>
                <w:ilvl w:val="1"/>
                <w:numId w:val="16"/>
              </w:numPr>
              <w:rPr>
                <w:rFonts w:cs="Calibri"/>
                <w:b w:val="0"/>
                <w:bCs w:val="0"/>
                <w:szCs w:val="22"/>
              </w:rPr>
            </w:pPr>
            <w:r w:rsidRPr="0052183B">
              <w:rPr>
                <w:rFonts w:eastAsia="Calibri" w:cs="Calibri"/>
                <w:b w:val="0"/>
                <w:bCs w:val="0"/>
                <w:kern w:val="0"/>
                <w:szCs w:val="22"/>
                <w14:ligatures w14:val="none"/>
              </w:rPr>
              <w:t>in circumstances where the chemical is present as unintentional or naturally occurring trace contamination; or</w:t>
            </w:r>
          </w:p>
        </w:tc>
        <w:tc>
          <w:tcPr>
            <w:tcW w:w="8407" w:type="dxa"/>
            <w:vAlign w:val="top"/>
          </w:tcPr>
          <w:p w14:paraId="381B489B" w14:textId="6916BF19" w:rsidR="00E96DA8" w:rsidRPr="0052183B" w:rsidRDefault="00E96DA8" w:rsidP="0052183B">
            <w:pPr>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Fonts w:eastAsia="Calibri" w:cs="Calibri"/>
                <w:kern w:val="0"/>
                <w:szCs w:val="22"/>
                <w14:ligatures w14:val="none"/>
              </w:rPr>
              <w:t>The prohibition does not apply to naturally occurring trace quantities of mercury or mercury compounds present as non-mercury metals, ores, or mineral products, including coal, or products derived from these materials, and unintentional trace quantities in chemical products.</w:t>
            </w:r>
          </w:p>
        </w:tc>
      </w:tr>
      <w:tr w:rsidR="00E96DA8" w14:paraId="1D4FF7C8" w14:textId="77777777" w:rsidTr="00D25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6AF66A16" w14:textId="4BB534BD" w:rsidR="00E96DA8" w:rsidRPr="0052183B" w:rsidRDefault="00E96DA8" w:rsidP="0052183B">
            <w:pPr>
              <w:pStyle w:val="ListParagraph"/>
              <w:numPr>
                <w:ilvl w:val="1"/>
                <w:numId w:val="16"/>
              </w:numPr>
              <w:rPr>
                <w:rFonts w:cs="Calibri"/>
                <w:b w:val="0"/>
                <w:bCs w:val="0"/>
                <w:szCs w:val="22"/>
              </w:rPr>
            </w:pPr>
            <w:r w:rsidRPr="0052183B">
              <w:rPr>
                <w:rFonts w:eastAsia="Calibri" w:cs="Calibri"/>
                <w:b w:val="0"/>
                <w:bCs w:val="0"/>
                <w:kern w:val="0"/>
                <w:szCs w:val="22"/>
                <w14:ligatures w14:val="none"/>
              </w:rPr>
              <w:t>for research or laboratory purposes; or</w:t>
            </w:r>
          </w:p>
        </w:tc>
        <w:tc>
          <w:tcPr>
            <w:tcW w:w="8407" w:type="dxa"/>
            <w:vAlign w:val="top"/>
          </w:tcPr>
          <w:p w14:paraId="0A50BB64" w14:textId="2920F1DF" w:rsidR="00E96DA8" w:rsidRPr="0052183B" w:rsidRDefault="00E96DA8" w:rsidP="0052183B">
            <w:pPr>
              <w:cnfStyle w:val="000000100000" w:firstRow="0" w:lastRow="0" w:firstColumn="0" w:lastColumn="0" w:oddVBand="0" w:evenVBand="0" w:oddHBand="1" w:evenHBand="0" w:firstRowFirstColumn="0" w:firstRowLastColumn="0" w:lastRowFirstColumn="0" w:lastRowLastColumn="0"/>
              <w:rPr>
                <w:rFonts w:cs="Calibri"/>
                <w:szCs w:val="22"/>
              </w:rPr>
            </w:pPr>
            <w:r w:rsidRPr="0052183B">
              <w:rPr>
                <w:rFonts w:eastAsia="Calibri" w:cs="Calibri"/>
                <w:kern w:val="0"/>
                <w:szCs w:val="22"/>
                <w14:ligatures w14:val="none"/>
              </w:rPr>
              <w:t>The ICEMR Principles (subsection 15(2)(a)(i)) and the Minamata Convention (Article 3, and Annex A permissible uses) do not apply to quantities of mercury or mercury compounds to be used for laboratory-scale research or as a reference standard.</w:t>
            </w:r>
          </w:p>
        </w:tc>
      </w:tr>
      <w:tr w:rsidR="00E96DA8" w14:paraId="2E8E8673" w14:textId="77777777" w:rsidTr="00D25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01682BDF" w14:textId="506C5718" w:rsidR="00E96DA8" w:rsidRPr="00230F63" w:rsidRDefault="00E96DA8" w:rsidP="0052183B">
            <w:pPr>
              <w:pStyle w:val="ListParagraph"/>
              <w:numPr>
                <w:ilvl w:val="1"/>
                <w:numId w:val="16"/>
              </w:numPr>
              <w:tabs>
                <w:tab w:val="right" w:pos="1021"/>
              </w:tabs>
              <w:spacing w:after="240"/>
              <w:rPr>
                <w:rFonts w:eastAsia="Calibri" w:cs="Calibri"/>
                <w:b w:val="0"/>
                <w:bCs w:val="0"/>
                <w:kern w:val="0"/>
                <w:szCs w:val="22"/>
                <w14:ligatures w14:val="none"/>
              </w:rPr>
            </w:pPr>
            <w:r w:rsidRPr="0052183B">
              <w:rPr>
                <w:rFonts w:eastAsia="Calibri" w:cs="Calibri"/>
                <w:b w:val="0"/>
                <w:bCs w:val="0"/>
                <w:kern w:val="0"/>
                <w:szCs w:val="22"/>
                <w14:ligatures w14:val="none"/>
              </w:rPr>
              <w:lastRenderedPageBreak/>
              <w:t>if a hazardous waste permit authorises the import or export of the class of chemicals; or</w:t>
            </w:r>
          </w:p>
        </w:tc>
        <w:tc>
          <w:tcPr>
            <w:tcW w:w="8407" w:type="dxa"/>
            <w:vAlign w:val="top"/>
          </w:tcPr>
          <w:p w14:paraId="1467C1B0" w14:textId="0581709C" w:rsidR="00E96DA8" w:rsidRPr="0052183B" w:rsidRDefault="00E96DA8" w:rsidP="0052183B">
            <w:pPr>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Fonts w:eastAsia="Calibri" w:cs="Calibri"/>
                <w:kern w:val="0"/>
                <w:szCs w:val="22"/>
                <w14:ligatures w14:val="none"/>
              </w:rPr>
              <w:t xml:space="preserve">Import or export of mercury and mercury compounds is proposed to be permitted for the purposes of environmentally sound disposal in accordance with the </w:t>
            </w:r>
            <w:hyperlink r:id="rId26" w:history="1">
              <w:r w:rsidRPr="0052183B">
                <w:rPr>
                  <w:rStyle w:val="Hyperlink"/>
                  <w:rFonts w:eastAsia="Calibri" w:cs="Calibri"/>
                  <w:color w:val="625F7C" w:themeColor="text2" w:themeTint="BF"/>
                  <w:kern w:val="0"/>
                  <w:szCs w:val="22"/>
                  <w14:ligatures w14:val="none"/>
                </w:rPr>
                <w:t>Basel Convention on the Control of Transboundary Movements of Hazardous Wastes and their Disposal</w:t>
              </w:r>
            </w:hyperlink>
            <w:r w:rsidRPr="0052183B">
              <w:rPr>
                <w:rFonts w:eastAsia="Calibri" w:cs="Calibri"/>
                <w:kern w:val="0"/>
                <w:szCs w:val="22"/>
                <w14:ligatures w14:val="none"/>
              </w:rPr>
              <w:t xml:space="preserve">, subject to approval under the </w:t>
            </w:r>
            <w:hyperlink r:id="rId27" w:history="1">
              <w:r w:rsidRPr="0052183B">
                <w:rPr>
                  <w:rFonts w:eastAsia="Calibri" w:cs="Calibri"/>
                  <w:i/>
                  <w:iCs/>
                  <w:color w:val="625F7C" w:themeColor="text2" w:themeTint="BF"/>
                  <w:kern w:val="0"/>
                  <w:szCs w:val="22"/>
                  <w:u w:val="single"/>
                  <w14:ligatures w14:val="none"/>
                </w:rPr>
                <w:t>Hazardous Waste (Regulation of Exports and Imports) Act 1989</w:t>
              </w:r>
            </w:hyperlink>
            <w:r w:rsidRPr="0052183B">
              <w:rPr>
                <w:rFonts w:eastAsia="Calibri" w:cs="Calibri"/>
                <w:kern w:val="0"/>
                <w:szCs w:val="22"/>
                <w14:ligatures w14:val="none"/>
              </w:rPr>
              <w:t>.</w:t>
            </w:r>
          </w:p>
        </w:tc>
      </w:tr>
      <w:tr w:rsidR="00E96DA8" w14:paraId="79E6AC56" w14:textId="77777777" w:rsidTr="00D25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41E3B63D" w14:textId="5C7BDEAA" w:rsidR="00E96DA8" w:rsidRPr="0052183B" w:rsidRDefault="00E96DA8" w:rsidP="0052183B">
            <w:pPr>
              <w:pStyle w:val="ListParagraph"/>
              <w:numPr>
                <w:ilvl w:val="1"/>
                <w:numId w:val="16"/>
              </w:numPr>
              <w:rPr>
                <w:rFonts w:cs="Calibri"/>
                <w:b w:val="0"/>
                <w:bCs w:val="0"/>
                <w:szCs w:val="22"/>
              </w:rPr>
            </w:pPr>
            <w:r w:rsidRPr="0052183B">
              <w:rPr>
                <w:rFonts w:eastAsia="Calibri" w:cs="Calibri"/>
                <w:b w:val="0"/>
                <w:bCs w:val="0"/>
                <w:kern w:val="0"/>
                <w:szCs w:val="22"/>
                <w14:ligatures w14:val="none"/>
              </w:rPr>
              <w:t xml:space="preserve">for the purpose of an essential use. </w:t>
            </w:r>
          </w:p>
        </w:tc>
        <w:tc>
          <w:tcPr>
            <w:tcW w:w="8407" w:type="dxa"/>
            <w:vAlign w:val="top"/>
          </w:tcPr>
          <w:p w14:paraId="57D3248A" w14:textId="138C1A4D" w:rsidR="00E96DA8" w:rsidRPr="00B230DD" w:rsidRDefault="00E96DA8" w:rsidP="00B230DD">
            <w:pPr>
              <w:spacing w:after="0"/>
              <w:cnfStyle w:val="000000100000" w:firstRow="0" w:lastRow="0" w:firstColumn="0" w:lastColumn="0" w:oddVBand="0" w:evenVBand="0" w:oddHBand="1" w:evenHBand="0" w:firstRowFirstColumn="0" w:firstRowLastColumn="0" w:lastRowFirstColumn="0" w:lastRowLastColumn="0"/>
              <w:rPr>
                <w:rFonts w:eastAsia="Calibri" w:cs="Calibri"/>
                <w:kern w:val="0"/>
                <w:szCs w:val="22"/>
                <w14:ligatures w14:val="none"/>
              </w:rPr>
            </w:pPr>
            <w:r w:rsidRPr="0052183B">
              <w:rPr>
                <w:rFonts w:eastAsia="Calibri" w:cs="Calibri"/>
                <w:kern w:val="0"/>
                <w:szCs w:val="22"/>
                <w14:ligatures w14:val="none"/>
              </w:rPr>
              <w:t>Under the ICEMR Principles (subsection 15(2)(a)(iii)) import or export is permitted for the purposes of a specified essential use of the chemical in Australia.</w:t>
            </w:r>
            <w:r w:rsidR="00B230DD">
              <w:rPr>
                <w:rFonts w:eastAsia="Calibri" w:cs="Calibri"/>
                <w:kern w:val="0"/>
                <w:szCs w:val="22"/>
                <w14:ligatures w14:val="none"/>
              </w:rPr>
              <w:t xml:space="preserve"> </w:t>
            </w:r>
            <w:r w:rsidRPr="0052183B">
              <w:rPr>
                <w:rFonts w:eastAsia="Calibri" w:cs="Calibri"/>
                <w:kern w:val="0"/>
                <w:szCs w:val="22"/>
                <w14:ligatures w14:val="none"/>
              </w:rPr>
              <w:t>The proposed essential uses are listed in paragraph (b) above.</w:t>
            </w:r>
          </w:p>
        </w:tc>
      </w:tr>
      <w:tr w:rsidR="00E96DA8" w14:paraId="72AFDCD8" w14:textId="77777777" w:rsidTr="00D25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1DC8ED73" w14:textId="64A9D782" w:rsidR="00E96DA8" w:rsidRPr="0052183B" w:rsidRDefault="00E96DA8" w:rsidP="0052183B">
            <w:pPr>
              <w:pStyle w:val="ListParagraph"/>
              <w:numPr>
                <w:ilvl w:val="0"/>
                <w:numId w:val="16"/>
              </w:numPr>
              <w:ind w:left="363"/>
              <w:rPr>
                <w:rFonts w:eastAsia="Calibri" w:cs="Calibri"/>
                <w:b w:val="0"/>
                <w:bCs w:val="0"/>
                <w:szCs w:val="22"/>
              </w:rPr>
            </w:pPr>
            <w:r w:rsidRPr="0052183B">
              <w:rPr>
                <w:rFonts w:eastAsia="Calibri" w:cs="Calibri"/>
                <w:b w:val="0"/>
                <w:bCs w:val="0"/>
                <w:kern w:val="0"/>
                <w:szCs w:val="22"/>
                <w14:ligatures w14:val="none"/>
              </w:rPr>
              <w:t xml:space="preserve">The use of the </w:t>
            </w:r>
            <w:r w:rsidRPr="0052183B">
              <w:rPr>
                <w:rFonts w:eastAsia="Calibri" w:cs="Calibri"/>
                <w:b w:val="0"/>
                <w:bCs w:val="0"/>
                <w:color w:val="000000"/>
                <w:kern w:val="0"/>
                <w:szCs w:val="22"/>
                <w14:ligatures w14:val="none"/>
              </w:rPr>
              <w:t>class of chemicals</w:t>
            </w:r>
            <w:r w:rsidRPr="0052183B">
              <w:rPr>
                <w:rFonts w:eastAsia="Calibri" w:cs="Calibri"/>
                <w:b w:val="0"/>
                <w:bCs w:val="0"/>
                <w:kern w:val="0"/>
                <w:szCs w:val="22"/>
                <w14:ligatures w14:val="none"/>
              </w:rPr>
              <w:t xml:space="preserve"> (whether on their own or in mixtures, or in articles) is prohibited except:</w:t>
            </w:r>
          </w:p>
        </w:tc>
        <w:tc>
          <w:tcPr>
            <w:tcW w:w="8407" w:type="dxa"/>
            <w:vAlign w:val="top"/>
          </w:tcPr>
          <w:p w14:paraId="2F834FB6" w14:textId="77777777" w:rsidR="00E96DA8" w:rsidRPr="0052183B" w:rsidRDefault="00E96DA8" w:rsidP="0052183B">
            <w:pPr>
              <w:spacing w:after="240"/>
              <w:cnfStyle w:val="000000010000" w:firstRow="0" w:lastRow="0" w:firstColumn="0" w:lastColumn="0" w:oddVBand="0" w:evenVBand="0" w:oddHBand="0" w:evenHBand="1" w:firstRowFirstColumn="0" w:firstRowLastColumn="0" w:lastRowFirstColumn="0" w:lastRowLastColumn="0"/>
              <w:rPr>
                <w:rFonts w:eastAsia="Calibri" w:cs="Calibri"/>
                <w:kern w:val="0"/>
                <w:szCs w:val="22"/>
                <w14:ligatures w14:val="none"/>
              </w:rPr>
            </w:pPr>
            <w:r w:rsidRPr="0052183B">
              <w:rPr>
                <w:rFonts w:eastAsia="Calibri" w:cs="Calibri"/>
                <w:kern w:val="0"/>
                <w:szCs w:val="22"/>
                <w14:ligatures w14:val="none"/>
              </w:rPr>
              <w:t xml:space="preserve">The use of the class of chemicals, including in the production of articles, or the use of an article containing the chemical, is prohibited except for specified purposes. </w:t>
            </w:r>
          </w:p>
          <w:p w14:paraId="5B95C013" w14:textId="77777777" w:rsidR="00E96DA8" w:rsidRPr="0052183B" w:rsidRDefault="00E96DA8" w:rsidP="0052183B">
            <w:pPr>
              <w:spacing w:after="240"/>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Fonts w:cs="Calibri"/>
                <w:szCs w:val="22"/>
              </w:rPr>
              <w:t xml:space="preserve">As part of the Minamata Convention ratification process in 2018, Australia conducted a national survey process with state and territory governments to identify manufacturing processes listed in Annex B. This process was repeated in 2024. </w:t>
            </w:r>
          </w:p>
          <w:p w14:paraId="1AF67345" w14:textId="77777777" w:rsidR="00E96DA8" w:rsidRPr="0052183B" w:rsidRDefault="00E96DA8" w:rsidP="0052183B">
            <w:pPr>
              <w:spacing w:after="240"/>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Fonts w:cs="Calibri"/>
                <w:szCs w:val="22"/>
              </w:rPr>
              <w:t>Where limited use of mercury containing catalysts are still being used in the production of polyurethane, manufacturers have already been advised to transition away from mercury use in advance of the phase-out date of 31 December 2025.</w:t>
            </w:r>
          </w:p>
          <w:p w14:paraId="0FF237E6" w14:textId="77777777" w:rsidR="00737A3D" w:rsidRDefault="00E96DA8" w:rsidP="00737A3D">
            <w:pPr>
              <w:spacing w:after="240"/>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Fonts w:cs="Calibri"/>
                <w:szCs w:val="22"/>
              </w:rPr>
              <w:t xml:space="preserve">Note that the term use includes processing, handling, transporting and storing. </w:t>
            </w:r>
          </w:p>
          <w:p w14:paraId="404A0508" w14:textId="065F454C" w:rsidR="00E96DA8" w:rsidRPr="0052183B" w:rsidRDefault="00E96DA8" w:rsidP="00737A3D">
            <w:pPr>
              <w:spacing w:after="240"/>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Fonts w:eastAsia="Calibri" w:cs="Calibri"/>
                <w:kern w:val="0"/>
                <w:szCs w:val="22"/>
                <w14:ligatures w14:val="none"/>
              </w:rPr>
              <w:t>The prohibition extends to the use of mercury in artisanal and small-scale gold mining and processing.</w:t>
            </w:r>
          </w:p>
        </w:tc>
      </w:tr>
      <w:tr w:rsidR="00E96DA8" w14:paraId="007FF729" w14:textId="77777777" w:rsidTr="00D25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612545C3" w14:textId="113E4F02" w:rsidR="00E96DA8" w:rsidRPr="0052183B" w:rsidRDefault="00E96DA8" w:rsidP="0052183B">
            <w:pPr>
              <w:pStyle w:val="ListParagraph"/>
              <w:numPr>
                <w:ilvl w:val="1"/>
                <w:numId w:val="16"/>
              </w:numPr>
              <w:rPr>
                <w:rFonts w:eastAsia="Calibri" w:cs="Calibri"/>
                <w:b w:val="0"/>
                <w:bCs w:val="0"/>
                <w:szCs w:val="22"/>
              </w:rPr>
            </w:pPr>
            <w:r w:rsidRPr="0052183B">
              <w:rPr>
                <w:rFonts w:eastAsia="Calibri" w:cs="Calibri"/>
                <w:b w:val="0"/>
                <w:bCs w:val="0"/>
                <w:kern w:val="0"/>
                <w:szCs w:val="22"/>
                <w14:ligatures w14:val="none"/>
              </w:rPr>
              <w:lastRenderedPageBreak/>
              <w:t>in circumstances where the chemical is present as unintentional or naturally occurring trace contamination; or</w:t>
            </w:r>
          </w:p>
        </w:tc>
        <w:tc>
          <w:tcPr>
            <w:tcW w:w="8407" w:type="dxa"/>
            <w:vAlign w:val="top"/>
          </w:tcPr>
          <w:p w14:paraId="6DF238F5" w14:textId="572791A1" w:rsidR="00E96DA8" w:rsidRPr="0052183B" w:rsidRDefault="00E96DA8" w:rsidP="0052183B">
            <w:pPr>
              <w:cnfStyle w:val="000000100000" w:firstRow="0" w:lastRow="0" w:firstColumn="0" w:lastColumn="0" w:oddVBand="0" w:evenVBand="0" w:oddHBand="1" w:evenHBand="0" w:firstRowFirstColumn="0" w:firstRowLastColumn="0" w:lastRowFirstColumn="0" w:lastRowLastColumn="0"/>
              <w:rPr>
                <w:rFonts w:cs="Calibri"/>
                <w:szCs w:val="22"/>
              </w:rPr>
            </w:pPr>
            <w:r w:rsidRPr="0052183B">
              <w:rPr>
                <w:rFonts w:eastAsia="Calibri" w:cs="Calibri"/>
                <w:kern w:val="0"/>
                <w:szCs w:val="22"/>
                <w14:ligatures w14:val="none"/>
              </w:rPr>
              <w:t>The use of mercury and mercury compounds is permitted under the Minamata Convention if present unintentionally and unavoidably in non-mercury metals, ores, mineral products or in chemical mixtures and articles</w:t>
            </w:r>
            <w:r w:rsidRPr="0052183B" w:rsidDel="009E1D1E">
              <w:rPr>
                <w:rFonts w:cs="Calibri"/>
                <w:szCs w:val="22"/>
              </w:rPr>
              <w:t>.</w:t>
            </w:r>
          </w:p>
        </w:tc>
      </w:tr>
      <w:tr w:rsidR="00E96DA8" w14:paraId="0CBA2E1C" w14:textId="77777777" w:rsidTr="00D25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79E33C41" w14:textId="3ADDECE3" w:rsidR="00E96DA8" w:rsidRPr="0052183B" w:rsidRDefault="00E96DA8" w:rsidP="0052183B">
            <w:pPr>
              <w:pStyle w:val="ListParagraph"/>
              <w:numPr>
                <w:ilvl w:val="1"/>
                <w:numId w:val="16"/>
              </w:numPr>
              <w:rPr>
                <w:rFonts w:eastAsia="Calibri" w:cs="Calibri"/>
                <w:b w:val="0"/>
                <w:bCs w:val="0"/>
                <w:szCs w:val="22"/>
              </w:rPr>
            </w:pPr>
            <w:r w:rsidRPr="0052183B">
              <w:rPr>
                <w:rFonts w:eastAsia="Calibri" w:cs="Calibri"/>
                <w:b w:val="0"/>
                <w:bCs w:val="0"/>
                <w:szCs w:val="22"/>
              </w:rPr>
              <w:t>for research or laboratory purposes; or</w:t>
            </w:r>
          </w:p>
        </w:tc>
        <w:tc>
          <w:tcPr>
            <w:tcW w:w="8407" w:type="dxa"/>
            <w:vAlign w:val="top"/>
          </w:tcPr>
          <w:p w14:paraId="1D8B86AC" w14:textId="47C21330" w:rsidR="00E96DA8" w:rsidRPr="0052183B" w:rsidRDefault="00E96DA8" w:rsidP="0052183B">
            <w:pPr>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Fonts w:eastAsia="Calibri" w:cs="Calibri"/>
                <w:kern w:val="0"/>
                <w:szCs w:val="22"/>
                <w14:ligatures w14:val="none"/>
              </w:rPr>
              <w:t>Use of the chemical for research or laboratory purposes is permitted under the ICEMR Principles (subsection 15(2)((b)(i)</w:t>
            </w:r>
            <w:r w:rsidRPr="0052183B" w:rsidDel="005F533D">
              <w:rPr>
                <w:rFonts w:eastAsia="Calibri" w:cs="Calibri"/>
                <w:kern w:val="0"/>
                <w:szCs w:val="22"/>
                <w14:ligatures w14:val="none"/>
              </w:rPr>
              <w:t>)</w:t>
            </w:r>
            <w:r w:rsidRPr="0052183B">
              <w:rPr>
                <w:rFonts w:eastAsia="Calibri" w:cs="Calibri"/>
                <w:kern w:val="0"/>
                <w:szCs w:val="22"/>
                <w14:ligatures w14:val="none"/>
              </w:rPr>
              <w:t>.</w:t>
            </w:r>
          </w:p>
        </w:tc>
      </w:tr>
      <w:tr w:rsidR="00E96DA8" w14:paraId="64A25E36" w14:textId="77777777" w:rsidTr="00D25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11D3D1A7" w14:textId="4477C537" w:rsidR="00E96DA8" w:rsidRPr="0052183B" w:rsidRDefault="00E96DA8" w:rsidP="0052183B">
            <w:pPr>
              <w:pStyle w:val="ListParagraph"/>
              <w:numPr>
                <w:ilvl w:val="1"/>
                <w:numId w:val="16"/>
              </w:numPr>
              <w:rPr>
                <w:rFonts w:eastAsia="Calibri" w:cs="Calibri"/>
                <w:b w:val="0"/>
                <w:bCs w:val="0"/>
                <w:szCs w:val="22"/>
              </w:rPr>
            </w:pPr>
            <w:r w:rsidRPr="0052183B">
              <w:rPr>
                <w:rFonts w:eastAsia="Calibri" w:cs="Calibri"/>
                <w:b w:val="0"/>
                <w:bCs w:val="0"/>
                <w:kern w:val="0"/>
                <w:szCs w:val="22"/>
                <w14:ligatures w14:val="none"/>
              </w:rPr>
              <w:t>for the purposes of environmentally sound disposal; or</w:t>
            </w:r>
          </w:p>
        </w:tc>
        <w:tc>
          <w:tcPr>
            <w:tcW w:w="8407" w:type="dxa"/>
            <w:vAlign w:val="top"/>
          </w:tcPr>
          <w:p w14:paraId="061EBF6D" w14:textId="3758203E" w:rsidR="00E96DA8" w:rsidRPr="0052183B" w:rsidRDefault="00E96DA8" w:rsidP="0052183B">
            <w:pPr>
              <w:cnfStyle w:val="000000100000" w:firstRow="0" w:lastRow="0" w:firstColumn="0" w:lastColumn="0" w:oddVBand="0" w:evenVBand="0" w:oddHBand="1" w:evenHBand="0" w:firstRowFirstColumn="0" w:firstRowLastColumn="0" w:lastRowFirstColumn="0" w:lastRowLastColumn="0"/>
              <w:rPr>
                <w:rFonts w:cs="Calibri"/>
                <w:szCs w:val="22"/>
              </w:rPr>
            </w:pPr>
            <w:r w:rsidRPr="0052183B">
              <w:rPr>
                <w:rFonts w:cs="Calibri"/>
                <w:szCs w:val="22"/>
              </w:rPr>
              <w:t xml:space="preserve">Under the ICEMR Principles (subsection 15(2)(b)(ii)), use for the purposes of environmentally sound disposal is permitted. </w:t>
            </w:r>
          </w:p>
        </w:tc>
      </w:tr>
      <w:tr w:rsidR="00E96DA8" w14:paraId="141ED122" w14:textId="77777777" w:rsidTr="00D25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4E49BE89" w14:textId="17DFFF73" w:rsidR="00E96DA8" w:rsidRPr="0052183B" w:rsidRDefault="00E96DA8" w:rsidP="0052183B">
            <w:pPr>
              <w:pStyle w:val="ListParagraph"/>
              <w:numPr>
                <w:ilvl w:val="1"/>
                <w:numId w:val="16"/>
              </w:numPr>
              <w:rPr>
                <w:rFonts w:eastAsia="Calibri" w:cs="Calibri"/>
                <w:b w:val="0"/>
                <w:bCs w:val="0"/>
                <w:szCs w:val="22"/>
              </w:rPr>
            </w:pPr>
            <w:r w:rsidRPr="0052183B">
              <w:rPr>
                <w:rFonts w:eastAsia="Calibri" w:cs="Calibri"/>
                <w:b w:val="0"/>
                <w:bCs w:val="0"/>
                <w:szCs w:val="22"/>
              </w:rPr>
              <w:t>for the purpose of an essential use; or</w:t>
            </w:r>
          </w:p>
        </w:tc>
        <w:tc>
          <w:tcPr>
            <w:tcW w:w="8407" w:type="dxa"/>
            <w:vAlign w:val="top"/>
          </w:tcPr>
          <w:p w14:paraId="7E1F5C24" w14:textId="28FA4701" w:rsidR="00E96DA8" w:rsidRPr="00B230DD" w:rsidRDefault="00E96DA8" w:rsidP="00B230DD">
            <w:pPr>
              <w:spacing w:after="0"/>
              <w:cnfStyle w:val="000000010000" w:firstRow="0" w:lastRow="0" w:firstColumn="0" w:lastColumn="0" w:oddVBand="0" w:evenVBand="0" w:oddHBand="0" w:evenHBand="1" w:firstRowFirstColumn="0" w:firstRowLastColumn="0" w:lastRowFirstColumn="0" w:lastRowLastColumn="0"/>
              <w:rPr>
                <w:rFonts w:eastAsia="Calibri" w:cs="Calibri"/>
                <w:kern w:val="0"/>
                <w:szCs w:val="22"/>
                <w14:ligatures w14:val="none"/>
              </w:rPr>
            </w:pPr>
            <w:r w:rsidRPr="0052183B">
              <w:rPr>
                <w:rFonts w:eastAsia="Calibri" w:cs="Calibri"/>
                <w:kern w:val="0"/>
                <w:szCs w:val="22"/>
                <w14:ligatures w14:val="none"/>
              </w:rPr>
              <w:t>Under the ICEMR Principles (subsection 15(2)(b)(iii)), use is permitted for the purposes of a specified essential use of the chemical in Australia.</w:t>
            </w:r>
            <w:r w:rsidR="00B230DD">
              <w:rPr>
                <w:rFonts w:eastAsia="Calibri" w:cs="Calibri"/>
                <w:kern w:val="0"/>
                <w:szCs w:val="22"/>
                <w14:ligatures w14:val="none"/>
              </w:rPr>
              <w:t xml:space="preserve"> </w:t>
            </w:r>
            <w:r w:rsidRPr="0052183B">
              <w:rPr>
                <w:rFonts w:eastAsia="Calibri" w:cs="Calibri"/>
                <w:kern w:val="0"/>
                <w:szCs w:val="22"/>
                <w14:ligatures w14:val="none"/>
              </w:rPr>
              <w:t>The proposed essential uses are listed in paragraph (b) above.</w:t>
            </w:r>
          </w:p>
        </w:tc>
      </w:tr>
      <w:tr w:rsidR="00E96DA8" w14:paraId="0CC690FC" w14:textId="77777777" w:rsidTr="00D25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73385EDE" w14:textId="34F58C50" w:rsidR="00E96DA8" w:rsidRPr="0052183B" w:rsidRDefault="00E96DA8" w:rsidP="0052183B">
            <w:pPr>
              <w:pStyle w:val="ListParagraph"/>
              <w:numPr>
                <w:ilvl w:val="1"/>
                <w:numId w:val="16"/>
              </w:numPr>
              <w:rPr>
                <w:rStyle w:val="Strong"/>
                <w:rFonts w:eastAsia="Calibri" w:cs="Calibri"/>
                <w:b/>
                <w:bCs/>
                <w:szCs w:val="22"/>
              </w:rPr>
            </w:pPr>
            <w:r w:rsidRPr="0052183B">
              <w:rPr>
                <w:rFonts w:eastAsia="Calibri" w:cs="Calibri"/>
                <w:b w:val="0"/>
                <w:bCs w:val="0"/>
                <w:szCs w:val="22"/>
              </w:rPr>
              <w:t xml:space="preserve">for articles in use before </w:t>
            </w:r>
            <w:r w:rsidRPr="0052183B">
              <w:rPr>
                <w:rFonts w:eastAsia="Calibri" w:cs="Calibri"/>
                <w:b w:val="0"/>
                <w:bCs w:val="0"/>
                <w:kern w:val="0"/>
                <w:szCs w:val="22"/>
                <w14:ligatures w14:val="none"/>
              </w:rPr>
              <w:t>1 January 2026.</w:t>
            </w:r>
          </w:p>
        </w:tc>
        <w:tc>
          <w:tcPr>
            <w:tcW w:w="8407" w:type="dxa"/>
            <w:vAlign w:val="top"/>
          </w:tcPr>
          <w:p w14:paraId="549C571B" w14:textId="6E20E040" w:rsidR="00E96DA8" w:rsidRPr="0052183B" w:rsidRDefault="00E96DA8" w:rsidP="0052183B">
            <w:pPr>
              <w:cnfStyle w:val="000000100000" w:firstRow="0" w:lastRow="0" w:firstColumn="0" w:lastColumn="0" w:oddVBand="0" w:evenVBand="0" w:oddHBand="1" w:evenHBand="0" w:firstRowFirstColumn="0" w:firstRowLastColumn="0" w:lastRowFirstColumn="0" w:lastRowLastColumn="0"/>
              <w:rPr>
                <w:rFonts w:cs="Calibri"/>
                <w:szCs w:val="22"/>
              </w:rPr>
            </w:pPr>
            <w:r w:rsidRPr="0052183B">
              <w:rPr>
                <w:rFonts w:eastAsia="Calibri" w:cs="Calibri"/>
                <w:kern w:val="0"/>
                <w:szCs w:val="22"/>
                <w14:ligatures w14:val="none"/>
              </w:rPr>
              <w:t xml:space="preserve">The prohibition on use will not apply to articles already in use. </w:t>
            </w:r>
            <w:r w:rsidRPr="0052183B">
              <w:rPr>
                <w:rFonts w:cs="Calibri"/>
                <w:color w:val="000000"/>
                <w:szCs w:val="22"/>
              </w:rPr>
              <w:t xml:space="preserve">The ongoing use of mercury containing products/devices, if they already exist in Australia, is permitted under the Minamata Convention. </w:t>
            </w:r>
            <w:r w:rsidRPr="0052183B">
              <w:rPr>
                <w:rFonts w:eastAsia="Calibri" w:cs="Calibri"/>
                <w:kern w:val="0"/>
                <w:szCs w:val="22"/>
                <w14:ligatures w14:val="none"/>
              </w:rPr>
              <w:t xml:space="preserve">Existing stocks of articles imported to Australia prior to 1 January 2026 may continue to be sold, supplied or used domestically until the remaining stock is depleted. </w:t>
            </w:r>
          </w:p>
        </w:tc>
      </w:tr>
      <w:tr w:rsidR="00E96DA8" w14:paraId="6E4FBD26" w14:textId="77777777" w:rsidTr="00D25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6AB8C049" w14:textId="457B4AE3" w:rsidR="00E96DA8" w:rsidRPr="0052183B" w:rsidRDefault="00E96DA8" w:rsidP="0052183B">
            <w:pPr>
              <w:pStyle w:val="ListParagraph"/>
              <w:numPr>
                <w:ilvl w:val="0"/>
                <w:numId w:val="16"/>
              </w:numPr>
              <w:spacing w:after="240"/>
              <w:ind w:left="363"/>
              <w:contextualSpacing/>
              <w:rPr>
                <w:rStyle w:val="Strong"/>
                <w:rFonts w:eastAsia="Calibri" w:cs="Calibri"/>
                <w:b/>
                <w:bCs/>
                <w:szCs w:val="22"/>
              </w:rPr>
            </w:pPr>
            <w:r w:rsidRPr="0052183B">
              <w:rPr>
                <w:rStyle w:val="normaltextrun"/>
                <w:rFonts w:cs="Calibri"/>
                <w:b w:val="0"/>
                <w:bCs w:val="0"/>
                <w:color w:val="000000"/>
                <w:szCs w:val="22"/>
              </w:rPr>
              <w:t xml:space="preserve">The import, export and manufacture of the class of chemicals (whether on their own or in mixtures or articles) </w:t>
            </w:r>
            <w:r w:rsidRPr="0052183B">
              <w:rPr>
                <w:rFonts w:eastAsia="Calibri" w:cs="Calibri"/>
                <w:b w:val="0"/>
                <w:bCs w:val="0"/>
                <w:color w:val="000000"/>
                <w:kern w:val="0"/>
                <w:szCs w:val="22"/>
                <w:shd w:val="clear" w:color="auto" w:fill="FFFFFF"/>
                <w14:ligatures w14:val="none"/>
              </w:rPr>
              <w:t>must adhere to applicable laws of the Commonwealth for the control of industrial chemicals</w:t>
            </w:r>
            <w:r w:rsidRPr="0052183B">
              <w:rPr>
                <w:rStyle w:val="normaltextrun"/>
                <w:rFonts w:cs="Calibri"/>
                <w:b w:val="0"/>
                <w:bCs w:val="0"/>
                <w:color w:val="000000"/>
                <w:szCs w:val="22"/>
              </w:rPr>
              <w:t>.</w:t>
            </w:r>
          </w:p>
        </w:tc>
        <w:tc>
          <w:tcPr>
            <w:tcW w:w="8407" w:type="dxa"/>
            <w:vAlign w:val="top"/>
          </w:tcPr>
          <w:p w14:paraId="4CA4A373" w14:textId="77777777" w:rsidR="00E96DA8" w:rsidRPr="0052183B" w:rsidRDefault="00E96DA8" w:rsidP="0052183B">
            <w:pPr>
              <w:spacing w:after="240"/>
              <w:cnfStyle w:val="000000010000" w:firstRow="0" w:lastRow="0" w:firstColumn="0" w:lastColumn="0" w:oddVBand="0" w:evenVBand="0" w:oddHBand="0" w:evenHBand="1" w:firstRowFirstColumn="0" w:firstRowLastColumn="0" w:lastRowFirstColumn="0" w:lastRowLastColumn="0"/>
              <w:rPr>
                <w:rStyle w:val="Heading7Char"/>
                <w:rFonts w:cs="Calibri"/>
                <w:color w:val="auto"/>
                <w:szCs w:val="22"/>
                <w:shd w:val="clear" w:color="auto" w:fill="FFFFFF"/>
              </w:rPr>
            </w:pPr>
            <w:r w:rsidRPr="0052183B">
              <w:rPr>
                <w:rStyle w:val="Heading7Char"/>
                <w:rFonts w:cs="Calibri"/>
                <w:color w:val="auto"/>
                <w:szCs w:val="22"/>
                <w:shd w:val="clear" w:color="auto" w:fill="FFFFFF"/>
              </w:rPr>
              <w:t>The roles of the Commonwealth and states and territories in achieving environment protection goals are driven by the Australian Constitution and further defined in the Intergovernmental Agreement on the Environment signed in May 1992.</w:t>
            </w:r>
          </w:p>
          <w:p w14:paraId="631F4413" w14:textId="77777777" w:rsidR="00E96DA8" w:rsidRPr="0052183B" w:rsidRDefault="00E96DA8" w:rsidP="00B230DD">
            <w:pPr>
              <w:spacing w:after="0"/>
              <w:cnfStyle w:val="000000010000" w:firstRow="0" w:lastRow="0" w:firstColumn="0" w:lastColumn="0" w:oddVBand="0" w:evenVBand="0" w:oddHBand="0" w:evenHBand="1" w:firstRowFirstColumn="0" w:firstRowLastColumn="0" w:lastRowFirstColumn="0" w:lastRowLastColumn="0"/>
              <w:rPr>
                <w:rStyle w:val="Heading7Char"/>
                <w:rFonts w:cs="Calibri"/>
                <w:color w:val="auto"/>
                <w:szCs w:val="22"/>
                <w:shd w:val="clear" w:color="auto" w:fill="FFFFFF"/>
              </w:rPr>
            </w:pPr>
            <w:r w:rsidRPr="0052183B">
              <w:rPr>
                <w:rStyle w:val="Heading7Char"/>
                <w:rFonts w:cs="Calibri"/>
                <w:color w:val="auto"/>
                <w:szCs w:val="22"/>
                <w:shd w:val="clear" w:color="auto" w:fill="FFFFFF"/>
              </w:rPr>
              <w:lastRenderedPageBreak/>
              <w:t>In relation to chemicals and contamination, the Australian Government is responsible for matters of foreign policy and engagement in international agreements, controlling the Australian border, and facilitating development of national standards and guidelines.</w:t>
            </w:r>
          </w:p>
          <w:p w14:paraId="4CB59CDE" w14:textId="418369D0" w:rsidR="00E96DA8" w:rsidRPr="0052183B" w:rsidRDefault="00E96DA8" w:rsidP="0052183B">
            <w:pPr>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Style w:val="Heading7Char"/>
                <w:rFonts w:cs="Calibri"/>
                <w:color w:val="auto"/>
                <w:szCs w:val="22"/>
                <w:shd w:val="clear" w:color="auto" w:fill="FFFFFF"/>
              </w:rPr>
              <w:t xml:space="preserve"> This provision is included to ensure that introducers and exporters adhere to all other relevant Commonwealth legislation.</w:t>
            </w:r>
          </w:p>
        </w:tc>
      </w:tr>
      <w:tr w:rsidR="00E96DA8" w14:paraId="7A82BE30" w14:textId="77777777" w:rsidTr="00D25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4DCCA8B7" w14:textId="776ECDC5" w:rsidR="00E96DA8" w:rsidRPr="0052183B" w:rsidRDefault="00E96DA8" w:rsidP="00B230DD">
            <w:pPr>
              <w:pStyle w:val="ListParagraph"/>
              <w:numPr>
                <w:ilvl w:val="0"/>
                <w:numId w:val="16"/>
              </w:numPr>
              <w:spacing w:after="0"/>
              <w:ind w:left="363"/>
              <w:contextualSpacing/>
              <w:rPr>
                <w:rStyle w:val="Strong"/>
                <w:rFonts w:eastAsia="Calibri" w:cs="Calibri"/>
                <w:b/>
                <w:bCs/>
                <w:szCs w:val="22"/>
              </w:rPr>
            </w:pPr>
            <w:r w:rsidRPr="0052183B">
              <w:rPr>
                <w:rFonts w:eastAsia="Calibri" w:cs="Calibri"/>
                <w:b w:val="0"/>
                <w:bCs w:val="0"/>
                <w:color w:val="000000"/>
                <w:kern w:val="0"/>
                <w:szCs w:val="22"/>
                <w:shd w:val="clear" w:color="auto" w:fill="FFFFFF"/>
                <w14:ligatures w14:val="none"/>
              </w:rPr>
              <w:lastRenderedPageBreak/>
              <w:t>The use of the class of chemicals (whether on their own or in mixtures or articles) must adhere to applicable laws of the Commonwealth or of the relevant State on the control of industrial chemicals.</w:t>
            </w:r>
          </w:p>
        </w:tc>
        <w:tc>
          <w:tcPr>
            <w:tcW w:w="8407" w:type="dxa"/>
            <w:vAlign w:val="top"/>
          </w:tcPr>
          <w:p w14:paraId="3F71597C" w14:textId="3779E7FE" w:rsidR="00E96DA8" w:rsidRPr="0052183B" w:rsidRDefault="00E96DA8" w:rsidP="0052183B">
            <w:pPr>
              <w:cnfStyle w:val="000000100000" w:firstRow="0" w:lastRow="0" w:firstColumn="0" w:lastColumn="0" w:oddVBand="0" w:evenVBand="0" w:oddHBand="1" w:evenHBand="0" w:firstRowFirstColumn="0" w:firstRowLastColumn="0" w:lastRowFirstColumn="0" w:lastRowLastColumn="0"/>
              <w:rPr>
                <w:rFonts w:cs="Calibri"/>
                <w:szCs w:val="22"/>
              </w:rPr>
            </w:pPr>
            <w:r w:rsidRPr="0052183B">
              <w:rPr>
                <w:rStyle w:val="Heading7Char"/>
                <w:rFonts w:cs="Calibri"/>
                <w:color w:val="auto"/>
                <w:szCs w:val="22"/>
                <w:shd w:val="clear" w:color="auto" w:fill="FFFFFF"/>
              </w:rPr>
              <w:t>This provision is included to ensure that users adhere to all other relevant Commonwealth, state and territory legislation, and that states and territories have control within their jurisdiction.</w:t>
            </w:r>
          </w:p>
        </w:tc>
      </w:tr>
      <w:tr w:rsidR="00E96DA8" w14:paraId="1E3EBF0D" w14:textId="77777777" w:rsidTr="00D25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68DB4A7E" w14:textId="378737D0" w:rsidR="00E96DA8" w:rsidRPr="0052183B" w:rsidRDefault="00E96DA8" w:rsidP="00B230DD">
            <w:pPr>
              <w:pStyle w:val="ListParagraph"/>
              <w:numPr>
                <w:ilvl w:val="0"/>
                <w:numId w:val="16"/>
              </w:numPr>
              <w:spacing w:after="0"/>
              <w:ind w:left="363"/>
              <w:contextualSpacing/>
              <w:rPr>
                <w:rStyle w:val="Strong"/>
                <w:rFonts w:eastAsia="Calibri" w:cs="Calibri"/>
                <w:b/>
                <w:bCs/>
                <w:szCs w:val="22"/>
              </w:rPr>
            </w:pPr>
            <w:r w:rsidRPr="0052183B">
              <w:rPr>
                <w:rFonts w:eastAsia="Calibri" w:cs="Calibri"/>
                <w:b w:val="0"/>
                <w:bCs w:val="0"/>
                <w:color w:val="000000"/>
                <w:kern w:val="0"/>
                <w:szCs w:val="22"/>
                <w:shd w:val="clear" w:color="auto" w:fill="FFFFFF"/>
                <w14:ligatures w14:val="none"/>
              </w:rPr>
              <w:t>Importers and manufacturers must determine and provide information on the concentration by weight, whether on their own, in a mixture, or in an article to the supply chain.</w:t>
            </w:r>
          </w:p>
        </w:tc>
        <w:tc>
          <w:tcPr>
            <w:tcW w:w="8407" w:type="dxa"/>
            <w:vAlign w:val="top"/>
          </w:tcPr>
          <w:p w14:paraId="3FC5B1B2" w14:textId="2FF56B18" w:rsidR="00E96DA8" w:rsidRPr="0052183B" w:rsidRDefault="00E96DA8" w:rsidP="00B230DD">
            <w:pPr>
              <w:spacing w:after="0"/>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Fonts w:cs="Calibri"/>
                <w:szCs w:val="22"/>
              </w:rPr>
              <w:t xml:space="preserve">Importers should share information on what they are putting on the market. This provides public awareness, transparency and can help to ensure the proper separation and consequently the environmentally sound disposal of mercury added products at the end of their useful life. </w:t>
            </w:r>
            <w:r w:rsidRPr="0052183B" w:rsidDel="00E66A74">
              <w:rPr>
                <w:rFonts w:cs="Calibri"/>
                <w:szCs w:val="22"/>
              </w:rPr>
              <w:t xml:space="preserve">This </w:t>
            </w:r>
            <w:r w:rsidRPr="0052183B">
              <w:rPr>
                <w:rFonts w:cs="Calibri"/>
                <w:szCs w:val="22"/>
              </w:rPr>
              <w:t xml:space="preserve">provision also applies to </w:t>
            </w:r>
            <w:r w:rsidRPr="0052183B" w:rsidDel="00E66A74">
              <w:rPr>
                <w:rFonts w:cs="Calibri"/>
                <w:szCs w:val="22"/>
              </w:rPr>
              <w:t>introduction for research purposes.</w:t>
            </w:r>
            <w:r w:rsidRPr="0052183B">
              <w:rPr>
                <w:rFonts w:cs="Calibri"/>
                <w:szCs w:val="22"/>
              </w:rPr>
              <w:t xml:space="preserve"> </w:t>
            </w:r>
          </w:p>
        </w:tc>
      </w:tr>
      <w:tr w:rsidR="00E96DA8" w14:paraId="53221E59" w14:textId="77777777" w:rsidTr="00D25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7646CF6A" w14:textId="1FFFC658" w:rsidR="00E96DA8" w:rsidRPr="0052183B" w:rsidRDefault="00E96DA8" w:rsidP="0052183B">
            <w:pPr>
              <w:pStyle w:val="ListParagraph"/>
              <w:numPr>
                <w:ilvl w:val="0"/>
                <w:numId w:val="16"/>
              </w:numPr>
              <w:spacing w:after="240"/>
              <w:ind w:left="363"/>
              <w:contextualSpacing/>
              <w:rPr>
                <w:rStyle w:val="Strong"/>
                <w:rFonts w:eastAsia="Calibri" w:cs="Calibri"/>
                <w:b/>
                <w:bCs/>
                <w:szCs w:val="22"/>
              </w:rPr>
            </w:pPr>
            <w:bookmarkStart w:id="0" w:name="_Hlk175229246"/>
            <w:r w:rsidRPr="0052183B">
              <w:rPr>
                <w:rFonts w:eastAsia="Calibri" w:cs="Calibri"/>
                <w:b w:val="0"/>
                <w:bCs w:val="0"/>
                <w:color w:val="000000"/>
                <w:kern w:val="0"/>
                <w:szCs w:val="22"/>
                <w:shd w:val="clear" w:color="auto" w:fill="FFFFFF"/>
                <w14:ligatures w14:val="none"/>
              </w:rPr>
              <w:t xml:space="preserve">Importers, manufacturers and users must keep the following information up-to-date and must produce this information if requested by a relevant agency responsible for environmental protection: </w:t>
            </w:r>
            <w:bookmarkEnd w:id="0"/>
          </w:p>
        </w:tc>
        <w:tc>
          <w:tcPr>
            <w:tcW w:w="8407" w:type="dxa"/>
            <w:vAlign w:val="top"/>
          </w:tcPr>
          <w:p w14:paraId="4993FEB2" w14:textId="77777777" w:rsidR="00E96DA8" w:rsidRPr="0052183B" w:rsidRDefault="00E96DA8" w:rsidP="0052183B">
            <w:pPr>
              <w:spacing w:after="240"/>
              <w:cnfStyle w:val="000000100000" w:firstRow="0" w:lastRow="0" w:firstColumn="0" w:lastColumn="0" w:oddVBand="0" w:evenVBand="0" w:oddHBand="1" w:evenHBand="0" w:firstRowFirstColumn="0" w:firstRowLastColumn="0" w:lastRowFirstColumn="0" w:lastRowLastColumn="0"/>
              <w:rPr>
                <w:rFonts w:cs="Calibri"/>
                <w:szCs w:val="22"/>
              </w:rPr>
            </w:pPr>
            <w:r w:rsidRPr="0052183B">
              <w:rPr>
                <w:rStyle w:val="Heading7Char"/>
                <w:rFonts w:cs="Calibri"/>
                <w:color w:val="000000"/>
                <w:szCs w:val="22"/>
                <w:shd w:val="clear" w:color="auto" w:fill="FFFFFF"/>
              </w:rPr>
              <w:t>Introducers and users should provide information on introduction or use to their relevant state and territory Environment Authority as required, e.g. as part of a permit application, demonstration of compliance with a licence condition, or other consultation.</w:t>
            </w:r>
            <w:r w:rsidRPr="0052183B">
              <w:rPr>
                <w:rFonts w:cs="Calibri"/>
                <w:szCs w:val="22"/>
              </w:rPr>
              <w:t xml:space="preserve"> </w:t>
            </w:r>
          </w:p>
          <w:p w14:paraId="1590127E" w14:textId="5F54CB54" w:rsidR="00E96DA8" w:rsidRPr="0052183B" w:rsidRDefault="00E96DA8" w:rsidP="00B230DD">
            <w:pPr>
              <w:spacing w:after="0"/>
              <w:cnfStyle w:val="000000100000" w:firstRow="0" w:lastRow="0" w:firstColumn="0" w:lastColumn="0" w:oddVBand="0" w:evenVBand="0" w:oddHBand="1" w:evenHBand="0" w:firstRowFirstColumn="0" w:firstRowLastColumn="0" w:lastRowFirstColumn="0" w:lastRowLastColumn="0"/>
              <w:rPr>
                <w:rFonts w:cs="Calibri"/>
                <w:szCs w:val="22"/>
              </w:rPr>
            </w:pPr>
            <w:r w:rsidRPr="0052183B">
              <w:rPr>
                <w:rFonts w:cs="Calibri"/>
                <w:szCs w:val="22"/>
              </w:rPr>
              <w:t>These reporting requirements will help Australia to narrow data gaps around mercury supply, trade, use and storage, meet the Minamata Convention obligations tied to the articles 3 (trade), 5 (manufacturing processes), 10 (environmentally sound interim storage of mercury) and 21 (national reporting).</w:t>
            </w:r>
          </w:p>
        </w:tc>
      </w:tr>
      <w:tr w:rsidR="00E96DA8" w14:paraId="021AA91C" w14:textId="77777777" w:rsidTr="00D250B6">
        <w:trPr>
          <w:cnfStyle w:val="000000010000" w:firstRow="0" w:lastRow="0" w:firstColumn="0" w:lastColumn="0" w:oddVBand="0" w:evenVBand="0" w:oddHBand="0" w:evenHBand="1"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6153" w:type="dxa"/>
            <w:vAlign w:val="top"/>
          </w:tcPr>
          <w:p w14:paraId="3B199F4B" w14:textId="2212B0C9" w:rsidR="00E96DA8" w:rsidRPr="0052183B" w:rsidRDefault="00E96DA8" w:rsidP="00230F63">
            <w:pPr>
              <w:pStyle w:val="ListParagraph"/>
              <w:numPr>
                <w:ilvl w:val="0"/>
                <w:numId w:val="24"/>
              </w:numPr>
              <w:tabs>
                <w:tab w:val="right" w:pos="1021"/>
              </w:tabs>
              <w:spacing w:after="240"/>
              <w:ind w:left="1264" w:hanging="357"/>
              <w:contextualSpacing/>
              <w:rPr>
                <w:rFonts w:eastAsia="Calibri" w:cs="Calibri"/>
                <w:b w:val="0"/>
                <w:bCs w:val="0"/>
                <w:kern w:val="0"/>
                <w:szCs w:val="22"/>
                <w14:ligatures w14:val="none"/>
              </w:rPr>
            </w:pPr>
            <w:bookmarkStart w:id="1" w:name="_Hlk175229356"/>
            <w:r w:rsidRPr="0052183B">
              <w:rPr>
                <w:rFonts w:eastAsia="Calibri" w:cs="Calibri"/>
                <w:b w:val="0"/>
                <w:bCs w:val="0"/>
                <w:szCs w:val="22"/>
              </w:rPr>
              <w:lastRenderedPageBreak/>
              <w:t>information on the identity of the chemical, the concentration by weight, and the mixtures and articles it is used in; and</w:t>
            </w:r>
          </w:p>
          <w:p w14:paraId="6100D67D" w14:textId="77777777" w:rsidR="00E96DA8" w:rsidRPr="0052183B" w:rsidRDefault="00E96DA8" w:rsidP="00230F63">
            <w:pPr>
              <w:pStyle w:val="ListParagraph"/>
              <w:numPr>
                <w:ilvl w:val="0"/>
                <w:numId w:val="24"/>
              </w:numPr>
              <w:tabs>
                <w:tab w:val="right" w:pos="1021"/>
              </w:tabs>
              <w:spacing w:after="240"/>
              <w:ind w:left="1264" w:hanging="357"/>
              <w:contextualSpacing/>
              <w:rPr>
                <w:rFonts w:eastAsia="Calibri" w:cs="Calibri"/>
                <w:b w:val="0"/>
                <w:bCs w:val="0"/>
                <w:kern w:val="0"/>
                <w:szCs w:val="22"/>
                <w14:ligatures w14:val="none"/>
              </w:rPr>
            </w:pPr>
            <w:r w:rsidRPr="0052183B">
              <w:rPr>
                <w:rFonts w:eastAsia="Calibri" w:cs="Calibri"/>
                <w:b w:val="0"/>
                <w:bCs w:val="0"/>
                <w:color w:val="000000"/>
                <w:kern w:val="0"/>
                <w:szCs w:val="22"/>
                <w:shd w:val="clear" w:color="auto" w:fill="FFFFFF"/>
                <w14:ligatures w14:val="none"/>
              </w:rPr>
              <w:t>quantity of the class of chemicals used or placed on the Australian market; and</w:t>
            </w:r>
          </w:p>
          <w:p w14:paraId="0B58F7C5" w14:textId="77777777" w:rsidR="00E96DA8" w:rsidRPr="0052183B" w:rsidRDefault="00E96DA8" w:rsidP="00230F63">
            <w:pPr>
              <w:pStyle w:val="ListParagraph"/>
              <w:numPr>
                <w:ilvl w:val="0"/>
                <w:numId w:val="24"/>
              </w:numPr>
              <w:tabs>
                <w:tab w:val="right" w:pos="1021"/>
              </w:tabs>
              <w:spacing w:after="240"/>
              <w:ind w:left="1264" w:hanging="357"/>
              <w:contextualSpacing/>
              <w:rPr>
                <w:rFonts w:eastAsia="Calibri" w:cs="Calibri"/>
                <w:b w:val="0"/>
                <w:bCs w:val="0"/>
                <w:kern w:val="0"/>
                <w:szCs w:val="22"/>
                <w14:ligatures w14:val="none"/>
              </w:rPr>
            </w:pPr>
            <w:r w:rsidRPr="0052183B">
              <w:rPr>
                <w:rFonts w:eastAsia="Calibri" w:cs="Calibri"/>
                <w:b w:val="0"/>
                <w:bCs w:val="0"/>
                <w:kern w:val="0"/>
                <w:szCs w:val="22"/>
                <w14:ligatures w14:val="none"/>
              </w:rPr>
              <w:t>a justification for the use; and</w:t>
            </w:r>
          </w:p>
          <w:p w14:paraId="59187B26" w14:textId="719F67AB" w:rsidR="00E96DA8" w:rsidRPr="0052183B" w:rsidRDefault="00E96DA8" w:rsidP="00B230DD">
            <w:pPr>
              <w:pStyle w:val="ListParagraph"/>
              <w:numPr>
                <w:ilvl w:val="0"/>
                <w:numId w:val="24"/>
              </w:numPr>
              <w:tabs>
                <w:tab w:val="right" w:pos="1021"/>
              </w:tabs>
              <w:spacing w:after="0"/>
              <w:ind w:left="1264" w:hanging="357"/>
              <w:contextualSpacing/>
              <w:rPr>
                <w:rStyle w:val="Strong"/>
                <w:rFonts w:eastAsia="Calibri" w:cs="Calibri"/>
                <w:kern w:val="0"/>
                <w:szCs w:val="22"/>
                <w14:ligatures w14:val="none"/>
              </w:rPr>
            </w:pPr>
            <w:r w:rsidRPr="0052183B">
              <w:rPr>
                <w:rFonts w:eastAsia="Calibri" w:cs="Calibri"/>
                <w:b w:val="0"/>
                <w:bCs w:val="0"/>
                <w:kern w:val="0"/>
                <w:szCs w:val="22"/>
                <w14:ligatures w14:val="none"/>
              </w:rPr>
              <w:t>details on the conditions of use and safe disposal.</w:t>
            </w:r>
            <w:bookmarkEnd w:id="1"/>
          </w:p>
        </w:tc>
        <w:tc>
          <w:tcPr>
            <w:tcW w:w="8407" w:type="dxa"/>
            <w:vAlign w:val="top"/>
          </w:tcPr>
          <w:p w14:paraId="1B395911" w14:textId="0F65A460" w:rsidR="00E96DA8" w:rsidRPr="0052183B" w:rsidRDefault="00E96DA8" w:rsidP="0052183B">
            <w:pPr>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Style w:val="Heading7Char"/>
                <w:rFonts w:cs="Calibri"/>
                <w:color w:val="000000"/>
                <w:szCs w:val="22"/>
                <w:shd w:val="clear" w:color="auto" w:fill="FFFFFF"/>
              </w:rPr>
              <w:t xml:space="preserve">Note, information on the storage conditions of the class of chemicals is required to be kept by importers, exporters and users under this measure. Storage is an activity related to use, as per its definition in the </w:t>
            </w:r>
            <w:r w:rsidRPr="0052183B">
              <w:rPr>
                <w:rStyle w:val="Heading7Char"/>
                <w:rFonts w:cs="Calibri"/>
                <w:i/>
                <w:iCs/>
                <w:color w:val="000000"/>
                <w:szCs w:val="22"/>
                <w:shd w:val="clear" w:color="auto" w:fill="FFFFFF"/>
              </w:rPr>
              <w:t>Industrial Chemicals Act 2019</w:t>
            </w:r>
            <w:r w:rsidRPr="0052183B">
              <w:rPr>
                <w:rStyle w:val="Heading7Char"/>
                <w:rFonts w:cs="Calibri"/>
                <w:color w:val="000000"/>
                <w:szCs w:val="22"/>
                <w:shd w:val="clear" w:color="auto" w:fill="FFFFFF"/>
              </w:rPr>
              <w:t>.</w:t>
            </w:r>
          </w:p>
        </w:tc>
      </w:tr>
      <w:tr w:rsidR="00E96DA8" w14:paraId="11E59D3F" w14:textId="77777777" w:rsidTr="00D25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255D7D1C" w14:textId="4A771339" w:rsidR="00E96DA8" w:rsidRPr="0052183B" w:rsidRDefault="00E96DA8" w:rsidP="0052183B">
            <w:pPr>
              <w:pStyle w:val="ListParagraph"/>
              <w:numPr>
                <w:ilvl w:val="0"/>
                <w:numId w:val="16"/>
              </w:numPr>
              <w:spacing w:after="240"/>
              <w:ind w:left="363"/>
              <w:contextualSpacing/>
              <w:rPr>
                <w:rStyle w:val="Strong"/>
                <w:rFonts w:eastAsia="Calibri" w:cs="Calibri"/>
                <w:b/>
                <w:bCs/>
                <w:szCs w:val="22"/>
              </w:rPr>
            </w:pPr>
            <w:r w:rsidRPr="0052183B">
              <w:rPr>
                <w:rFonts w:eastAsia="Calibri" w:cs="Calibri"/>
                <w:b w:val="0"/>
                <w:bCs w:val="0"/>
                <w:color w:val="000000"/>
                <w:kern w:val="0"/>
                <w:szCs w:val="22"/>
                <w:shd w:val="clear" w:color="auto" w:fill="FFFFFF"/>
                <w14:ligatures w14:val="none"/>
              </w:rPr>
              <w:t>Producers and holders of waste must undertake all reasonably practicable measures to avoid contamination of waste not already containing this class of chemicals; and must not dilute waste containing the class of chemicals to lower the concentration below relevant waste handling and disposal thresholds.</w:t>
            </w:r>
          </w:p>
        </w:tc>
        <w:tc>
          <w:tcPr>
            <w:tcW w:w="8407" w:type="dxa"/>
            <w:vAlign w:val="top"/>
          </w:tcPr>
          <w:p w14:paraId="0F34AC97" w14:textId="77777777" w:rsidR="00E96DA8" w:rsidRPr="0052183B" w:rsidRDefault="00E96DA8" w:rsidP="0052183B">
            <w:pPr>
              <w:spacing w:after="240"/>
              <w:cnfStyle w:val="000000100000" w:firstRow="0" w:lastRow="0" w:firstColumn="0" w:lastColumn="0" w:oddVBand="0" w:evenVBand="0" w:oddHBand="1" w:evenHBand="0" w:firstRowFirstColumn="0" w:firstRowLastColumn="0" w:lastRowFirstColumn="0" w:lastRowLastColumn="0"/>
              <w:rPr>
                <w:rFonts w:cs="Calibri"/>
                <w:szCs w:val="22"/>
              </w:rPr>
            </w:pPr>
            <w:r w:rsidRPr="0052183B">
              <w:rPr>
                <w:rStyle w:val="normaltextrun"/>
                <w:rFonts w:cs="Calibri"/>
                <w:szCs w:val="22"/>
                <w:shd w:val="clear" w:color="auto" w:fill="FFFFFF"/>
              </w:rPr>
              <w:t>U</w:t>
            </w:r>
            <w:r w:rsidRPr="0052183B">
              <w:rPr>
                <w:rStyle w:val="normaltextrun"/>
                <w:rFonts w:cs="Calibri"/>
                <w:szCs w:val="22"/>
              </w:rPr>
              <w:t xml:space="preserve">nder the </w:t>
            </w:r>
            <w:r w:rsidRPr="0052183B">
              <w:rPr>
                <w:rStyle w:val="normaltextrun"/>
                <w:rFonts w:cs="Calibri"/>
                <w:szCs w:val="22"/>
                <w:shd w:val="clear" w:color="auto" w:fill="FFFFFF"/>
              </w:rPr>
              <w:t xml:space="preserve">Basel Convention </w:t>
            </w:r>
            <w:hyperlink r:id="rId28" w:tgtFrame="_blank" w:history="1">
              <w:r w:rsidRPr="0052183B">
                <w:rPr>
                  <w:rStyle w:val="normaltextrun"/>
                  <w:rFonts w:cs="Calibri"/>
                  <w:color w:val="625F7C" w:themeColor="text2" w:themeTint="BF"/>
                  <w:szCs w:val="22"/>
                  <w:u w:val="single"/>
                  <w:shd w:val="clear" w:color="auto" w:fill="FFFFFF"/>
                  <w:lang w:val="en-US"/>
                </w:rPr>
                <w:t>Technical guidelines on the environmentally sound management of wastes consisting of, containing or contaminated with mercury or mercury compounds</w:t>
              </w:r>
            </w:hyperlink>
            <w:r w:rsidRPr="0052183B">
              <w:rPr>
                <w:rStyle w:val="normaltextrun"/>
                <w:rFonts w:cs="Calibri"/>
                <w:color w:val="625F7C" w:themeColor="text2" w:themeTint="BF"/>
                <w:szCs w:val="22"/>
                <w:u w:val="single"/>
                <w:shd w:val="clear" w:color="auto" w:fill="FFFFFF"/>
                <w:lang w:val="en-US"/>
              </w:rPr>
              <w:t>,</w:t>
            </w:r>
            <w:r w:rsidRPr="0052183B">
              <w:rPr>
                <w:rStyle w:val="Strong"/>
                <w:rFonts w:eastAsia="Calibri" w:cs="Calibri"/>
                <w:szCs w:val="22"/>
              </w:rPr>
              <w:t xml:space="preserve"> i</w:t>
            </w:r>
            <w:r w:rsidRPr="0052183B">
              <w:rPr>
                <w:rFonts w:cs="Calibri"/>
                <w:szCs w:val="22"/>
              </w:rPr>
              <w:t xml:space="preserve">ndustrial mercury wastes should be managed as hazardous wastes separate from other wastes generated at industrial facilities. Separate management of such wastes allows for appropriate treatment to either extract the mercury from them or to stabilize the wastes for proper disposal without diluting their mercury content. </w:t>
            </w:r>
          </w:p>
          <w:p w14:paraId="0E9554DF" w14:textId="72CDDAE5" w:rsidR="00E96DA8" w:rsidRPr="0052183B" w:rsidRDefault="00E96DA8" w:rsidP="00B230DD">
            <w:pPr>
              <w:spacing w:after="0"/>
              <w:cnfStyle w:val="000000100000" w:firstRow="0" w:lastRow="0" w:firstColumn="0" w:lastColumn="0" w:oddVBand="0" w:evenVBand="0" w:oddHBand="1" w:evenHBand="0" w:firstRowFirstColumn="0" w:firstRowLastColumn="0" w:lastRowFirstColumn="0" w:lastRowLastColumn="0"/>
              <w:rPr>
                <w:rFonts w:cs="Calibri"/>
                <w:szCs w:val="22"/>
              </w:rPr>
            </w:pPr>
            <w:r w:rsidRPr="0052183B">
              <w:rPr>
                <w:rFonts w:cs="Calibri"/>
                <w:szCs w:val="22"/>
              </w:rPr>
              <w:t>Dilution of the mercury by mixing it with other wastes could make treatment less effective, or could inappropriately reduce the mercury concentration, hindering the proper management of such wastes.</w:t>
            </w:r>
          </w:p>
        </w:tc>
      </w:tr>
      <w:tr w:rsidR="00E96DA8" w14:paraId="4D899A50" w14:textId="77777777" w:rsidTr="00D25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771D7E1D" w14:textId="6B3FE107" w:rsidR="00E96DA8" w:rsidRPr="0052183B" w:rsidRDefault="00E96DA8" w:rsidP="0052183B">
            <w:pPr>
              <w:pStyle w:val="ListParagraph"/>
              <w:numPr>
                <w:ilvl w:val="0"/>
                <w:numId w:val="16"/>
              </w:numPr>
              <w:spacing w:after="240"/>
              <w:ind w:left="363"/>
              <w:contextualSpacing/>
              <w:rPr>
                <w:rStyle w:val="Strong"/>
                <w:rFonts w:eastAsia="Calibri" w:cs="Calibri"/>
                <w:b/>
                <w:bCs/>
                <w:szCs w:val="22"/>
              </w:rPr>
            </w:pPr>
            <w:r w:rsidRPr="0052183B">
              <w:rPr>
                <w:rFonts w:eastAsia="Calibri" w:cs="Calibri"/>
                <w:b w:val="0"/>
                <w:bCs w:val="0"/>
                <w:color w:val="000000"/>
                <w:kern w:val="0"/>
                <w:szCs w:val="22"/>
                <w:shd w:val="clear" w:color="auto" w:fill="FFFFFF"/>
                <w14:ligatures w14:val="none"/>
              </w:rPr>
              <w:t>Waste consisting of, containing, or contaminated with the class of chemicals at a total concentration that is equal to, or greater than, 15 mg total mercury/kg must be either:</w:t>
            </w:r>
            <w:r w:rsidRPr="0052183B">
              <w:rPr>
                <w:rFonts w:eastAsia="Calibri" w:cs="Calibri"/>
                <w:b w:val="0"/>
                <w:bCs w:val="0"/>
                <w:kern w:val="0"/>
                <w:szCs w:val="22"/>
                <w14:ligatures w14:val="none"/>
              </w:rPr>
              <w:t xml:space="preserve">  </w:t>
            </w:r>
          </w:p>
        </w:tc>
        <w:tc>
          <w:tcPr>
            <w:tcW w:w="8407" w:type="dxa"/>
            <w:vAlign w:val="top"/>
          </w:tcPr>
          <w:p w14:paraId="4E1C6FD9" w14:textId="77777777" w:rsidR="00E96DA8" w:rsidRPr="0052183B" w:rsidRDefault="00E96DA8" w:rsidP="0052183B">
            <w:pPr>
              <w:spacing w:after="240"/>
              <w:cnfStyle w:val="000000010000" w:firstRow="0" w:lastRow="0" w:firstColumn="0" w:lastColumn="0" w:oddVBand="0" w:evenVBand="0" w:oddHBand="0" w:evenHBand="1" w:firstRowFirstColumn="0" w:firstRowLastColumn="0" w:lastRowFirstColumn="0" w:lastRowLastColumn="0"/>
              <w:rPr>
                <w:rStyle w:val="Strong"/>
                <w:rFonts w:cs="Calibri"/>
                <w:b w:val="0"/>
                <w:bCs w:val="0"/>
                <w:szCs w:val="22"/>
              </w:rPr>
            </w:pPr>
            <w:r w:rsidRPr="0052183B">
              <w:rPr>
                <w:rStyle w:val="Strong"/>
                <w:rFonts w:eastAsia="Calibri" w:cs="Calibri"/>
                <w:b w:val="0"/>
                <w:bCs w:val="0"/>
                <w:szCs w:val="22"/>
              </w:rPr>
              <w:t>A</w:t>
            </w:r>
            <w:r w:rsidRPr="0052183B">
              <w:rPr>
                <w:rStyle w:val="Strong"/>
                <w:rFonts w:cs="Calibri"/>
                <w:b w:val="0"/>
                <w:bCs w:val="0"/>
                <w:szCs w:val="22"/>
              </w:rPr>
              <w:t>rticle 11 of the Minamata Convention defines “mercury wastes” as substances or objects (a) consisting of mercury or mercury compounds (e.g., pure substances); (b) containing mercury or mercury compounds (e.g., lamps, batteries, dental amalgam, electrical and electronic switches, scientific instruments, etc); or (c) contaminated with mercury or mercury compounds (e.g., ash, sludge, oil and gas refining catalysts, etc).</w:t>
            </w:r>
          </w:p>
          <w:p w14:paraId="59660A75" w14:textId="0849208F" w:rsidR="00E96DA8" w:rsidRPr="0052183B" w:rsidRDefault="00E96DA8" w:rsidP="00230F63">
            <w:pPr>
              <w:spacing w:after="240"/>
              <w:cnfStyle w:val="000000010000" w:firstRow="0" w:lastRow="0" w:firstColumn="0" w:lastColumn="0" w:oddVBand="0" w:evenVBand="0" w:oddHBand="0" w:evenHBand="1" w:firstRowFirstColumn="0" w:firstRowLastColumn="0" w:lastRowFirstColumn="0" w:lastRowLastColumn="0"/>
              <w:rPr>
                <w:rStyle w:val="Strong"/>
                <w:rFonts w:cs="Calibri"/>
                <w:b w:val="0"/>
                <w:bCs w:val="0"/>
                <w:szCs w:val="22"/>
              </w:rPr>
            </w:pPr>
            <w:r w:rsidRPr="0052183B">
              <w:rPr>
                <w:rFonts w:cs="Calibri"/>
                <w:szCs w:val="22"/>
                <w:lang w:val="en-GB"/>
              </w:rPr>
              <w:lastRenderedPageBreak/>
              <w:t xml:space="preserve">There is a </w:t>
            </w:r>
            <w:r w:rsidRPr="0052183B">
              <w:rPr>
                <w:rFonts w:cs="Calibri"/>
                <w:szCs w:val="22"/>
              </w:rPr>
              <w:t>threshold value of 15 mg/kg (total concentration) for defining “waste contaminated with mercury or mercury compounds”.</w:t>
            </w:r>
          </w:p>
          <w:p w14:paraId="3AAC1367" w14:textId="77777777" w:rsidR="00E96DA8" w:rsidRPr="0052183B" w:rsidRDefault="00E96DA8" w:rsidP="00230F63">
            <w:pPr>
              <w:spacing w:after="0"/>
              <w:contextualSpacing/>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Fonts w:cs="Calibri"/>
                <w:szCs w:val="22"/>
              </w:rPr>
              <w:t>This threshold is not intended to be applicable to the following scenarios:</w:t>
            </w:r>
          </w:p>
          <w:p w14:paraId="76713BA5" w14:textId="77777777" w:rsidR="00E96DA8" w:rsidRPr="0052183B" w:rsidRDefault="00E96DA8" w:rsidP="0052183B">
            <w:pPr>
              <w:pStyle w:val="ListParagraph"/>
              <w:numPr>
                <w:ilvl w:val="0"/>
                <w:numId w:val="25"/>
              </w:numPr>
              <w:spacing w:after="240"/>
              <w:contextualSpacing/>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Fonts w:cs="Calibri"/>
                <w:szCs w:val="22"/>
              </w:rPr>
              <w:t xml:space="preserve">biosolids applied to agricultural lands, </w:t>
            </w:r>
          </w:p>
          <w:p w14:paraId="2BC85EA8" w14:textId="77777777" w:rsidR="00230F63" w:rsidRDefault="00E96DA8" w:rsidP="0052183B">
            <w:pPr>
              <w:pStyle w:val="ListParagraph"/>
              <w:numPr>
                <w:ilvl w:val="0"/>
                <w:numId w:val="25"/>
              </w:numPr>
              <w:spacing w:after="240"/>
              <w:contextualSpacing/>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Fonts w:cs="Calibri"/>
                <w:szCs w:val="22"/>
              </w:rPr>
              <w:t>contaminated site assessments,</w:t>
            </w:r>
          </w:p>
          <w:p w14:paraId="417C02F0" w14:textId="3E3F89C0" w:rsidR="00E96DA8" w:rsidRPr="00230F63" w:rsidRDefault="00E96DA8" w:rsidP="00B230DD">
            <w:pPr>
              <w:pStyle w:val="ListParagraph"/>
              <w:numPr>
                <w:ilvl w:val="0"/>
                <w:numId w:val="25"/>
              </w:numPr>
              <w:spacing w:after="0"/>
              <w:contextualSpacing/>
              <w:cnfStyle w:val="000000010000" w:firstRow="0" w:lastRow="0" w:firstColumn="0" w:lastColumn="0" w:oddVBand="0" w:evenVBand="0" w:oddHBand="0" w:evenHBand="1" w:firstRowFirstColumn="0" w:firstRowLastColumn="0" w:lastRowFirstColumn="0" w:lastRowLastColumn="0"/>
              <w:rPr>
                <w:rFonts w:cs="Calibri"/>
                <w:szCs w:val="22"/>
              </w:rPr>
            </w:pPr>
            <w:r w:rsidRPr="00230F63">
              <w:rPr>
                <w:rFonts w:cs="Calibri"/>
                <w:szCs w:val="22"/>
              </w:rPr>
              <w:t>waste released to freshwater and marine environments (e.g., oil and gas activities, dredging programs, etc)</w:t>
            </w:r>
            <w:r w:rsidR="00B230DD">
              <w:rPr>
                <w:rFonts w:cs="Calibri"/>
                <w:szCs w:val="22"/>
              </w:rPr>
              <w:t>.</w:t>
            </w:r>
          </w:p>
        </w:tc>
      </w:tr>
      <w:tr w:rsidR="00E96DA8" w14:paraId="1F0A1F67" w14:textId="77777777" w:rsidTr="00D250B6">
        <w:trPr>
          <w:cnfStyle w:val="000000100000" w:firstRow="0" w:lastRow="0" w:firstColumn="0" w:lastColumn="0" w:oddVBand="0" w:evenVBand="0" w:oddHBand="1" w:evenHBand="0" w:firstRowFirstColumn="0" w:firstRowLastColumn="0" w:lastRowFirstColumn="0" w:lastRowLastColumn="0"/>
          <w:trHeight w:val="3447"/>
        </w:trPr>
        <w:tc>
          <w:tcPr>
            <w:cnfStyle w:val="001000000000" w:firstRow="0" w:lastRow="0" w:firstColumn="1" w:lastColumn="0" w:oddVBand="0" w:evenVBand="0" w:oddHBand="0" w:evenHBand="0" w:firstRowFirstColumn="0" w:firstRowLastColumn="0" w:lastRowFirstColumn="0" w:lastRowLastColumn="0"/>
            <w:tcW w:w="6153" w:type="dxa"/>
            <w:vAlign w:val="top"/>
          </w:tcPr>
          <w:p w14:paraId="6CFC3A9C" w14:textId="77777777" w:rsidR="00E96DA8" w:rsidRPr="0052183B" w:rsidRDefault="00E96DA8" w:rsidP="00230F63">
            <w:pPr>
              <w:pStyle w:val="ListParagraph"/>
              <w:numPr>
                <w:ilvl w:val="0"/>
                <w:numId w:val="26"/>
              </w:numPr>
              <w:spacing w:after="240"/>
              <w:ind w:left="1264" w:hanging="357"/>
              <w:contextualSpacing/>
              <w:rPr>
                <w:rFonts w:eastAsia="Calibri" w:cs="Calibri"/>
                <w:b w:val="0"/>
                <w:bCs w:val="0"/>
                <w:kern w:val="0"/>
                <w:szCs w:val="22"/>
                <w14:ligatures w14:val="none"/>
              </w:rPr>
            </w:pPr>
            <w:r w:rsidRPr="0052183B">
              <w:rPr>
                <w:rFonts w:eastAsia="Calibri" w:cs="Calibri"/>
                <w:b w:val="0"/>
                <w:bCs w:val="0"/>
                <w:kern w:val="0"/>
                <w:szCs w:val="22"/>
                <w14:ligatures w14:val="none"/>
              </w:rPr>
              <w:lastRenderedPageBreak/>
              <w:t>managed or disposed of in a manner consistent with the technical guidelines on the environmentally sound management of mercury or mercury compound waste developed under the Basel Convention; or</w:t>
            </w:r>
          </w:p>
          <w:p w14:paraId="5A0F541A" w14:textId="24B9D5BB" w:rsidR="00E96DA8" w:rsidRPr="00230F63" w:rsidRDefault="00E96DA8" w:rsidP="0052183B">
            <w:pPr>
              <w:pStyle w:val="ListParagraph"/>
              <w:numPr>
                <w:ilvl w:val="0"/>
                <w:numId w:val="26"/>
              </w:numPr>
              <w:tabs>
                <w:tab w:val="right" w:pos="1021"/>
              </w:tabs>
              <w:spacing w:after="240"/>
              <w:ind w:left="1264" w:hanging="357"/>
              <w:contextualSpacing/>
              <w:rPr>
                <w:rStyle w:val="Strong"/>
                <w:rFonts w:eastAsia="Calibri" w:cs="Calibri"/>
                <w:b/>
                <w:bCs/>
                <w:kern w:val="0"/>
                <w:szCs w:val="22"/>
                <w14:ligatures w14:val="none"/>
              </w:rPr>
            </w:pPr>
            <w:r w:rsidRPr="0052183B">
              <w:rPr>
                <w:rFonts w:cs="Calibri"/>
                <w:b w:val="0"/>
                <w:bCs w:val="0"/>
                <w:szCs w:val="22"/>
              </w:rPr>
              <w:t>managed</w:t>
            </w:r>
            <w:r w:rsidRPr="0052183B">
              <w:rPr>
                <w:rFonts w:eastAsia="Calibri" w:cs="Calibri"/>
                <w:b w:val="0"/>
                <w:bCs w:val="0"/>
                <w:kern w:val="0"/>
                <w:szCs w:val="22"/>
                <w14:ligatures w14:val="none"/>
              </w:rPr>
              <w:t xml:space="preserve"> or disposed of in an environmentally sound manner as authorised under a law of the Commonwealth or a law of a State, where treatment in accordance with subparagraph (i) is not the environmentally preferable option</w:t>
            </w:r>
            <w:r w:rsidRPr="0052183B">
              <w:rPr>
                <w:rFonts w:eastAsia="Calibri" w:cs="Calibri"/>
                <w:kern w:val="0"/>
                <w:szCs w:val="22"/>
                <w14:ligatures w14:val="none"/>
              </w:rPr>
              <w:t>.</w:t>
            </w:r>
          </w:p>
        </w:tc>
        <w:tc>
          <w:tcPr>
            <w:tcW w:w="8407" w:type="dxa"/>
            <w:vAlign w:val="top"/>
          </w:tcPr>
          <w:p w14:paraId="6905B536" w14:textId="77777777" w:rsidR="00E96DA8" w:rsidRPr="0052183B" w:rsidRDefault="00E96DA8" w:rsidP="0052183B">
            <w:pPr>
              <w:spacing w:after="240"/>
              <w:cnfStyle w:val="000000100000" w:firstRow="0" w:lastRow="0" w:firstColumn="0" w:lastColumn="0" w:oddVBand="0" w:evenVBand="0" w:oddHBand="1" w:evenHBand="0" w:firstRowFirstColumn="0" w:firstRowLastColumn="0" w:lastRowFirstColumn="0" w:lastRowLastColumn="0"/>
              <w:rPr>
                <w:rFonts w:cs="Calibri"/>
                <w:szCs w:val="22"/>
              </w:rPr>
            </w:pPr>
            <w:r w:rsidRPr="0052183B">
              <w:rPr>
                <w:rFonts w:eastAsia="Calibri" w:cs="Calibri"/>
                <w:kern w:val="0"/>
                <w:szCs w:val="22"/>
                <w14:ligatures w14:val="none"/>
              </w:rPr>
              <w:t xml:space="preserve">The Basel Convention </w:t>
            </w:r>
            <w:hyperlink r:id="rId29" w:history="1">
              <w:r w:rsidRPr="0052183B">
                <w:rPr>
                  <w:rStyle w:val="Hyperlink"/>
                  <w:rFonts w:eastAsia="Calibri" w:cs="Calibri"/>
                  <w:kern w:val="0"/>
                  <w:szCs w:val="22"/>
                  <w14:ligatures w14:val="none"/>
                </w:rPr>
                <w:t>Technical Guidelines</w:t>
              </w:r>
            </w:hyperlink>
            <w:r w:rsidRPr="0052183B">
              <w:rPr>
                <w:rFonts w:eastAsia="Calibri" w:cs="Calibri"/>
                <w:kern w:val="0"/>
                <w:szCs w:val="22"/>
                <w14:ligatures w14:val="none"/>
              </w:rPr>
              <w:t xml:space="preserve"> encourages </w:t>
            </w:r>
            <w:r w:rsidRPr="0052183B">
              <w:rPr>
                <w:rFonts w:cs="Calibri"/>
                <w:szCs w:val="22"/>
              </w:rPr>
              <w:t xml:space="preserve">treatment of mercury waste so that it meets the acceptance criteria of disposal facilities. Wastes consisting of mercury or mercury compounds should be stabilized and/or solidified before final disposal and final disposal should be carried out in accordance with national and local laws and regulations. </w:t>
            </w:r>
          </w:p>
          <w:p w14:paraId="1B05C484" w14:textId="77777777" w:rsidR="00E96DA8" w:rsidRPr="0052183B" w:rsidRDefault="00E96DA8" w:rsidP="0052183B">
            <w:pPr>
              <w:spacing w:after="240"/>
              <w:cnfStyle w:val="000000100000" w:firstRow="0" w:lastRow="0" w:firstColumn="0" w:lastColumn="0" w:oddVBand="0" w:evenVBand="0" w:oddHBand="1" w:evenHBand="0" w:firstRowFirstColumn="0" w:firstRowLastColumn="0" w:lastRowFirstColumn="0" w:lastRowLastColumn="0"/>
              <w:rPr>
                <w:rStyle w:val="Strong"/>
                <w:rFonts w:eastAsia="Calibri" w:cs="Calibri"/>
                <w:b w:val="0"/>
                <w:bCs w:val="0"/>
                <w:kern w:val="0"/>
                <w:szCs w:val="22"/>
                <w14:ligatures w14:val="none"/>
              </w:rPr>
            </w:pPr>
            <w:r w:rsidRPr="0052183B">
              <w:rPr>
                <w:rFonts w:cs="Calibri"/>
                <w:szCs w:val="22"/>
              </w:rPr>
              <w:t xml:space="preserve">Article 4, paragraph 8, of the Basel Convention requires that “hazardous wastes or other wastes, to be exported, be managed in an environmentally sound manner in the State of import or elsewhere”. </w:t>
            </w:r>
          </w:p>
          <w:p w14:paraId="191A3FB1" w14:textId="53B3B05F" w:rsidR="00E96DA8" w:rsidRPr="0052183B" w:rsidRDefault="00E96DA8" w:rsidP="00B230DD">
            <w:pPr>
              <w:spacing w:after="0"/>
              <w:cnfStyle w:val="000000100000" w:firstRow="0" w:lastRow="0" w:firstColumn="0" w:lastColumn="0" w:oddVBand="0" w:evenVBand="0" w:oddHBand="1" w:evenHBand="0" w:firstRowFirstColumn="0" w:firstRowLastColumn="0" w:lastRowFirstColumn="0" w:lastRowLastColumn="0"/>
              <w:rPr>
                <w:rFonts w:cs="Calibri"/>
                <w:szCs w:val="22"/>
              </w:rPr>
            </w:pPr>
            <w:r w:rsidRPr="0052183B">
              <w:rPr>
                <w:rFonts w:cs="Calibri"/>
                <w:szCs w:val="22"/>
              </w:rPr>
              <w:t>Article 11 of the Minamata Convention requires appropriate measures to manage mercury waste in an environmentally sound manner. Any disposal must not involve recovering the class of chemicals and using it elsewhere unless it is for an allowed essential use.</w:t>
            </w:r>
          </w:p>
        </w:tc>
      </w:tr>
      <w:tr w:rsidR="00E96DA8" w14:paraId="0317E2F7" w14:textId="77777777" w:rsidTr="00D25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574F3A95" w14:textId="054C9877" w:rsidR="00E96DA8" w:rsidRPr="0052183B" w:rsidRDefault="00E96DA8" w:rsidP="0052183B">
            <w:pPr>
              <w:pStyle w:val="ListParagraph"/>
              <w:numPr>
                <w:ilvl w:val="0"/>
                <w:numId w:val="16"/>
              </w:numPr>
              <w:spacing w:after="240"/>
              <w:ind w:left="363"/>
              <w:contextualSpacing/>
              <w:rPr>
                <w:rStyle w:val="Strong"/>
                <w:rFonts w:eastAsia="Calibri" w:cs="Calibri"/>
                <w:b/>
                <w:bCs/>
                <w:szCs w:val="22"/>
              </w:rPr>
            </w:pPr>
            <w:r w:rsidRPr="0052183B">
              <w:rPr>
                <w:rFonts w:eastAsia="Calibri" w:cs="Calibri"/>
                <w:b w:val="0"/>
                <w:bCs w:val="0"/>
                <w:color w:val="000000"/>
                <w:kern w:val="0"/>
                <w:szCs w:val="22"/>
                <w:shd w:val="clear" w:color="auto" w:fill="FFFFFF"/>
                <w14:ligatures w14:val="none"/>
              </w:rPr>
              <w:t xml:space="preserve">Waste consisting of, containing, or contaminated with the class of chemicals at a total concentration that is less than, 15 mg total mercury/kg must be managed in an environmentally </w:t>
            </w:r>
            <w:r w:rsidRPr="0052183B">
              <w:rPr>
                <w:rFonts w:eastAsia="Calibri" w:cs="Calibri"/>
                <w:b w:val="0"/>
                <w:bCs w:val="0"/>
                <w:color w:val="000000"/>
                <w:kern w:val="0"/>
                <w:szCs w:val="22"/>
                <w:shd w:val="clear" w:color="auto" w:fill="FFFFFF"/>
                <w14:ligatures w14:val="none"/>
              </w:rPr>
              <w:lastRenderedPageBreak/>
              <w:t>sound manner as authorised under a law of the Commonwealth or a law of a State.</w:t>
            </w:r>
          </w:p>
        </w:tc>
        <w:tc>
          <w:tcPr>
            <w:tcW w:w="8407" w:type="dxa"/>
            <w:vAlign w:val="top"/>
          </w:tcPr>
          <w:p w14:paraId="7BA6B60C" w14:textId="77777777" w:rsidR="00E96DA8" w:rsidRPr="0052183B" w:rsidRDefault="00E96DA8" w:rsidP="0052183B">
            <w:pPr>
              <w:spacing w:after="240"/>
              <w:cnfStyle w:val="000000010000" w:firstRow="0" w:lastRow="0" w:firstColumn="0" w:lastColumn="0" w:oddVBand="0" w:evenVBand="0" w:oddHBand="0" w:evenHBand="1" w:firstRowFirstColumn="0" w:firstRowLastColumn="0" w:lastRowFirstColumn="0" w:lastRowLastColumn="0"/>
              <w:rPr>
                <w:rFonts w:eastAsia="Calibri" w:cs="Calibri"/>
                <w:kern w:val="0"/>
                <w:szCs w:val="22"/>
                <w14:ligatures w14:val="none"/>
              </w:rPr>
            </w:pPr>
            <w:r w:rsidRPr="0052183B">
              <w:rPr>
                <w:rFonts w:eastAsia="Calibri" w:cs="Calibri"/>
                <w:kern w:val="0"/>
                <w:szCs w:val="22"/>
                <w14:ligatures w14:val="none"/>
              </w:rPr>
              <w:lastRenderedPageBreak/>
              <w:t>This measure allows for decisions on waste management to be made by jurisdictions.</w:t>
            </w:r>
          </w:p>
          <w:p w14:paraId="45A2F02E" w14:textId="77777777" w:rsidR="00E96DA8" w:rsidRPr="0052183B" w:rsidRDefault="00E96DA8" w:rsidP="0052183B">
            <w:pPr>
              <w:spacing w:after="240"/>
              <w:cnfStyle w:val="000000010000" w:firstRow="0" w:lastRow="0" w:firstColumn="0" w:lastColumn="0" w:oddVBand="0" w:evenVBand="0" w:oddHBand="0" w:evenHBand="1" w:firstRowFirstColumn="0" w:firstRowLastColumn="0" w:lastRowFirstColumn="0" w:lastRowLastColumn="0"/>
              <w:rPr>
                <w:rFonts w:eastAsia="Calibri" w:cs="Calibri"/>
                <w:kern w:val="0"/>
                <w:szCs w:val="22"/>
                <w14:ligatures w14:val="none"/>
              </w:rPr>
            </w:pPr>
            <w:r w:rsidRPr="0052183B">
              <w:rPr>
                <w:rFonts w:eastAsia="Calibri" w:cs="Calibri"/>
                <w:kern w:val="0"/>
                <w:szCs w:val="22"/>
                <w14:ligatures w14:val="none"/>
              </w:rPr>
              <w:lastRenderedPageBreak/>
              <w:t>‘Environmentally sound manner’ can include state and territory regulations/policies, for example end of waste codes, clean fill codes, or nationally agreed guidance.</w:t>
            </w:r>
          </w:p>
          <w:p w14:paraId="15875015" w14:textId="79EAA5BF" w:rsidR="00E96DA8" w:rsidRPr="0052183B" w:rsidRDefault="00E96DA8" w:rsidP="00B230DD">
            <w:pPr>
              <w:spacing w:after="0"/>
              <w:cnfStyle w:val="000000010000" w:firstRow="0" w:lastRow="0" w:firstColumn="0" w:lastColumn="0" w:oddVBand="0" w:evenVBand="0" w:oddHBand="0" w:evenHBand="1" w:firstRowFirstColumn="0" w:firstRowLastColumn="0" w:lastRowFirstColumn="0" w:lastRowLastColumn="0"/>
              <w:rPr>
                <w:rFonts w:eastAsia="Calibri" w:cs="Calibri"/>
                <w:color w:val="625F7C" w:themeColor="text2" w:themeTint="BF"/>
                <w:kern w:val="0"/>
                <w:szCs w:val="22"/>
                <w14:ligatures w14:val="none"/>
              </w:rPr>
            </w:pPr>
            <w:r w:rsidRPr="0052183B">
              <w:rPr>
                <w:rFonts w:eastAsia="Calibri" w:cs="Calibri"/>
                <w:kern w:val="0"/>
                <w:szCs w:val="22"/>
                <w14:ligatures w14:val="none"/>
              </w:rPr>
              <w:t xml:space="preserve">Information regarding the disposal of low mercury content waste is available in the Basel Convention </w:t>
            </w:r>
            <w:hyperlink r:id="rId30" w:history="1">
              <w:r w:rsidRPr="0052183B">
                <w:rPr>
                  <w:rStyle w:val="Hyperlink"/>
                  <w:rFonts w:eastAsia="Calibri" w:cs="Calibri"/>
                  <w:color w:val="625F7C" w:themeColor="text2" w:themeTint="BF"/>
                  <w:kern w:val="0"/>
                  <w:szCs w:val="22"/>
                  <w14:ligatures w14:val="none"/>
                </w:rPr>
                <w:t>Technical Guidelines</w:t>
              </w:r>
            </w:hyperlink>
            <w:r w:rsidRPr="0052183B">
              <w:rPr>
                <w:rFonts w:eastAsia="Calibri" w:cs="Calibri"/>
                <w:color w:val="625F7C" w:themeColor="text2" w:themeTint="BF"/>
                <w:kern w:val="0"/>
                <w:szCs w:val="22"/>
                <w14:ligatures w14:val="none"/>
              </w:rPr>
              <w:t>.</w:t>
            </w:r>
          </w:p>
        </w:tc>
      </w:tr>
      <w:tr w:rsidR="00E96DA8" w14:paraId="2098FCA8" w14:textId="77777777" w:rsidTr="00D25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016C81BD" w14:textId="2915491E" w:rsidR="00E96DA8" w:rsidRPr="0052183B" w:rsidRDefault="00E96DA8" w:rsidP="0052183B">
            <w:pPr>
              <w:pStyle w:val="ListParagraph"/>
              <w:numPr>
                <w:ilvl w:val="0"/>
                <w:numId w:val="16"/>
              </w:numPr>
              <w:spacing w:after="240"/>
              <w:ind w:left="363"/>
              <w:rPr>
                <w:rFonts w:eastAsia="Calibri" w:cs="Calibri"/>
                <w:b w:val="0"/>
                <w:bCs w:val="0"/>
                <w:color w:val="000000"/>
                <w:kern w:val="0"/>
                <w:szCs w:val="22"/>
                <w:shd w:val="clear" w:color="auto" w:fill="FFFFFF"/>
                <w14:ligatures w14:val="none"/>
              </w:rPr>
            </w:pPr>
            <w:bookmarkStart w:id="2" w:name="_Hlk175229411"/>
            <w:r w:rsidRPr="0052183B">
              <w:rPr>
                <w:rFonts w:eastAsia="Calibri" w:cs="Calibri"/>
                <w:b w:val="0"/>
                <w:bCs w:val="0"/>
                <w:color w:val="000000"/>
                <w:kern w:val="0"/>
                <w:szCs w:val="22"/>
                <w:shd w:val="clear" w:color="auto" w:fill="FFFFFF"/>
                <w14:ligatures w14:val="none"/>
              </w:rPr>
              <w:lastRenderedPageBreak/>
              <w:t>Waste disposed according to provision (</w:t>
            </w:r>
            <w:r w:rsidR="006102BE">
              <w:rPr>
                <w:rFonts w:eastAsia="Calibri" w:cs="Calibri"/>
                <w:b w:val="0"/>
                <w:bCs w:val="0"/>
                <w:color w:val="000000"/>
                <w:kern w:val="0"/>
                <w:szCs w:val="22"/>
                <w:shd w:val="clear" w:color="auto" w:fill="FFFFFF"/>
                <w14:ligatures w14:val="none"/>
              </w:rPr>
              <w:t>k</w:t>
            </w:r>
            <w:r w:rsidRPr="0052183B">
              <w:rPr>
                <w:rFonts w:eastAsia="Calibri" w:cs="Calibri"/>
                <w:b w:val="0"/>
                <w:bCs w:val="0"/>
                <w:color w:val="000000"/>
                <w:kern w:val="0"/>
                <w:szCs w:val="22"/>
                <w:shd w:val="clear" w:color="auto" w:fill="FFFFFF"/>
                <w14:ligatures w14:val="none"/>
              </w:rPr>
              <w:t>) must be reported to the relevant agency for environmental protection with the following information:</w:t>
            </w:r>
          </w:p>
          <w:p w14:paraId="3AB9DEA4" w14:textId="77777777" w:rsidR="00E96DA8" w:rsidRPr="0052183B" w:rsidRDefault="00E96DA8" w:rsidP="00230F63">
            <w:pPr>
              <w:pStyle w:val="ListParagraph"/>
              <w:numPr>
                <w:ilvl w:val="0"/>
                <w:numId w:val="27"/>
              </w:numPr>
              <w:spacing w:after="240"/>
              <w:ind w:left="907" w:hanging="357"/>
              <w:contextualSpacing/>
              <w:rPr>
                <w:rFonts w:eastAsia="Calibri" w:cs="Calibri"/>
                <w:b w:val="0"/>
                <w:bCs w:val="0"/>
                <w:szCs w:val="22"/>
              </w:rPr>
            </w:pPr>
            <w:r w:rsidRPr="0052183B">
              <w:rPr>
                <w:rFonts w:eastAsia="Calibri" w:cs="Calibri"/>
                <w:b w:val="0"/>
                <w:bCs w:val="0"/>
                <w:szCs w:val="22"/>
              </w:rPr>
              <w:t xml:space="preserve">the identity and amount of the waste containing the class of chemicals; and </w:t>
            </w:r>
          </w:p>
          <w:p w14:paraId="079F0F27" w14:textId="77777777" w:rsidR="00E96DA8" w:rsidRPr="0052183B" w:rsidRDefault="00E96DA8" w:rsidP="00230F63">
            <w:pPr>
              <w:pStyle w:val="ListParagraph"/>
              <w:numPr>
                <w:ilvl w:val="0"/>
                <w:numId w:val="27"/>
              </w:numPr>
              <w:spacing w:after="240"/>
              <w:ind w:left="907" w:hanging="357"/>
              <w:contextualSpacing/>
              <w:rPr>
                <w:rFonts w:eastAsia="Calibri" w:cs="Calibri"/>
                <w:b w:val="0"/>
                <w:bCs w:val="0"/>
                <w:szCs w:val="22"/>
              </w:rPr>
            </w:pPr>
            <w:r w:rsidRPr="0052183B">
              <w:rPr>
                <w:rFonts w:eastAsia="Calibri" w:cs="Calibri"/>
                <w:b w:val="0"/>
                <w:bCs w:val="0"/>
                <w:szCs w:val="22"/>
              </w:rPr>
              <w:t>the origin of this waste and the concentration by weight; and</w:t>
            </w:r>
          </w:p>
          <w:p w14:paraId="7C14F460" w14:textId="77777777" w:rsidR="00E96DA8" w:rsidRPr="0052183B" w:rsidRDefault="00E96DA8" w:rsidP="00230F63">
            <w:pPr>
              <w:pStyle w:val="ListParagraph"/>
              <w:numPr>
                <w:ilvl w:val="0"/>
                <w:numId w:val="27"/>
              </w:numPr>
              <w:spacing w:after="240"/>
              <w:ind w:left="907" w:hanging="357"/>
              <w:contextualSpacing/>
              <w:rPr>
                <w:rFonts w:eastAsia="Calibri" w:cs="Calibri"/>
                <w:b w:val="0"/>
                <w:bCs w:val="0"/>
                <w:szCs w:val="22"/>
              </w:rPr>
            </w:pPr>
            <w:r w:rsidRPr="0052183B">
              <w:rPr>
                <w:rFonts w:eastAsia="Calibri" w:cs="Calibri"/>
                <w:b w:val="0"/>
                <w:bCs w:val="0"/>
                <w:szCs w:val="22"/>
              </w:rPr>
              <w:t>the name and contact details of the facility accepting this waste; and</w:t>
            </w:r>
          </w:p>
          <w:p w14:paraId="37A7E85B" w14:textId="0B124DCC" w:rsidR="00E96DA8" w:rsidRPr="0052183B" w:rsidRDefault="00E96DA8" w:rsidP="00B230DD">
            <w:pPr>
              <w:pStyle w:val="ListParagraph"/>
              <w:numPr>
                <w:ilvl w:val="0"/>
                <w:numId w:val="27"/>
              </w:numPr>
              <w:spacing w:after="0"/>
              <w:ind w:left="907"/>
              <w:contextualSpacing/>
              <w:rPr>
                <w:rStyle w:val="Strong"/>
                <w:rFonts w:eastAsia="Calibri" w:cs="Calibri"/>
                <w:szCs w:val="22"/>
              </w:rPr>
            </w:pPr>
            <w:r w:rsidRPr="0052183B">
              <w:rPr>
                <w:rFonts w:eastAsia="Calibri" w:cs="Calibri"/>
                <w:b w:val="0"/>
                <w:bCs w:val="0"/>
                <w:szCs w:val="22"/>
              </w:rPr>
              <w:t>details of the treatment and disposal method.</w:t>
            </w:r>
            <w:bookmarkEnd w:id="2"/>
          </w:p>
        </w:tc>
        <w:tc>
          <w:tcPr>
            <w:tcW w:w="8407" w:type="dxa"/>
            <w:vAlign w:val="top"/>
          </w:tcPr>
          <w:p w14:paraId="3F89B2B1" w14:textId="74BCA27A" w:rsidR="00E96DA8" w:rsidRPr="0052183B" w:rsidRDefault="00E96DA8" w:rsidP="0052183B">
            <w:pPr>
              <w:cnfStyle w:val="000000100000" w:firstRow="0" w:lastRow="0" w:firstColumn="0" w:lastColumn="0" w:oddVBand="0" w:evenVBand="0" w:oddHBand="1" w:evenHBand="0" w:firstRowFirstColumn="0" w:firstRowLastColumn="0" w:lastRowFirstColumn="0" w:lastRowLastColumn="0"/>
              <w:rPr>
                <w:rFonts w:cs="Calibri"/>
                <w:szCs w:val="22"/>
              </w:rPr>
            </w:pPr>
            <w:r w:rsidRPr="0052183B">
              <w:rPr>
                <w:rFonts w:eastAsia="Calibri" w:cs="Calibri"/>
                <w:kern w:val="0"/>
                <w:szCs w:val="22"/>
                <w14:ligatures w14:val="none"/>
              </w:rPr>
              <w:t xml:space="preserve">The Basel Convention technical guidelines encourages Parties to identify the sources of mercury waste generation and quantify the amount of mercury wastes generated and the mercury concentrations in such wastes. This enables effective action to prevent, minimise and manage mercury wastes. </w:t>
            </w:r>
          </w:p>
        </w:tc>
      </w:tr>
      <w:tr w:rsidR="00E96DA8" w14:paraId="0F0DBD2D" w14:textId="77777777" w:rsidTr="00D25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431A29CE" w14:textId="35D71421" w:rsidR="00E96DA8" w:rsidRPr="0052183B" w:rsidRDefault="00E96DA8" w:rsidP="0052183B">
            <w:pPr>
              <w:pStyle w:val="ListParagraph"/>
              <w:numPr>
                <w:ilvl w:val="0"/>
                <w:numId w:val="16"/>
              </w:numPr>
              <w:spacing w:after="240"/>
              <w:ind w:left="363"/>
              <w:contextualSpacing/>
              <w:rPr>
                <w:rStyle w:val="Strong"/>
                <w:rFonts w:eastAsia="Calibri" w:cs="Calibri"/>
                <w:b/>
                <w:bCs/>
                <w:szCs w:val="22"/>
              </w:rPr>
            </w:pPr>
            <w:r w:rsidRPr="0052183B">
              <w:rPr>
                <w:rFonts w:eastAsia="Calibri" w:cs="Calibri"/>
                <w:b w:val="0"/>
                <w:bCs w:val="0"/>
                <w:color w:val="000000"/>
                <w:kern w:val="0"/>
                <w:szCs w:val="22"/>
                <w:shd w:val="clear" w:color="auto" w:fill="FFFFFF"/>
                <w14:ligatures w14:val="none"/>
              </w:rPr>
              <w:t>Disposal must not lead to recovery, recycling, reclamation, or re-use of the class of chemicals, unless for the purposes of an essential end use, and subject to paragraph (o).</w:t>
            </w:r>
          </w:p>
        </w:tc>
        <w:tc>
          <w:tcPr>
            <w:tcW w:w="8407" w:type="dxa"/>
            <w:vAlign w:val="top"/>
          </w:tcPr>
          <w:p w14:paraId="5DC2A3AB" w14:textId="4F6894C2" w:rsidR="00E96DA8" w:rsidRPr="0052183B" w:rsidRDefault="00E96DA8" w:rsidP="00B230DD">
            <w:pPr>
              <w:spacing w:after="0"/>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Style w:val="Strong"/>
                <w:rFonts w:eastAsia="Calibri" w:cs="Calibri"/>
                <w:b w:val="0"/>
                <w:bCs w:val="0"/>
                <w:szCs w:val="22"/>
              </w:rPr>
              <w:t xml:space="preserve">The Minamata Convention (Article 11 3(b)) allows for the </w:t>
            </w:r>
            <w:r w:rsidRPr="000E51EB">
              <w:rPr>
                <w:rFonts w:cs="Calibri"/>
                <w:szCs w:val="22"/>
              </w:rPr>
              <w:t>recovery</w:t>
            </w:r>
            <w:r w:rsidRPr="0052183B">
              <w:rPr>
                <w:rFonts w:cs="Calibri"/>
                <w:szCs w:val="22"/>
              </w:rPr>
              <w:t>, recycling, reclamation of mercury from waste or to directly re-use the mercury waste for a use, provided the use is an allowed us or for environmentally sound disposal (ref Basel technical guidelines).</w:t>
            </w:r>
          </w:p>
        </w:tc>
      </w:tr>
      <w:tr w:rsidR="00812083" w14:paraId="4F4895B7" w14:textId="77777777" w:rsidTr="00D25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55A94BBE" w14:textId="6075A0C1" w:rsidR="00812083" w:rsidRPr="0052183B" w:rsidRDefault="00812083" w:rsidP="0052183B">
            <w:pPr>
              <w:pStyle w:val="ListParagraph"/>
              <w:numPr>
                <w:ilvl w:val="0"/>
                <w:numId w:val="16"/>
              </w:numPr>
              <w:spacing w:after="240"/>
              <w:ind w:left="363"/>
              <w:contextualSpacing/>
              <w:rPr>
                <w:rStyle w:val="Strong"/>
                <w:rFonts w:eastAsia="Calibri" w:cs="Calibri"/>
                <w:b/>
                <w:bCs/>
                <w:szCs w:val="22"/>
              </w:rPr>
            </w:pPr>
            <w:r w:rsidRPr="0052183B">
              <w:rPr>
                <w:rFonts w:eastAsia="Calibri" w:cs="Calibri"/>
                <w:b w:val="0"/>
                <w:bCs w:val="0"/>
                <w:color w:val="000000"/>
                <w:kern w:val="0"/>
                <w:szCs w:val="22"/>
                <w:shd w:val="clear" w:color="auto" w:fill="FFFFFF"/>
                <w14:ligatures w14:val="none"/>
              </w:rPr>
              <w:t>In carrying out disposal, the class of chemicals may be isolated from the waste, provided that it is subsequently disposed of in accordance with paragraphs (k) and (l)</w:t>
            </w:r>
          </w:p>
        </w:tc>
        <w:tc>
          <w:tcPr>
            <w:tcW w:w="8407" w:type="dxa"/>
            <w:vAlign w:val="top"/>
          </w:tcPr>
          <w:p w14:paraId="5ACB960F" w14:textId="2CABC7E2" w:rsidR="00812083" w:rsidRPr="0052183B" w:rsidRDefault="00812083" w:rsidP="00B230DD">
            <w:pPr>
              <w:spacing w:after="0"/>
              <w:cnfStyle w:val="000000100000" w:firstRow="0" w:lastRow="0" w:firstColumn="0" w:lastColumn="0" w:oddVBand="0" w:evenVBand="0" w:oddHBand="1" w:evenHBand="0" w:firstRowFirstColumn="0" w:firstRowLastColumn="0" w:lastRowFirstColumn="0" w:lastRowLastColumn="0"/>
              <w:rPr>
                <w:rFonts w:cs="Calibri"/>
                <w:szCs w:val="22"/>
              </w:rPr>
            </w:pPr>
            <w:r w:rsidRPr="0052183B">
              <w:rPr>
                <w:rFonts w:cs="Calibri"/>
                <w:szCs w:val="22"/>
              </w:rPr>
              <w:t xml:space="preserve">The class of chemicals may be removed/recovered/isolated from contaminated waste so that the waste may, for example, be reused for an essential use. The removed chemicals, </w:t>
            </w:r>
            <w:r w:rsidRPr="0052183B">
              <w:rPr>
                <w:rFonts w:cs="Calibri"/>
                <w:szCs w:val="22"/>
              </w:rPr>
              <w:lastRenderedPageBreak/>
              <w:t>however, must then be treated and/or disposed of appropriately (e.g. disposed of in specially engineered landfills).</w:t>
            </w:r>
          </w:p>
        </w:tc>
      </w:tr>
      <w:tr w:rsidR="00812083" w14:paraId="4095BF6C" w14:textId="77777777" w:rsidTr="00D25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260C2099" w14:textId="744E1BED" w:rsidR="00812083" w:rsidRPr="0052183B" w:rsidRDefault="00812083" w:rsidP="0052183B">
            <w:pPr>
              <w:pStyle w:val="ListParagraph"/>
              <w:numPr>
                <w:ilvl w:val="0"/>
                <w:numId w:val="16"/>
              </w:numPr>
              <w:spacing w:after="240"/>
              <w:ind w:left="363"/>
              <w:rPr>
                <w:rFonts w:eastAsia="Calibri" w:cs="Calibri"/>
                <w:b w:val="0"/>
                <w:bCs w:val="0"/>
                <w:color w:val="000000"/>
                <w:kern w:val="0"/>
                <w:szCs w:val="22"/>
                <w:shd w:val="clear" w:color="auto" w:fill="FFFFFF"/>
                <w14:ligatures w14:val="none"/>
              </w:rPr>
            </w:pPr>
            <w:r w:rsidRPr="0052183B">
              <w:rPr>
                <w:rFonts w:cs="Calibri"/>
                <w:b w:val="0"/>
                <w:bCs w:val="0"/>
                <w:color w:val="000000"/>
                <w:kern w:val="0"/>
                <w:szCs w:val="22"/>
                <w:shd w:val="clear" w:color="auto" w:fill="FFFFFF"/>
                <w14:ligatures w14:val="none"/>
              </w:rPr>
              <w:lastRenderedPageBreak/>
              <w:t>If an activity in relation to the c</w:t>
            </w:r>
            <w:r w:rsidRPr="0052183B">
              <w:rPr>
                <w:rFonts w:cs="Calibri"/>
                <w:b w:val="0"/>
                <w:bCs w:val="0"/>
                <w:color w:val="000000"/>
                <w:kern w:val="0"/>
                <w:szCs w:val="22"/>
                <w14:ligatures w14:val="none"/>
              </w:rPr>
              <w:t xml:space="preserve">lass of </w:t>
            </w:r>
            <w:r w:rsidRPr="0052183B">
              <w:rPr>
                <w:rFonts w:eastAsia="Calibri" w:cs="Calibri"/>
                <w:b w:val="0"/>
                <w:bCs w:val="0"/>
                <w:color w:val="000000"/>
                <w:kern w:val="0"/>
                <w:szCs w:val="22"/>
                <w:shd w:val="clear" w:color="auto" w:fill="FFFFFF"/>
                <w14:ligatures w14:val="none"/>
              </w:rPr>
              <w:t>chemicals (</w:t>
            </w:r>
            <w:r w:rsidRPr="0052183B">
              <w:rPr>
                <w:rFonts w:eastAsia="Calibri" w:cs="Calibri"/>
                <w:b w:val="0"/>
                <w:bCs w:val="0"/>
                <w:szCs w:val="22"/>
              </w:rPr>
              <w:t>whether on their own or in mixtures or in articles</w:t>
            </w:r>
            <w:r w:rsidR="000D35DD">
              <w:rPr>
                <w:rFonts w:eastAsia="Calibri" w:cs="Calibri"/>
                <w:b w:val="0"/>
                <w:bCs w:val="0"/>
                <w:szCs w:val="22"/>
              </w:rPr>
              <w:t>)</w:t>
            </w:r>
            <w:r w:rsidRPr="0052183B">
              <w:rPr>
                <w:rFonts w:cs="Calibri"/>
                <w:b w:val="0"/>
                <w:bCs w:val="0"/>
                <w:color w:val="000000"/>
                <w:kern w:val="0"/>
                <w:szCs w:val="22"/>
                <w:shd w:val="clear" w:color="auto" w:fill="FFFFFF"/>
                <w14:ligatures w14:val="none"/>
              </w:rPr>
              <w:t xml:space="preserve"> is not permitted under paragraph (</w:t>
            </w:r>
            <w:r w:rsidRPr="0052183B">
              <w:rPr>
                <w:rFonts w:eastAsia="Calibri" w:cs="Calibri"/>
                <w:b w:val="0"/>
                <w:bCs w:val="0"/>
                <w:color w:val="000000"/>
                <w:kern w:val="0"/>
                <w:szCs w:val="22"/>
                <w:shd w:val="clear" w:color="auto" w:fill="FFFFFF"/>
                <w14:ligatures w14:val="none"/>
              </w:rPr>
              <w:t>c</w:t>
            </w:r>
            <w:r w:rsidRPr="0052183B">
              <w:rPr>
                <w:rFonts w:cs="Calibri"/>
                <w:b w:val="0"/>
                <w:bCs w:val="0"/>
                <w:color w:val="000000"/>
                <w:kern w:val="0"/>
                <w:szCs w:val="22"/>
                <w:shd w:val="clear" w:color="auto" w:fill="FFFFFF"/>
                <w14:ligatures w14:val="none"/>
              </w:rPr>
              <w:t>), (</w:t>
            </w:r>
            <w:r w:rsidRPr="0052183B">
              <w:rPr>
                <w:rFonts w:eastAsia="Calibri" w:cs="Calibri"/>
                <w:b w:val="0"/>
                <w:bCs w:val="0"/>
                <w:color w:val="000000"/>
                <w:kern w:val="0"/>
                <w:szCs w:val="22"/>
                <w:shd w:val="clear" w:color="auto" w:fill="FFFFFF"/>
                <w14:ligatures w14:val="none"/>
              </w:rPr>
              <w:t>d</w:t>
            </w:r>
            <w:r w:rsidRPr="0052183B">
              <w:rPr>
                <w:rFonts w:cs="Calibri"/>
                <w:b w:val="0"/>
                <w:bCs w:val="0"/>
                <w:color w:val="000000"/>
                <w:kern w:val="0"/>
                <w:szCs w:val="22"/>
                <w:shd w:val="clear" w:color="auto" w:fill="FFFFFF"/>
                <w14:ligatures w14:val="none"/>
              </w:rPr>
              <w:t>) or (</w:t>
            </w:r>
            <w:r w:rsidRPr="0052183B">
              <w:rPr>
                <w:rFonts w:eastAsia="Calibri" w:cs="Calibri"/>
                <w:b w:val="0"/>
                <w:bCs w:val="0"/>
                <w:color w:val="000000"/>
                <w:kern w:val="0"/>
                <w:szCs w:val="22"/>
                <w:shd w:val="clear" w:color="auto" w:fill="FFFFFF"/>
                <w14:ligatures w14:val="none"/>
              </w:rPr>
              <w:t>e</w:t>
            </w:r>
            <w:r w:rsidRPr="0052183B">
              <w:rPr>
                <w:rFonts w:cs="Calibri"/>
                <w:b w:val="0"/>
                <w:bCs w:val="0"/>
                <w:color w:val="000000"/>
                <w:kern w:val="0"/>
                <w:szCs w:val="22"/>
                <w:shd w:val="clear" w:color="auto" w:fill="FFFFFF"/>
                <w14:ligatures w14:val="none"/>
              </w:rPr>
              <w:t>), a holder of a stockpile of the c</w:t>
            </w:r>
            <w:r w:rsidRPr="0052183B">
              <w:rPr>
                <w:rFonts w:cs="Calibri"/>
                <w:b w:val="0"/>
                <w:bCs w:val="0"/>
                <w:color w:val="000000"/>
                <w:kern w:val="0"/>
                <w:szCs w:val="22"/>
                <w14:ligatures w14:val="none"/>
              </w:rPr>
              <w:t xml:space="preserve">lass of </w:t>
            </w:r>
            <w:r w:rsidRPr="0052183B">
              <w:rPr>
                <w:rFonts w:cs="Calibri"/>
                <w:b w:val="0"/>
                <w:bCs w:val="0"/>
                <w:color w:val="000000"/>
                <w:kern w:val="0"/>
                <w:szCs w:val="22"/>
                <w:shd w:val="clear" w:color="auto" w:fill="FFFFFF"/>
                <w14:ligatures w14:val="none"/>
              </w:rPr>
              <w:t>c</w:t>
            </w:r>
            <w:r w:rsidRPr="0052183B">
              <w:rPr>
                <w:rFonts w:eastAsia="Calibri" w:cs="Calibri"/>
                <w:b w:val="0"/>
                <w:bCs w:val="0"/>
                <w:color w:val="000000"/>
                <w:kern w:val="0"/>
                <w:szCs w:val="22"/>
                <w:shd w:val="clear" w:color="auto" w:fill="FFFFFF"/>
                <w14:ligatures w14:val="none"/>
              </w:rPr>
              <w:t>hemicals</w:t>
            </w:r>
            <w:r w:rsidRPr="0052183B">
              <w:rPr>
                <w:rFonts w:cs="Calibri"/>
                <w:b w:val="0"/>
                <w:bCs w:val="0"/>
                <w:color w:val="000000"/>
                <w:kern w:val="0"/>
                <w:szCs w:val="22"/>
                <w:shd w:val="clear" w:color="auto" w:fill="FFFFFF"/>
                <w14:ligatures w14:val="none"/>
              </w:rPr>
              <w:t xml:space="preserve"> must:</w:t>
            </w:r>
          </w:p>
          <w:p w14:paraId="3A4B5570" w14:textId="77777777" w:rsidR="00812083" w:rsidRPr="0052183B" w:rsidRDefault="00812083" w:rsidP="00230F63">
            <w:pPr>
              <w:pStyle w:val="ListParagraph"/>
              <w:numPr>
                <w:ilvl w:val="0"/>
                <w:numId w:val="28"/>
              </w:numPr>
              <w:spacing w:after="240"/>
              <w:ind w:left="907"/>
              <w:contextualSpacing/>
              <w:rPr>
                <w:rFonts w:eastAsia="Calibri" w:cs="Calibri"/>
                <w:b w:val="0"/>
                <w:bCs w:val="0"/>
                <w:szCs w:val="22"/>
              </w:rPr>
            </w:pPr>
            <w:r w:rsidRPr="0052183B">
              <w:rPr>
                <w:rFonts w:eastAsia="Calibri" w:cs="Calibri"/>
                <w:b w:val="0"/>
                <w:bCs w:val="0"/>
                <w:szCs w:val="22"/>
              </w:rPr>
              <w:t>notify the relevant agency responsible for environmental protection of the nature and size of the stockpile; and</w:t>
            </w:r>
          </w:p>
          <w:p w14:paraId="1478F7EC" w14:textId="77777777" w:rsidR="00812083" w:rsidRPr="0052183B" w:rsidRDefault="00812083" w:rsidP="00230F63">
            <w:pPr>
              <w:pStyle w:val="ListParagraph"/>
              <w:numPr>
                <w:ilvl w:val="0"/>
                <w:numId w:val="28"/>
              </w:numPr>
              <w:spacing w:after="240"/>
              <w:ind w:left="907" w:hanging="357"/>
              <w:contextualSpacing/>
              <w:rPr>
                <w:rFonts w:eastAsia="Calibri" w:cs="Calibri"/>
                <w:b w:val="0"/>
                <w:bCs w:val="0"/>
                <w:szCs w:val="22"/>
              </w:rPr>
            </w:pPr>
            <w:r w:rsidRPr="0052183B">
              <w:rPr>
                <w:rFonts w:eastAsia="Calibri" w:cs="Calibri"/>
                <w:b w:val="0"/>
                <w:bCs w:val="0"/>
                <w:szCs w:val="22"/>
              </w:rPr>
              <w:t>manage that stockpile as waste in accordance with paragraphs (k) and (l); and</w:t>
            </w:r>
          </w:p>
          <w:p w14:paraId="7D856BC9" w14:textId="29E6C0A3" w:rsidR="00812083" w:rsidRPr="0052183B" w:rsidRDefault="00812083" w:rsidP="00B230DD">
            <w:pPr>
              <w:pStyle w:val="ListParagraph"/>
              <w:numPr>
                <w:ilvl w:val="0"/>
                <w:numId w:val="28"/>
              </w:numPr>
              <w:spacing w:after="0"/>
              <w:ind w:left="907" w:hanging="357"/>
              <w:contextualSpacing/>
              <w:rPr>
                <w:rStyle w:val="Strong"/>
                <w:rFonts w:eastAsia="Calibri" w:cs="Calibri"/>
                <w:b/>
                <w:bCs/>
                <w:szCs w:val="22"/>
              </w:rPr>
            </w:pPr>
            <w:r w:rsidRPr="0052183B">
              <w:rPr>
                <w:rFonts w:eastAsia="Calibri" w:cs="Calibri"/>
                <w:b w:val="0"/>
                <w:bCs w:val="0"/>
                <w:szCs w:val="22"/>
              </w:rPr>
              <w:t>comply with all relevant laws that apply in the relevant jurisdiction.</w:t>
            </w:r>
          </w:p>
        </w:tc>
        <w:tc>
          <w:tcPr>
            <w:tcW w:w="8407" w:type="dxa"/>
            <w:vAlign w:val="top"/>
          </w:tcPr>
          <w:p w14:paraId="0284ED71" w14:textId="526AB876" w:rsidR="00812083" w:rsidRPr="0052183B" w:rsidRDefault="00812083" w:rsidP="00B230DD">
            <w:pPr>
              <w:spacing w:after="240"/>
              <w:cnfStyle w:val="000000010000" w:firstRow="0" w:lastRow="0" w:firstColumn="0" w:lastColumn="0" w:oddVBand="0" w:evenVBand="0" w:oddHBand="0" w:evenHBand="1" w:firstRowFirstColumn="0" w:firstRowLastColumn="0" w:lastRowFirstColumn="0" w:lastRowLastColumn="0"/>
              <w:rPr>
                <w:rFonts w:cs="Calibri"/>
                <w:szCs w:val="22"/>
              </w:rPr>
            </w:pPr>
            <w:r w:rsidRPr="0052183B">
              <w:rPr>
                <w:rFonts w:cs="Calibri"/>
                <w:szCs w:val="22"/>
              </w:rPr>
              <w:t xml:space="preserve">This measure ensures that residual mercury stocks from processes not permitted after the commencement of this standard are managed appropriately and relevant environmental agencies are notified of the stockpile. </w:t>
            </w:r>
          </w:p>
        </w:tc>
      </w:tr>
      <w:tr w:rsidR="00E96DA8" w14:paraId="354BC0B4" w14:textId="77777777" w:rsidTr="00D25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3" w:type="dxa"/>
            <w:vAlign w:val="top"/>
          </w:tcPr>
          <w:p w14:paraId="7152E446" w14:textId="0C664BA2" w:rsidR="00E96DA8" w:rsidRPr="00812083" w:rsidRDefault="00812083" w:rsidP="00812083">
            <w:pPr>
              <w:pStyle w:val="ListParagraph"/>
              <w:numPr>
                <w:ilvl w:val="0"/>
                <w:numId w:val="16"/>
              </w:numPr>
              <w:spacing w:after="240" w:line="276" w:lineRule="auto"/>
              <w:ind w:left="363"/>
              <w:contextualSpacing/>
              <w:rPr>
                <w:rStyle w:val="Strong"/>
                <w:rFonts w:asciiTheme="minorHAnsi" w:eastAsia="Calibri" w:hAnsiTheme="minorHAnsi" w:cstheme="minorHAnsi"/>
                <w:b/>
                <w:bCs/>
                <w:szCs w:val="22"/>
              </w:rPr>
            </w:pPr>
            <w:r w:rsidRPr="00812083">
              <w:rPr>
                <w:rFonts w:eastAsia="Calibri" w:cs="Calibri"/>
                <w:b w:val="0"/>
                <w:bCs w:val="0"/>
                <w:color w:val="000000"/>
                <w:kern w:val="0"/>
                <w14:ligatures w14:val="none"/>
              </w:rPr>
              <w:t>The class of chemicals (whether on their own or in mixtures or articles) must be managed according to the IChEMS Minimum Standards.</w:t>
            </w:r>
          </w:p>
        </w:tc>
        <w:tc>
          <w:tcPr>
            <w:tcW w:w="8407" w:type="dxa"/>
            <w:vAlign w:val="top"/>
          </w:tcPr>
          <w:p w14:paraId="75FBCE72" w14:textId="747DD8A3" w:rsidR="00E96DA8" w:rsidRPr="00DE633B" w:rsidRDefault="00E96DA8" w:rsidP="00E96DA8">
            <w:pPr>
              <w:spacing w:line="276" w:lineRule="auto"/>
              <w:cnfStyle w:val="000000100000" w:firstRow="0" w:lastRow="0" w:firstColumn="0" w:lastColumn="0" w:oddVBand="0" w:evenVBand="0" w:oddHBand="1" w:evenHBand="0" w:firstRowFirstColumn="0" w:firstRowLastColumn="0" w:lastRowFirstColumn="0" w:lastRowLastColumn="0"/>
              <w:rPr>
                <w:szCs w:val="22"/>
              </w:rPr>
            </w:pPr>
            <w:hyperlink r:id="rId31" w:history="1">
              <w:r w:rsidRPr="00DE633B">
                <w:rPr>
                  <w:rStyle w:val="Hyperlink"/>
                  <w:rFonts w:cs="Calibri"/>
                  <w:szCs w:val="22"/>
                </w:rPr>
                <w:t>Available online</w:t>
              </w:r>
            </w:hyperlink>
            <w:r w:rsidRPr="00DE633B">
              <w:rPr>
                <w:szCs w:val="22"/>
              </w:rPr>
              <w:t>. As agreed</w:t>
            </w:r>
            <w:r w:rsidR="004E7228">
              <w:rPr>
                <w:szCs w:val="22"/>
              </w:rPr>
              <w:t xml:space="preserve"> on</w:t>
            </w:r>
            <w:r w:rsidRPr="00DE633B">
              <w:rPr>
                <w:szCs w:val="22"/>
              </w:rPr>
              <w:t xml:space="preserve"> 4 November 2022 by Commonwealth, State and Territory environmental regulators.</w:t>
            </w:r>
          </w:p>
          <w:p w14:paraId="582BEC24" w14:textId="77777777" w:rsidR="00E96DA8" w:rsidRPr="00DE633B" w:rsidRDefault="00E96DA8" w:rsidP="00E96DA8">
            <w:pPr>
              <w:spacing w:line="276" w:lineRule="auto"/>
              <w:cnfStyle w:val="000000100000" w:firstRow="0" w:lastRow="0" w:firstColumn="0" w:lastColumn="0" w:oddVBand="0" w:evenVBand="0" w:oddHBand="1" w:evenHBand="0" w:firstRowFirstColumn="0" w:firstRowLastColumn="0" w:lastRowFirstColumn="0" w:lastRowLastColumn="0"/>
              <w:rPr>
                <w:rFonts w:cs="Calibri"/>
                <w:szCs w:val="22"/>
              </w:rPr>
            </w:pPr>
            <w:r w:rsidRPr="00DE633B">
              <w:rPr>
                <w:rFonts w:cs="Calibri"/>
                <w:szCs w:val="22"/>
              </w:rPr>
              <w:t>STANDARD 1 – INFORMATION AND AWARENESS</w:t>
            </w:r>
          </w:p>
          <w:p w14:paraId="280EFD51" w14:textId="77777777" w:rsidR="00E96DA8" w:rsidRPr="00DE633B" w:rsidRDefault="00E96DA8" w:rsidP="00E96DA8">
            <w:pPr>
              <w:spacing w:line="276" w:lineRule="auto"/>
              <w:cnfStyle w:val="000000100000" w:firstRow="0" w:lastRow="0" w:firstColumn="0" w:lastColumn="0" w:oddVBand="0" w:evenVBand="0" w:oddHBand="1" w:evenHBand="0" w:firstRowFirstColumn="0" w:firstRowLastColumn="0" w:lastRowFirstColumn="0" w:lastRowLastColumn="0"/>
              <w:rPr>
                <w:rFonts w:cs="Calibri"/>
                <w:szCs w:val="22"/>
              </w:rPr>
            </w:pPr>
            <w:r w:rsidRPr="00DE633B">
              <w:rPr>
                <w:rFonts w:cs="Calibri"/>
                <w:szCs w:val="22"/>
              </w:rPr>
              <w:t>Obtain, share, and use information on the environmental risks of industrial chemicals to ensure that any persons handling the chemical throughout the supply chain are aware of these risks, and enabled to undertake activities using industrial chemicals in an environmentally safe manner.</w:t>
            </w:r>
          </w:p>
          <w:p w14:paraId="6218D6E7" w14:textId="77777777" w:rsidR="00E96DA8" w:rsidRPr="00DE633B" w:rsidRDefault="00E96DA8" w:rsidP="00E96DA8">
            <w:pPr>
              <w:spacing w:line="276" w:lineRule="auto"/>
              <w:cnfStyle w:val="000000100000" w:firstRow="0" w:lastRow="0" w:firstColumn="0" w:lastColumn="0" w:oddVBand="0" w:evenVBand="0" w:oddHBand="1" w:evenHBand="0" w:firstRowFirstColumn="0" w:firstRowLastColumn="0" w:lastRowFirstColumn="0" w:lastRowLastColumn="0"/>
              <w:rPr>
                <w:rFonts w:cs="Calibri"/>
                <w:szCs w:val="22"/>
              </w:rPr>
            </w:pPr>
            <w:r w:rsidRPr="00DE633B">
              <w:rPr>
                <w:rFonts w:cs="Calibri"/>
                <w:szCs w:val="22"/>
              </w:rPr>
              <w:t xml:space="preserve">For introducers (importers and manufacturers) and reformulators, this includes a requirement to develop and provide information to the supply chain about the </w:t>
            </w:r>
            <w:r w:rsidRPr="00DE633B">
              <w:rPr>
                <w:rFonts w:cs="Calibri"/>
                <w:szCs w:val="22"/>
              </w:rPr>
              <w:lastRenderedPageBreak/>
              <w:t>environmental risks of the industrial chemical, when used for the purpose for which it was manufactured.</w:t>
            </w:r>
          </w:p>
          <w:p w14:paraId="6DF94AE2" w14:textId="77777777" w:rsidR="00E96DA8" w:rsidRPr="00DE633B" w:rsidRDefault="00E96DA8" w:rsidP="00E96DA8">
            <w:pPr>
              <w:spacing w:line="276" w:lineRule="auto"/>
              <w:cnfStyle w:val="000000100000" w:firstRow="0" w:lastRow="0" w:firstColumn="0" w:lastColumn="0" w:oddVBand="0" w:evenVBand="0" w:oddHBand="1" w:evenHBand="0" w:firstRowFirstColumn="0" w:firstRowLastColumn="0" w:lastRowFirstColumn="0" w:lastRowLastColumn="0"/>
              <w:rPr>
                <w:rFonts w:cs="Calibri"/>
                <w:szCs w:val="22"/>
              </w:rPr>
            </w:pPr>
            <w:r w:rsidRPr="00DE633B">
              <w:rPr>
                <w:rFonts w:cs="Calibri"/>
                <w:szCs w:val="22"/>
              </w:rPr>
              <w:t>STANDARD 2 – RISK MANAGEMENT PLANNING</w:t>
            </w:r>
          </w:p>
          <w:p w14:paraId="0FBAC0AF" w14:textId="77777777" w:rsidR="00E96DA8" w:rsidRPr="00DE633B" w:rsidRDefault="00E96DA8" w:rsidP="00E96DA8">
            <w:pPr>
              <w:spacing w:line="276" w:lineRule="auto"/>
              <w:cnfStyle w:val="000000100000" w:firstRow="0" w:lastRow="0" w:firstColumn="0" w:lastColumn="0" w:oddVBand="0" w:evenVBand="0" w:oddHBand="1" w:evenHBand="0" w:firstRowFirstColumn="0" w:firstRowLastColumn="0" w:lastRowFirstColumn="0" w:lastRowLastColumn="0"/>
              <w:rPr>
                <w:rFonts w:cs="Calibri"/>
                <w:szCs w:val="22"/>
              </w:rPr>
            </w:pPr>
            <w:r w:rsidRPr="00DE633B">
              <w:rPr>
                <w:rFonts w:cs="Calibri"/>
                <w:szCs w:val="22"/>
              </w:rPr>
              <w:t>Identify risks and develop, assess, evaluate and monitor control measures.</w:t>
            </w:r>
          </w:p>
          <w:p w14:paraId="0A7EA15D" w14:textId="77777777" w:rsidR="00E96DA8" w:rsidRPr="00DE633B" w:rsidRDefault="00E96DA8" w:rsidP="00E96DA8">
            <w:pPr>
              <w:spacing w:line="276" w:lineRule="auto"/>
              <w:cnfStyle w:val="000000100000" w:firstRow="0" w:lastRow="0" w:firstColumn="0" w:lastColumn="0" w:oddVBand="0" w:evenVBand="0" w:oddHBand="1" w:evenHBand="0" w:firstRowFirstColumn="0" w:firstRowLastColumn="0" w:lastRowFirstColumn="0" w:lastRowLastColumn="0"/>
              <w:rPr>
                <w:rFonts w:cs="Calibri"/>
                <w:szCs w:val="22"/>
              </w:rPr>
            </w:pPr>
            <w:r w:rsidRPr="00DE633B">
              <w:rPr>
                <w:rFonts w:cs="Calibri"/>
                <w:szCs w:val="22"/>
              </w:rPr>
              <w:t>STANDARD 3 – HARM MINIMISATION CONTROLS</w:t>
            </w:r>
          </w:p>
          <w:p w14:paraId="37013192" w14:textId="77777777" w:rsidR="00E96DA8" w:rsidRPr="00DE633B" w:rsidRDefault="00E96DA8" w:rsidP="00E96DA8">
            <w:pPr>
              <w:spacing w:line="276" w:lineRule="auto"/>
              <w:cnfStyle w:val="000000100000" w:firstRow="0" w:lastRow="0" w:firstColumn="0" w:lastColumn="0" w:oddVBand="0" w:evenVBand="0" w:oddHBand="1" w:evenHBand="0" w:firstRowFirstColumn="0" w:firstRowLastColumn="0" w:lastRowFirstColumn="0" w:lastRowLastColumn="0"/>
              <w:rPr>
                <w:rFonts w:cs="Calibri"/>
                <w:szCs w:val="22"/>
              </w:rPr>
            </w:pPr>
            <w:r w:rsidRPr="00DE633B">
              <w:rPr>
                <w:rFonts w:cs="Calibri"/>
                <w:szCs w:val="22"/>
              </w:rPr>
              <w:t>Apply practicable control measures to eliminate risks, then reduce risks that cannot be eliminated, then manage residual risks using best available techniques and best environmental practices.</w:t>
            </w:r>
          </w:p>
          <w:p w14:paraId="43D77E23" w14:textId="77777777" w:rsidR="00E96DA8" w:rsidRPr="00DE633B" w:rsidRDefault="00E96DA8" w:rsidP="00E96DA8">
            <w:pPr>
              <w:spacing w:line="276" w:lineRule="auto"/>
              <w:cnfStyle w:val="000000100000" w:firstRow="0" w:lastRow="0" w:firstColumn="0" w:lastColumn="0" w:oddVBand="0" w:evenVBand="0" w:oddHBand="1" w:evenHBand="0" w:firstRowFirstColumn="0" w:firstRowLastColumn="0" w:lastRowFirstColumn="0" w:lastRowLastColumn="0"/>
              <w:rPr>
                <w:rFonts w:cs="Calibri"/>
                <w:szCs w:val="22"/>
              </w:rPr>
            </w:pPr>
            <w:r w:rsidRPr="00DE633B">
              <w:rPr>
                <w:rFonts w:cs="Calibri"/>
                <w:szCs w:val="22"/>
              </w:rPr>
              <w:t>STANDARD 4 – ENVIRONMENTALLY SAFE STORAGE</w:t>
            </w:r>
          </w:p>
          <w:p w14:paraId="3D0EE539" w14:textId="77777777" w:rsidR="00E96DA8" w:rsidRPr="00DE633B" w:rsidRDefault="00E96DA8" w:rsidP="00E96DA8">
            <w:pPr>
              <w:spacing w:line="276" w:lineRule="auto"/>
              <w:cnfStyle w:val="000000100000" w:firstRow="0" w:lastRow="0" w:firstColumn="0" w:lastColumn="0" w:oddVBand="0" w:evenVBand="0" w:oddHBand="1" w:evenHBand="0" w:firstRowFirstColumn="0" w:firstRowLastColumn="0" w:lastRowFirstColumn="0" w:lastRowLastColumn="0"/>
              <w:rPr>
                <w:rFonts w:cs="Calibri"/>
                <w:szCs w:val="22"/>
              </w:rPr>
            </w:pPr>
            <w:r w:rsidRPr="00DE633B">
              <w:rPr>
                <w:rFonts w:cs="Calibri"/>
                <w:szCs w:val="22"/>
              </w:rPr>
              <w:t>Store and contain industrial chemicals in an environmentally safe manner.</w:t>
            </w:r>
          </w:p>
          <w:p w14:paraId="7F7C93BF" w14:textId="77777777" w:rsidR="00E96DA8" w:rsidRPr="00DE633B" w:rsidRDefault="00E96DA8" w:rsidP="00E96DA8">
            <w:pPr>
              <w:spacing w:line="276" w:lineRule="auto"/>
              <w:cnfStyle w:val="000000100000" w:firstRow="0" w:lastRow="0" w:firstColumn="0" w:lastColumn="0" w:oddVBand="0" w:evenVBand="0" w:oddHBand="1" w:evenHBand="0" w:firstRowFirstColumn="0" w:firstRowLastColumn="0" w:lastRowFirstColumn="0" w:lastRowLastColumn="0"/>
              <w:rPr>
                <w:rFonts w:cs="Calibri"/>
                <w:szCs w:val="22"/>
              </w:rPr>
            </w:pPr>
            <w:r w:rsidRPr="00DE633B">
              <w:rPr>
                <w:rFonts w:cs="Calibri"/>
                <w:szCs w:val="22"/>
              </w:rPr>
              <w:t>STANDARD 5 – EFFECTIVE RESPONSES TO INCIDENTS</w:t>
            </w:r>
          </w:p>
          <w:p w14:paraId="693CF0A2" w14:textId="77777777" w:rsidR="00E96DA8" w:rsidRPr="00DE633B" w:rsidRDefault="00E96DA8" w:rsidP="00E96DA8">
            <w:pPr>
              <w:spacing w:line="276" w:lineRule="auto"/>
              <w:cnfStyle w:val="000000100000" w:firstRow="0" w:lastRow="0" w:firstColumn="0" w:lastColumn="0" w:oddVBand="0" w:evenVBand="0" w:oddHBand="1" w:evenHBand="0" w:firstRowFirstColumn="0" w:firstRowLastColumn="0" w:lastRowFirstColumn="0" w:lastRowLastColumn="0"/>
              <w:rPr>
                <w:rFonts w:cs="Calibri"/>
                <w:szCs w:val="22"/>
              </w:rPr>
            </w:pPr>
            <w:r w:rsidRPr="00DE633B">
              <w:rPr>
                <w:rFonts w:cs="Calibri"/>
                <w:szCs w:val="22"/>
              </w:rPr>
              <w:t>Plan for and respond effectively and promptly to industrial chemical incidents.</w:t>
            </w:r>
          </w:p>
          <w:p w14:paraId="61E86691" w14:textId="77777777" w:rsidR="00E96DA8" w:rsidRPr="00DE633B" w:rsidRDefault="00E96DA8" w:rsidP="00E96DA8">
            <w:pPr>
              <w:spacing w:line="276" w:lineRule="auto"/>
              <w:cnfStyle w:val="000000100000" w:firstRow="0" w:lastRow="0" w:firstColumn="0" w:lastColumn="0" w:oddVBand="0" w:evenVBand="0" w:oddHBand="1" w:evenHBand="0" w:firstRowFirstColumn="0" w:firstRowLastColumn="0" w:lastRowFirstColumn="0" w:lastRowLastColumn="0"/>
              <w:rPr>
                <w:rFonts w:cs="Calibri"/>
                <w:szCs w:val="22"/>
              </w:rPr>
            </w:pPr>
            <w:r w:rsidRPr="00DE633B">
              <w:rPr>
                <w:rFonts w:cs="Calibri"/>
                <w:szCs w:val="22"/>
              </w:rPr>
              <w:t>STANDARD 6 – ENVIRONMENTALLY RESPONSIBLE WASTE MANAGEMENT</w:t>
            </w:r>
          </w:p>
          <w:p w14:paraId="140C41FA" w14:textId="2BB3C236" w:rsidR="00E96DA8" w:rsidRPr="009E200B" w:rsidRDefault="00E96DA8" w:rsidP="00E96DA8">
            <w:pPr>
              <w:spacing w:line="276" w:lineRule="auto"/>
              <w:cnfStyle w:val="000000100000" w:firstRow="0" w:lastRow="0" w:firstColumn="0" w:lastColumn="0" w:oddVBand="0" w:evenVBand="0" w:oddHBand="1" w:evenHBand="0" w:firstRowFirstColumn="0" w:firstRowLastColumn="0" w:lastRowFirstColumn="0" w:lastRowLastColumn="0"/>
            </w:pPr>
            <w:r w:rsidRPr="00DE633B">
              <w:rPr>
                <w:rFonts w:cs="Calibri"/>
                <w:szCs w:val="22"/>
              </w:rPr>
              <w:t>Implement waste management for industrial chemicals in an environmentally safe manner in line with the waste hierarchy and local requirements.</w:t>
            </w:r>
          </w:p>
        </w:tc>
      </w:tr>
    </w:tbl>
    <w:p w14:paraId="0F44EE7C" w14:textId="77777777" w:rsidR="00EF647A" w:rsidRPr="004D7C3E" w:rsidRDefault="00EF647A" w:rsidP="002575AD">
      <w:pPr>
        <w:rPr>
          <w:rFonts w:cs="Calibri"/>
          <w:sz w:val="2"/>
          <w:szCs w:val="2"/>
        </w:rPr>
      </w:pPr>
    </w:p>
    <w:sectPr w:rsidR="00EF647A" w:rsidRPr="004D7C3E" w:rsidSect="00D40F44">
      <w:headerReference w:type="even" r:id="rId32"/>
      <w:headerReference w:type="default" r:id="rId33"/>
      <w:footerReference w:type="even" r:id="rId34"/>
      <w:footerReference w:type="default" r:id="rId35"/>
      <w:headerReference w:type="first" r:id="rId36"/>
      <w:footerReference w:type="first" r:id="rId37"/>
      <w:pgSz w:w="16838" w:h="11906" w:orient="landscape" w:code="9"/>
      <w:pgMar w:top="1293" w:right="1134" w:bottom="1134" w:left="1134" w:header="709"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6F8E8" w14:textId="77777777" w:rsidR="007E27ED" w:rsidRDefault="007E27ED" w:rsidP="00EF647A">
      <w:pPr>
        <w:spacing w:after="0" w:line="240" w:lineRule="auto"/>
      </w:pPr>
      <w:r>
        <w:separator/>
      </w:r>
    </w:p>
  </w:endnote>
  <w:endnote w:type="continuationSeparator" w:id="0">
    <w:p w14:paraId="73F3F543" w14:textId="77777777" w:rsidR="007E27ED" w:rsidRDefault="007E27ED" w:rsidP="00EF647A">
      <w:pPr>
        <w:spacing w:after="0" w:line="240" w:lineRule="auto"/>
      </w:pPr>
      <w:r>
        <w:continuationSeparator/>
      </w:r>
    </w:p>
  </w:endnote>
  <w:endnote w:type="continuationNotice" w:id="1">
    <w:p w14:paraId="4E82AF97" w14:textId="77777777" w:rsidR="007E27ED" w:rsidRDefault="007E27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B9494" w14:textId="5E809D26" w:rsidR="00E26E2C" w:rsidRDefault="00E26E2C">
    <w:pPr>
      <w:pStyle w:val="Footer"/>
    </w:pPr>
    <w:r>
      <w:rPr>
        <w:noProof/>
      </w:rPr>
      <mc:AlternateContent>
        <mc:Choice Requires="wps">
          <w:drawing>
            <wp:anchor distT="0" distB="0" distL="0" distR="0" simplePos="0" relativeHeight="251658244" behindDoc="0" locked="0" layoutInCell="1" allowOverlap="1" wp14:anchorId="07199519" wp14:editId="420CB17E">
              <wp:simplePos x="635" y="635"/>
              <wp:positionH relativeFrom="page">
                <wp:align>center</wp:align>
              </wp:positionH>
              <wp:positionV relativeFrom="page">
                <wp:align>bottom</wp:align>
              </wp:positionV>
              <wp:extent cx="551815" cy="405765"/>
              <wp:effectExtent l="0" t="0" r="635" b="0"/>
              <wp:wrapNone/>
              <wp:docPr id="31873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4996EC1D" w14:textId="3DECF87E"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199519" id="_x0000_t202" coordsize="21600,21600" o:spt="202" path="m,l,21600r21600,l21600,xe">
              <v:stroke joinstyle="miter"/>
              <v:path gradientshapeok="t" o:connecttype="rect"/>
            </v:shapetype>
            <v:shape id="Text Box 5" o:spid="_x0000_s1028" type="#_x0000_t202" alt="OFFICIAL" style="position:absolute;margin-left:0;margin-top:0;width:43.4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zDgIAABwEAAAOAAAAZHJzL2Uyb0RvYy54bWysU8Fu2zAMvQ/YPwi6L7aDue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mJefbsq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qA/sw4CAAAc&#10;BAAADgAAAAAAAAAAAAAAAAAuAgAAZHJzL2Uyb0RvYy54bWxQSwECLQAUAAYACAAAACEAiUPfmdsA&#10;AAADAQAADwAAAAAAAAAAAAAAAABoBAAAZHJzL2Rvd25yZXYueG1sUEsFBgAAAAAEAAQA8wAAAHAF&#10;AAAAAA==&#10;" filled="f" stroked="f">
              <v:textbox style="mso-fit-shape-to-text:t" inset="0,0,0,15pt">
                <w:txbxContent>
                  <w:p w14:paraId="4996EC1D" w14:textId="3DECF87E"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6956" w14:textId="1C098007" w:rsidR="00EF647A" w:rsidRDefault="00E26E2C">
    <w:pPr>
      <w:pStyle w:val="Footer"/>
      <w:jc w:val="center"/>
    </w:pPr>
    <w:r>
      <w:rPr>
        <w:noProof/>
      </w:rPr>
      <mc:AlternateContent>
        <mc:Choice Requires="wps">
          <w:drawing>
            <wp:anchor distT="0" distB="0" distL="0" distR="0" simplePos="0" relativeHeight="251658245" behindDoc="0" locked="0" layoutInCell="1" allowOverlap="1" wp14:anchorId="7D7E8533" wp14:editId="5FABD580">
              <wp:simplePos x="0" y="0"/>
              <wp:positionH relativeFrom="margin">
                <wp:align>center</wp:align>
              </wp:positionH>
              <wp:positionV relativeFrom="page">
                <wp:posOffset>7356908</wp:posOffset>
              </wp:positionV>
              <wp:extent cx="551815" cy="364703"/>
              <wp:effectExtent l="0" t="0" r="635" b="0"/>
              <wp:wrapNone/>
              <wp:docPr id="159293719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64703"/>
                      </a:xfrm>
                      <a:prstGeom prst="rect">
                        <a:avLst/>
                      </a:prstGeom>
                      <a:noFill/>
                      <a:ln>
                        <a:noFill/>
                      </a:ln>
                    </wps:spPr>
                    <wps:txbx>
                      <w:txbxContent>
                        <w:p w14:paraId="122C8787" w14:textId="51580F52"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7D7E8533" id="_x0000_t202" coordsize="21600,21600" o:spt="202" path="m,l,21600r21600,l21600,xe">
              <v:stroke joinstyle="miter"/>
              <v:path gradientshapeok="t" o:connecttype="rect"/>
            </v:shapetype>
            <v:shape id="Text Box 6" o:spid="_x0000_s1029" type="#_x0000_t202" alt="OFFICIAL" style="position:absolute;left:0;text-align:left;margin-left:0;margin-top:579.3pt;width:43.45pt;height:28.7pt;z-index:251658245;visibility:visible;mso-wrap-style:none;mso-height-percent:0;mso-wrap-distance-left:0;mso-wrap-distance-top:0;mso-wrap-distance-right:0;mso-wrap-distance-bottom:0;mso-position-horizontal:center;mso-position-horizontal-relative:margin;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" filled="f" stroked="f">
              <v:textbox inset="0,0,0,15pt">
                <w:txbxContent>
                  <w:p w14:paraId="122C8787" w14:textId="51580F52"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v:textbox>
              <w10:wrap anchorx="margin" anchory="page"/>
            </v:shape>
          </w:pict>
        </mc:Fallback>
      </mc:AlternateContent>
    </w:r>
    <w:r w:rsidR="00EF647A">
      <w:t>Department of Climate Change, Energy, the Environment and Water</w:t>
    </w:r>
    <w:r w:rsidR="00EF647A">
      <w:br/>
    </w:r>
    <w:sdt>
      <w:sdtPr>
        <w:id w:val="1763413766"/>
        <w:docPartObj>
          <w:docPartGallery w:val="Page Numbers (Bottom of Page)"/>
          <w:docPartUnique/>
        </w:docPartObj>
      </w:sdtPr>
      <w:sdtEndPr>
        <w:rPr>
          <w:noProof/>
        </w:rPr>
      </w:sdtEndPr>
      <w:sdtContent>
        <w:r w:rsidR="00EF647A">
          <w:fldChar w:fldCharType="begin"/>
        </w:r>
        <w:r w:rsidR="00EF647A">
          <w:instrText xml:space="preserve"> PAGE   \* MERGEFORMAT </w:instrText>
        </w:r>
        <w:r w:rsidR="00EF647A">
          <w:fldChar w:fldCharType="separate"/>
        </w:r>
        <w:r w:rsidR="00EF647A">
          <w:rPr>
            <w:noProof/>
          </w:rPr>
          <w:t>2</w:t>
        </w:r>
        <w:r w:rsidR="00EF647A">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8B613" w14:textId="3B45D02E" w:rsidR="00EF647A" w:rsidRDefault="00E26E2C">
    <w:pPr>
      <w:pStyle w:val="Footer"/>
      <w:jc w:val="center"/>
    </w:pPr>
    <w:r>
      <w:rPr>
        <w:noProof/>
      </w:rPr>
      <mc:AlternateContent>
        <mc:Choice Requires="wps">
          <w:drawing>
            <wp:anchor distT="0" distB="0" distL="0" distR="0" simplePos="0" relativeHeight="251658243" behindDoc="0" locked="0" layoutInCell="1" allowOverlap="1" wp14:anchorId="1C87A563" wp14:editId="4BDB95C0">
              <wp:simplePos x="914400" y="9501809"/>
              <wp:positionH relativeFrom="page">
                <wp:align>center</wp:align>
              </wp:positionH>
              <wp:positionV relativeFrom="page">
                <wp:align>bottom</wp:align>
              </wp:positionV>
              <wp:extent cx="551815" cy="405765"/>
              <wp:effectExtent l="0" t="0" r="635" b="0"/>
              <wp:wrapNone/>
              <wp:docPr id="164533194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3D77C79E" w14:textId="3731D396"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87A563"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ID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ZwiAw4CAAAc&#10;BAAADgAAAAAAAAAAAAAAAAAuAgAAZHJzL2Uyb0RvYy54bWxQSwECLQAUAAYACAAAACEAiUPfmdsA&#10;AAADAQAADwAAAAAAAAAAAAAAAABoBAAAZHJzL2Rvd25yZXYueG1sUEsFBgAAAAAEAAQA8wAAAHAF&#10;AAAAAA==&#10;" filled="f" stroked="f">
              <v:textbox style="mso-fit-shape-to-text:t" inset="0,0,0,15pt">
                <w:txbxContent>
                  <w:p w14:paraId="3D77C79E" w14:textId="3731D396"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v:textbox>
              <w10:wrap anchorx="page" anchory="page"/>
            </v:shape>
          </w:pict>
        </mc:Fallback>
      </mc:AlternateContent>
    </w:r>
    <w:r w:rsidR="00EF647A">
      <w:t>Department of Climate Change, Energy, the Environment and Water</w:t>
    </w:r>
    <w:r w:rsidR="00EF647A">
      <w:br/>
    </w:r>
    <w:sdt>
      <w:sdtPr>
        <w:id w:val="1233206978"/>
        <w:docPartObj>
          <w:docPartGallery w:val="Page Numbers (Bottom of Page)"/>
          <w:docPartUnique/>
        </w:docPartObj>
      </w:sdtPr>
      <w:sdtEndPr>
        <w:rPr>
          <w:noProof/>
        </w:rPr>
      </w:sdtEndPr>
      <w:sdtContent>
        <w:r w:rsidR="00EF647A">
          <w:fldChar w:fldCharType="begin"/>
        </w:r>
        <w:r w:rsidR="00EF647A">
          <w:instrText xml:space="preserve"> PAGE   \* MERGEFORMAT </w:instrText>
        </w:r>
        <w:r w:rsidR="00EF647A">
          <w:fldChar w:fldCharType="separate"/>
        </w:r>
        <w:r w:rsidR="00EF647A">
          <w:rPr>
            <w:noProof/>
          </w:rPr>
          <w:t>2</w:t>
        </w:r>
        <w:r w:rsidR="00EF647A">
          <w:rPr>
            <w:noProof/>
          </w:rPr>
          <w:fldChar w:fldCharType="end"/>
        </w:r>
      </w:sdtContent>
    </w:sdt>
  </w:p>
  <w:p w14:paraId="7BEF0583" w14:textId="77777777" w:rsidR="00EF647A" w:rsidRDefault="00EF6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AD1AB" w14:textId="77777777" w:rsidR="007E27ED" w:rsidRDefault="007E27ED" w:rsidP="00EF647A">
      <w:pPr>
        <w:spacing w:after="0" w:line="240" w:lineRule="auto"/>
      </w:pPr>
      <w:r>
        <w:separator/>
      </w:r>
    </w:p>
  </w:footnote>
  <w:footnote w:type="continuationSeparator" w:id="0">
    <w:p w14:paraId="5E6B6D56" w14:textId="77777777" w:rsidR="007E27ED" w:rsidRDefault="007E27ED" w:rsidP="00EF647A">
      <w:pPr>
        <w:spacing w:after="0" w:line="240" w:lineRule="auto"/>
      </w:pPr>
      <w:r>
        <w:continuationSeparator/>
      </w:r>
    </w:p>
  </w:footnote>
  <w:footnote w:type="continuationNotice" w:id="1">
    <w:p w14:paraId="0AAAF0E8" w14:textId="77777777" w:rsidR="007E27ED" w:rsidRDefault="007E27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40846" w14:textId="519CC6F6" w:rsidR="00E26E2C" w:rsidRDefault="00E26E2C">
    <w:pPr>
      <w:pStyle w:val="Header"/>
    </w:pPr>
    <w:r>
      <w:rPr>
        <w:noProof/>
      </w:rPr>
      <mc:AlternateContent>
        <mc:Choice Requires="wps">
          <w:drawing>
            <wp:anchor distT="0" distB="0" distL="0" distR="0" simplePos="0" relativeHeight="251658241" behindDoc="0" locked="0" layoutInCell="1" allowOverlap="1" wp14:anchorId="0689AFC6" wp14:editId="0886889C">
              <wp:simplePos x="635" y="635"/>
              <wp:positionH relativeFrom="page">
                <wp:align>center</wp:align>
              </wp:positionH>
              <wp:positionV relativeFrom="page">
                <wp:align>top</wp:align>
              </wp:positionV>
              <wp:extent cx="551815" cy="405765"/>
              <wp:effectExtent l="0" t="0" r="635" b="13335"/>
              <wp:wrapNone/>
              <wp:docPr id="46403817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1F32B713" w14:textId="77A60A5F"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89AFC6"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textbox style="mso-fit-shape-to-text:t" inset="0,15pt,0,0">
                <w:txbxContent>
                  <w:p w14:paraId="1F32B713" w14:textId="77A60A5F"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3464" w14:textId="65575763" w:rsidR="00EF647A" w:rsidRDefault="00E26E2C">
    <w:pPr>
      <w:pStyle w:val="Header"/>
    </w:pPr>
    <w:r>
      <w:rPr>
        <w:noProof/>
      </w:rPr>
      <mc:AlternateContent>
        <mc:Choice Requires="wps">
          <w:drawing>
            <wp:anchor distT="0" distB="0" distL="0" distR="0" simplePos="0" relativeHeight="251658242" behindDoc="0" locked="0" layoutInCell="1" allowOverlap="1" wp14:anchorId="62C059CA" wp14:editId="2C336CA4">
              <wp:simplePos x="915035" y="450215"/>
              <wp:positionH relativeFrom="page">
                <wp:align>center</wp:align>
              </wp:positionH>
              <wp:positionV relativeFrom="page">
                <wp:align>top</wp:align>
              </wp:positionV>
              <wp:extent cx="551815" cy="405765"/>
              <wp:effectExtent l="0" t="0" r="635" b="13335"/>
              <wp:wrapNone/>
              <wp:docPr id="32180372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52BE18BF" w14:textId="61C84A2D"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C059CA" id="_x0000_t202" coordsize="21600,21600" o:spt="202" path="m,l,21600r21600,l21600,xe">
              <v:stroke joinstyle="miter"/>
              <v:path gradientshapeok="t" o:connecttype="rect"/>
            </v:shapetype>
            <v:shape id="Text Box 3" o:spid="_x0000_s1027" type="#_x0000_t202" alt="OFFICIAL" style="position:absolute;margin-left:0;margin-top:0;width:43.45pt;height:31.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BDAIAABwEAAAOAAAAZHJzL2Uyb0RvYy54bWysU8Fu2zAMvQ/YPwi6L7aLuW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OS+/XJc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" filled="f" stroked="f">
              <v:textbox style="mso-fit-shape-to-text:t" inset="0,15pt,0,0">
                <w:txbxContent>
                  <w:p w14:paraId="52BE18BF" w14:textId="61C84A2D"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v:textbox>
              <w10:wrap anchorx="page" anchory="page"/>
            </v:shape>
          </w:pict>
        </mc:Fallback>
      </mc:AlternateContent>
    </w:r>
  </w:p>
  <w:p w14:paraId="3D77C64A" w14:textId="203BBE01" w:rsidR="00EF647A" w:rsidRDefault="00EF6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366F5" w14:textId="6976DCB7" w:rsidR="00EF647A" w:rsidRDefault="0001786D">
    <w:pPr>
      <w:pStyle w:val="Header"/>
    </w:pPr>
    <w:r>
      <w:rPr>
        <w:noProof/>
      </w:rPr>
      <mc:AlternateContent>
        <mc:Choice Requires="wpg">
          <w:drawing>
            <wp:anchor distT="0" distB="0" distL="114300" distR="114300" simplePos="0" relativeHeight="251658246" behindDoc="0" locked="0" layoutInCell="1" allowOverlap="1" wp14:anchorId="7252CEB3" wp14:editId="7FA813B8">
              <wp:simplePos x="0" y="0"/>
              <wp:positionH relativeFrom="page">
                <wp:align>right</wp:align>
              </wp:positionH>
              <wp:positionV relativeFrom="paragraph">
                <wp:posOffset>-449911</wp:posOffset>
              </wp:positionV>
              <wp:extent cx="10762488" cy="1146175"/>
              <wp:effectExtent l="0" t="0" r="1270" b="0"/>
              <wp:wrapNone/>
              <wp:docPr id="9" name="Group 8">
                <a:extLst xmlns:a="http://schemas.openxmlformats.org/drawingml/2006/main">
                  <a:ext uri="{FF2B5EF4-FFF2-40B4-BE49-F238E27FC236}">
                    <a16:creationId xmlns:a16="http://schemas.microsoft.com/office/drawing/2014/main" id="{82BDB825-48C9-CE12-427C-6D567894470A}"/>
                  </a:ext>
                </a:extLst>
              </wp:docPr>
              <wp:cNvGraphicFramePr/>
              <a:graphic xmlns:a="http://schemas.openxmlformats.org/drawingml/2006/main">
                <a:graphicData uri="http://schemas.microsoft.com/office/word/2010/wordprocessingGroup">
                  <wpg:wgp>
                    <wpg:cNvGrpSpPr/>
                    <wpg:grpSpPr>
                      <a:xfrm>
                        <a:off x="0" y="0"/>
                        <a:ext cx="10762488" cy="1146175"/>
                        <a:chOff x="0" y="0"/>
                        <a:chExt cx="10762488" cy="1146175"/>
                      </a:xfrm>
                    </wpg:grpSpPr>
                    <pic:pic xmlns:pic="http://schemas.openxmlformats.org/drawingml/2006/picture">
                      <pic:nvPicPr>
                        <pic:cNvPr id="561845306" name="Picture 561845306" descr="A picture containing text, screenshot, invertebrate, ctenophore&#10;&#10;Description automatically generated">
                          <a:extLst>
                            <a:ext uri="{FF2B5EF4-FFF2-40B4-BE49-F238E27FC236}">
                              <a16:creationId xmlns:a16="http://schemas.microsoft.com/office/drawing/2014/main" id="{61EBB9C8-E074-4934-6CB2-2547FE73061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147568" y="0"/>
                          <a:ext cx="7614920" cy="1146175"/>
                        </a:xfrm>
                        <a:prstGeom prst="rect">
                          <a:avLst/>
                        </a:prstGeom>
                      </pic:spPr>
                    </pic:pic>
                    <wps:wsp>
                      <wps:cNvPr id="730738762" name="Rectangle 730738762">
                        <a:extLst>
                          <a:ext uri="{FF2B5EF4-FFF2-40B4-BE49-F238E27FC236}">
                            <a16:creationId xmlns:a16="http://schemas.microsoft.com/office/drawing/2014/main" id="{6D5DD612-D768-AD2D-849F-93841C2127A8}"/>
                          </a:ext>
                        </a:extLst>
                      </wps:cNvPr>
                      <wps:cNvSpPr/>
                      <wps:spPr>
                        <a:xfrm>
                          <a:off x="0" y="0"/>
                          <a:ext cx="3147568" cy="1146175"/>
                        </a:xfrm>
                        <a:prstGeom prst="rect">
                          <a:avLst/>
                        </a:prstGeom>
                        <a:solidFill>
                          <a:srgbClr val="083A4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anchor>
          </w:drawing>
        </mc:Choice>
        <mc:Fallback>
          <w:pict>
            <v:group w14:anchorId="1BF8861E" id="Group 8" o:spid="_x0000_s1026" style="position:absolute;margin-left:796.25pt;margin-top:-35.45pt;width:847.45pt;height:90.25pt;z-index:251658246;mso-position-horizontal:right;mso-position-horizontal-relative:page;mso-width-relative:margin" coordsize="107624,114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TQWRvYmUAZIAAAAABBQACSUT/&#10;2wCEAAoHBwsHCw8MDA8UEhMSFBcVFRUVFx4XFxcXFx4bFxkZGRkXGx0hISEhIR0lKCgoKCUvMjIy&#10;LzIyMjIyMjIyMjIBCxISKhUqMiAgMjIyMjIyMjIyMjIyMjI+Pj4yMjIyQEBAQDIyMkBAQEBAMkBA&#10;QEBAQEBAQEBAQEBAQEBAQEBAQP/AABEIALsE2gMBEQACEQEDEQH/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cjtGwZSQR0IxRVp1Za0r0WbY/zdj88DiSx&#10;dyabOOxB+7FxuSX3WixTVMfwH8MW+OUjmlFxp89r9pdvEbjC5cZiSGxZuxV2KuxV2KuxV2KuxV2K&#10;uxVfHM8JqjFT7HFBFoyPWrlOpDfMf0pi1HECqfp6b+RPx/rix8EKE2rXM23LiP8AJ2/txZjGAgyS&#10;TU4trsVdirsVdirsVdiraozmigk+AxVGQ6Tcy/s8R/lbfh1xajkAR8Ggou8jFvYbDFoObuTGG2jt&#10;xSNQvywOOZE83TXMduKyMB+vFIiTySi71xm+GEU/yj1+7C5McXelTu0hLMSSepOLlN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iL&#10;W/mtD8B2/lPTFhKAknNtrMM2z/Affp9+BxJYiOSYAhhUGoxaEJPplvcblaHxXbFsGQhLptBdd43D&#10;ex2OFyBmHVAzWU8H20I9+o+8YtwkCoYs3Yq7FXYq7FXYq7FXYq7FXYq7FXYq7FXYqvjgkl+wrH5C&#10;uKCaRcej3MnVQvzOLUcgCLi0D/fkn0KP4nFqObuRcWkW0X7PL/WNcDUchKMSNYxRQAPYUxaibakm&#10;SIVdgvzNMUgWgZtbgj+zVz7bD8cW4YiUun1qeXZaIPbr9+FvGIBAMxc1YknxOLe1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UiuJYfsOR8jixIBRket3Cfa4t8x/TFqOIFFx6+h+3GR8jX+mLU&#10;cKJj1e2f9qnzBwNZxFEJdwyfZkU/SMWBiQqg1xYOxVoordQDim2+mKHYqteVI/tMB8zTFkBag+o2&#10;0fWRfo3/AFYsxAlQfW7denJvkP64sxiKGfX/AOSP7zhbBhQ8mtXL9Cq/If1rizGIIWS8nl+1Ix9q&#10;7YtoiAo4sn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W1dl6Ej5Yqq&#10;reTr0kf/AII4seELxqVyP92HFjwBptQuG/3Y30GmKeAdyk00j/adj8yTiyqlmK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10;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1845306" o:spid="_x0000_s1027" type="#_x0000_t75" alt="A picture containing text, screenshot, invertebrate, ctenophore&#10;&#10;Description automatically generated" style="position:absolute;left:31475;width:76149;height:11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">
                <v:imagedata r:id="rId2" o:title="A picture containing text, screenshot, invertebrate, ctenophore&#10;&#10;Description automatically generated"/>
              </v:shape>
              <v:rect id="Rectangle 730738762" o:spid="_x0000_s1028" style="position:absolute;width:31475;height:1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" fillcolor="#083a41" stroked="f" strokeweight="1pt"/>
              <w10:wrap anchorx="page"/>
            </v:group>
          </w:pict>
        </mc:Fallback>
      </mc:AlternateContent>
    </w:r>
    <w:r w:rsidR="00E26E2C">
      <w:rPr>
        <w:noProof/>
      </w:rPr>
      <mc:AlternateContent>
        <mc:Choice Requires="wps">
          <w:drawing>
            <wp:anchor distT="0" distB="0" distL="0" distR="0" simplePos="0" relativeHeight="251658240" behindDoc="0" locked="0" layoutInCell="1" allowOverlap="1" wp14:anchorId="28810A7D" wp14:editId="45210CA4">
              <wp:simplePos x="914400" y="453224"/>
              <wp:positionH relativeFrom="page">
                <wp:align>center</wp:align>
              </wp:positionH>
              <wp:positionV relativeFrom="page">
                <wp:align>top</wp:align>
              </wp:positionV>
              <wp:extent cx="551815" cy="405765"/>
              <wp:effectExtent l="0" t="0" r="635" b="13335"/>
              <wp:wrapNone/>
              <wp:docPr id="209423815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29DCAC67" w14:textId="11CEB66D"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810A7D" id="_x0000_t202" coordsize="21600,21600" o:spt="202" path="m,l,21600r21600,l21600,xe">
              <v:stroke joinstyle="miter"/>
              <v:path gradientshapeok="t" o:connecttype="rect"/>
            </v:shapetype>
            <v:shape id="Text Box 1" o:spid="_x0000_s1030" type="#_x0000_t202" alt="OFFICIAL" style="position:absolute;margin-left:0;margin-top:0;width:43.4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GKDQIAABwEAAAOAAAAZHJzL2Uyb0RvYy54bWysU8Fu2zAMvQ/YPwi6L7aLue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nJdfrs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" filled="f" stroked="f">
              <v:textbox style="mso-fit-shape-to-text:t" inset="0,15pt,0,0">
                <w:txbxContent>
                  <w:p w14:paraId="29DCAC67" w14:textId="11CEB66D"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v:textbox>
              <w10:wrap anchorx="page" anchory="page"/>
            </v:shape>
          </w:pict>
        </mc:Fallback>
      </mc:AlternateContent>
    </w:r>
  </w:p>
  <w:p w14:paraId="5D378D21" w14:textId="7E431EC1" w:rsidR="00EF647A" w:rsidRDefault="00EF647A">
    <w:pPr>
      <w:pStyle w:val="Header"/>
    </w:pPr>
  </w:p>
  <w:p w14:paraId="35BF22D1" w14:textId="47F4F557" w:rsidR="00BA466C" w:rsidRDefault="00BA466C">
    <w:pPr>
      <w:pStyle w:val="Header"/>
    </w:pPr>
  </w:p>
  <w:p w14:paraId="3AAF6F69" w14:textId="47024F7F" w:rsidR="00BA466C" w:rsidRDefault="00BA466C">
    <w:pPr>
      <w:pStyle w:val="Header"/>
    </w:pPr>
  </w:p>
  <w:p w14:paraId="1B515989" w14:textId="4DCC060B" w:rsidR="00BA466C" w:rsidRDefault="00BA466C">
    <w:pPr>
      <w:pStyle w:val="Header"/>
    </w:pPr>
  </w:p>
  <w:p w14:paraId="4E648836" w14:textId="17F968B7" w:rsidR="00BA466C" w:rsidRPr="0032219B" w:rsidRDefault="00986693" w:rsidP="00BA466C">
    <w:pPr>
      <w:pStyle w:val="Header"/>
      <w:jc w:val="center"/>
      <w:rPr>
        <w:b/>
        <w:bCs/>
        <w:sz w:val="24"/>
      </w:rPr>
    </w:pPr>
    <w:r w:rsidRPr="00AA5797">
      <w:rPr>
        <w:rFonts w:eastAsia="Calibri" w:cs="Arial"/>
        <w:b/>
        <w:kern w:val="0"/>
        <w:sz w:val="24"/>
        <w14:ligatures w14:val="none"/>
      </w:rPr>
      <w:t xml:space="preserve">Mercury and mercury compounds </w:t>
    </w:r>
    <w:r w:rsidR="0049586A" w:rsidRPr="0032219B">
      <w:rPr>
        <w:b/>
        <w:bCs/>
        <w:sz w:val="24"/>
      </w:rPr>
      <w:t>–</w:t>
    </w:r>
    <w:r w:rsidR="00963682" w:rsidRPr="0032219B">
      <w:rPr>
        <w:b/>
        <w:bCs/>
        <w:sz w:val="24"/>
      </w:rPr>
      <w:t xml:space="preserve"> </w:t>
    </w:r>
    <w:r w:rsidR="008A3BD9">
      <w:rPr>
        <w:b/>
        <w:bCs/>
        <w:sz w:val="24"/>
      </w:rPr>
      <w:t>PROPOSED</w:t>
    </w:r>
    <w:r w:rsidR="0049586A" w:rsidRPr="0032219B">
      <w:rPr>
        <w:b/>
        <w:bCs/>
        <w:sz w:val="24"/>
      </w:rPr>
      <w:t xml:space="preserve"> </w:t>
    </w:r>
    <w:r w:rsidR="00F70BA9">
      <w:rPr>
        <w:b/>
        <w:bCs/>
        <w:sz w:val="24"/>
      </w:rPr>
      <w:t>STANDARD</w:t>
    </w:r>
  </w:p>
  <w:p w14:paraId="19C185C4" w14:textId="3AA95459" w:rsidR="0049586A" w:rsidRPr="0032219B" w:rsidRDefault="0049586A" w:rsidP="00BA466C">
    <w:pPr>
      <w:pStyle w:val="Header"/>
      <w:jc w:val="center"/>
      <w:rPr>
        <w:sz w:val="24"/>
      </w:rPr>
    </w:pPr>
    <w:r w:rsidRPr="0032219B">
      <w:rPr>
        <w:sz w:val="24"/>
      </w:rPr>
      <w:t>[For incorporation in] Industrial Chemicals Environmental Management (Register) Instrument 2022</w:t>
    </w:r>
  </w:p>
  <w:p w14:paraId="7803E607" w14:textId="77777777" w:rsidR="00561088" w:rsidRDefault="00561088" w:rsidP="00BA466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246C7"/>
    <w:multiLevelType w:val="hybridMultilevel"/>
    <w:tmpl w:val="21260628"/>
    <w:lvl w:ilvl="0" w:tplc="FFFFFFFF">
      <w:start w:val="1"/>
      <w:numFmt w:val="lowerRoman"/>
      <w:lvlText w:val="(%1)"/>
      <w:lvlJc w:val="left"/>
      <w:pPr>
        <w:ind w:left="1077" w:hanging="360"/>
      </w:pPr>
      <w:rPr>
        <w:rFonts w:hint="default"/>
        <w:i w:val="0"/>
        <w:iCs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5C67303"/>
    <w:multiLevelType w:val="hybridMultilevel"/>
    <w:tmpl w:val="34D89806"/>
    <w:lvl w:ilvl="0" w:tplc="6DF6D164">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E12E40"/>
    <w:multiLevelType w:val="multilevel"/>
    <w:tmpl w:val="4DCE56F2"/>
    <w:lvl w:ilvl="0">
      <w:start w:val="1"/>
      <w:numFmt w:val="lowerLetter"/>
      <w:lvlText w:val="(%1)"/>
      <w:lvlJc w:val="left"/>
      <w:pPr>
        <w:ind w:left="1083" w:hanging="363"/>
      </w:pPr>
      <w:rPr>
        <w:rFonts w:hint="default"/>
        <w:b w:val="0"/>
        <w:bCs/>
      </w:rPr>
    </w:lvl>
    <w:lvl w:ilvl="1">
      <w:start w:val="1"/>
      <w:numFmt w:val="lowerRoman"/>
      <w:lvlText w:val="(%2)"/>
      <w:lvlJc w:val="left"/>
      <w:pPr>
        <w:ind w:left="1803" w:hanging="533"/>
      </w:pPr>
      <w:rPr>
        <w:rFonts w:hint="default"/>
      </w:rPr>
    </w:lvl>
    <w:lvl w:ilvl="2">
      <w:start w:val="1"/>
      <w:numFmt w:val="lowerLetter"/>
      <w:lvlText w:val="%3."/>
      <w:lvlJc w:val="right"/>
      <w:pPr>
        <w:ind w:left="2705" w:hanging="363"/>
      </w:pPr>
      <w:rPr>
        <w:rFonts w:hint="default"/>
      </w:rPr>
    </w:lvl>
    <w:lvl w:ilvl="3">
      <w:start w:val="1"/>
      <w:numFmt w:val="decimal"/>
      <w:lvlText w:val="%4."/>
      <w:lvlJc w:val="left"/>
      <w:pPr>
        <w:ind w:left="4863" w:hanging="360"/>
      </w:pPr>
      <w:rPr>
        <w:rFonts w:hint="default"/>
      </w:rPr>
    </w:lvl>
    <w:lvl w:ilvl="4">
      <w:start w:val="1"/>
      <w:numFmt w:val="lowerLetter"/>
      <w:lvlText w:val="%5."/>
      <w:lvlJc w:val="left"/>
      <w:pPr>
        <w:ind w:left="5583" w:hanging="360"/>
      </w:pPr>
      <w:rPr>
        <w:rFonts w:hint="default"/>
      </w:rPr>
    </w:lvl>
    <w:lvl w:ilvl="5">
      <w:start w:val="1"/>
      <w:numFmt w:val="lowerRoman"/>
      <w:lvlText w:val="%6."/>
      <w:lvlJc w:val="right"/>
      <w:pPr>
        <w:ind w:left="6303" w:hanging="180"/>
      </w:pPr>
      <w:rPr>
        <w:rFonts w:hint="default"/>
      </w:rPr>
    </w:lvl>
    <w:lvl w:ilvl="6">
      <w:start w:val="1"/>
      <w:numFmt w:val="decimal"/>
      <w:lvlText w:val="%7."/>
      <w:lvlJc w:val="left"/>
      <w:pPr>
        <w:ind w:left="7023" w:hanging="360"/>
      </w:pPr>
      <w:rPr>
        <w:rFonts w:hint="default"/>
      </w:rPr>
    </w:lvl>
    <w:lvl w:ilvl="7">
      <w:start w:val="1"/>
      <w:numFmt w:val="lowerLetter"/>
      <w:lvlText w:val="%8."/>
      <w:lvlJc w:val="left"/>
      <w:pPr>
        <w:ind w:left="7743" w:hanging="360"/>
      </w:pPr>
      <w:rPr>
        <w:rFonts w:hint="default"/>
      </w:rPr>
    </w:lvl>
    <w:lvl w:ilvl="8">
      <w:start w:val="1"/>
      <w:numFmt w:val="lowerRoman"/>
      <w:lvlText w:val="%9."/>
      <w:lvlJc w:val="right"/>
      <w:pPr>
        <w:ind w:left="8463" w:hanging="180"/>
      </w:pPr>
      <w:rPr>
        <w:rFonts w:hint="default"/>
      </w:rPr>
    </w:lvl>
  </w:abstractNum>
  <w:abstractNum w:abstractNumId="4" w15:restartNumberingAfterBreak="0">
    <w:nsid w:val="1BA37A68"/>
    <w:multiLevelType w:val="hybridMultilevel"/>
    <w:tmpl w:val="4DDA18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A328D5"/>
    <w:multiLevelType w:val="multilevel"/>
    <w:tmpl w:val="2DB4CCBA"/>
    <w:lvl w:ilvl="0">
      <w:start w:val="1"/>
      <w:numFmt w:val="decimal"/>
      <w:pStyle w:val="ListNumber"/>
      <w:lvlText w:val="%1."/>
      <w:lvlJc w:val="left"/>
      <w:pPr>
        <w:ind w:left="360" w:hanging="360"/>
      </w:pPr>
      <w:rPr>
        <w:rFonts w:hint="default"/>
        <w:color w:val="auto"/>
      </w:rPr>
    </w:lvl>
    <w:lvl w:ilvl="1">
      <w:start w:val="1"/>
      <w:numFmt w:val="lowerLetter"/>
      <w:lvlText w:val="%2)"/>
      <w:lvlJc w:val="left"/>
      <w:pPr>
        <w:ind w:left="1417" w:hanging="340"/>
      </w:pPr>
      <w:rPr>
        <w:rFonts w:hint="default"/>
      </w:rPr>
    </w:lvl>
    <w:lvl w:ilvl="2">
      <w:start w:val="1"/>
      <w:numFmt w:val="lowerRoman"/>
      <w:lvlText w:val="%3)"/>
      <w:lvlJc w:val="left"/>
      <w:pPr>
        <w:ind w:left="2494" w:hanging="340"/>
      </w:pPr>
      <w:rPr>
        <w:rFonts w:hint="default"/>
      </w:rPr>
    </w:lvl>
    <w:lvl w:ilvl="3">
      <w:start w:val="1"/>
      <w:numFmt w:val="decimal"/>
      <w:lvlText w:val="%4."/>
      <w:lvlJc w:val="left"/>
      <w:pPr>
        <w:ind w:left="3571" w:hanging="340"/>
      </w:pPr>
      <w:rPr>
        <w:rFonts w:hint="default"/>
      </w:rPr>
    </w:lvl>
    <w:lvl w:ilvl="4">
      <w:start w:val="1"/>
      <w:numFmt w:val="lowerLetter"/>
      <w:lvlText w:val="%5."/>
      <w:lvlJc w:val="left"/>
      <w:pPr>
        <w:ind w:left="4648" w:hanging="340"/>
      </w:pPr>
      <w:rPr>
        <w:rFonts w:hint="default"/>
      </w:rPr>
    </w:lvl>
    <w:lvl w:ilvl="5">
      <w:start w:val="1"/>
      <w:numFmt w:val="lowerRoman"/>
      <w:lvlText w:val="%6."/>
      <w:lvlJc w:val="right"/>
      <w:pPr>
        <w:ind w:left="5725" w:hanging="340"/>
      </w:pPr>
      <w:rPr>
        <w:rFonts w:hint="default"/>
      </w:rPr>
    </w:lvl>
    <w:lvl w:ilvl="6">
      <w:start w:val="1"/>
      <w:numFmt w:val="decimal"/>
      <w:lvlText w:val="%7."/>
      <w:lvlJc w:val="left"/>
      <w:pPr>
        <w:ind w:left="6802" w:hanging="340"/>
      </w:pPr>
      <w:rPr>
        <w:rFonts w:hint="default"/>
      </w:rPr>
    </w:lvl>
    <w:lvl w:ilvl="7">
      <w:start w:val="1"/>
      <w:numFmt w:val="lowerLetter"/>
      <w:lvlText w:val="%8."/>
      <w:lvlJc w:val="left"/>
      <w:pPr>
        <w:ind w:left="7879" w:hanging="340"/>
      </w:pPr>
      <w:rPr>
        <w:rFonts w:hint="default"/>
      </w:rPr>
    </w:lvl>
    <w:lvl w:ilvl="8">
      <w:start w:val="1"/>
      <w:numFmt w:val="lowerRoman"/>
      <w:lvlText w:val="%9."/>
      <w:lvlJc w:val="right"/>
      <w:pPr>
        <w:ind w:left="8956" w:hanging="340"/>
      </w:pPr>
      <w:rPr>
        <w:rFonts w:hint="default"/>
      </w:rPr>
    </w:lvl>
  </w:abstractNum>
  <w:abstractNum w:abstractNumId="6" w15:restartNumberingAfterBreak="0">
    <w:nsid w:val="274117BE"/>
    <w:multiLevelType w:val="hybridMultilevel"/>
    <w:tmpl w:val="27FA21A6"/>
    <w:lvl w:ilvl="0" w:tplc="32A2CFB4">
      <w:start w:val="1"/>
      <w:numFmt w:val="decimal"/>
      <w:lvlText w:val="%1."/>
      <w:lvlJc w:val="left"/>
      <w:pPr>
        <w:ind w:left="454"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C70529"/>
    <w:multiLevelType w:val="hybridMultilevel"/>
    <w:tmpl w:val="59D233D8"/>
    <w:lvl w:ilvl="0" w:tplc="6A129CD6">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314621"/>
    <w:multiLevelType w:val="hybridMultilevel"/>
    <w:tmpl w:val="E544FE5A"/>
    <w:lvl w:ilvl="0" w:tplc="68BA2512">
      <w:start w:val="1"/>
      <w:numFmt w:val="lowerRoman"/>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A605E3"/>
    <w:multiLevelType w:val="multilevel"/>
    <w:tmpl w:val="7E9CC288"/>
    <w:styleLink w:val="Decisions"/>
    <w:lvl w:ilvl="0">
      <w:start w:val="1"/>
      <w:numFmt w:val="lowerLetter"/>
      <w:lvlText w:val="(%1)"/>
      <w:lvlJc w:val="left"/>
      <w:pPr>
        <w:ind w:left="720" w:hanging="363"/>
      </w:pPr>
      <w:rPr>
        <w:rFonts w:hint="default"/>
        <w:b w:val="0"/>
        <w:bCs/>
      </w:rPr>
    </w:lvl>
    <w:lvl w:ilvl="1">
      <w:start w:val="1"/>
      <w:numFmt w:val="lowerRoman"/>
      <w:lvlText w:val="(%2)"/>
      <w:lvlJc w:val="left"/>
      <w:pPr>
        <w:ind w:left="1440" w:hanging="533"/>
      </w:pPr>
      <w:rPr>
        <w:rFonts w:hint="default"/>
      </w:rPr>
    </w:lvl>
    <w:lvl w:ilvl="2">
      <w:start w:val="1"/>
      <w:numFmt w:val="lowerLetter"/>
      <w:lvlText w:val="%3."/>
      <w:lvlJc w:val="right"/>
      <w:pPr>
        <w:ind w:left="2342" w:hanging="363"/>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10" w15:restartNumberingAfterBreak="0">
    <w:nsid w:val="30461CD4"/>
    <w:multiLevelType w:val="multilevel"/>
    <w:tmpl w:val="7E9CC288"/>
    <w:numStyleLink w:val="Decisions"/>
  </w:abstractNum>
  <w:abstractNum w:abstractNumId="11" w15:restartNumberingAfterBreak="0">
    <w:nsid w:val="319C6F7A"/>
    <w:multiLevelType w:val="hybridMultilevel"/>
    <w:tmpl w:val="D39E1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B838FF"/>
    <w:multiLevelType w:val="hybridMultilevel"/>
    <w:tmpl w:val="2B06FE8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6355FBD"/>
    <w:multiLevelType w:val="multilevel"/>
    <w:tmpl w:val="7E9CC288"/>
    <w:lvl w:ilvl="0">
      <w:start w:val="1"/>
      <w:numFmt w:val="lowerLetter"/>
      <w:lvlText w:val="(%1)"/>
      <w:lvlJc w:val="left"/>
      <w:pPr>
        <w:ind w:left="720" w:hanging="363"/>
      </w:pPr>
      <w:rPr>
        <w:rFonts w:hint="default"/>
        <w:b w:val="0"/>
        <w:bCs/>
      </w:rPr>
    </w:lvl>
    <w:lvl w:ilvl="1">
      <w:start w:val="1"/>
      <w:numFmt w:val="lowerRoman"/>
      <w:lvlText w:val="(%2)"/>
      <w:lvlJc w:val="left"/>
      <w:pPr>
        <w:ind w:left="1440" w:hanging="533"/>
      </w:pPr>
      <w:rPr>
        <w:rFonts w:hint="default"/>
      </w:rPr>
    </w:lvl>
    <w:lvl w:ilvl="2">
      <w:start w:val="1"/>
      <w:numFmt w:val="lowerLetter"/>
      <w:lvlText w:val="%3."/>
      <w:lvlJc w:val="right"/>
      <w:pPr>
        <w:ind w:left="2342" w:hanging="363"/>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14" w15:restartNumberingAfterBreak="0">
    <w:nsid w:val="3E6926B2"/>
    <w:multiLevelType w:val="hybridMultilevel"/>
    <w:tmpl w:val="D604E3E2"/>
    <w:lvl w:ilvl="0" w:tplc="E30AA0E6">
      <w:start w:val="1"/>
      <w:numFmt w:val="bullet"/>
      <w:lvlText w:val=""/>
      <w:lvlJc w:val="left"/>
      <w:pPr>
        <w:ind w:left="720" w:hanging="360"/>
      </w:pPr>
      <w:rPr>
        <w:rFonts w:ascii="Symbol" w:hAnsi="Symbol" w:hint="default"/>
      </w:rPr>
    </w:lvl>
    <w:lvl w:ilvl="1" w:tplc="FE56BAEA">
      <w:start w:val="1"/>
      <w:numFmt w:val="bullet"/>
      <w:lvlText w:val="o"/>
      <w:lvlJc w:val="left"/>
      <w:pPr>
        <w:ind w:left="1440" w:hanging="360"/>
      </w:pPr>
      <w:rPr>
        <w:rFonts w:ascii="&quot;Courier New&quot;" w:hAnsi="&quot;Courier New&quot;" w:hint="default"/>
      </w:rPr>
    </w:lvl>
    <w:lvl w:ilvl="2" w:tplc="1C52C59E">
      <w:start w:val="1"/>
      <w:numFmt w:val="bullet"/>
      <w:lvlText w:val=""/>
      <w:lvlJc w:val="left"/>
      <w:pPr>
        <w:ind w:left="2160" w:hanging="360"/>
      </w:pPr>
      <w:rPr>
        <w:rFonts w:ascii="Wingdings" w:hAnsi="Wingdings" w:hint="default"/>
      </w:rPr>
    </w:lvl>
    <w:lvl w:ilvl="3" w:tplc="B1967D04">
      <w:start w:val="1"/>
      <w:numFmt w:val="bullet"/>
      <w:lvlText w:val=""/>
      <w:lvlJc w:val="left"/>
      <w:pPr>
        <w:ind w:left="2880" w:hanging="360"/>
      </w:pPr>
      <w:rPr>
        <w:rFonts w:ascii="Symbol" w:hAnsi="Symbol" w:hint="default"/>
      </w:rPr>
    </w:lvl>
    <w:lvl w:ilvl="4" w:tplc="A6F21656">
      <w:start w:val="1"/>
      <w:numFmt w:val="bullet"/>
      <w:lvlText w:val="o"/>
      <w:lvlJc w:val="left"/>
      <w:pPr>
        <w:ind w:left="3600" w:hanging="360"/>
      </w:pPr>
      <w:rPr>
        <w:rFonts w:ascii="Courier New" w:hAnsi="Courier New" w:hint="default"/>
      </w:rPr>
    </w:lvl>
    <w:lvl w:ilvl="5" w:tplc="408CCD9E">
      <w:start w:val="1"/>
      <w:numFmt w:val="bullet"/>
      <w:lvlText w:val=""/>
      <w:lvlJc w:val="left"/>
      <w:pPr>
        <w:ind w:left="4320" w:hanging="360"/>
      </w:pPr>
      <w:rPr>
        <w:rFonts w:ascii="Wingdings" w:hAnsi="Wingdings" w:hint="default"/>
      </w:rPr>
    </w:lvl>
    <w:lvl w:ilvl="6" w:tplc="C64CEBB2">
      <w:start w:val="1"/>
      <w:numFmt w:val="bullet"/>
      <w:lvlText w:val=""/>
      <w:lvlJc w:val="left"/>
      <w:pPr>
        <w:ind w:left="5040" w:hanging="360"/>
      </w:pPr>
      <w:rPr>
        <w:rFonts w:ascii="Symbol" w:hAnsi="Symbol" w:hint="default"/>
      </w:rPr>
    </w:lvl>
    <w:lvl w:ilvl="7" w:tplc="AFDABEF6">
      <w:start w:val="1"/>
      <w:numFmt w:val="bullet"/>
      <w:lvlText w:val="o"/>
      <w:lvlJc w:val="left"/>
      <w:pPr>
        <w:ind w:left="5760" w:hanging="360"/>
      </w:pPr>
      <w:rPr>
        <w:rFonts w:ascii="Courier New" w:hAnsi="Courier New" w:hint="default"/>
      </w:rPr>
    </w:lvl>
    <w:lvl w:ilvl="8" w:tplc="74428980">
      <w:start w:val="1"/>
      <w:numFmt w:val="bullet"/>
      <w:lvlText w:val=""/>
      <w:lvlJc w:val="left"/>
      <w:pPr>
        <w:ind w:left="6480" w:hanging="360"/>
      </w:pPr>
      <w:rPr>
        <w:rFonts w:ascii="Wingdings" w:hAnsi="Wingdings" w:hint="default"/>
      </w:rPr>
    </w:lvl>
  </w:abstractNum>
  <w:abstractNum w:abstractNumId="15" w15:restartNumberingAfterBreak="0">
    <w:nsid w:val="43E85CAF"/>
    <w:multiLevelType w:val="hybridMultilevel"/>
    <w:tmpl w:val="9AD0BCCA"/>
    <w:lvl w:ilvl="0" w:tplc="6DF6D164">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EF1DF1"/>
    <w:multiLevelType w:val="hybridMultilevel"/>
    <w:tmpl w:val="B54A68F2"/>
    <w:lvl w:ilvl="0" w:tplc="98080F48">
      <w:start w:val="1"/>
      <w:numFmt w:val="lowerRoman"/>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A95E09"/>
    <w:multiLevelType w:val="hybridMultilevel"/>
    <w:tmpl w:val="7618D238"/>
    <w:lvl w:ilvl="0" w:tplc="6DF6D164">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36458E"/>
    <w:multiLevelType w:val="hybridMultilevel"/>
    <w:tmpl w:val="7C02F5A4"/>
    <w:lvl w:ilvl="0" w:tplc="32A2CFB4">
      <w:start w:val="1"/>
      <w:numFmt w:val="decimal"/>
      <w:lvlText w:val="%1."/>
      <w:lvlJc w:val="left"/>
      <w:pPr>
        <w:ind w:left="454" w:hanging="454"/>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1C74F6"/>
    <w:multiLevelType w:val="hybridMultilevel"/>
    <w:tmpl w:val="CC28CA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7B32D68"/>
    <w:multiLevelType w:val="hybridMultilevel"/>
    <w:tmpl w:val="F1BAF9CE"/>
    <w:lvl w:ilvl="0" w:tplc="E640A8E2">
      <w:start w:val="1"/>
      <w:numFmt w:val="lowerRoman"/>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89A448E"/>
    <w:multiLevelType w:val="hybridMultilevel"/>
    <w:tmpl w:val="7E223F96"/>
    <w:lvl w:ilvl="0" w:tplc="6DF6D164">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834C0B"/>
    <w:multiLevelType w:val="hybridMultilevel"/>
    <w:tmpl w:val="05B8E154"/>
    <w:lvl w:ilvl="0" w:tplc="6A129CD6">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1B88A01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EDD1599"/>
    <w:multiLevelType w:val="multilevel"/>
    <w:tmpl w:val="7864F0C4"/>
    <w:lvl w:ilvl="0">
      <w:start w:val="1"/>
      <w:numFmt w:val="lowerLetter"/>
      <w:lvlText w:val="(%1)"/>
      <w:lvlJc w:val="left"/>
      <w:pPr>
        <w:ind w:left="720" w:hanging="363"/>
      </w:pPr>
      <w:rPr>
        <w:rFonts w:hint="default"/>
        <w:b w:val="0"/>
        <w:bCs/>
      </w:rPr>
    </w:lvl>
    <w:lvl w:ilvl="1">
      <w:start w:val="1"/>
      <w:numFmt w:val="lowerRoman"/>
      <w:lvlText w:val="(%2)"/>
      <w:lvlJc w:val="left"/>
      <w:pPr>
        <w:ind w:left="1440" w:hanging="533"/>
      </w:pPr>
      <w:rPr>
        <w:rFonts w:hint="default"/>
        <w:b w:val="0"/>
        <w:bCs w:val="0"/>
      </w:rPr>
    </w:lvl>
    <w:lvl w:ilvl="2">
      <w:start w:val="1"/>
      <w:numFmt w:val="lowerLetter"/>
      <w:lvlText w:val="%3."/>
      <w:lvlJc w:val="right"/>
      <w:pPr>
        <w:ind w:left="2342" w:hanging="363"/>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25" w15:restartNumberingAfterBreak="0">
    <w:nsid w:val="6C315879"/>
    <w:multiLevelType w:val="hybridMultilevel"/>
    <w:tmpl w:val="141004CC"/>
    <w:lvl w:ilvl="0" w:tplc="7A324338">
      <w:start w:val="1"/>
      <w:numFmt w:val="lowerRoman"/>
      <w:lvlText w:val="(%1)"/>
      <w:lvlJc w:val="left"/>
      <w:pPr>
        <w:ind w:left="720" w:hanging="360"/>
      </w:pPr>
      <w:rPr>
        <w:rFonts w:ascii="Calibri" w:eastAsia="Calibri" w:hAnsi="Calibri" w:cs="Calibri"/>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351ACD"/>
    <w:multiLevelType w:val="hybridMultilevel"/>
    <w:tmpl w:val="C4E2C482"/>
    <w:lvl w:ilvl="0" w:tplc="6A129CD6">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486AD7"/>
    <w:multiLevelType w:val="multilevel"/>
    <w:tmpl w:val="4DCE56F2"/>
    <w:lvl w:ilvl="0">
      <w:start w:val="1"/>
      <w:numFmt w:val="lowerLetter"/>
      <w:lvlText w:val="(%1)"/>
      <w:lvlJc w:val="left"/>
      <w:pPr>
        <w:ind w:left="1083" w:hanging="363"/>
      </w:pPr>
      <w:rPr>
        <w:rFonts w:hint="default"/>
        <w:b w:val="0"/>
        <w:bCs/>
      </w:rPr>
    </w:lvl>
    <w:lvl w:ilvl="1">
      <w:start w:val="1"/>
      <w:numFmt w:val="lowerRoman"/>
      <w:lvlText w:val="(%2)"/>
      <w:lvlJc w:val="left"/>
      <w:pPr>
        <w:ind w:left="1803" w:hanging="533"/>
      </w:pPr>
      <w:rPr>
        <w:rFonts w:hint="default"/>
      </w:rPr>
    </w:lvl>
    <w:lvl w:ilvl="2">
      <w:start w:val="1"/>
      <w:numFmt w:val="lowerLetter"/>
      <w:lvlText w:val="%3."/>
      <w:lvlJc w:val="right"/>
      <w:pPr>
        <w:ind w:left="2705" w:hanging="363"/>
      </w:pPr>
      <w:rPr>
        <w:rFonts w:hint="default"/>
      </w:rPr>
    </w:lvl>
    <w:lvl w:ilvl="3">
      <w:start w:val="1"/>
      <w:numFmt w:val="decimal"/>
      <w:lvlText w:val="%4."/>
      <w:lvlJc w:val="left"/>
      <w:pPr>
        <w:ind w:left="4863" w:hanging="360"/>
      </w:pPr>
      <w:rPr>
        <w:rFonts w:hint="default"/>
      </w:rPr>
    </w:lvl>
    <w:lvl w:ilvl="4">
      <w:start w:val="1"/>
      <w:numFmt w:val="lowerLetter"/>
      <w:lvlText w:val="%5."/>
      <w:lvlJc w:val="left"/>
      <w:pPr>
        <w:ind w:left="5583" w:hanging="360"/>
      </w:pPr>
      <w:rPr>
        <w:rFonts w:hint="default"/>
      </w:rPr>
    </w:lvl>
    <w:lvl w:ilvl="5">
      <w:start w:val="1"/>
      <w:numFmt w:val="lowerRoman"/>
      <w:lvlText w:val="%6."/>
      <w:lvlJc w:val="right"/>
      <w:pPr>
        <w:ind w:left="6303" w:hanging="180"/>
      </w:pPr>
      <w:rPr>
        <w:rFonts w:hint="default"/>
      </w:rPr>
    </w:lvl>
    <w:lvl w:ilvl="6">
      <w:start w:val="1"/>
      <w:numFmt w:val="decimal"/>
      <w:lvlText w:val="%7."/>
      <w:lvlJc w:val="left"/>
      <w:pPr>
        <w:ind w:left="7023" w:hanging="360"/>
      </w:pPr>
      <w:rPr>
        <w:rFonts w:hint="default"/>
      </w:rPr>
    </w:lvl>
    <w:lvl w:ilvl="7">
      <w:start w:val="1"/>
      <w:numFmt w:val="lowerLetter"/>
      <w:lvlText w:val="%8."/>
      <w:lvlJc w:val="left"/>
      <w:pPr>
        <w:ind w:left="7743" w:hanging="360"/>
      </w:pPr>
      <w:rPr>
        <w:rFonts w:hint="default"/>
      </w:rPr>
    </w:lvl>
    <w:lvl w:ilvl="8">
      <w:start w:val="1"/>
      <w:numFmt w:val="lowerRoman"/>
      <w:lvlText w:val="%9."/>
      <w:lvlJc w:val="right"/>
      <w:pPr>
        <w:ind w:left="8463" w:hanging="180"/>
      </w:pPr>
      <w:rPr>
        <w:rFonts w:hint="default"/>
      </w:rPr>
    </w:lvl>
  </w:abstractNum>
  <w:num w:numId="1" w16cid:durableId="2085444881">
    <w:abstractNumId w:val="4"/>
  </w:num>
  <w:num w:numId="2" w16cid:durableId="1660697181">
    <w:abstractNumId w:val="17"/>
  </w:num>
  <w:num w:numId="3" w16cid:durableId="867568868">
    <w:abstractNumId w:val="15"/>
  </w:num>
  <w:num w:numId="4" w16cid:durableId="620502248">
    <w:abstractNumId w:val="11"/>
  </w:num>
  <w:num w:numId="5" w16cid:durableId="1225331264">
    <w:abstractNumId w:val="18"/>
  </w:num>
  <w:num w:numId="6" w16cid:durableId="440150418">
    <w:abstractNumId w:val="5"/>
  </w:num>
  <w:num w:numId="7" w16cid:durableId="1905025752">
    <w:abstractNumId w:val="23"/>
  </w:num>
  <w:num w:numId="8" w16cid:durableId="855316313">
    <w:abstractNumId w:val="14"/>
  </w:num>
  <w:num w:numId="9" w16cid:durableId="96951187">
    <w:abstractNumId w:val="26"/>
  </w:num>
  <w:num w:numId="10" w16cid:durableId="735130269">
    <w:abstractNumId w:val="1"/>
  </w:num>
  <w:num w:numId="11" w16cid:durableId="2587270">
    <w:abstractNumId w:val="7"/>
  </w:num>
  <w:num w:numId="12" w16cid:durableId="2093965789">
    <w:abstractNumId w:val="2"/>
  </w:num>
  <w:num w:numId="13" w16cid:durableId="1954825292">
    <w:abstractNumId w:val="22"/>
  </w:num>
  <w:num w:numId="14" w16cid:durableId="1811554447">
    <w:abstractNumId w:val="21"/>
  </w:num>
  <w:num w:numId="15" w16cid:durableId="2102678931">
    <w:abstractNumId w:val="6"/>
  </w:num>
  <w:num w:numId="16" w16cid:durableId="1340738402">
    <w:abstractNumId w:val="24"/>
  </w:num>
  <w:num w:numId="17" w16cid:durableId="1662807938">
    <w:abstractNumId w:val="9"/>
  </w:num>
  <w:num w:numId="18" w16cid:durableId="2022704178">
    <w:abstractNumId w:val="10"/>
  </w:num>
  <w:num w:numId="19" w16cid:durableId="303778508">
    <w:abstractNumId w:val="19"/>
  </w:num>
  <w:num w:numId="20" w16cid:durableId="709765737">
    <w:abstractNumId w:val="13"/>
  </w:num>
  <w:num w:numId="21" w16cid:durableId="210582088">
    <w:abstractNumId w:val="27"/>
  </w:num>
  <w:num w:numId="22" w16cid:durableId="2060937957">
    <w:abstractNumId w:val="3"/>
  </w:num>
  <w:num w:numId="23" w16cid:durableId="197817873">
    <w:abstractNumId w:val="0"/>
  </w:num>
  <w:num w:numId="24" w16cid:durableId="1894845574">
    <w:abstractNumId w:val="25"/>
  </w:num>
  <w:num w:numId="25" w16cid:durableId="1222904445">
    <w:abstractNumId w:val="12"/>
  </w:num>
  <w:num w:numId="26" w16cid:durableId="673070715">
    <w:abstractNumId w:val="20"/>
  </w:num>
  <w:num w:numId="27" w16cid:durableId="950941290">
    <w:abstractNumId w:val="16"/>
  </w:num>
  <w:num w:numId="28" w16cid:durableId="5077220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PlainTable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7A"/>
    <w:rsid w:val="00004BD9"/>
    <w:rsid w:val="000126BE"/>
    <w:rsid w:val="000166F1"/>
    <w:rsid w:val="0001786D"/>
    <w:rsid w:val="00031948"/>
    <w:rsid w:val="00033220"/>
    <w:rsid w:val="000364AB"/>
    <w:rsid w:val="0004300D"/>
    <w:rsid w:val="00047E2C"/>
    <w:rsid w:val="00050CB4"/>
    <w:rsid w:val="00061C4B"/>
    <w:rsid w:val="00062D5E"/>
    <w:rsid w:val="00067594"/>
    <w:rsid w:val="00076C3F"/>
    <w:rsid w:val="00085AC3"/>
    <w:rsid w:val="000B2484"/>
    <w:rsid w:val="000B39BD"/>
    <w:rsid w:val="000C7C2E"/>
    <w:rsid w:val="000D35DD"/>
    <w:rsid w:val="000D623C"/>
    <w:rsid w:val="000E08D8"/>
    <w:rsid w:val="000E51EB"/>
    <w:rsid w:val="000F3AC6"/>
    <w:rsid w:val="000F4A61"/>
    <w:rsid w:val="000F6276"/>
    <w:rsid w:val="00101E75"/>
    <w:rsid w:val="00117FF9"/>
    <w:rsid w:val="00120AE6"/>
    <w:rsid w:val="00125894"/>
    <w:rsid w:val="00132709"/>
    <w:rsid w:val="00137126"/>
    <w:rsid w:val="00145BF9"/>
    <w:rsid w:val="001503CD"/>
    <w:rsid w:val="001515E0"/>
    <w:rsid w:val="00154816"/>
    <w:rsid w:val="00155F2D"/>
    <w:rsid w:val="001569CD"/>
    <w:rsid w:val="00167C40"/>
    <w:rsid w:val="00177DE8"/>
    <w:rsid w:val="001820FC"/>
    <w:rsid w:val="00182D71"/>
    <w:rsid w:val="00183373"/>
    <w:rsid w:val="00184AB7"/>
    <w:rsid w:val="00185850"/>
    <w:rsid w:val="00190F64"/>
    <w:rsid w:val="00192BF4"/>
    <w:rsid w:val="00193D49"/>
    <w:rsid w:val="001A4142"/>
    <w:rsid w:val="001A76C4"/>
    <w:rsid w:val="001B22DF"/>
    <w:rsid w:val="001B2FAF"/>
    <w:rsid w:val="001B5446"/>
    <w:rsid w:val="001B5D27"/>
    <w:rsid w:val="001B630F"/>
    <w:rsid w:val="001C2598"/>
    <w:rsid w:val="001D3B36"/>
    <w:rsid w:val="001D55D6"/>
    <w:rsid w:val="001D62E0"/>
    <w:rsid w:val="001E1197"/>
    <w:rsid w:val="001E1ED5"/>
    <w:rsid w:val="001F08F2"/>
    <w:rsid w:val="001F7E76"/>
    <w:rsid w:val="00204F29"/>
    <w:rsid w:val="002064B6"/>
    <w:rsid w:val="002143E8"/>
    <w:rsid w:val="00217DF2"/>
    <w:rsid w:val="0022758F"/>
    <w:rsid w:val="00230F63"/>
    <w:rsid w:val="00234397"/>
    <w:rsid w:val="00246D5F"/>
    <w:rsid w:val="002575AD"/>
    <w:rsid w:val="00260C8A"/>
    <w:rsid w:val="00261DA3"/>
    <w:rsid w:val="00271950"/>
    <w:rsid w:val="00272F42"/>
    <w:rsid w:val="002864CF"/>
    <w:rsid w:val="002B0A7A"/>
    <w:rsid w:val="002C0E48"/>
    <w:rsid w:val="002C2478"/>
    <w:rsid w:val="002C5DD2"/>
    <w:rsid w:val="002D0A52"/>
    <w:rsid w:val="00300CF9"/>
    <w:rsid w:val="003013F9"/>
    <w:rsid w:val="00304242"/>
    <w:rsid w:val="003149BB"/>
    <w:rsid w:val="0032219B"/>
    <w:rsid w:val="0034268D"/>
    <w:rsid w:val="00353BE7"/>
    <w:rsid w:val="00356824"/>
    <w:rsid w:val="003609F4"/>
    <w:rsid w:val="00363215"/>
    <w:rsid w:val="00383908"/>
    <w:rsid w:val="00395FCE"/>
    <w:rsid w:val="003C0B55"/>
    <w:rsid w:val="003C0F0B"/>
    <w:rsid w:val="003C344F"/>
    <w:rsid w:val="003C6E6C"/>
    <w:rsid w:val="003D3A1A"/>
    <w:rsid w:val="003E5836"/>
    <w:rsid w:val="003F0EBE"/>
    <w:rsid w:val="003F28E7"/>
    <w:rsid w:val="003F420A"/>
    <w:rsid w:val="003F5EB8"/>
    <w:rsid w:val="00400023"/>
    <w:rsid w:val="0045757D"/>
    <w:rsid w:val="00470527"/>
    <w:rsid w:val="004722BD"/>
    <w:rsid w:val="00477C62"/>
    <w:rsid w:val="00482C11"/>
    <w:rsid w:val="00483B71"/>
    <w:rsid w:val="00483E4D"/>
    <w:rsid w:val="0049586A"/>
    <w:rsid w:val="004A1BE5"/>
    <w:rsid w:val="004B31D8"/>
    <w:rsid w:val="004B61A2"/>
    <w:rsid w:val="004B7EFA"/>
    <w:rsid w:val="004C177E"/>
    <w:rsid w:val="004D1F79"/>
    <w:rsid w:val="004D7C3E"/>
    <w:rsid w:val="004E533B"/>
    <w:rsid w:val="004E7228"/>
    <w:rsid w:val="00500E54"/>
    <w:rsid w:val="0050344D"/>
    <w:rsid w:val="0052183B"/>
    <w:rsid w:val="00523D2E"/>
    <w:rsid w:val="005268C9"/>
    <w:rsid w:val="00530EE0"/>
    <w:rsid w:val="005350FC"/>
    <w:rsid w:val="0053669B"/>
    <w:rsid w:val="00540935"/>
    <w:rsid w:val="00543030"/>
    <w:rsid w:val="0054419D"/>
    <w:rsid w:val="0055030A"/>
    <w:rsid w:val="0055385A"/>
    <w:rsid w:val="005559F1"/>
    <w:rsid w:val="00561088"/>
    <w:rsid w:val="00582936"/>
    <w:rsid w:val="00585773"/>
    <w:rsid w:val="00593404"/>
    <w:rsid w:val="00594AB5"/>
    <w:rsid w:val="00597463"/>
    <w:rsid w:val="005A0236"/>
    <w:rsid w:val="005C2CD6"/>
    <w:rsid w:val="005D4409"/>
    <w:rsid w:val="005D4EA2"/>
    <w:rsid w:val="005D536B"/>
    <w:rsid w:val="005D7A8B"/>
    <w:rsid w:val="005F1265"/>
    <w:rsid w:val="005F4850"/>
    <w:rsid w:val="00606DCE"/>
    <w:rsid w:val="006102BE"/>
    <w:rsid w:val="00610504"/>
    <w:rsid w:val="00616269"/>
    <w:rsid w:val="00620249"/>
    <w:rsid w:val="0062144A"/>
    <w:rsid w:val="00624AF6"/>
    <w:rsid w:val="0062676B"/>
    <w:rsid w:val="006351E7"/>
    <w:rsid w:val="00635937"/>
    <w:rsid w:val="0063728F"/>
    <w:rsid w:val="00643CCD"/>
    <w:rsid w:val="006565D0"/>
    <w:rsid w:val="00673A98"/>
    <w:rsid w:val="00674629"/>
    <w:rsid w:val="0068797F"/>
    <w:rsid w:val="00696C89"/>
    <w:rsid w:val="00697A8E"/>
    <w:rsid w:val="006A198F"/>
    <w:rsid w:val="006A2565"/>
    <w:rsid w:val="006A2B50"/>
    <w:rsid w:val="006B02E0"/>
    <w:rsid w:val="006C7018"/>
    <w:rsid w:val="006E34AA"/>
    <w:rsid w:val="006E3995"/>
    <w:rsid w:val="006E3DED"/>
    <w:rsid w:val="006F1EAC"/>
    <w:rsid w:val="007033CC"/>
    <w:rsid w:val="007332AF"/>
    <w:rsid w:val="00737A3D"/>
    <w:rsid w:val="0074065F"/>
    <w:rsid w:val="007846C8"/>
    <w:rsid w:val="00785EFB"/>
    <w:rsid w:val="007A3401"/>
    <w:rsid w:val="007A3EE4"/>
    <w:rsid w:val="007A657C"/>
    <w:rsid w:val="007B2508"/>
    <w:rsid w:val="007B3F05"/>
    <w:rsid w:val="007B3F6B"/>
    <w:rsid w:val="007B6732"/>
    <w:rsid w:val="007E27A2"/>
    <w:rsid w:val="007E27ED"/>
    <w:rsid w:val="007E69D2"/>
    <w:rsid w:val="00805F1C"/>
    <w:rsid w:val="0081142F"/>
    <w:rsid w:val="00812083"/>
    <w:rsid w:val="0082192D"/>
    <w:rsid w:val="00825832"/>
    <w:rsid w:val="0084727C"/>
    <w:rsid w:val="00854FFF"/>
    <w:rsid w:val="008706CC"/>
    <w:rsid w:val="00885B89"/>
    <w:rsid w:val="0089438D"/>
    <w:rsid w:val="008A3BD9"/>
    <w:rsid w:val="008B6ACA"/>
    <w:rsid w:val="008B78E5"/>
    <w:rsid w:val="008C03BD"/>
    <w:rsid w:val="008C74DE"/>
    <w:rsid w:val="008D0AFB"/>
    <w:rsid w:val="008E07D2"/>
    <w:rsid w:val="008E6094"/>
    <w:rsid w:val="008F0355"/>
    <w:rsid w:val="008F1A77"/>
    <w:rsid w:val="008F455B"/>
    <w:rsid w:val="00910B0A"/>
    <w:rsid w:val="00917AEA"/>
    <w:rsid w:val="00923312"/>
    <w:rsid w:val="009268F7"/>
    <w:rsid w:val="00927703"/>
    <w:rsid w:val="009332F6"/>
    <w:rsid w:val="00940F55"/>
    <w:rsid w:val="00963682"/>
    <w:rsid w:val="009645AE"/>
    <w:rsid w:val="00986693"/>
    <w:rsid w:val="009A4E73"/>
    <w:rsid w:val="009B0BFB"/>
    <w:rsid w:val="009C2D10"/>
    <w:rsid w:val="009C5180"/>
    <w:rsid w:val="009D0ABC"/>
    <w:rsid w:val="009D2A5D"/>
    <w:rsid w:val="009E200B"/>
    <w:rsid w:val="009F1980"/>
    <w:rsid w:val="009F1E23"/>
    <w:rsid w:val="009F37E2"/>
    <w:rsid w:val="009F4B76"/>
    <w:rsid w:val="00A074E7"/>
    <w:rsid w:val="00A25CD0"/>
    <w:rsid w:val="00A307B7"/>
    <w:rsid w:val="00A32498"/>
    <w:rsid w:val="00A5389E"/>
    <w:rsid w:val="00A549E3"/>
    <w:rsid w:val="00A6604E"/>
    <w:rsid w:val="00A73394"/>
    <w:rsid w:val="00A81245"/>
    <w:rsid w:val="00A9597B"/>
    <w:rsid w:val="00AA00CC"/>
    <w:rsid w:val="00AA050C"/>
    <w:rsid w:val="00AA4781"/>
    <w:rsid w:val="00AA6D47"/>
    <w:rsid w:val="00AB0943"/>
    <w:rsid w:val="00AB2B47"/>
    <w:rsid w:val="00AC5AA2"/>
    <w:rsid w:val="00AD15E8"/>
    <w:rsid w:val="00AD6334"/>
    <w:rsid w:val="00AE04E4"/>
    <w:rsid w:val="00AF04F0"/>
    <w:rsid w:val="00AF1A2D"/>
    <w:rsid w:val="00AF5E13"/>
    <w:rsid w:val="00B05EE6"/>
    <w:rsid w:val="00B14F6F"/>
    <w:rsid w:val="00B230DD"/>
    <w:rsid w:val="00B2436F"/>
    <w:rsid w:val="00B30304"/>
    <w:rsid w:val="00B37F6A"/>
    <w:rsid w:val="00B52E8A"/>
    <w:rsid w:val="00B708F7"/>
    <w:rsid w:val="00B75675"/>
    <w:rsid w:val="00B8041F"/>
    <w:rsid w:val="00B844E5"/>
    <w:rsid w:val="00B848DA"/>
    <w:rsid w:val="00B84EE4"/>
    <w:rsid w:val="00B96BD1"/>
    <w:rsid w:val="00BA466C"/>
    <w:rsid w:val="00BC22F6"/>
    <w:rsid w:val="00BC3DDA"/>
    <w:rsid w:val="00BC48A4"/>
    <w:rsid w:val="00BD2DDB"/>
    <w:rsid w:val="00BE1FB8"/>
    <w:rsid w:val="00BF5109"/>
    <w:rsid w:val="00BF7CA0"/>
    <w:rsid w:val="00C01CEE"/>
    <w:rsid w:val="00C028E1"/>
    <w:rsid w:val="00C03909"/>
    <w:rsid w:val="00C07B27"/>
    <w:rsid w:val="00C13964"/>
    <w:rsid w:val="00C2361D"/>
    <w:rsid w:val="00C41BB4"/>
    <w:rsid w:val="00C430DD"/>
    <w:rsid w:val="00C66014"/>
    <w:rsid w:val="00C672D6"/>
    <w:rsid w:val="00C84AB0"/>
    <w:rsid w:val="00C85BCB"/>
    <w:rsid w:val="00CA2610"/>
    <w:rsid w:val="00CA32CA"/>
    <w:rsid w:val="00CA3377"/>
    <w:rsid w:val="00CA35E8"/>
    <w:rsid w:val="00CA48CE"/>
    <w:rsid w:val="00CC1598"/>
    <w:rsid w:val="00CD0C3B"/>
    <w:rsid w:val="00CD4576"/>
    <w:rsid w:val="00CF25BB"/>
    <w:rsid w:val="00CF6272"/>
    <w:rsid w:val="00D07B2C"/>
    <w:rsid w:val="00D250B6"/>
    <w:rsid w:val="00D31B53"/>
    <w:rsid w:val="00D32250"/>
    <w:rsid w:val="00D40F44"/>
    <w:rsid w:val="00D4493B"/>
    <w:rsid w:val="00D521D1"/>
    <w:rsid w:val="00D5532C"/>
    <w:rsid w:val="00D5671B"/>
    <w:rsid w:val="00D6098D"/>
    <w:rsid w:val="00D65D9E"/>
    <w:rsid w:val="00D70A14"/>
    <w:rsid w:val="00D7179A"/>
    <w:rsid w:val="00D7292F"/>
    <w:rsid w:val="00D7657F"/>
    <w:rsid w:val="00DB079D"/>
    <w:rsid w:val="00DB29BE"/>
    <w:rsid w:val="00DB6EF9"/>
    <w:rsid w:val="00DC7657"/>
    <w:rsid w:val="00DE633B"/>
    <w:rsid w:val="00DE7EA3"/>
    <w:rsid w:val="00E10CE9"/>
    <w:rsid w:val="00E10E17"/>
    <w:rsid w:val="00E178B4"/>
    <w:rsid w:val="00E26E2C"/>
    <w:rsid w:val="00E4074F"/>
    <w:rsid w:val="00E61FCB"/>
    <w:rsid w:val="00E66709"/>
    <w:rsid w:val="00E731E0"/>
    <w:rsid w:val="00E85793"/>
    <w:rsid w:val="00E86C18"/>
    <w:rsid w:val="00E94B27"/>
    <w:rsid w:val="00E96DA8"/>
    <w:rsid w:val="00EC0B7A"/>
    <w:rsid w:val="00ED20D8"/>
    <w:rsid w:val="00ED4362"/>
    <w:rsid w:val="00ED5901"/>
    <w:rsid w:val="00EE2638"/>
    <w:rsid w:val="00EE7CED"/>
    <w:rsid w:val="00EF3E0E"/>
    <w:rsid w:val="00EF647A"/>
    <w:rsid w:val="00F02F09"/>
    <w:rsid w:val="00F146B2"/>
    <w:rsid w:val="00F173FE"/>
    <w:rsid w:val="00F309DD"/>
    <w:rsid w:val="00F6358E"/>
    <w:rsid w:val="00F63C91"/>
    <w:rsid w:val="00F63F58"/>
    <w:rsid w:val="00F64B42"/>
    <w:rsid w:val="00F70BA9"/>
    <w:rsid w:val="00F740C7"/>
    <w:rsid w:val="00F82D95"/>
    <w:rsid w:val="00F82DE1"/>
    <w:rsid w:val="00F91600"/>
    <w:rsid w:val="00F9618C"/>
    <w:rsid w:val="00F97961"/>
    <w:rsid w:val="00FB31C0"/>
    <w:rsid w:val="00FC39B6"/>
    <w:rsid w:val="00FD07A4"/>
    <w:rsid w:val="00FD4C9C"/>
    <w:rsid w:val="00FE17DA"/>
    <w:rsid w:val="00FF13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63FA2"/>
  <w15:chartTrackingRefBased/>
  <w15:docId w15:val="{C6F48488-7BF4-46DA-83EB-3224ADA5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5D0"/>
    <w:pPr>
      <w:spacing w:after="120"/>
    </w:pPr>
    <w:rPr>
      <w:rFonts w:ascii="Calibri" w:hAnsi="Calibri"/>
      <w:sz w:val="22"/>
    </w:rPr>
  </w:style>
  <w:style w:type="paragraph" w:styleId="Heading1">
    <w:name w:val="heading 1"/>
    <w:basedOn w:val="Normal"/>
    <w:next w:val="Normal"/>
    <w:link w:val="Heading1Char"/>
    <w:uiPriority w:val="9"/>
    <w:qFormat/>
    <w:rsid w:val="005D4EA2"/>
    <w:pPr>
      <w:outlineLvl w:val="0"/>
    </w:pPr>
    <w:rPr>
      <w:rFonts w:cs="Calibri"/>
      <w:b/>
      <w:bCs/>
      <w:color w:val="398E98" w:themeColor="accent2" w:themeShade="BF"/>
      <w:sz w:val="32"/>
      <w:szCs w:val="32"/>
      <w:lang w:val="en-US"/>
    </w:rPr>
  </w:style>
  <w:style w:type="paragraph" w:styleId="Heading2">
    <w:name w:val="heading 2"/>
    <w:basedOn w:val="Normal"/>
    <w:next w:val="Normal"/>
    <w:link w:val="Heading2Char"/>
    <w:uiPriority w:val="9"/>
    <w:unhideWhenUsed/>
    <w:qFormat/>
    <w:rsid w:val="000D623C"/>
    <w:pPr>
      <w:outlineLvl w:val="1"/>
    </w:pPr>
    <w:rPr>
      <w:b/>
      <w:bCs/>
      <w:color w:val="265F65" w:themeColor="accent2" w:themeShade="80"/>
      <w:sz w:val="28"/>
      <w:szCs w:val="28"/>
      <w:lang w:val="en-US"/>
    </w:rPr>
  </w:style>
  <w:style w:type="paragraph" w:styleId="Heading3">
    <w:name w:val="heading 3"/>
    <w:basedOn w:val="Normal"/>
    <w:next w:val="Normal"/>
    <w:link w:val="Heading3Char"/>
    <w:uiPriority w:val="9"/>
    <w:unhideWhenUsed/>
    <w:qFormat/>
    <w:rsid w:val="00AD6334"/>
    <w:pPr>
      <w:outlineLvl w:val="2"/>
    </w:pPr>
    <w:rPr>
      <w:b/>
      <w:bCs/>
      <w:color w:val="595959" w:themeColor="text1" w:themeTint="A6"/>
      <w:sz w:val="24"/>
      <w:lang w:val="en-US"/>
    </w:rPr>
  </w:style>
  <w:style w:type="paragraph" w:styleId="Heading4">
    <w:name w:val="heading 4"/>
    <w:basedOn w:val="Normal"/>
    <w:next w:val="Normal"/>
    <w:link w:val="Heading4Char"/>
    <w:uiPriority w:val="9"/>
    <w:semiHidden/>
    <w:unhideWhenUsed/>
    <w:qFormat/>
    <w:rsid w:val="00BF5109"/>
    <w:pPr>
      <w:keepNext/>
      <w:keepLines/>
      <w:spacing w:before="80" w:after="40"/>
      <w:outlineLvl w:val="3"/>
    </w:pPr>
    <w:rPr>
      <w:rFonts w:eastAsiaTheme="majorEastAsia" w:cstheme="majorBidi"/>
      <w:i/>
      <w:iCs/>
      <w:color w:val="000000" w:themeColor="text1"/>
    </w:rPr>
  </w:style>
  <w:style w:type="paragraph" w:styleId="Heading5">
    <w:name w:val="heading 5"/>
    <w:basedOn w:val="Normal"/>
    <w:next w:val="Normal"/>
    <w:link w:val="Heading5Char"/>
    <w:uiPriority w:val="9"/>
    <w:semiHidden/>
    <w:unhideWhenUsed/>
    <w:qFormat/>
    <w:rsid w:val="00EF647A"/>
    <w:pPr>
      <w:keepNext/>
      <w:keepLines/>
      <w:spacing w:before="80" w:after="40"/>
      <w:outlineLvl w:val="4"/>
    </w:pPr>
    <w:rPr>
      <w:rFonts w:eastAsiaTheme="majorEastAsia" w:cstheme="majorBidi"/>
      <w:color w:val="276E8B" w:themeColor="accent1" w:themeShade="BF"/>
    </w:rPr>
  </w:style>
  <w:style w:type="paragraph" w:styleId="Heading6">
    <w:name w:val="heading 6"/>
    <w:basedOn w:val="Normal"/>
    <w:next w:val="Normal"/>
    <w:link w:val="Heading6Char"/>
    <w:uiPriority w:val="9"/>
    <w:semiHidden/>
    <w:unhideWhenUsed/>
    <w:qFormat/>
    <w:rsid w:val="00EF64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4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4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4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EA2"/>
    <w:rPr>
      <w:rFonts w:ascii="Calibri" w:hAnsi="Calibri" w:cs="Calibri"/>
      <w:b/>
      <w:bCs/>
      <w:color w:val="398E98" w:themeColor="accent2" w:themeShade="BF"/>
      <w:sz w:val="32"/>
      <w:szCs w:val="32"/>
      <w:lang w:val="en-US"/>
    </w:rPr>
  </w:style>
  <w:style w:type="character" w:customStyle="1" w:styleId="Heading2Char">
    <w:name w:val="Heading 2 Char"/>
    <w:basedOn w:val="DefaultParagraphFont"/>
    <w:link w:val="Heading2"/>
    <w:uiPriority w:val="9"/>
    <w:rsid w:val="000D623C"/>
    <w:rPr>
      <w:rFonts w:ascii="Calibri" w:hAnsi="Calibri"/>
      <w:b/>
      <w:bCs/>
      <w:color w:val="265F65" w:themeColor="accent2" w:themeShade="80"/>
      <w:sz w:val="28"/>
      <w:szCs w:val="28"/>
      <w:lang w:val="en-US"/>
    </w:rPr>
  </w:style>
  <w:style w:type="character" w:customStyle="1" w:styleId="Heading3Char">
    <w:name w:val="Heading 3 Char"/>
    <w:basedOn w:val="DefaultParagraphFont"/>
    <w:link w:val="Heading3"/>
    <w:uiPriority w:val="9"/>
    <w:rsid w:val="00AD6334"/>
    <w:rPr>
      <w:rFonts w:ascii="Calibri" w:hAnsi="Calibri"/>
      <w:b/>
      <w:bCs/>
      <w:color w:val="595959" w:themeColor="text1" w:themeTint="A6"/>
      <w:lang w:val="en-US"/>
    </w:rPr>
  </w:style>
  <w:style w:type="character" w:customStyle="1" w:styleId="Heading4Char">
    <w:name w:val="Heading 4 Char"/>
    <w:basedOn w:val="DefaultParagraphFont"/>
    <w:link w:val="Heading4"/>
    <w:uiPriority w:val="9"/>
    <w:semiHidden/>
    <w:rsid w:val="00BF5109"/>
    <w:rPr>
      <w:rFonts w:ascii="Calibri" w:eastAsiaTheme="majorEastAsia" w:hAnsi="Calibri" w:cstheme="majorBidi"/>
      <w:i/>
      <w:iCs/>
      <w:color w:val="000000" w:themeColor="text1"/>
      <w:sz w:val="22"/>
    </w:rPr>
  </w:style>
  <w:style w:type="character" w:customStyle="1" w:styleId="Heading5Char">
    <w:name w:val="Heading 5 Char"/>
    <w:basedOn w:val="DefaultParagraphFont"/>
    <w:link w:val="Heading5"/>
    <w:uiPriority w:val="9"/>
    <w:semiHidden/>
    <w:rsid w:val="00EF647A"/>
    <w:rPr>
      <w:rFonts w:eastAsiaTheme="majorEastAsia" w:cstheme="majorBidi"/>
      <w:color w:val="276E8B" w:themeColor="accent1" w:themeShade="BF"/>
    </w:rPr>
  </w:style>
  <w:style w:type="character" w:customStyle="1" w:styleId="Heading6Char">
    <w:name w:val="Heading 6 Char"/>
    <w:basedOn w:val="DefaultParagraphFont"/>
    <w:link w:val="Heading6"/>
    <w:uiPriority w:val="9"/>
    <w:semiHidden/>
    <w:rsid w:val="00EF64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4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4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47A"/>
    <w:rPr>
      <w:rFonts w:eastAsiaTheme="majorEastAsia" w:cstheme="majorBidi"/>
      <w:color w:val="272727" w:themeColor="text1" w:themeTint="D8"/>
    </w:rPr>
  </w:style>
  <w:style w:type="paragraph" w:styleId="Title">
    <w:name w:val="Title"/>
    <w:basedOn w:val="Normal"/>
    <w:next w:val="Normal"/>
    <w:link w:val="TitleChar"/>
    <w:uiPriority w:val="10"/>
    <w:qFormat/>
    <w:rsid w:val="00EF64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5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2"/>
    <w:qFormat/>
    <w:rsid w:val="00EF64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2"/>
    <w:rsid w:val="00CD0C3B"/>
    <w:rPr>
      <w:rFonts w:ascii="Calibri" w:eastAsiaTheme="majorEastAsia" w:hAnsi="Calibri" w:cstheme="majorBidi"/>
      <w:color w:val="595959" w:themeColor="text1" w:themeTint="A6"/>
      <w:spacing w:val="15"/>
      <w:sz w:val="28"/>
      <w:szCs w:val="28"/>
    </w:rPr>
  </w:style>
  <w:style w:type="paragraph" w:styleId="Quote">
    <w:name w:val="Quote"/>
    <w:basedOn w:val="Normal"/>
    <w:next w:val="Normal"/>
    <w:link w:val="QuoteChar"/>
    <w:uiPriority w:val="29"/>
    <w:qFormat/>
    <w:rsid w:val="00EF647A"/>
    <w:pPr>
      <w:spacing w:before="160"/>
      <w:jc w:val="center"/>
    </w:pPr>
    <w:rPr>
      <w:i/>
      <w:iCs/>
      <w:color w:val="404040" w:themeColor="text1" w:themeTint="BF"/>
    </w:rPr>
  </w:style>
  <w:style w:type="character" w:customStyle="1" w:styleId="QuoteChar">
    <w:name w:val="Quote Char"/>
    <w:basedOn w:val="DefaultParagraphFont"/>
    <w:link w:val="Quote"/>
    <w:uiPriority w:val="29"/>
    <w:rsid w:val="00EF647A"/>
    <w:rPr>
      <w:i/>
      <w:iCs/>
      <w:color w:val="404040" w:themeColor="text1" w:themeTint="BF"/>
    </w:rPr>
  </w:style>
  <w:style w:type="paragraph" w:styleId="ListParagraph">
    <w:name w:val="List Paragraph"/>
    <w:basedOn w:val="Normal"/>
    <w:link w:val="ListParagraphChar"/>
    <w:uiPriority w:val="34"/>
    <w:qFormat/>
    <w:rsid w:val="003D3A1A"/>
    <w:pPr>
      <w:ind w:left="720"/>
    </w:pPr>
  </w:style>
  <w:style w:type="character" w:styleId="IntenseEmphasis">
    <w:name w:val="Intense Emphasis"/>
    <w:basedOn w:val="DefaultParagraphFont"/>
    <w:uiPriority w:val="21"/>
    <w:qFormat/>
    <w:rsid w:val="00EF647A"/>
    <w:rPr>
      <w:i/>
      <w:iCs/>
      <w:color w:val="276E8B" w:themeColor="accent1" w:themeShade="BF"/>
    </w:rPr>
  </w:style>
  <w:style w:type="paragraph" w:styleId="IntenseQuote">
    <w:name w:val="Intense Quote"/>
    <w:basedOn w:val="Normal"/>
    <w:next w:val="Normal"/>
    <w:link w:val="IntenseQuoteChar"/>
    <w:uiPriority w:val="30"/>
    <w:qFormat/>
    <w:rsid w:val="00EF647A"/>
    <w:pPr>
      <w:pBdr>
        <w:top w:val="single" w:sz="4" w:space="10" w:color="276E8B" w:themeColor="accent1" w:themeShade="BF"/>
        <w:bottom w:val="single" w:sz="4" w:space="10" w:color="276E8B" w:themeColor="accent1" w:themeShade="BF"/>
      </w:pBdr>
      <w:spacing w:before="360" w:after="360"/>
      <w:ind w:left="864" w:right="864"/>
      <w:jc w:val="center"/>
    </w:pPr>
    <w:rPr>
      <w:i/>
      <w:iCs/>
      <w:color w:val="276E8B" w:themeColor="accent1" w:themeShade="BF"/>
    </w:rPr>
  </w:style>
  <w:style w:type="character" w:customStyle="1" w:styleId="IntenseQuoteChar">
    <w:name w:val="Intense Quote Char"/>
    <w:basedOn w:val="DefaultParagraphFont"/>
    <w:link w:val="IntenseQuote"/>
    <w:uiPriority w:val="30"/>
    <w:rsid w:val="00EF647A"/>
    <w:rPr>
      <w:i/>
      <w:iCs/>
      <w:color w:val="276E8B" w:themeColor="accent1" w:themeShade="BF"/>
    </w:rPr>
  </w:style>
  <w:style w:type="character" w:styleId="IntenseReference">
    <w:name w:val="Intense Reference"/>
    <w:basedOn w:val="DefaultParagraphFont"/>
    <w:uiPriority w:val="32"/>
    <w:qFormat/>
    <w:rsid w:val="00EF647A"/>
    <w:rPr>
      <w:b/>
      <w:bCs/>
      <w:smallCaps/>
      <w:color w:val="276E8B" w:themeColor="accent1" w:themeShade="BF"/>
      <w:spacing w:val="5"/>
    </w:rPr>
  </w:style>
  <w:style w:type="paragraph" w:styleId="Header">
    <w:name w:val="header"/>
    <w:basedOn w:val="Normal"/>
    <w:link w:val="HeaderChar"/>
    <w:uiPriority w:val="99"/>
    <w:unhideWhenUsed/>
    <w:rsid w:val="00EF6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47A"/>
  </w:style>
  <w:style w:type="paragraph" w:styleId="Footer">
    <w:name w:val="footer"/>
    <w:basedOn w:val="Normal"/>
    <w:link w:val="FooterChar"/>
    <w:uiPriority w:val="99"/>
    <w:unhideWhenUsed/>
    <w:rsid w:val="00EF6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47A"/>
  </w:style>
  <w:style w:type="character" w:styleId="Hyperlink">
    <w:name w:val="Hyperlink"/>
    <w:basedOn w:val="DefaultParagraphFont"/>
    <w:uiPriority w:val="99"/>
    <w:qFormat/>
    <w:rsid w:val="00BE1FB8"/>
    <w:rPr>
      <w:color w:val="165788"/>
      <w:u w:val="single"/>
    </w:rPr>
  </w:style>
  <w:style w:type="paragraph" w:styleId="ListNumber">
    <w:name w:val="List Number"/>
    <w:basedOn w:val="Normal"/>
    <w:uiPriority w:val="9"/>
    <w:qFormat/>
    <w:rsid w:val="004B61A2"/>
    <w:pPr>
      <w:numPr>
        <w:numId w:val="6"/>
      </w:numPr>
      <w:tabs>
        <w:tab w:val="left" w:pos="142"/>
      </w:tabs>
      <w:spacing w:before="120" w:line="276" w:lineRule="auto"/>
    </w:pPr>
    <w:rPr>
      <w:rFonts w:asciiTheme="minorHAnsi" w:hAnsiTheme="minorHAnsi"/>
      <w:kern w:val="0"/>
      <w:szCs w:val="22"/>
      <w14:ligatures w14:val="none"/>
    </w:rPr>
  </w:style>
  <w:style w:type="character" w:customStyle="1" w:styleId="ListParagraphChar">
    <w:name w:val="List Paragraph Char"/>
    <w:basedOn w:val="DefaultParagraphFont"/>
    <w:link w:val="ListParagraph"/>
    <w:uiPriority w:val="34"/>
    <w:locked/>
    <w:rsid w:val="004B61A2"/>
    <w:rPr>
      <w:rFonts w:ascii="Calibri" w:hAnsi="Calibri"/>
      <w:sz w:val="22"/>
    </w:rPr>
  </w:style>
  <w:style w:type="paragraph" w:styleId="ListBullet">
    <w:name w:val="List Bullet"/>
    <w:basedOn w:val="Normal"/>
    <w:uiPriority w:val="99"/>
    <w:qFormat/>
    <w:rsid w:val="00F97961"/>
    <w:pPr>
      <w:numPr>
        <w:numId w:val="7"/>
      </w:numPr>
      <w:spacing w:before="120" w:line="276" w:lineRule="auto"/>
    </w:pPr>
    <w:rPr>
      <w:rFonts w:asciiTheme="majorHAnsi" w:hAnsiTheme="majorHAnsi"/>
      <w:kern w:val="0"/>
      <w:szCs w:val="22"/>
      <w14:ligatures w14:val="none"/>
    </w:rPr>
  </w:style>
  <w:style w:type="paragraph" w:styleId="ListBullet2">
    <w:name w:val="List Bullet 2"/>
    <w:basedOn w:val="Normal"/>
    <w:uiPriority w:val="11"/>
    <w:qFormat/>
    <w:rsid w:val="00F97961"/>
    <w:pPr>
      <w:numPr>
        <w:ilvl w:val="1"/>
        <w:numId w:val="7"/>
      </w:numPr>
      <w:spacing w:before="120" w:line="276" w:lineRule="auto"/>
      <w:contextualSpacing/>
    </w:pPr>
    <w:rPr>
      <w:rFonts w:asciiTheme="majorHAnsi" w:hAnsiTheme="majorHAnsi"/>
      <w:kern w:val="0"/>
      <w:szCs w:val="22"/>
      <w14:ligatures w14:val="none"/>
    </w:rPr>
  </w:style>
  <w:style w:type="numbering" w:customStyle="1" w:styleId="List1">
    <w:name w:val="List1"/>
    <w:basedOn w:val="NoList"/>
    <w:uiPriority w:val="99"/>
    <w:rsid w:val="00F97961"/>
    <w:pPr>
      <w:numPr>
        <w:numId w:val="7"/>
      </w:numPr>
    </w:pPr>
  </w:style>
  <w:style w:type="paragraph" w:styleId="ListBullet3">
    <w:name w:val="List Bullet 3"/>
    <w:basedOn w:val="Normal"/>
    <w:uiPriority w:val="99"/>
    <w:semiHidden/>
    <w:rsid w:val="00F97961"/>
    <w:pPr>
      <w:numPr>
        <w:ilvl w:val="2"/>
        <w:numId w:val="7"/>
      </w:numPr>
      <w:spacing w:line="276" w:lineRule="auto"/>
      <w:contextualSpacing/>
    </w:pPr>
    <w:rPr>
      <w:rFonts w:asciiTheme="majorHAnsi" w:hAnsiTheme="majorHAnsi"/>
      <w:kern w:val="0"/>
      <w:szCs w:val="22"/>
      <w14:ligatures w14:val="none"/>
    </w:rPr>
  </w:style>
  <w:style w:type="paragraph" w:customStyle="1" w:styleId="TableBullet2">
    <w:name w:val="Table Bullet 2"/>
    <w:basedOn w:val="Normal"/>
    <w:uiPriority w:val="10"/>
    <w:qFormat/>
    <w:rsid w:val="00F91600"/>
    <w:pPr>
      <w:numPr>
        <w:numId w:val="10"/>
      </w:numPr>
      <w:tabs>
        <w:tab w:val="num" w:pos="284"/>
      </w:tabs>
      <w:spacing w:before="1560" w:after="160" w:line="360" w:lineRule="auto"/>
      <w:ind w:left="568" w:hanging="284"/>
    </w:pPr>
    <w:rPr>
      <w:rFonts w:asciiTheme="majorHAnsi" w:hAnsiTheme="majorHAnsi"/>
      <w:kern w:val="0"/>
      <w:sz w:val="19"/>
      <w:szCs w:val="22"/>
      <w14:ligatures w14:val="none"/>
    </w:rPr>
  </w:style>
  <w:style w:type="table" w:styleId="TableGrid">
    <w:name w:val="Table Grid"/>
    <w:basedOn w:val="TableNormal"/>
    <w:uiPriority w:val="39"/>
    <w:rsid w:val="00043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aliases w:val="Template advice doc"/>
    <w:basedOn w:val="TableNormal"/>
    <w:uiPriority w:val="44"/>
    <w:rsid w:val="000B2484"/>
    <w:pPr>
      <w:spacing w:before="120" w:after="0" w:line="360" w:lineRule="auto"/>
    </w:pPr>
    <w:rPr>
      <w:rFonts w:ascii="Calibri" w:hAnsi="Calibri"/>
      <w:sz w:val="22"/>
    </w:rPr>
    <w:tblPr>
      <w:tblStyleRowBandSize w:val="1"/>
      <w:tblStyleColBandSize w:val="1"/>
      <w:tblBorders>
        <w:top w:val="single" w:sz="4" w:space="0" w:color="auto"/>
        <w:bottom w:val="single" w:sz="4" w:space="0" w:color="auto"/>
        <w:insideH w:val="single" w:sz="4" w:space="0" w:color="auto"/>
      </w:tblBorders>
    </w:tblPr>
    <w:tcPr>
      <w:vAlign w:val="center"/>
    </w:tcPr>
    <w:tblStylePr w:type="firstRow">
      <w:rPr>
        <w:rFonts w:ascii="Calibri" w:hAnsi="Calibri"/>
        <w:b/>
        <w:bCs/>
        <w:sz w:val="22"/>
      </w:rPr>
      <w:tblPr/>
      <w:tcPr>
        <w:shd w:val="clear" w:color="auto" w:fill="CDDDE1" w:themeFill="accent5" w:themeFillTint="66"/>
      </w:tcPr>
    </w:tblStylePr>
    <w:tblStylePr w:type="lastRow">
      <w:rPr>
        <w:rFonts w:ascii="Calibri" w:hAnsi="Calibri"/>
        <w:b w:val="0"/>
        <w:bCs/>
        <w:sz w:val="22"/>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normaltextrun">
    <w:name w:val="normaltextrun"/>
    <w:basedOn w:val="DefaultParagraphFont"/>
    <w:rsid w:val="0032219B"/>
  </w:style>
  <w:style w:type="character" w:customStyle="1" w:styleId="eop">
    <w:name w:val="eop"/>
    <w:basedOn w:val="DefaultParagraphFont"/>
    <w:rsid w:val="0032219B"/>
  </w:style>
  <w:style w:type="paragraph" w:customStyle="1" w:styleId="notetext">
    <w:name w:val="note(text)"/>
    <w:aliases w:val="n"/>
    <w:basedOn w:val="Normal"/>
    <w:link w:val="notetextChar"/>
    <w:uiPriority w:val="1"/>
    <w:rsid w:val="00076C3F"/>
    <w:pPr>
      <w:spacing w:before="122" w:after="0" w:line="240" w:lineRule="auto"/>
      <w:ind w:left="1985" w:hanging="851"/>
    </w:pPr>
    <w:rPr>
      <w:rFonts w:ascii="Times New Roman" w:eastAsia="Times New Roman" w:hAnsi="Times New Roman" w:cs="Times New Roman"/>
      <w:kern w:val="0"/>
      <w:sz w:val="18"/>
      <w:szCs w:val="20"/>
      <w:lang w:eastAsia="en-AU"/>
      <w14:ligatures w14:val="none"/>
    </w:rPr>
  </w:style>
  <w:style w:type="character" w:customStyle="1" w:styleId="notetextChar">
    <w:name w:val="note(text) Char"/>
    <w:aliases w:val="n Char"/>
    <w:basedOn w:val="DefaultParagraphFont"/>
    <w:link w:val="notetext"/>
    <w:uiPriority w:val="1"/>
    <w:rsid w:val="00076C3F"/>
    <w:rPr>
      <w:rFonts w:ascii="Times New Roman" w:eastAsia="Times New Roman" w:hAnsi="Times New Roman" w:cs="Times New Roman"/>
      <w:kern w:val="0"/>
      <w:sz w:val="18"/>
      <w:szCs w:val="20"/>
      <w:lang w:eastAsia="en-AU"/>
      <w14:ligatures w14:val="none"/>
    </w:rPr>
  </w:style>
  <w:style w:type="paragraph" w:customStyle="1" w:styleId="Default">
    <w:name w:val="Default"/>
    <w:rsid w:val="00CA35E8"/>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CommentReference">
    <w:name w:val="annotation reference"/>
    <w:basedOn w:val="DefaultParagraphFont"/>
    <w:uiPriority w:val="99"/>
    <w:semiHidden/>
    <w:unhideWhenUsed/>
    <w:rsid w:val="005C2CD6"/>
    <w:rPr>
      <w:sz w:val="16"/>
      <w:szCs w:val="16"/>
    </w:rPr>
  </w:style>
  <w:style w:type="paragraph" w:styleId="CommentText">
    <w:name w:val="annotation text"/>
    <w:basedOn w:val="Normal"/>
    <w:link w:val="CommentTextChar"/>
    <w:uiPriority w:val="99"/>
    <w:unhideWhenUsed/>
    <w:rsid w:val="005C2CD6"/>
    <w:pPr>
      <w:spacing w:line="240" w:lineRule="auto"/>
    </w:pPr>
    <w:rPr>
      <w:sz w:val="20"/>
      <w:szCs w:val="20"/>
    </w:rPr>
  </w:style>
  <w:style w:type="character" w:customStyle="1" w:styleId="CommentTextChar">
    <w:name w:val="Comment Text Char"/>
    <w:basedOn w:val="DefaultParagraphFont"/>
    <w:link w:val="CommentText"/>
    <w:uiPriority w:val="99"/>
    <w:rsid w:val="005C2CD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C2CD6"/>
    <w:rPr>
      <w:b/>
      <w:bCs/>
    </w:rPr>
  </w:style>
  <w:style w:type="character" w:customStyle="1" w:styleId="CommentSubjectChar">
    <w:name w:val="Comment Subject Char"/>
    <w:basedOn w:val="CommentTextChar"/>
    <w:link w:val="CommentSubject"/>
    <w:uiPriority w:val="99"/>
    <w:semiHidden/>
    <w:rsid w:val="005C2CD6"/>
    <w:rPr>
      <w:rFonts w:ascii="Calibri" w:hAnsi="Calibri"/>
      <w:b/>
      <w:bCs/>
      <w:sz w:val="20"/>
      <w:szCs w:val="20"/>
    </w:rPr>
  </w:style>
  <w:style w:type="character" w:styleId="Strong">
    <w:name w:val="Strong"/>
    <w:basedOn w:val="DefaultParagraphFont"/>
    <w:uiPriority w:val="22"/>
    <w:qFormat/>
    <w:rsid w:val="00D65D9E"/>
    <w:rPr>
      <w:b/>
      <w:bCs/>
    </w:rPr>
  </w:style>
  <w:style w:type="numbering" w:customStyle="1" w:styleId="Decisions">
    <w:name w:val="Decisions"/>
    <w:uiPriority w:val="99"/>
    <w:rsid w:val="00D70A14"/>
    <w:pPr>
      <w:numPr>
        <w:numId w:val="17"/>
      </w:numPr>
    </w:pPr>
  </w:style>
  <w:style w:type="character" w:styleId="UnresolvedMention">
    <w:name w:val="Unresolved Mention"/>
    <w:basedOn w:val="DefaultParagraphFont"/>
    <w:uiPriority w:val="99"/>
    <w:semiHidden/>
    <w:unhideWhenUsed/>
    <w:rsid w:val="00986693"/>
    <w:rPr>
      <w:color w:val="605E5C"/>
      <w:shd w:val="clear" w:color="auto" w:fill="E1DFDD"/>
    </w:rPr>
  </w:style>
  <w:style w:type="paragraph" w:customStyle="1" w:styleId="pf0">
    <w:name w:val="pf0"/>
    <w:basedOn w:val="Normal"/>
    <w:rsid w:val="007332AF"/>
    <w:pPr>
      <w:spacing w:before="100" w:beforeAutospacing="1" w:after="100" w:afterAutospacing="1" w:line="240" w:lineRule="auto"/>
    </w:pPr>
    <w:rPr>
      <w:rFonts w:ascii="Times New Roman" w:eastAsia="Times New Roman" w:hAnsi="Times New Roman" w:cs="Times New Roman"/>
      <w:kern w:val="0"/>
      <w:sz w:val="24"/>
      <w:lang w:eastAsia="en-AU"/>
      <w14:ligatures w14:val="none"/>
    </w:rPr>
  </w:style>
  <w:style w:type="character" w:customStyle="1" w:styleId="cf01">
    <w:name w:val="cf01"/>
    <w:basedOn w:val="DefaultParagraphFont"/>
    <w:rsid w:val="007332AF"/>
    <w:rPr>
      <w:rFonts w:ascii="Segoe UI" w:hAnsi="Segoe UI" w:cs="Segoe UI" w:hint="default"/>
      <w:sz w:val="18"/>
      <w:szCs w:val="18"/>
    </w:rPr>
  </w:style>
  <w:style w:type="paragraph" w:styleId="Revision">
    <w:name w:val="Revision"/>
    <w:hidden/>
    <w:uiPriority w:val="99"/>
    <w:semiHidden/>
    <w:rsid w:val="00304242"/>
    <w:pPr>
      <w:spacing w:after="0" w:line="240" w:lineRule="auto"/>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C2021A00027/latest/text" TargetMode="External"/><Relationship Id="rId18" Type="http://schemas.openxmlformats.org/officeDocument/2006/relationships/hyperlink" Target="https://commonchemistry.cas.org/detail?cas_rn=7439-97-6&amp;search=7439-97-6" TargetMode="External"/><Relationship Id="rId26" Type="http://schemas.openxmlformats.org/officeDocument/2006/relationships/hyperlink" Target="https://www.basel.int/Home/tabid/2202/Default.aspx" TargetMode="External"/><Relationship Id="rId39" Type="http://schemas.openxmlformats.org/officeDocument/2006/relationships/theme" Target="theme/theme1.xml"/><Relationship Id="rId21" Type="http://schemas.openxmlformats.org/officeDocument/2006/relationships/hyperlink" Target="https://www.legislation.gov.au/F1996B00406/latest/versions"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legislation.gov.au/Details/F2022L01658" TargetMode="External"/><Relationship Id="rId17" Type="http://schemas.openxmlformats.org/officeDocument/2006/relationships/hyperlink" Target="https://commonchemistry.cas.org/detail?cas_rn=7439-97-6&amp;search=7439-97-6" TargetMode="External"/><Relationship Id="rId25" Type="http://schemas.openxmlformats.org/officeDocument/2006/relationships/hyperlink" Target="https://www.apvma.gov.au/regulation/chemical-review/listing-chemical-reviews/label-reviews/mercury-fungicides"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cceew.gov.au/sites/default/files/documents/glossary-of-ichems-terms.pdf" TargetMode="External"/><Relationship Id="rId20" Type="http://schemas.openxmlformats.org/officeDocument/2006/relationships/hyperlink" Target="https://minamataconvention.org/sites/default/files/inline-files/Compilation%20of%20deadlines_22_Sept_2022.pdf" TargetMode="External"/><Relationship Id="rId29" Type="http://schemas.openxmlformats.org/officeDocument/2006/relationships/hyperlink" Target="https://minamataconvention.org/sites/default/files/documents/forms_and_guidance_document/UNEP-CHW.12-5-Add.8-Rev.1.English.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dnservices.industrialchemicals.gov.au/statements/IMAP_48436%20-%20IMAP%20Assessment%20-%2030%20June%202020.pdf" TargetMode="External"/><Relationship Id="rId24" Type="http://schemas.openxmlformats.org/officeDocument/2006/relationships/hyperlink" Target="https://deptagriculture.sharepoint.com/:b:/r/sites/ic/incident/Mercury%20and%20mercuric%20compounds/IMAP_48436%20-%20IMAP%20Assessment%20-%2030%20June%202020.pdf?csf=1&amp;web=1&amp;e=Sptdqj"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legislation.gov.au/Details/F2022L01436" TargetMode="External"/><Relationship Id="rId23" Type="http://schemas.openxmlformats.org/officeDocument/2006/relationships/hyperlink" Target="https://www.legislation.gov.au/F2022L01436/latest/text" TargetMode="External"/><Relationship Id="rId28" Type="http://schemas.openxmlformats.org/officeDocument/2006/relationships/hyperlink" Target="https://minamataconvention.org/en/documents/basel-convention-technical-guidelines-environmentally-sound-management-wastes-consisting" TargetMode="External"/><Relationship Id="rId36" Type="http://schemas.openxmlformats.org/officeDocument/2006/relationships/header" Target="header3.xml"/><Relationship Id="rId10" Type="http://schemas.openxmlformats.org/officeDocument/2006/relationships/hyperlink" Target="https://minamataconvention.org/en/resources/minamata-convention-mercury-text-and-annexes" TargetMode="External"/><Relationship Id="rId19" Type="http://schemas.openxmlformats.org/officeDocument/2006/relationships/hyperlink" Target="https://www.dcceew.gov.au/environment/protection/chemicals-management/national-standard/ichems-online-register" TargetMode="External"/><Relationship Id="rId31" Type="http://schemas.openxmlformats.org/officeDocument/2006/relationships/hyperlink" Target="https://www.dcceew.gov.au/environment/protection/chemicals-management/national-standard/ichems-minimum-stand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au/F2022L01658/latest/text" TargetMode="External"/><Relationship Id="rId22" Type="http://schemas.openxmlformats.org/officeDocument/2006/relationships/hyperlink" Target="https://www.legislation.gov.au/F2021L01862/latest/text" TargetMode="External"/><Relationship Id="rId27" Type="http://schemas.openxmlformats.org/officeDocument/2006/relationships/hyperlink" Target="https://www.legislation.gov.au/C2004A03937/latest/versions" TargetMode="External"/><Relationship Id="rId30" Type="http://schemas.openxmlformats.org/officeDocument/2006/relationships/hyperlink" Target="https://minamataconvention.org/sites/default/files/documents/forms_and_guidance_document/UNEP-CHW.12-5-Add.8-Rev.1.English.pdf"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B88C9CF63CF48B254D9A087535962" ma:contentTypeVersion="8" ma:contentTypeDescription="Create a new document." ma:contentTypeScope="" ma:versionID="1cde4de9e53de34d4c4261578e252006">
  <xsd:schema xmlns:xsd="http://www.w3.org/2001/XMLSchema" xmlns:xs="http://www.w3.org/2001/XMLSchema" xmlns:p="http://schemas.microsoft.com/office/2006/metadata/properties" xmlns:ns2="840aed81-4ac8-4ff3-aa18-fb87e6e222c7" xmlns:ns3="ad4e79a7-2397-4f70-9bda-8276d2b14cac" targetNamespace="http://schemas.microsoft.com/office/2006/metadata/properties" ma:root="true" ma:fieldsID="7f702d7c9b495be57f5f9f58e3a8ed87" ns2:_="" ns3:_="">
    <xsd:import namespace="840aed81-4ac8-4ff3-aa18-fb87e6e222c7"/>
    <xsd:import namespace="ad4e79a7-2397-4f70-9bda-8276d2b14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3:MediaServiceSearchProperties" minOccurs="0"/>
                <xsd:element ref="ns3:Status" minOccurs="0"/>
                <xsd:element ref="ns3:Description_x002d_editabl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ed81-4ac8-4ff3-aa18-fb87e6e22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4e79a7-2397-4f70-9bda-8276d2b14cac" elementFormDefault="qualified">
    <xsd:import namespace="http://schemas.microsoft.com/office/2006/documentManagement/types"/>
    <xsd:import namespace="http://schemas.microsoft.com/office/infopath/2007/PartnerControls"/>
    <xsd:element name="MediaServiceSearchProperties" ma:index="16" nillable="true" ma:displayName="MediaServiceSearchProperties" ma:hidden="true" ma:internalName="MediaServiceSearchProperties" ma:readOnly="true">
      <xsd:simpleType>
        <xsd:restriction base="dms:Note"/>
      </xsd:simpleType>
    </xsd:element>
    <xsd:element name="Status" ma:index="17" nillable="true" ma:displayName="Status" ma:description="Label the drafting status of your document&#10;" ma:format="Dropdown" ma:internalName="Status">
      <xsd:simpleType>
        <xsd:restriction base="dms:Choice">
          <xsd:enumeration value="Draft"/>
          <xsd:enumeration value="Peer reviewed"/>
          <xsd:enumeration value="EL1 Reviewed"/>
          <xsd:enumeration value="EL2 Reviewed"/>
          <xsd:enumeration value="BH Reviewed"/>
          <xsd:enumeration value="Final in SPIRE"/>
          <xsd:enumeration value="HOD Reviewed"/>
        </xsd:restriction>
      </xsd:simpleType>
    </xsd:element>
    <xsd:element name="Description_x002d_editable" ma:index="18" nillable="true" ma:displayName="Description - editable" ma:format="Dropdown" ma:internalName="Description_x002d_editabl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_x002d_editable xmlns="ad4e79a7-2397-4f70-9bda-8276d2b14cac" xsi:nil="true"/>
    <Status xmlns="ad4e79a7-2397-4f70-9bda-8276d2b14cac">BH Reviewed</Status>
    <lcf76f155ced4ddcb4097134ff3c332f xmlns="ad4e79a7-2397-4f70-9bda-8276d2b14c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64220-3C8A-4AA4-8A2B-D488515C3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ed81-4ac8-4ff3-aa18-fb87e6e222c7"/>
    <ds:schemaRef ds:uri="ad4e79a7-2397-4f70-9bda-8276d2b14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CB237-78C9-48CD-ABE2-B93E0EB4924A}">
  <ds:schemaRefs>
    <ds:schemaRef ds:uri="ad4e79a7-2397-4f70-9bda-8276d2b14cac"/>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840aed81-4ac8-4ff3-aa18-fb87e6e222c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8B2C06E-EE69-4164-9EB0-9D4189231ADD}">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4014</Words>
  <Characters>22882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Agenda Item 3 - Proposed Standard mercury and mercury compounds</vt:lpstr>
    </vt:vector>
  </TitlesOfParts>
  <Company/>
  <LinksUpToDate>false</LinksUpToDate>
  <CharactersWithSpaces>26843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3 - Proposed Standard mercury and mercury compounds</dc:title>
  <dc:subject/>
  <dc:creator>Zoe HUSKIC</dc:creator>
  <cp:keywords/>
  <dc:description/>
  <cp:lastModifiedBy>Sarah-Jane SAVAGE</cp:lastModifiedBy>
  <cp:revision>5</cp:revision>
  <dcterms:created xsi:type="dcterms:W3CDTF">2025-03-31T06:11:00Z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7cd389c9,1ba8a91c,132e55c9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6211c5ec,4dd12,5ef24aec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0x010100032B88C9CF63CF48B254D9A087535962</vt:lpwstr>
  </property>
  <property fmtid="{D5CDD505-2E9C-101B-9397-08002B2CF9AE}" pid="9" name="MediaServiceImageTags">
    <vt:lpwstr/>
  </property>
</Properties>
</file>