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FF04" w14:textId="77777777" w:rsidR="00E866D2" w:rsidRDefault="00E866D2" w:rsidP="00D04A3C">
      <w:pPr>
        <w:pStyle w:val="Series"/>
      </w:pPr>
    </w:p>
    <w:p w14:paraId="3464297A" w14:textId="77777777" w:rsidR="00E866D2" w:rsidRDefault="00E866D2" w:rsidP="00D04A3C">
      <w:pPr>
        <w:pStyle w:val="Series"/>
      </w:pPr>
    </w:p>
    <w:p w14:paraId="0197EBD1" w14:textId="4718ED8A" w:rsidR="00E866D2" w:rsidRDefault="00CF0691" w:rsidP="00E866D2">
      <w:pPr>
        <w:pStyle w:val="Series"/>
      </w:pPr>
      <w:r>
        <w:t>M</w:t>
      </w:r>
      <w:r w:rsidR="00E866D2">
        <w:t xml:space="preserve">inimum </w:t>
      </w:r>
      <w:r w:rsidR="00DB6EF0">
        <w:t>e</w:t>
      </w:r>
      <w:r w:rsidR="00E866D2">
        <w:t xml:space="preserve">nergy </w:t>
      </w:r>
      <w:r w:rsidR="00DB6EF0">
        <w:t>p</w:t>
      </w:r>
      <w:r w:rsidR="00E866D2">
        <w:t xml:space="preserve">erformance </w:t>
      </w:r>
      <w:r w:rsidR="00DB6EF0">
        <w:t>s</w:t>
      </w:r>
      <w:r w:rsidR="00E866D2">
        <w:t xml:space="preserve">tandards for </w:t>
      </w:r>
      <w:r w:rsidR="00DB6EF0">
        <w:t>c</w:t>
      </w:r>
      <w:r w:rsidR="00E866D2">
        <w:t xml:space="preserve">ommercial </w:t>
      </w:r>
      <w:r w:rsidR="00DB6EF0">
        <w:t>i</w:t>
      </w:r>
      <w:r w:rsidR="00E866D2">
        <w:t xml:space="preserve">ce </w:t>
      </w:r>
      <w:r w:rsidR="00DB6EF0">
        <w:t>m</w:t>
      </w:r>
      <w:r w:rsidR="00E866D2">
        <w:t>akers</w:t>
      </w:r>
    </w:p>
    <w:p w14:paraId="3C3E50C5" w14:textId="6BBCE172" w:rsidR="00E866D2" w:rsidRDefault="00D1113D" w:rsidP="00E866D2">
      <w:r>
        <w:t>May</w:t>
      </w:r>
      <w:r w:rsidR="00E866D2">
        <w:t xml:space="preserve"> 2023</w:t>
      </w:r>
    </w:p>
    <w:p w14:paraId="3DAD76FA" w14:textId="65095AB2" w:rsidR="00B82095" w:rsidRPr="00220618" w:rsidRDefault="00E866D2" w:rsidP="009B0D87">
      <w:pPr>
        <w:pStyle w:val="Heading3"/>
      </w:pPr>
      <w:r w:rsidRPr="009B0D87">
        <w:rPr>
          <w:rFonts w:eastAsiaTheme="minorEastAsia" w:cstheme="minorBidi"/>
          <w:color w:val="197C7D" w:themeColor="text2"/>
          <w:sz w:val="28"/>
          <w:szCs w:val="28"/>
          <w:lang w:eastAsia="ja-JP"/>
        </w:rPr>
        <w:t>Background</w:t>
      </w:r>
    </w:p>
    <w:p w14:paraId="37B3AFD6" w14:textId="29A0CDEE" w:rsidR="00C31564" w:rsidRDefault="000D6930" w:rsidP="00C31564">
      <w:bookmarkStart w:id="0" w:name="_Hlk127526338"/>
      <w:r>
        <w:t>Commercial</w:t>
      </w:r>
      <w:r w:rsidR="00C31564" w:rsidRPr="00574A07">
        <w:t xml:space="preserve"> ice maker</w:t>
      </w:r>
      <w:r>
        <w:t xml:space="preserve"> energy use</w:t>
      </w:r>
      <w:r w:rsidR="00C31564" w:rsidRPr="00574A07">
        <w:t xml:space="preserve"> </w:t>
      </w:r>
      <w:r w:rsidR="003C6C8F">
        <w:t>is increasing</w:t>
      </w:r>
      <w:r w:rsidR="00C31564">
        <w:t xml:space="preserve"> </w:t>
      </w:r>
      <w:r w:rsidR="00C31564" w:rsidRPr="00574A07">
        <w:t xml:space="preserve">in Australia and New Zealand </w:t>
      </w:r>
      <w:r w:rsidR="00CC67C2">
        <w:t>with</w:t>
      </w:r>
      <w:r w:rsidR="00C31564">
        <w:t xml:space="preserve"> </w:t>
      </w:r>
      <w:r w:rsidR="00CC173A">
        <w:t>the</w:t>
      </w:r>
      <w:r w:rsidR="00763379">
        <w:t xml:space="preserve"> </w:t>
      </w:r>
      <w:r w:rsidR="00A162D3">
        <w:t>expansion</w:t>
      </w:r>
      <w:r w:rsidR="00CC173A">
        <w:t xml:space="preserve"> of</w:t>
      </w:r>
      <w:r w:rsidR="00C31564" w:rsidRPr="00574A07">
        <w:t xml:space="preserve"> the foodservice and food retailing sectors</w:t>
      </w:r>
      <w:r w:rsidR="00CC173A">
        <w:t xml:space="preserve"> and </w:t>
      </w:r>
      <w:r w:rsidR="00CC67C2">
        <w:t xml:space="preserve">a growing </w:t>
      </w:r>
      <w:r w:rsidR="00CC173A">
        <w:t>population</w:t>
      </w:r>
      <w:r w:rsidR="003C6C8F">
        <w:t>.</w:t>
      </w:r>
    </w:p>
    <w:p w14:paraId="4DBBD386" w14:textId="7E8BE7DB" w:rsidR="00D13EE9" w:rsidRDefault="00145312" w:rsidP="00D13EE9">
      <w:r>
        <w:t xml:space="preserve">Like other refrigeration </w:t>
      </w:r>
      <w:r w:rsidR="00E62108">
        <w:t>equipment</w:t>
      </w:r>
      <w:r>
        <w:t>, t</w:t>
      </w:r>
      <w:r w:rsidR="00252455" w:rsidRPr="00727319">
        <w:t xml:space="preserve">here is a </w:t>
      </w:r>
      <w:r w:rsidR="00E62108">
        <w:t>wide</w:t>
      </w:r>
      <w:r w:rsidR="00252455" w:rsidRPr="00727319">
        <w:t xml:space="preserve"> range in the energy efficiency </w:t>
      </w:r>
      <w:r w:rsidR="00252455">
        <w:t xml:space="preserve">of </w:t>
      </w:r>
      <w:r w:rsidR="00D976EE">
        <w:t xml:space="preserve">models on </w:t>
      </w:r>
      <w:r w:rsidR="00252455" w:rsidRPr="00727319">
        <w:t>the market</w:t>
      </w:r>
      <w:r w:rsidR="00252455">
        <w:t xml:space="preserve">. </w:t>
      </w:r>
      <w:r w:rsidR="00D13EE9" w:rsidRPr="0056212C">
        <w:t xml:space="preserve">Buyers are not always aware of the operating costs of the models they are considering </w:t>
      </w:r>
      <w:r w:rsidR="00D13EE9">
        <w:t>buying because energy consumption</w:t>
      </w:r>
      <w:r w:rsidR="00D13EE9" w:rsidRPr="0056212C">
        <w:t xml:space="preserve"> information is either unavailable or presented in ways that make it difficult to compare </w:t>
      </w:r>
      <w:r w:rsidR="00D13EE9">
        <w:t>more efficient models.</w:t>
      </w:r>
    </w:p>
    <w:p w14:paraId="5DF17F48" w14:textId="6C0C4110" w:rsidR="00A162D3" w:rsidRDefault="0056212C" w:rsidP="0056212C">
      <w:r w:rsidRPr="00574A07">
        <w:t>The cost of energy use over the life of an ice maker is several times the initial price, so purchasing less efficient model</w:t>
      </w:r>
      <w:r w:rsidR="00A162D3">
        <w:t>s</w:t>
      </w:r>
      <w:r w:rsidRPr="00574A07">
        <w:t xml:space="preserve"> (even at an upfront price saving) will </w:t>
      </w:r>
      <w:r w:rsidR="00CF0691">
        <w:t>result in higher</w:t>
      </w:r>
      <w:r w:rsidR="000C1E65">
        <w:t xml:space="preserve"> costs to businesses and the community.</w:t>
      </w:r>
    </w:p>
    <w:p w14:paraId="1C6EA888" w14:textId="67173197" w:rsidR="00B219F7" w:rsidRDefault="00C703CA" w:rsidP="0056212C">
      <w:r>
        <w:t>Without</w:t>
      </w:r>
      <w:r w:rsidR="0056212C" w:rsidRPr="00574A07">
        <w:t xml:space="preserve"> </w:t>
      </w:r>
      <w:r w:rsidR="00CF0691" w:rsidRPr="00CF0691">
        <w:t xml:space="preserve">minimum energy performance standards </w:t>
      </w:r>
      <w:r w:rsidR="00CF0691">
        <w:t>(</w:t>
      </w:r>
      <w:r w:rsidR="00ED4A45">
        <w:t>MEPS</w:t>
      </w:r>
      <w:r w:rsidR="00CF0691">
        <w:t>)</w:t>
      </w:r>
      <w:r w:rsidR="0056212C" w:rsidRPr="00574A07">
        <w:t xml:space="preserve">, the economic and financial costs of commercial ice-making in Australia and New Zealand will remain higher than </w:t>
      </w:r>
      <w:r w:rsidR="00E404A7">
        <w:t>necessary.</w:t>
      </w:r>
    </w:p>
    <w:bookmarkEnd w:id="0"/>
    <w:p w14:paraId="39D0020C" w14:textId="20D232BB" w:rsidR="0081695D" w:rsidRDefault="00CF0691" w:rsidP="0081695D">
      <w:pPr>
        <w:pStyle w:val="Heading2"/>
      </w:pPr>
      <w:r>
        <w:t>Minimum energy performance standards</w:t>
      </w:r>
    </w:p>
    <w:p w14:paraId="53A1CF1D" w14:textId="290ACF4E" w:rsidR="00CF0691" w:rsidRDefault="00CF0691" w:rsidP="00CF0691">
      <w:r>
        <w:t>T</w:t>
      </w:r>
      <w:r w:rsidRPr="00574A07">
        <w:t>h</w:t>
      </w:r>
      <w:r>
        <w:t>e</w:t>
      </w:r>
      <w:r w:rsidRPr="00574A07">
        <w:t xml:space="preserve"> Consultation </w:t>
      </w:r>
      <w:r>
        <w:t xml:space="preserve">Regulation Impact Statement </w:t>
      </w:r>
      <w:r w:rsidRPr="00574A07">
        <w:t xml:space="preserve">(CRIS) </w:t>
      </w:r>
      <w:r>
        <w:t>identifies a range of</w:t>
      </w:r>
      <w:r w:rsidRPr="00574A07">
        <w:t xml:space="preserve"> policy options to improve the energy efficiency of commercial ice makers</w:t>
      </w:r>
      <w:r>
        <w:t>.</w:t>
      </w:r>
    </w:p>
    <w:p w14:paraId="649DEB1B" w14:textId="6E3AF31A" w:rsidR="005F2632" w:rsidRPr="00574A07" w:rsidRDefault="005F2632" w:rsidP="005F2632">
      <w:pPr>
        <w:jc w:val="both"/>
      </w:pPr>
      <w:bookmarkStart w:id="1" w:name="_Hlk127527591"/>
      <w:r w:rsidRPr="00574A07">
        <w:t>The CRIS considers four feasible MEPS levels</w:t>
      </w:r>
      <w:r w:rsidR="00BB54C0">
        <w:t>:</w:t>
      </w:r>
    </w:p>
    <w:p w14:paraId="742BB315" w14:textId="77777777" w:rsidR="00BB54C0" w:rsidRPr="00574A07" w:rsidRDefault="00BB54C0" w:rsidP="00BB54C0">
      <w:pPr>
        <w:pStyle w:val="ListParagraph"/>
        <w:numPr>
          <w:ilvl w:val="0"/>
          <w:numId w:val="47"/>
        </w:numPr>
        <w:jc w:val="both"/>
      </w:pPr>
      <w:r w:rsidRPr="00574A07">
        <w:t>The MEPS levels in AS/NZS 4865:2008 Part 3</w:t>
      </w:r>
    </w:p>
    <w:p w14:paraId="4B821920" w14:textId="77777777" w:rsidR="00BB54C0" w:rsidRPr="00574A07" w:rsidRDefault="00BB54C0" w:rsidP="00BB54C0">
      <w:pPr>
        <w:pStyle w:val="ListParagraph"/>
        <w:numPr>
          <w:ilvl w:val="0"/>
          <w:numId w:val="47"/>
        </w:numPr>
        <w:jc w:val="both"/>
      </w:pPr>
      <w:r w:rsidRPr="00574A07">
        <w:t>The HEPS level in AS/NZS 4865:2008 Part 3</w:t>
      </w:r>
    </w:p>
    <w:p w14:paraId="590ABB10" w14:textId="77777777" w:rsidR="00BB54C0" w:rsidRPr="00574A07" w:rsidRDefault="00BB54C0" w:rsidP="00BB54C0">
      <w:pPr>
        <w:pStyle w:val="ListParagraph"/>
        <w:numPr>
          <w:ilvl w:val="0"/>
          <w:numId w:val="47"/>
        </w:numPr>
        <w:jc w:val="both"/>
      </w:pPr>
      <w:r w:rsidRPr="00574A07">
        <w:t>The USDOE MEPS levels</w:t>
      </w:r>
    </w:p>
    <w:p w14:paraId="0BB737DF" w14:textId="77777777" w:rsidR="00BB54C0" w:rsidRPr="00574A07" w:rsidRDefault="00BB54C0" w:rsidP="00BB54C0">
      <w:pPr>
        <w:pStyle w:val="ListParagraph"/>
        <w:numPr>
          <w:ilvl w:val="0"/>
          <w:numId w:val="47"/>
        </w:numPr>
        <w:jc w:val="both"/>
      </w:pPr>
      <w:r w:rsidRPr="00574A07">
        <w:t xml:space="preserve">The US EPA Energy Star levels (which are effectively HEPS levels based on the USDOE MEPS). </w:t>
      </w:r>
    </w:p>
    <w:p w14:paraId="2D6F3615" w14:textId="13BEB181" w:rsidR="005F2632" w:rsidRDefault="00BB54C0" w:rsidP="00491D4C">
      <w:r w:rsidRPr="00574A07">
        <w:t xml:space="preserve">The four </w:t>
      </w:r>
      <w:r w:rsidR="00CC67C2">
        <w:t xml:space="preserve">options </w:t>
      </w:r>
      <w:r w:rsidR="007D6E6B">
        <w:t>set different</w:t>
      </w:r>
      <w:r w:rsidRPr="00574A07">
        <w:t xml:space="preserve"> maximum allowabl</w:t>
      </w:r>
      <w:r w:rsidRPr="00A21B56">
        <w:t xml:space="preserve">e </w:t>
      </w:r>
      <w:r w:rsidR="00A21B56" w:rsidRPr="00E96EDE">
        <w:t>energy</w:t>
      </w:r>
      <w:r w:rsidR="00CC67C2" w:rsidRPr="00574A07">
        <w:t xml:space="preserve"> </w:t>
      </w:r>
      <w:r w:rsidRPr="00574A07">
        <w:t>consumption value</w:t>
      </w:r>
      <w:r w:rsidR="00DF1166">
        <w:t>s</w:t>
      </w:r>
      <w:r w:rsidRPr="00574A07">
        <w:t xml:space="preserve"> (in kWh/100kg </w:t>
      </w:r>
      <w:r w:rsidR="00CC67C2">
        <w:t xml:space="preserve">of </w:t>
      </w:r>
      <w:r w:rsidRPr="00574A07">
        <w:t>ice)</w:t>
      </w:r>
      <w:r w:rsidR="00DF1166">
        <w:t>, which are based</w:t>
      </w:r>
      <w:r w:rsidR="00966A27">
        <w:t xml:space="preserve"> on</w:t>
      </w:r>
      <w:r w:rsidRPr="00574A07">
        <w:t xml:space="preserve"> </w:t>
      </w:r>
      <w:r w:rsidR="00BE7859">
        <w:t xml:space="preserve">the configuration of the product </w:t>
      </w:r>
      <w:r w:rsidR="00152B80">
        <w:t>and</w:t>
      </w:r>
      <w:r w:rsidRPr="00574A07">
        <w:t xml:space="preserve"> the production capacity</w:t>
      </w:r>
      <w:r w:rsidR="00152B80">
        <w:t xml:space="preserve"> of ice</w:t>
      </w:r>
      <w:r w:rsidRPr="00574A07">
        <w:t xml:space="preserve"> (in kg/24hrs) </w:t>
      </w:r>
      <w:r w:rsidR="002E4A41">
        <w:t>when tested under standardised conditions</w:t>
      </w:r>
      <w:r w:rsidRPr="00574A07">
        <w:t>.</w:t>
      </w:r>
    </w:p>
    <w:bookmarkEnd w:id="1"/>
    <w:p w14:paraId="644A28D4" w14:textId="2D827563" w:rsidR="005D059B" w:rsidRDefault="00C703CA" w:rsidP="00ED4A45">
      <w:pPr>
        <w:pStyle w:val="Heading2"/>
        <w:ind w:left="0" w:firstLine="0"/>
      </w:pPr>
      <w:r>
        <w:t>Consultation</w:t>
      </w:r>
    </w:p>
    <w:p w14:paraId="7DF268CC" w14:textId="79F2C133" w:rsidR="00005769" w:rsidRDefault="00C703CA" w:rsidP="00005769">
      <w:r>
        <w:rPr>
          <w:lang w:eastAsia="ja-JP"/>
        </w:rPr>
        <w:t>Stakeholder</w:t>
      </w:r>
      <w:r w:rsidR="006C011F">
        <w:t xml:space="preserve"> </w:t>
      </w:r>
      <w:r w:rsidR="00005769">
        <w:t xml:space="preserve">feedback will help </w:t>
      </w:r>
      <w:r w:rsidR="00CC67C2">
        <w:t xml:space="preserve">Energy Ministers </w:t>
      </w:r>
      <w:r w:rsidR="00005769">
        <w:t>decide:</w:t>
      </w:r>
    </w:p>
    <w:p w14:paraId="57AB5909" w14:textId="77777777" w:rsidR="00005769" w:rsidRDefault="00005769" w:rsidP="00005769">
      <w:pPr>
        <w:pStyle w:val="ListParagraph"/>
        <w:numPr>
          <w:ilvl w:val="0"/>
          <w:numId w:val="48"/>
        </w:numPr>
        <w:spacing w:after="160" w:line="259" w:lineRule="auto"/>
      </w:pPr>
      <w:r>
        <w:t>whether to introduce MEPS for commercial ice makers</w:t>
      </w:r>
    </w:p>
    <w:p w14:paraId="6383A315" w14:textId="77777777" w:rsidR="00005769" w:rsidRDefault="00005769" w:rsidP="00005769">
      <w:pPr>
        <w:pStyle w:val="ListParagraph"/>
        <w:numPr>
          <w:ilvl w:val="0"/>
          <w:numId w:val="48"/>
        </w:numPr>
        <w:spacing w:after="160" w:line="259" w:lineRule="auto"/>
      </w:pPr>
      <w:r>
        <w:t>which MEPS option is most appropriate for Australia and New Zealand</w:t>
      </w:r>
    </w:p>
    <w:p w14:paraId="4C143D49" w14:textId="3D578F0D" w:rsidR="00005769" w:rsidRDefault="00005769" w:rsidP="00005769">
      <w:pPr>
        <w:pStyle w:val="ListParagraph"/>
        <w:numPr>
          <w:ilvl w:val="0"/>
          <w:numId w:val="48"/>
        </w:numPr>
        <w:spacing w:after="160" w:line="259" w:lineRule="auto"/>
      </w:pPr>
      <w:r>
        <w:t>the process</w:t>
      </w:r>
      <w:r w:rsidR="00152B80">
        <w:t xml:space="preserve"> and timeline</w:t>
      </w:r>
      <w:r>
        <w:t xml:space="preserve"> for </w:t>
      </w:r>
      <w:r w:rsidR="00152B80">
        <w:t>introducing a</w:t>
      </w:r>
      <w:r w:rsidR="00C82B95">
        <w:t>ny</w:t>
      </w:r>
      <w:r>
        <w:t xml:space="preserve"> MEPS.</w:t>
      </w:r>
    </w:p>
    <w:p w14:paraId="2325E0BE" w14:textId="2932950E" w:rsidR="00B76905" w:rsidRPr="005305D4" w:rsidRDefault="00B76905" w:rsidP="00B76905">
      <w:pPr>
        <w:pStyle w:val="NormalWeb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We will </w:t>
      </w:r>
      <w:r w:rsidR="00E62108">
        <w:rPr>
          <w:rFonts w:asciiTheme="minorHAnsi" w:hAnsiTheme="minorHAnsi"/>
          <w:sz w:val="22"/>
          <w:szCs w:val="22"/>
          <w:lang w:eastAsia="en-US"/>
        </w:rPr>
        <w:t>set out</w:t>
      </w:r>
      <w:r w:rsidR="00CC67C2">
        <w:rPr>
          <w:rFonts w:asciiTheme="minorHAnsi" w:hAnsiTheme="minorHAnsi"/>
          <w:sz w:val="22"/>
          <w:szCs w:val="22"/>
          <w:lang w:eastAsia="en-US"/>
        </w:rPr>
        <w:t xml:space="preserve"> the </w:t>
      </w:r>
      <w:r w:rsidR="00152B80" w:rsidRPr="00152B80">
        <w:rPr>
          <w:rFonts w:asciiTheme="minorHAnsi" w:hAnsiTheme="minorHAnsi"/>
          <w:sz w:val="22"/>
          <w:szCs w:val="22"/>
          <w:lang w:eastAsia="en-US"/>
        </w:rPr>
        <w:t xml:space="preserve">views of stakeholders on each </w:t>
      </w:r>
      <w:r w:rsidR="00E62108">
        <w:rPr>
          <w:rFonts w:asciiTheme="minorHAnsi" w:hAnsiTheme="minorHAnsi"/>
          <w:sz w:val="22"/>
          <w:szCs w:val="22"/>
          <w:lang w:eastAsia="en-US"/>
        </w:rPr>
        <w:t xml:space="preserve">of the </w:t>
      </w:r>
      <w:r w:rsidR="00152B80" w:rsidRPr="00152B80">
        <w:rPr>
          <w:rFonts w:asciiTheme="minorHAnsi" w:hAnsiTheme="minorHAnsi"/>
          <w:sz w:val="22"/>
          <w:szCs w:val="22"/>
          <w:lang w:eastAsia="en-US"/>
        </w:rPr>
        <w:t>option</w:t>
      </w:r>
      <w:r w:rsidR="00E62108">
        <w:rPr>
          <w:rFonts w:asciiTheme="minorHAnsi" w:hAnsiTheme="minorHAnsi"/>
          <w:sz w:val="22"/>
          <w:szCs w:val="22"/>
          <w:lang w:eastAsia="en-US"/>
        </w:rPr>
        <w:t>s</w:t>
      </w:r>
      <w:r>
        <w:rPr>
          <w:rFonts w:asciiTheme="minorHAnsi" w:hAnsiTheme="minorHAnsi"/>
          <w:sz w:val="22"/>
          <w:szCs w:val="22"/>
          <w:lang w:eastAsia="en-US"/>
        </w:rPr>
        <w:t xml:space="preserve"> in a </w:t>
      </w:r>
      <w:r w:rsidR="00CC67C2">
        <w:rPr>
          <w:rFonts w:asciiTheme="minorHAnsi" w:hAnsiTheme="minorHAnsi"/>
          <w:sz w:val="22"/>
          <w:szCs w:val="22"/>
          <w:lang w:eastAsia="en-US"/>
        </w:rPr>
        <w:t>R</w:t>
      </w:r>
      <w:r>
        <w:rPr>
          <w:rFonts w:asciiTheme="minorHAnsi" w:hAnsiTheme="minorHAnsi"/>
          <w:sz w:val="22"/>
          <w:szCs w:val="22"/>
          <w:lang w:eastAsia="en-US"/>
        </w:rPr>
        <w:t>egulat</w:t>
      </w:r>
      <w:r w:rsidR="00CC67C2">
        <w:rPr>
          <w:rFonts w:asciiTheme="minorHAnsi" w:hAnsiTheme="minorHAnsi"/>
          <w:sz w:val="22"/>
          <w:szCs w:val="22"/>
          <w:lang w:eastAsia="en-US"/>
        </w:rPr>
        <w:t>ion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152B80">
        <w:rPr>
          <w:rFonts w:asciiTheme="minorHAnsi" w:hAnsiTheme="minorHAnsi"/>
          <w:sz w:val="22"/>
          <w:szCs w:val="22"/>
          <w:lang w:eastAsia="en-US"/>
        </w:rPr>
        <w:t>I</w:t>
      </w:r>
      <w:r>
        <w:rPr>
          <w:rFonts w:asciiTheme="minorHAnsi" w:hAnsiTheme="minorHAnsi"/>
          <w:sz w:val="22"/>
          <w:szCs w:val="22"/>
          <w:lang w:eastAsia="en-US"/>
        </w:rPr>
        <w:t xml:space="preserve">mpact </w:t>
      </w:r>
      <w:r w:rsidR="00CC67C2">
        <w:rPr>
          <w:rFonts w:asciiTheme="minorHAnsi" w:hAnsiTheme="minorHAnsi"/>
          <w:sz w:val="22"/>
          <w:szCs w:val="22"/>
          <w:lang w:eastAsia="en-US"/>
        </w:rPr>
        <w:t>Statement</w:t>
      </w:r>
      <w:r w:rsidR="00152B80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CC67C2">
        <w:rPr>
          <w:rFonts w:asciiTheme="minorHAnsi" w:hAnsiTheme="minorHAnsi"/>
          <w:sz w:val="22"/>
          <w:szCs w:val="22"/>
          <w:lang w:eastAsia="en-US"/>
        </w:rPr>
        <w:t>for consideration and decision by Energy Ministers</w:t>
      </w:r>
      <w:r>
        <w:rPr>
          <w:rFonts w:asciiTheme="minorHAnsi" w:hAnsiTheme="minorHAnsi"/>
          <w:sz w:val="22"/>
          <w:szCs w:val="22"/>
          <w:lang w:eastAsia="en-US"/>
        </w:rPr>
        <w:t>.</w:t>
      </w:r>
    </w:p>
    <w:p w14:paraId="60C9FF86" w14:textId="216F601A" w:rsidR="00353739" w:rsidRPr="00574A07" w:rsidRDefault="00353739" w:rsidP="00353739">
      <w:pPr>
        <w:jc w:val="both"/>
      </w:pPr>
      <w:r w:rsidRPr="00574A07">
        <w:t xml:space="preserve">Written submissions are invited on any aspect of </w:t>
      </w:r>
      <w:r>
        <w:t>the CRIS</w:t>
      </w:r>
      <w:r w:rsidRPr="00574A07">
        <w:t>, but particularly on the questions</w:t>
      </w:r>
      <w:r>
        <w:t xml:space="preserve"> outlined in the</w:t>
      </w:r>
      <w:r w:rsidR="00D8580C">
        <w:t xml:space="preserve"> Questions for Stakeholders section of the document</w:t>
      </w:r>
      <w:r w:rsidRPr="00574A07">
        <w:t xml:space="preserve">. </w:t>
      </w:r>
      <w:r w:rsidR="0011524C">
        <w:t>Your responses</w:t>
      </w:r>
      <w:r w:rsidRPr="00574A07">
        <w:t xml:space="preserve"> will help us to better understand the </w:t>
      </w:r>
      <w:r>
        <w:lastRenderedPageBreak/>
        <w:t>accuracy</w:t>
      </w:r>
      <w:r w:rsidRPr="00574A07">
        <w:t xml:space="preserve"> of </w:t>
      </w:r>
      <w:r w:rsidR="00D8580C">
        <w:t>the</w:t>
      </w:r>
      <w:r w:rsidRPr="00574A07">
        <w:t xml:space="preserve"> market and modelling assumptions</w:t>
      </w:r>
      <w:r w:rsidR="0011524C">
        <w:t xml:space="preserve"> in the CRIS</w:t>
      </w:r>
      <w:r w:rsidRPr="00574A07">
        <w:t xml:space="preserve">, </w:t>
      </w:r>
      <w:r w:rsidR="0011524C">
        <w:t>the effect of the different options</w:t>
      </w:r>
      <w:r w:rsidRPr="00574A07">
        <w:t xml:space="preserve"> on industry, </w:t>
      </w:r>
      <w:r w:rsidR="0011524C">
        <w:t xml:space="preserve">and the </w:t>
      </w:r>
      <w:r w:rsidRPr="00574A07">
        <w:t>energy use and trade implications</w:t>
      </w:r>
      <w:r w:rsidR="0011524C">
        <w:t xml:space="preserve"> of each option</w:t>
      </w:r>
      <w:r w:rsidRPr="00574A07">
        <w:t xml:space="preserve">. </w:t>
      </w:r>
      <w:r w:rsidR="0011524C">
        <w:t>We would welcome any r</w:t>
      </w:r>
      <w:r w:rsidRPr="00574A07">
        <w:t xml:space="preserve">elevant data </w:t>
      </w:r>
      <w:r w:rsidR="0011524C">
        <w:t>or</w:t>
      </w:r>
      <w:r w:rsidRPr="00574A07">
        <w:t xml:space="preserve"> evidence </w:t>
      </w:r>
      <w:r w:rsidR="0011524C">
        <w:t>you are able to provide</w:t>
      </w:r>
      <w:r w:rsidRPr="00574A07">
        <w:t>.</w:t>
      </w:r>
    </w:p>
    <w:p w14:paraId="1E4197B3" w14:textId="5ED93BB1" w:rsidR="00E041BE" w:rsidRDefault="00E041BE" w:rsidP="0080517C">
      <w:pPr>
        <w:pStyle w:val="Heading2"/>
      </w:pPr>
      <w:r>
        <w:t>About us</w:t>
      </w:r>
    </w:p>
    <w:p w14:paraId="30E3710D" w14:textId="1AE19F67" w:rsidR="00E041BE" w:rsidRPr="00B219F7" w:rsidRDefault="3EC87732" w:rsidP="00E041BE">
      <w:r>
        <w:t xml:space="preserve">The Greenhouse and Energy Minimum Standards Regulator is responsible for administering the legislation. </w:t>
      </w:r>
      <w:r w:rsidR="00E041BE" w:rsidRPr="00B219F7">
        <w:t>The </w:t>
      </w:r>
      <w:r w:rsidR="00E041BE" w:rsidRPr="00B219F7">
        <w:rPr>
          <w:i/>
          <w:iCs/>
        </w:rPr>
        <w:t>Greenhouse and Energy Minimum Standards 2012 Act</w:t>
      </w:r>
      <w:r w:rsidR="00E041BE" w:rsidRPr="00B219F7">
        <w:t> (GEMS Act) underpins the national framework for appliance and equipment energy efficiency in Australia.</w:t>
      </w:r>
    </w:p>
    <w:p w14:paraId="4ED3DD73" w14:textId="4BF4A1C9" w:rsidR="00E041BE" w:rsidRDefault="00E041BE" w:rsidP="00E041BE">
      <w:r w:rsidRPr="00B219F7">
        <w:t>The GEMS Act establishes a national approach to regulate appliances and products through the setting of labelling requirements and minimum energy efficiency standards.</w:t>
      </w:r>
    </w:p>
    <w:p w14:paraId="582E83D8" w14:textId="14FCC520" w:rsidR="00B82095" w:rsidRPr="0080517C" w:rsidRDefault="000913B5" w:rsidP="0080517C">
      <w:pPr>
        <w:pStyle w:val="Heading2"/>
      </w:pPr>
      <w:r>
        <w:t>More</w:t>
      </w:r>
      <w:r w:rsidR="00B82095" w:rsidRPr="0080517C">
        <w:t xml:space="preserve"> information</w:t>
      </w:r>
      <w:r w:rsidR="00322810">
        <w:t>:</w:t>
      </w:r>
    </w:p>
    <w:p w14:paraId="26BB1E48" w14:textId="0F9928EC" w:rsidR="004D3096" w:rsidRDefault="004D3096" w:rsidP="00B82095">
      <w:pPr>
        <w:rPr>
          <w:lang w:eastAsia="ja-JP"/>
        </w:rPr>
      </w:pPr>
      <w:r>
        <w:rPr>
          <w:lang w:eastAsia="ja-JP"/>
        </w:rPr>
        <w:t xml:space="preserve">Provide feedback on the </w:t>
      </w:r>
      <w:hyperlink r:id="rId11" w:history="1">
        <w:r w:rsidRPr="006561FD">
          <w:rPr>
            <w:rStyle w:val="Hyperlink"/>
            <w:lang w:eastAsia="ja-JP"/>
          </w:rPr>
          <w:t>commercial ice makers consultation</w:t>
        </w:r>
      </w:hyperlink>
      <w:r>
        <w:rPr>
          <w:lang w:eastAsia="ja-JP"/>
        </w:rPr>
        <w:t>.</w:t>
      </w:r>
    </w:p>
    <w:p w14:paraId="0B84D289" w14:textId="640128F7" w:rsidR="000E7803" w:rsidRDefault="000E7803" w:rsidP="00B82095">
      <w:pPr>
        <w:rPr>
          <w:lang w:eastAsia="ja-JP"/>
        </w:rPr>
      </w:pPr>
      <w:r>
        <w:rPr>
          <w:lang w:eastAsia="ja-JP"/>
        </w:rPr>
        <w:t>Learn more about</w:t>
      </w:r>
      <w:r w:rsidR="005F47A1">
        <w:rPr>
          <w:lang w:eastAsia="ja-JP"/>
        </w:rPr>
        <w:t xml:space="preserve"> the </w:t>
      </w:r>
      <w:hyperlink r:id="rId12" w:history="1">
        <w:r w:rsidR="00CF7655" w:rsidRPr="00CF7655">
          <w:rPr>
            <w:rStyle w:val="Hyperlink"/>
            <w:lang w:eastAsia="ja-JP"/>
          </w:rPr>
          <w:t>Equipment Energy Efficiency (E3) program</w:t>
        </w:r>
      </w:hyperlink>
      <w:r w:rsidR="00CF7655">
        <w:rPr>
          <w:lang w:eastAsia="ja-JP"/>
        </w:rPr>
        <w:t>.</w:t>
      </w:r>
    </w:p>
    <w:p w14:paraId="31A4B1A8" w14:textId="7AD58321" w:rsidR="00F21AF4" w:rsidRDefault="00B82095" w:rsidP="005C7558">
      <w:r w:rsidRPr="00CD6263">
        <w:rPr>
          <w:lang w:eastAsia="ja-JP"/>
        </w:rPr>
        <w:t>Email</w:t>
      </w:r>
      <w:r w:rsidR="00326A28">
        <w:rPr>
          <w:lang w:eastAsia="ja-JP"/>
        </w:rPr>
        <w:t xml:space="preserve"> the</w:t>
      </w:r>
      <w:r w:rsidRPr="00CD6263">
        <w:rPr>
          <w:lang w:eastAsia="ja-JP"/>
        </w:rPr>
        <w:t xml:space="preserve"> </w:t>
      </w:r>
      <w:r w:rsidR="00BE7842" w:rsidRPr="005305D4">
        <w:t>GEMS Product Review Team</w:t>
      </w:r>
      <w:r w:rsidR="00326A28">
        <w:t xml:space="preserve"> at </w:t>
      </w:r>
      <w:hyperlink r:id="rId13" w:history="1">
        <w:r w:rsidR="005C7558" w:rsidRPr="005C7558">
          <w:rPr>
            <w:rStyle w:val="Hyperlink"/>
          </w:rPr>
          <w:t>icemakers@dcceew.gov.au</w:t>
        </w:r>
      </w:hyperlink>
      <w:r w:rsidR="005C7558">
        <w:t xml:space="preserve">. </w:t>
      </w:r>
    </w:p>
    <w:sectPr w:rsidR="00F21AF4" w:rsidSect="0081695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247" w:bottom="1134" w:left="1247" w:header="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EA12" w14:textId="77777777" w:rsidR="00E96C9C" w:rsidRDefault="00E96C9C">
      <w:r>
        <w:separator/>
      </w:r>
    </w:p>
    <w:p w14:paraId="4E419725" w14:textId="77777777" w:rsidR="00E96C9C" w:rsidRDefault="00E96C9C"/>
    <w:p w14:paraId="455041C7" w14:textId="77777777" w:rsidR="00E96C9C" w:rsidRDefault="00E96C9C"/>
  </w:endnote>
  <w:endnote w:type="continuationSeparator" w:id="0">
    <w:p w14:paraId="7C847337" w14:textId="77777777" w:rsidR="00E96C9C" w:rsidRDefault="00E96C9C">
      <w:r>
        <w:continuationSeparator/>
      </w:r>
    </w:p>
    <w:p w14:paraId="00450111" w14:textId="77777777" w:rsidR="00E96C9C" w:rsidRDefault="00E96C9C"/>
    <w:p w14:paraId="724694DB" w14:textId="77777777" w:rsidR="00E96C9C" w:rsidRDefault="00E96C9C"/>
  </w:endnote>
  <w:endnote w:type="continuationNotice" w:id="1">
    <w:p w14:paraId="07EAE0C2" w14:textId="77777777" w:rsidR="00E96C9C" w:rsidRDefault="00E96C9C">
      <w:pPr>
        <w:pStyle w:val="Footer"/>
      </w:pPr>
    </w:p>
    <w:p w14:paraId="58BD14F1" w14:textId="77777777" w:rsidR="00E96C9C" w:rsidRDefault="00E96C9C"/>
    <w:p w14:paraId="68D950AB" w14:textId="77777777" w:rsidR="00E96C9C" w:rsidRDefault="00E96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1182" w14:textId="1BB73145" w:rsidR="000542B4" w:rsidRDefault="000542B4" w:rsidP="000542B4">
    <w:pPr>
      <w:pStyle w:val="Footer"/>
    </w:pPr>
    <w:r>
      <w:t xml:space="preserve">Department of </w:t>
    </w:r>
    <w:r w:rsidR="00EC4447">
      <w:t>Climate Change, Energy, the Environment and Water</w:t>
    </w:r>
  </w:p>
  <w:p w14:paraId="7BD77EB1" w14:textId="38419BBD" w:rsidR="000542B4" w:rsidRDefault="00413C04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511323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FE96" w14:textId="77777777" w:rsidR="00095794" w:rsidRDefault="00095794" w:rsidP="00EC4447">
    <w:pPr>
      <w:pStyle w:val="Footer"/>
    </w:pPr>
  </w:p>
  <w:p w14:paraId="4DEC0755" w14:textId="4F7174A7" w:rsidR="000542B4" w:rsidRDefault="009C37F9" w:rsidP="00EC4447">
    <w:pPr>
      <w:pStyle w:val="Footer"/>
    </w:pPr>
    <w:r w:rsidRPr="007B1F92">
      <w:t xml:space="preserve">Department of </w:t>
    </w:r>
    <w:r w:rsidR="006371B7">
      <w:t>Climate Change, Energy, the Environment and Water</w:t>
    </w:r>
  </w:p>
  <w:p w14:paraId="72E21401" w14:textId="77777777" w:rsidR="00577F29" w:rsidRDefault="00A77E8E" w:rsidP="00A77E8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1132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FECE" w14:textId="77777777" w:rsidR="00E96C9C" w:rsidRDefault="00E96C9C">
      <w:r>
        <w:separator/>
      </w:r>
    </w:p>
    <w:p w14:paraId="17152557" w14:textId="77777777" w:rsidR="00E96C9C" w:rsidRDefault="00E96C9C"/>
    <w:p w14:paraId="214641DD" w14:textId="77777777" w:rsidR="00E96C9C" w:rsidRDefault="00E96C9C"/>
  </w:footnote>
  <w:footnote w:type="continuationSeparator" w:id="0">
    <w:p w14:paraId="493C6F7F" w14:textId="77777777" w:rsidR="00E96C9C" w:rsidRDefault="00E96C9C">
      <w:r>
        <w:continuationSeparator/>
      </w:r>
    </w:p>
    <w:p w14:paraId="2E8E3F8B" w14:textId="77777777" w:rsidR="00E96C9C" w:rsidRDefault="00E96C9C"/>
    <w:p w14:paraId="22287A42" w14:textId="77777777" w:rsidR="00E96C9C" w:rsidRDefault="00E96C9C"/>
  </w:footnote>
  <w:footnote w:type="continuationNotice" w:id="1">
    <w:p w14:paraId="0B6DC114" w14:textId="77777777" w:rsidR="00E96C9C" w:rsidRDefault="00E96C9C">
      <w:pPr>
        <w:pStyle w:val="Footer"/>
      </w:pPr>
    </w:p>
    <w:p w14:paraId="0C94C3D5" w14:textId="77777777" w:rsidR="00E96C9C" w:rsidRDefault="00E96C9C"/>
    <w:p w14:paraId="42297242" w14:textId="77777777" w:rsidR="00E96C9C" w:rsidRDefault="00E96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36A1" w14:textId="77777777" w:rsidR="00095794" w:rsidRDefault="00095794" w:rsidP="00ED4A45">
    <w:pPr>
      <w:jc w:val="center"/>
      <w:rPr>
        <w:rFonts w:ascii="Calibri" w:hAnsi="Calibri"/>
        <w:sz w:val="20"/>
      </w:rPr>
    </w:pPr>
  </w:p>
  <w:p w14:paraId="71E3548E" w14:textId="4770D39E" w:rsidR="00ED4A45" w:rsidRPr="00ED4A45" w:rsidRDefault="00095794" w:rsidP="00ED4A45">
    <w:pPr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>M</w:t>
    </w:r>
    <w:r w:rsidR="00ED4A45" w:rsidRPr="00ED4A45">
      <w:rPr>
        <w:rFonts w:ascii="Calibri" w:hAnsi="Calibri"/>
        <w:sz w:val="20"/>
      </w:rPr>
      <w:t>inimum energy performance standards for commercial ice makers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6828" w14:textId="77777777" w:rsidR="000E455C" w:rsidRDefault="00F21AF4" w:rsidP="00036819">
    <w:pPr>
      <w:pStyle w:val="Footer"/>
      <w:jc w:val="lef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EB14E51" wp14:editId="03165F7B">
          <wp:simplePos x="0" y="0"/>
          <wp:positionH relativeFrom="column">
            <wp:posOffset>-786765</wp:posOffset>
          </wp:positionH>
          <wp:positionV relativeFrom="page">
            <wp:posOffset>0</wp:posOffset>
          </wp:positionV>
          <wp:extent cx="7559675" cy="1633855"/>
          <wp:effectExtent l="0" t="0" r="3175" b="4445"/>
          <wp:wrapNone/>
          <wp:docPr id="1" name="Picture 1" descr="Department of Climate Change, Energy, the Environment and Wa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artment of Climate Change, Energy, the Environment and Wa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3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C9C53" w14:textId="77777777" w:rsidR="00D776C5" w:rsidRDefault="00D776C5"/>
  <w:p w14:paraId="5BE5F52A" w14:textId="77777777" w:rsidR="00D776C5" w:rsidRDefault="00D776C5"/>
  <w:p w14:paraId="1FFB445F" w14:textId="77777777" w:rsidR="00D776C5" w:rsidRDefault="00D776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A27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C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422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CAB40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6C21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8D486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2924C75"/>
    <w:multiLevelType w:val="hybridMultilevel"/>
    <w:tmpl w:val="D15C5C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8C10CA"/>
    <w:multiLevelType w:val="hybridMultilevel"/>
    <w:tmpl w:val="904668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0E3402E6"/>
    <w:multiLevelType w:val="hybridMultilevel"/>
    <w:tmpl w:val="9EEA15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3D576AB"/>
    <w:multiLevelType w:val="hybridMultilevel"/>
    <w:tmpl w:val="D15C5C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B606F"/>
    <w:multiLevelType w:val="hybridMultilevel"/>
    <w:tmpl w:val="E0560262"/>
    <w:lvl w:ilvl="0" w:tplc="B9FA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328D5"/>
    <w:multiLevelType w:val="multilevel"/>
    <w:tmpl w:val="47AAA7EE"/>
    <w:numStyleLink w:val="Numberlist"/>
  </w:abstractNum>
  <w:abstractNum w:abstractNumId="17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B103637"/>
    <w:multiLevelType w:val="multilevel"/>
    <w:tmpl w:val="47AAA7EE"/>
    <w:numStyleLink w:val="Numberlist"/>
  </w:abstractNum>
  <w:abstractNum w:abstractNumId="19" w15:restartNumberingAfterBreak="0">
    <w:nsid w:val="2C6274CC"/>
    <w:multiLevelType w:val="hybridMultilevel"/>
    <w:tmpl w:val="2AAC50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4A15FE"/>
    <w:multiLevelType w:val="multilevel"/>
    <w:tmpl w:val="F36C17E8"/>
    <w:numStyleLink w:val="Headinglist"/>
  </w:abstractNum>
  <w:abstractNum w:abstractNumId="21" w15:restartNumberingAfterBreak="0">
    <w:nsid w:val="3BD81DEB"/>
    <w:multiLevelType w:val="hybridMultilevel"/>
    <w:tmpl w:val="7FEAC0D6"/>
    <w:lvl w:ilvl="0" w:tplc="6F14B9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4F4729"/>
    <w:multiLevelType w:val="multilevel"/>
    <w:tmpl w:val="A0241B28"/>
    <w:numStyleLink w:val="List1"/>
  </w:abstractNum>
  <w:abstractNum w:abstractNumId="23" w15:restartNumberingAfterBreak="0">
    <w:nsid w:val="437511A8"/>
    <w:multiLevelType w:val="hybridMultilevel"/>
    <w:tmpl w:val="3D5EA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F11B6"/>
    <w:multiLevelType w:val="hybridMultilevel"/>
    <w:tmpl w:val="938E127C"/>
    <w:lvl w:ilvl="0" w:tplc="83C23DE2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6800B4"/>
    <w:multiLevelType w:val="multilevel"/>
    <w:tmpl w:val="A0241B28"/>
    <w:numStyleLink w:val="List1"/>
  </w:abstractNum>
  <w:abstractNum w:abstractNumId="26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159DC"/>
    <w:multiLevelType w:val="multilevel"/>
    <w:tmpl w:val="47AAA7EE"/>
    <w:numStyleLink w:val="Numberlist"/>
  </w:abstractNum>
  <w:abstractNum w:abstractNumId="28" w15:restartNumberingAfterBreak="0">
    <w:nsid w:val="4AFE37F1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9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74CFC"/>
    <w:multiLevelType w:val="hybridMultilevel"/>
    <w:tmpl w:val="323CB43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303BF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150A6"/>
    <w:multiLevelType w:val="hybridMultilevel"/>
    <w:tmpl w:val="897AAF8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2E10FD"/>
    <w:multiLevelType w:val="hybridMultilevel"/>
    <w:tmpl w:val="A154A084"/>
    <w:lvl w:ilvl="0" w:tplc="A6EAC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5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12966"/>
    <w:multiLevelType w:val="multilevel"/>
    <w:tmpl w:val="A0241B28"/>
    <w:styleLink w:val="List1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5B8F3B04"/>
    <w:multiLevelType w:val="multilevel"/>
    <w:tmpl w:val="47AAA7EE"/>
    <w:styleLink w:val="Numberlist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8" w15:restartNumberingAfterBreak="0">
    <w:nsid w:val="61164DD0"/>
    <w:multiLevelType w:val="hybridMultilevel"/>
    <w:tmpl w:val="FC281CCE"/>
    <w:lvl w:ilvl="0" w:tplc="0C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72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9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E0A34"/>
    <w:multiLevelType w:val="hybridMultilevel"/>
    <w:tmpl w:val="38743F72"/>
    <w:lvl w:ilvl="0" w:tplc="B5506130">
      <w:start w:val="1"/>
      <w:numFmt w:val="lowerRoman"/>
      <w:lvlText w:val="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6C8C10A1"/>
    <w:multiLevelType w:val="multilevel"/>
    <w:tmpl w:val="47AAA7EE"/>
    <w:numStyleLink w:val="Numberlist"/>
  </w:abstractNum>
  <w:abstractNum w:abstractNumId="42" w15:restartNumberingAfterBreak="0">
    <w:nsid w:val="733934B7"/>
    <w:multiLevelType w:val="multilevel"/>
    <w:tmpl w:val="A0241B28"/>
    <w:numStyleLink w:val="List1"/>
  </w:abstractNum>
  <w:num w:numId="1" w16cid:durableId="1759327244">
    <w:abstractNumId w:val="7"/>
  </w:num>
  <w:num w:numId="2" w16cid:durableId="1827893428">
    <w:abstractNumId w:val="25"/>
  </w:num>
  <w:num w:numId="3" w16cid:durableId="503251232">
    <w:abstractNumId w:val="26"/>
  </w:num>
  <w:num w:numId="4" w16cid:durableId="128061130">
    <w:abstractNumId w:val="14"/>
  </w:num>
  <w:num w:numId="5" w16cid:durableId="1653218873">
    <w:abstractNumId w:val="36"/>
  </w:num>
  <w:num w:numId="6" w16cid:durableId="1441338391">
    <w:abstractNumId w:val="37"/>
  </w:num>
  <w:num w:numId="7" w16cid:durableId="1635089948">
    <w:abstractNumId w:val="10"/>
  </w:num>
  <w:num w:numId="8" w16cid:durableId="1056468729">
    <w:abstractNumId w:val="17"/>
  </w:num>
  <w:num w:numId="9" w16cid:durableId="1469282514">
    <w:abstractNumId w:val="20"/>
  </w:num>
  <w:num w:numId="10" w16cid:durableId="1027826808">
    <w:abstractNumId w:val="10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9101871">
    <w:abstractNumId w:val="6"/>
  </w:num>
  <w:num w:numId="12" w16cid:durableId="1003749595">
    <w:abstractNumId w:val="5"/>
  </w:num>
  <w:num w:numId="13" w16cid:durableId="870269664">
    <w:abstractNumId w:val="4"/>
  </w:num>
  <w:num w:numId="14" w16cid:durableId="1534345599">
    <w:abstractNumId w:val="3"/>
  </w:num>
  <w:num w:numId="15" w16cid:durableId="1608729610">
    <w:abstractNumId w:val="15"/>
  </w:num>
  <w:num w:numId="16" w16cid:durableId="353268535">
    <w:abstractNumId w:val="34"/>
  </w:num>
  <w:num w:numId="17" w16cid:durableId="166361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707446">
    <w:abstractNumId w:val="39"/>
  </w:num>
  <w:num w:numId="19" w16cid:durableId="871263621">
    <w:abstractNumId w:val="1"/>
  </w:num>
  <w:num w:numId="20" w16cid:durableId="432095196">
    <w:abstractNumId w:val="0"/>
  </w:num>
  <w:num w:numId="21" w16cid:durableId="542520838">
    <w:abstractNumId w:val="18"/>
  </w:num>
  <w:num w:numId="22" w16cid:durableId="840974660">
    <w:abstractNumId w:val="27"/>
  </w:num>
  <w:num w:numId="23" w16cid:durableId="1673876109">
    <w:abstractNumId w:val="41"/>
  </w:num>
  <w:num w:numId="24" w16cid:durableId="955334802">
    <w:abstractNumId w:val="16"/>
    <w:lvlOverride w:ilvl="0">
      <w:lvl w:ilvl="0">
        <w:start w:val="1"/>
        <w:numFmt w:val="decimal"/>
        <w:lvlText w:val="%1)"/>
        <w:lvlJc w:val="left"/>
        <w:pPr>
          <w:ind w:left="248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837814049">
    <w:abstractNumId w:val="22"/>
  </w:num>
  <w:num w:numId="26" w16cid:durableId="1813672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1617025">
    <w:abstractNumId w:val="42"/>
  </w:num>
  <w:num w:numId="28" w16cid:durableId="933712777">
    <w:abstractNumId w:val="29"/>
  </w:num>
  <w:num w:numId="29" w16cid:durableId="1067731038">
    <w:abstractNumId w:val="35"/>
  </w:num>
  <w:num w:numId="30" w16cid:durableId="1970672224">
    <w:abstractNumId w:val="12"/>
  </w:num>
  <w:num w:numId="31" w16cid:durableId="1168909446">
    <w:abstractNumId w:val="38"/>
  </w:num>
  <w:num w:numId="32" w16cid:durableId="1451586424">
    <w:abstractNumId w:val="9"/>
  </w:num>
  <w:num w:numId="33" w16cid:durableId="1447964126">
    <w:abstractNumId w:val="31"/>
  </w:num>
  <w:num w:numId="34" w16cid:durableId="1017074500">
    <w:abstractNumId w:val="28"/>
  </w:num>
  <w:num w:numId="35" w16cid:durableId="693385523">
    <w:abstractNumId w:val="19"/>
  </w:num>
  <w:num w:numId="36" w16cid:durableId="1374229859">
    <w:abstractNumId w:val="11"/>
  </w:num>
  <w:num w:numId="37" w16cid:durableId="1180465986">
    <w:abstractNumId w:val="21"/>
  </w:num>
  <w:num w:numId="38" w16cid:durableId="269239863">
    <w:abstractNumId w:val="23"/>
  </w:num>
  <w:num w:numId="39" w16cid:durableId="1383989948">
    <w:abstractNumId w:val="16"/>
  </w:num>
  <w:num w:numId="40" w16cid:durableId="1290865490">
    <w:abstractNumId w:val="30"/>
  </w:num>
  <w:num w:numId="41" w16cid:durableId="728502920">
    <w:abstractNumId w:val="32"/>
  </w:num>
  <w:num w:numId="42" w16cid:durableId="1473593270">
    <w:abstractNumId w:val="24"/>
  </w:num>
  <w:num w:numId="43" w16cid:durableId="1703553062">
    <w:abstractNumId w:val="40"/>
  </w:num>
  <w:num w:numId="44" w16cid:durableId="933592120">
    <w:abstractNumId w:val="2"/>
  </w:num>
  <w:num w:numId="45" w16cid:durableId="227804859">
    <w:abstractNumId w:val="16"/>
  </w:num>
  <w:num w:numId="46" w16cid:durableId="902836008">
    <w:abstractNumId w:val="8"/>
  </w:num>
  <w:num w:numId="47" w16cid:durableId="950281165">
    <w:abstractNumId w:val="13"/>
  </w:num>
  <w:num w:numId="48" w16cid:durableId="2085256181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B1"/>
    <w:rsid w:val="0000059E"/>
    <w:rsid w:val="0000066F"/>
    <w:rsid w:val="00005769"/>
    <w:rsid w:val="00021590"/>
    <w:rsid w:val="00025780"/>
    <w:rsid w:val="00025C12"/>
    <w:rsid w:val="00025D1B"/>
    <w:rsid w:val="000266C4"/>
    <w:rsid w:val="000301AB"/>
    <w:rsid w:val="00036819"/>
    <w:rsid w:val="00045042"/>
    <w:rsid w:val="000542B4"/>
    <w:rsid w:val="000618F3"/>
    <w:rsid w:val="00066D0B"/>
    <w:rsid w:val="000717D2"/>
    <w:rsid w:val="00074A56"/>
    <w:rsid w:val="00080827"/>
    <w:rsid w:val="0008277A"/>
    <w:rsid w:val="000904C1"/>
    <w:rsid w:val="000913B5"/>
    <w:rsid w:val="00095794"/>
    <w:rsid w:val="000A5BA0"/>
    <w:rsid w:val="000B3924"/>
    <w:rsid w:val="000B3C44"/>
    <w:rsid w:val="000C0412"/>
    <w:rsid w:val="000C1E65"/>
    <w:rsid w:val="000C4558"/>
    <w:rsid w:val="000C5ECE"/>
    <w:rsid w:val="000D6930"/>
    <w:rsid w:val="000E455C"/>
    <w:rsid w:val="000E7803"/>
    <w:rsid w:val="000F0491"/>
    <w:rsid w:val="00107BE2"/>
    <w:rsid w:val="0011524C"/>
    <w:rsid w:val="001233A8"/>
    <w:rsid w:val="0013173D"/>
    <w:rsid w:val="00145312"/>
    <w:rsid w:val="00152B80"/>
    <w:rsid w:val="0018038D"/>
    <w:rsid w:val="0018734D"/>
    <w:rsid w:val="00190D7E"/>
    <w:rsid w:val="001929D2"/>
    <w:rsid w:val="00197978"/>
    <w:rsid w:val="00197B77"/>
    <w:rsid w:val="001A0A33"/>
    <w:rsid w:val="001A14AE"/>
    <w:rsid w:val="001A6968"/>
    <w:rsid w:val="001B4C5D"/>
    <w:rsid w:val="001B6973"/>
    <w:rsid w:val="001C7291"/>
    <w:rsid w:val="001D0EF3"/>
    <w:rsid w:val="001D6373"/>
    <w:rsid w:val="001E28C1"/>
    <w:rsid w:val="001F6C6E"/>
    <w:rsid w:val="00203DE1"/>
    <w:rsid w:val="00220618"/>
    <w:rsid w:val="00237A69"/>
    <w:rsid w:val="00241BFB"/>
    <w:rsid w:val="00252455"/>
    <w:rsid w:val="002649C7"/>
    <w:rsid w:val="00275B58"/>
    <w:rsid w:val="00284B53"/>
    <w:rsid w:val="00285B46"/>
    <w:rsid w:val="002B1FAF"/>
    <w:rsid w:val="002C2A4A"/>
    <w:rsid w:val="002C4983"/>
    <w:rsid w:val="002E3FD4"/>
    <w:rsid w:val="002E4A41"/>
    <w:rsid w:val="002F4595"/>
    <w:rsid w:val="002F7D50"/>
    <w:rsid w:val="00300AFD"/>
    <w:rsid w:val="003032C0"/>
    <w:rsid w:val="00315621"/>
    <w:rsid w:val="00322810"/>
    <w:rsid w:val="00326A28"/>
    <w:rsid w:val="00335B08"/>
    <w:rsid w:val="00336B60"/>
    <w:rsid w:val="0035108D"/>
    <w:rsid w:val="00352764"/>
    <w:rsid w:val="00353739"/>
    <w:rsid w:val="003569F9"/>
    <w:rsid w:val="00366721"/>
    <w:rsid w:val="00370990"/>
    <w:rsid w:val="0037698A"/>
    <w:rsid w:val="00392124"/>
    <w:rsid w:val="003937B8"/>
    <w:rsid w:val="003A7F2E"/>
    <w:rsid w:val="003B3906"/>
    <w:rsid w:val="003C113E"/>
    <w:rsid w:val="003C2661"/>
    <w:rsid w:val="003C35C2"/>
    <w:rsid w:val="003C6C8F"/>
    <w:rsid w:val="003F32A7"/>
    <w:rsid w:val="003F73D7"/>
    <w:rsid w:val="00411260"/>
    <w:rsid w:val="00413C04"/>
    <w:rsid w:val="0042264B"/>
    <w:rsid w:val="00442630"/>
    <w:rsid w:val="0044304D"/>
    <w:rsid w:val="00446CB3"/>
    <w:rsid w:val="00474BB1"/>
    <w:rsid w:val="004751D1"/>
    <w:rsid w:val="004754EF"/>
    <w:rsid w:val="0048638B"/>
    <w:rsid w:val="00491D4C"/>
    <w:rsid w:val="00495068"/>
    <w:rsid w:val="004A176B"/>
    <w:rsid w:val="004A3362"/>
    <w:rsid w:val="004C2DA2"/>
    <w:rsid w:val="004D0888"/>
    <w:rsid w:val="004D3096"/>
    <w:rsid w:val="004D41BE"/>
    <w:rsid w:val="004D7FB5"/>
    <w:rsid w:val="004E21DE"/>
    <w:rsid w:val="004E6B70"/>
    <w:rsid w:val="005019C1"/>
    <w:rsid w:val="00503E8C"/>
    <w:rsid w:val="00506F0C"/>
    <w:rsid w:val="00511323"/>
    <w:rsid w:val="00515287"/>
    <w:rsid w:val="005157CF"/>
    <w:rsid w:val="00531B5A"/>
    <w:rsid w:val="00535E30"/>
    <w:rsid w:val="005457EA"/>
    <w:rsid w:val="00546A87"/>
    <w:rsid w:val="00546AE3"/>
    <w:rsid w:val="00553E9D"/>
    <w:rsid w:val="0055447F"/>
    <w:rsid w:val="005547CB"/>
    <w:rsid w:val="00555BEE"/>
    <w:rsid w:val="0056212C"/>
    <w:rsid w:val="00567DFC"/>
    <w:rsid w:val="00577F29"/>
    <w:rsid w:val="005A48A6"/>
    <w:rsid w:val="005A698C"/>
    <w:rsid w:val="005B613F"/>
    <w:rsid w:val="005C2BFD"/>
    <w:rsid w:val="005C7558"/>
    <w:rsid w:val="005D059B"/>
    <w:rsid w:val="005D758B"/>
    <w:rsid w:val="005E3B3E"/>
    <w:rsid w:val="005F2632"/>
    <w:rsid w:val="005F47A1"/>
    <w:rsid w:val="00600C31"/>
    <w:rsid w:val="00607A21"/>
    <w:rsid w:val="00607A36"/>
    <w:rsid w:val="006156DF"/>
    <w:rsid w:val="00625D8D"/>
    <w:rsid w:val="006360F9"/>
    <w:rsid w:val="006371B7"/>
    <w:rsid w:val="00642F36"/>
    <w:rsid w:val="0064680F"/>
    <w:rsid w:val="00646917"/>
    <w:rsid w:val="006561FD"/>
    <w:rsid w:val="00656587"/>
    <w:rsid w:val="00660B1A"/>
    <w:rsid w:val="0066202E"/>
    <w:rsid w:val="0069381B"/>
    <w:rsid w:val="00696682"/>
    <w:rsid w:val="006B0030"/>
    <w:rsid w:val="006C011F"/>
    <w:rsid w:val="006D413F"/>
    <w:rsid w:val="006D7D7B"/>
    <w:rsid w:val="006F6FE8"/>
    <w:rsid w:val="00700AE0"/>
    <w:rsid w:val="0070464B"/>
    <w:rsid w:val="00721291"/>
    <w:rsid w:val="00721FFC"/>
    <w:rsid w:val="007258B1"/>
    <w:rsid w:val="00725C8B"/>
    <w:rsid w:val="007333CE"/>
    <w:rsid w:val="00754CA3"/>
    <w:rsid w:val="00763282"/>
    <w:rsid w:val="00763379"/>
    <w:rsid w:val="0076549B"/>
    <w:rsid w:val="00777F71"/>
    <w:rsid w:val="00793E18"/>
    <w:rsid w:val="007973BE"/>
    <w:rsid w:val="007A6074"/>
    <w:rsid w:val="007C0010"/>
    <w:rsid w:val="007D6E6B"/>
    <w:rsid w:val="007E57A2"/>
    <w:rsid w:val="007E69AF"/>
    <w:rsid w:val="0080517C"/>
    <w:rsid w:val="0081695D"/>
    <w:rsid w:val="008314EC"/>
    <w:rsid w:val="00832638"/>
    <w:rsid w:val="00846975"/>
    <w:rsid w:val="00851ADA"/>
    <w:rsid w:val="00865130"/>
    <w:rsid w:val="00892F53"/>
    <w:rsid w:val="00895341"/>
    <w:rsid w:val="008A3736"/>
    <w:rsid w:val="008C6616"/>
    <w:rsid w:val="008D6BB1"/>
    <w:rsid w:val="008E3B54"/>
    <w:rsid w:val="008E7B82"/>
    <w:rsid w:val="008F1712"/>
    <w:rsid w:val="008F382A"/>
    <w:rsid w:val="008F6E30"/>
    <w:rsid w:val="00902E92"/>
    <w:rsid w:val="0090743D"/>
    <w:rsid w:val="00911F4A"/>
    <w:rsid w:val="00915415"/>
    <w:rsid w:val="00916FC3"/>
    <w:rsid w:val="00932578"/>
    <w:rsid w:val="00935F15"/>
    <w:rsid w:val="00943779"/>
    <w:rsid w:val="00966A27"/>
    <w:rsid w:val="00970743"/>
    <w:rsid w:val="00971782"/>
    <w:rsid w:val="00974CD6"/>
    <w:rsid w:val="009844EA"/>
    <w:rsid w:val="009A28E3"/>
    <w:rsid w:val="009B0D87"/>
    <w:rsid w:val="009B293E"/>
    <w:rsid w:val="009C206F"/>
    <w:rsid w:val="009C37F9"/>
    <w:rsid w:val="009C3FA3"/>
    <w:rsid w:val="009C49D7"/>
    <w:rsid w:val="009C5CE4"/>
    <w:rsid w:val="009C5FB1"/>
    <w:rsid w:val="009D7044"/>
    <w:rsid w:val="00A022A9"/>
    <w:rsid w:val="00A04AFD"/>
    <w:rsid w:val="00A130F7"/>
    <w:rsid w:val="00A15A2E"/>
    <w:rsid w:val="00A162D3"/>
    <w:rsid w:val="00A21B56"/>
    <w:rsid w:val="00A32860"/>
    <w:rsid w:val="00A62F99"/>
    <w:rsid w:val="00A65D84"/>
    <w:rsid w:val="00A7710B"/>
    <w:rsid w:val="00A77CDA"/>
    <w:rsid w:val="00A77E8E"/>
    <w:rsid w:val="00A8157A"/>
    <w:rsid w:val="00A909C5"/>
    <w:rsid w:val="00AA1D89"/>
    <w:rsid w:val="00AD24BA"/>
    <w:rsid w:val="00AE1E6E"/>
    <w:rsid w:val="00AE4763"/>
    <w:rsid w:val="00AF3D8B"/>
    <w:rsid w:val="00B0121B"/>
    <w:rsid w:val="00B0455B"/>
    <w:rsid w:val="00B11E02"/>
    <w:rsid w:val="00B219F7"/>
    <w:rsid w:val="00B21FDA"/>
    <w:rsid w:val="00B242DC"/>
    <w:rsid w:val="00B2506E"/>
    <w:rsid w:val="00B3476F"/>
    <w:rsid w:val="00B43568"/>
    <w:rsid w:val="00B45F98"/>
    <w:rsid w:val="00B76905"/>
    <w:rsid w:val="00B82095"/>
    <w:rsid w:val="00B90975"/>
    <w:rsid w:val="00B90C93"/>
    <w:rsid w:val="00B93571"/>
    <w:rsid w:val="00B94CBD"/>
    <w:rsid w:val="00BA2806"/>
    <w:rsid w:val="00BB54C0"/>
    <w:rsid w:val="00BC1A1B"/>
    <w:rsid w:val="00BC321A"/>
    <w:rsid w:val="00BD4AD0"/>
    <w:rsid w:val="00BD4F8E"/>
    <w:rsid w:val="00BE345B"/>
    <w:rsid w:val="00BE7842"/>
    <w:rsid w:val="00BE7859"/>
    <w:rsid w:val="00BE7C7E"/>
    <w:rsid w:val="00BF1A2A"/>
    <w:rsid w:val="00C01974"/>
    <w:rsid w:val="00C27BC0"/>
    <w:rsid w:val="00C31564"/>
    <w:rsid w:val="00C6128D"/>
    <w:rsid w:val="00C703CA"/>
    <w:rsid w:val="00C72568"/>
    <w:rsid w:val="00C73278"/>
    <w:rsid w:val="00C765C8"/>
    <w:rsid w:val="00C82029"/>
    <w:rsid w:val="00C82B95"/>
    <w:rsid w:val="00C9283A"/>
    <w:rsid w:val="00C940FB"/>
    <w:rsid w:val="00C95039"/>
    <w:rsid w:val="00C958C0"/>
    <w:rsid w:val="00CA1A86"/>
    <w:rsid w:val="00CA3E9D"/>
    <w:rsid w:val="00CA4615"/>
    <w:rsid w:val="00CA7C6F"/>
    <w:rsid w:val="00CC173A"/>
    <w:rsid w:val="00CC67C2"/>
    <w:rsid w:val="00CD3A6F"/>
    <w:rsid w:val="00CD6263"/>
    <w:rsid w:val="00CE7F36"/>
    <w:rsid w:val="00CF0691"/>
    <w:rsid w:val="00CF0A53"/>
    <w:rsid w:val="00CF7655"/>
    <w:rsid w:val="00CF7D08"/>
    <w:rsid w:val="00D04A3C"/>
    <w:rsid w:val="00D1113D"/>
    <w:rsid w:val="00D13EE9"/>
    <w:rsid w:val="00D20A59"/>
    <w:rsid w:val="00D22097"/>
    <w:rsid w:val="00D22EB7"/>
    <w:rsid w:val="00D36C41"/>
    <w:rsid w:val="00D4039B"/>
    <w:rsid w:val="00D47D00"/>
    <w:rsid w:val="00D55A85"/>
    <w:rsid w:val="00D5648A"/>
    <w:rsid w:val="00D750D0"/>
    <w:rsid w:val="00D776C5"/>
    <w:rsid w:val="00D8580C"/>
    <w:rsid w:val="00D87480"/>
    <w:rsid w:val="00D96A66"/>
    <w:rsid w:val="00D976EE"/>
    <w:rsid w:val="00DA147F"/>
    <w:rsid w:val="00DB6EF0"/>
    <w:rsid w:val="00DB71FD"/>
    <w:rsid w:val="00DC453F"/>
    <w:rsid w:val="00DC57F0"/>
    <w:rsid w:val="00DE1F5F"/>
    <w:rsid w:val="00DE28C1"/>
    <w:rsid w:val="00DE546F"/>
    <w:rsid w:val="00DE6396"/>
    <w:rsid w:val="00DF1166"/>
    <w:rsid w:val="00DF241E"/>
    <w:rsid w:val="00E041BE"/>
    <w:rsid w:val="00E07D92"/>
    <w:rsid w:val="00E24EB1"/>
    <w:rsid w:val="00E25A07"/>
    <w:rsid w:val="00E333DF"/>
    <w:rsid w:val="00E33BC3"/>
    <w:rsid w:val="00E404A7"/>
    <w:rsid w:val="00E44E91"/>
    <w:rsid w:val="00E5309E"/>
    <w:rsid w:val="00E62108"/>
    <w:rsid w:val="00E83C41"/>
    <w:rsid w:val="00E84201"/>
    <w:rsid w:val="00E866D2"/>
    <w:rsid w:val="00E96C9C"/>
    <w:rsid w:val="00E96EDE"/>
    <w:rsid w:val="00E9781D"/>
    <w:rsid w:val="00EA5D76"/>
    <w:rsid w:val="00EB23DA"/>
    <w:rsid w:val="00EC2925"/>
    <w:rsid w:val="00EC4447"/>
    <w:rsid w:val="00EC5579"/>
    <w:rsid w:val="00EC5C40"/>
    <w:rsid w:val="00ED4A45"/>
    <w:rsid w:val="00ED774B"/>
    <w:rsid w:val="00EE0118"/>
    <w:rsid w:val="00EE29B0"/>
    <w:rsid w:val="00EE49CE"/>
    <w:rsid w:val="00EE7C8D"/>
    <w:rsid w:val="00EF24B1"/>
    <w:rsid w:val="00EF3918"/>
    <w:rsid w:val="00F21AF4"/>
    <w:rsid w:val="00F25175"/>
    <w:rsid w:val="00F330C3"/>
    <w:rsid w:val="00F40745"/>
    <w:rsid w:val="00F417B4"/>
    <w:rsid w:val="00F43726"/>
    <w:rsid w:val="00F47B6B"/>
    <w:rsid w:val="00F501EC"/>
    <w:rsid w:val="00F6795A"/>
    <w:rsid w:val="00F75F33"/>
    <w:rsid w:val="00F84236"/>
    <w:rsid w:val="00F950EC"/>
    <w:rsid w:val="00F9536E"/>
    <w:rsid w:val="00FC241B"/>
    <w:rsid w:val="00FC2CE4"/>
    <w:rsid w:val="00FC379E"/>
    <w:rsid w:val="00FD337C"/>
    <w:rsid w:val="00FD3BAE"/>
    <w:rsid w:val="00FD5236"/>
    <w:rsid w:val="00FD7D5B"/>
    <w:rsid w:val="00FE0F23"/>
    <w:rsid w:val="02133BA7"/>
    <w:rsid w:val="0D04F6B5"/>
    <w:rsid w:val="193781D5"/>
    <w:rsid w:val="1A88F7F3"/>
    <w:rsid w:val="2638C907"/>
    <w:rsid w:val="3BB9308B"/>
    <w:rsid w:val="3EC87732"/>
    <w:rsid w:val="40175F9F"/>
    <w:rsid w:val="4BD741DB"/>
    <w:rsid w:val="4CE48C67"/>
    <w:rsid w:val="53E253C0"/>
    <w:rsid w:val="58E8B6B2"/>
    <w:rsid w:val="5AE9B922"/>
    <w:rsid w:val="5B5EFECB"/>
    <w:rsid w:val="5CE12898"/>
    <w:rsid w:val="6B4253A4"/>
    <w:rsid w:val="7D7CC2D9"/>
    <w:rsid w:val="7EDBC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68D71"/>
  <w15:docId w15:val="{3EF9E2CD-F7C6-4F00-A6C9-FD4CC2D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73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B2506E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83A42" w:themeColor="text1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B2506E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197C7D" w:themeColor="text2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6360F9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2506E"/>
    <w:rPr>
      <w:rFonts w:ascii="Calibri" w:eastAsiaTheme="minorHAnsi" w:hAnsi="Calibri" w:cstheme="minorBidi"/>
      <w:b/>
      <w:bCs/>
      <w:color w:val="083A42" w:themeColor="text1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B2506E"/>
    <w:rPr>
      <w:rFonts w:ascii="Calibri" w:eastAsiaTheme="minorEastAsia" w:hAnsi="Calibri" w:cstheme="minorBidi"/>
      <w:b/>
      <w:bCs/>
      <w:color w:val="197C7D" w:themeColor="tex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6360F9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spacing w:before="120"/>
      <w:ind w:left="425" w:hanging="425"/>
    </w:pPr>
  </w:style>
  <w:style w:type="paragraph" w:styleId="ListBullet2">
    <w:name w:val="List Bullet 2"/>
    <w:basedOn w:val="Normal"/>
    <w:uiPriority w:val="8"/>
    <w:qFormat/>
    <w:pPr>
      <w:spacing w:before="120"/>
      <w:ind w:left="851" w:hanging="426"/>
      <w:contextualSpacing/>
    </w:pPr>
  </w:style>
  <w:style w:type="paragraph" w:styleId="ListNumber">
    <w:name w:val="List Number"/>
    <w:basedOn w:val="Normal"/>
    <w:uiPriority w:val="9"/>
    <w:qFormat/>
    <w:pPr>
      <w:tabs>
        <w:tab w:val="left" w:pos="142"/>
      </w:tabs>
      <w:spacing w:before="120"/>
      <w:ind w:left="425" w:hanging="425"/>
    </w:pPr>
  </w:style>
  <w:style w:type="paragraph" w:styleId="ListNumber2">
    <w:name w:val="List Number 2"/>
    <w:uiPriority w:val="10"/>
    <w:qFormat/>
    <w:rsid w:val="00241BFB"/>
    <w:pPr>
      <w:tabs>
        <w:tab w:val="left" w:pos="567"/>
      </w:tabs>
      <w:spacing w:before="120" w:after="120" w:line="264" w:lineRule="auto"/>
      <w:ind w:left="851" w:hanging="426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rsid w:val="00B2506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ind w:left="1276" w:hanging="425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A14AE"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83A42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083A42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F21AF4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F21AF4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B2506E"/>
    <w:pPr>
      <w:spacing w:before="120" w:after="120"/>
    </w:pPr>
    <w:rPr>
      <w:rFonts w:asciiTheme="minorHAnsi" w:eastAsiaTheme="minorHAnsi" w:hAnsiTheme="minorHAnsi" w:cstheme="minorBidi"/>
      <w:b/>
      <w:i/>
      <w:color w:val="197C7D" w:themeColor="text2"/>
      <w:sz w:val="3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803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1D6373"/>
    <w:pPr>
      <w:spacing w:before="120" w:after="120" w:line="264" w:lineRule="auto"/>
      <w:ind w:left="1191" w:hanging="340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Paragraph">
    <w:name w:val="List Paragraph"/>
    <w:aliases w:val="List Paragraph1,Recommendation,List Paragraph11,L,bullet point list,1 heading,Bullet point,Dot point 1.5 line spacing,List Paragraph - bullets,NFP GP Bulleted List,Bullets,Content descriptions,DDM Gen Text,List Paragraph Number,NAST Quote"/>
    <w:basedOn w:val="Normal"/>
    <w:link w:val="ListParagraphChar"/>
    <w:uiPriority w:val="34"/>
    <w:qFormat/>
    <w:rsid w:val="005F2632"/>
    <w:pPr>
      <w:ind w:left="720"/>
      <w:contextualSpacing/>
    </w:pPr>
    <w:rPr>
      <w:rFonts w:ascii="Calibri" w:hAnsi="Calibri" w:cs="Times New Roman"/>
      <w:szCs w:val="20"/>
    </w:rPr>
  </w:style>
  <w:style w:type="character" w:customStyle="1" w:styleId="ListParagraphChar">
    <w:name w:val="List Paragraph Char"/>
    <w:aliases w:val="List Paragraph1 Char,Recommendation Char,List Paragraph11 Char,L Char,bullet point list Char,1 heading Char,Bullet point Char,Dot point 1.5 line spacing Char,List Paragraph - bullets Char,NFP GP Bulleted List Char,Bullets Char"/>
    <w:basedOn w:val="DefaultParagraphFont"/>
    <w:link w:val="ListParagraph"/>
    <w:uiPriority w:val="34"/>
    <w:locked/>
    <w:rsid w:val="00005769"/>
    <w:rPr>
      <w:rFonts w:ascii="Calibri" w:eastAsiaTheme="minorHAnsi" w:hAnsi="Calibri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7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cemakers@dcceew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yrating.gov.au/industry-information/energy-efficiency-initiatives/equipment-energy-efficiency-progra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sult.dcceew.gov.au/gems-commercial-ice-makers-consultation-pap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0067\OneDrive%20-%20Agriculture\My%20Documents\Commercial%20Icemakers\Commercial%20Icemakers_DCCEEW-Fact-sheet.dotx" TargetMode="External"/></Relationships>
</file>

<file path=word/theme/theme1.xml><?xml version="1.0" encoding="utf-8"?>
<a:theme xmlns:a="http://schemas.openxmlformats.org/drawingml/2006/main" name="Office Theme">
  <a:themeElements>
    <a:clrScheme name="DCCEEW">
      <a:dk1>
        <a:srgbClr val="083A42"/>
      </a:dk1>
      <a:lt1>
        <a:srgbClr val="F5FFF5"/>
      </a:lt1>
      <a:dk2>
        <a:srgbClr val="197C7D"/>
      </a:dk2>
      <a:lt2>
        <a:srgbClr val="FFFFFF"/>
      </a:lt2>
      <a:accent1>
        <a:srgbClr val="083A42"/>
      </a:accent1>
      <a:accent2>
        <a:srgbClr val="197C7D"/>
      </a:accent2>
      <a:accent3>
        <a:srgbClr val="9AFFBE"/>
      </a:accent3>
      <a:accent4>
        <a:srgbClr val="F5FFF5"/>
      </a:accent4>
      <a:accent5>
        <a:srgbClr val="D8D8D8"/>
      </a:accent5>
      <a:accent6>
        <a:srgbClr val="191919"/>
      </a:accent6>
      <a:hlink>
        <a:srgbClr val="083A42"/>
      </a:hlink>
      <a:folHlink>
        <a:srgbClr val="33333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b59301e5-a5f1-41b8-9510-bc1f0d1c5a1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629DDB965254FB93A265E06093257" ma:contentTypeVersion="11" ma:contentTypeDescription="Create a new document." ma:contentTypeScope="" ma:versionID="c44fc92a0c309f8fc2307ac60fc95bad">
  <xsd:schema xmlns:xsd="http://www.w3.org/2001/XMLSchema" xmlns:xs="http://www.w3.org/2001/XMLSchema" xmlns:p="http://schemas.microsoft.com/office/2006/metadata/properties" xmlns:ns2="b59301e5-a5f1-41b8-9510-bc1f0d1c5a11" xmlns:ns3="facf5a41-6c58-4883-a478-170c1c6c1cc0" xmlns:ns4="81c01dc6-2c49-4730-b140-874c95cac377" targetNamespace="http://schemas.microsoft.com/office/2006/metadata/properties" ma:root="true" ma:fieldsID="91e214bfd07b08546dd88220ccae6303" ns2:_="" ns3:_="" ns4:_="">
    <xsd:import namespace="b59301e5-a5f1-41b8-9510-bc1f0d1c5a11"/>
    <xsd:import namespace="facf5a41-6c58-4883-a478-170c1c6c1cc0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301e5-a5f1-41b8-9510-bc1f0d1c5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f5a41-6c58-4883-a478-170c1c6c1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3c30b7-c1ce-42e7-86eb-2feed4b4e048}" ma:internalName="TaxCatchAll" ma:showField="CatchAllData" ma:web="facf5a41-6c58-4883-a478-170c1c6c1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1DED2-32D7-4BD3-A001-36555AE9BD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infopath/2007/PartnerControls"/>
    <ds:schemaRef ds:uri="81c01dc6-2c49-4730-b140-874c95cac377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facf5a41-6c58-4883-a478-170c1c6c1cc0"/>
    <ds:schemaRef ds:uri="b59301e5-a5f1-41b8-9510-bc1f0d1c5a1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51B98F-C174-4DA9-90BF-5F0A6B2B3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301e5-a5f1-41b8-9510-bc1f0d1c5a11"/>
    <ds:schemaRef ds:uri="facf5a41-6c58-4883-a478-170c1c6c1cc0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Commercial Icemakers_DCCEEW-Fact-sheet.dotx</Template>
  <TotalTime>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3411</CharactersWithSpaces>
  <SharedDoc>false</SharedDoc>
  <HLinks>
    <vt:vector size="12" baseType="variant">
      <vt:variant>
        <vt:i4>983163</vt:i4>
      </vt:variant>
      <vt:variant>
        <vt:i4>3</vt:i4>
      </vt:variant>
      <vt:variant>
        <vt:i4>0</vt:i4>
      </vt:variant>
      <vt:variant>
        <vt:i4>5</vt:i4>
      </vt:variant>
      <vt:variant>
        <vt:lpwstr>mailto:icemakers@industry.gov.au</vt:lpwstr>
      </vt:variant>
      <vt:variant>
        <vt:lpwstr/>
      </vt:variant>
      <vt:variant>
        <vt:i4>655451</vt:i4>
      </vt:variant>
      <vt:variant>
        <vt:i4>0</vt:i4>
      </vt:variant>
      <vt:variant>
        <vt:i4>0</vt:i4>
      </vt:variant>
      <vt:variant>
        <vt:i4>5</vt:i4>
      </vt:variant>
      <vt:variant>
        <vt:lpwstr>https://www.energyrating.gov.au/about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Ice Makers Fact Sheet</dc:title>
  <dc:creator>Brown, Naomi</dc:creator>
  <cp:lastModifiedBy>Brown, Naomi</cp:lastModifiedBy>
  <cp:revision>6</cp:revision>
  <cp:lastPrinted>2022-05-11T23:44:00Z</cp:lastPrinted>
  <dcterms:created xsi:type="dcterms:W3CDTF">2023-05-08T23:57:00Z</dcterms:created>
  <dcterms:modified xsi:type="dcterms:W3CDTF">2023-05-11T00:20:00Z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0x010100682629DDB965254FB93A265E06093257</vt:lpwstr>
  </property>
  <property fmtid="{D5CDD505-2E9C-101B-9397-08002B2CF9AE}" pid="3" name="MediaServiceImageTags">
    <vt:lpwstr/>
  </property>
  <property fmtid="{D5CDD505-2E9C-101B-9397-08002B2CF9AE}" pid="4" name="DocHub_Year">
    <vt:lpwstr/>
  </property>
  <property fmtid="{D5CDD505-2E9C-101B-9397-08002B2CF9AE}" pid="5" name="DocHub_RegionCountry">
    <vt:lpwstr/>
  </property>
  <property fmtid="{D5CDD505-2E9C-101B-9397-08002B2CF9AE}" pid="6" name="DocHub_DocumentType">
    <vt:lpwstr>17;#Fact Sheet|38af007d-6d80-4dd0-9833-ef17489d7c7e</vt:lpwstr>
  </property>
  <property fmtid="{D5CDD505-2E9C-101B-9397-08002B2CF9AE}" pid="7" name="DocHub_SecurityClassification">
    <vt:lpwstr>1;#OFFICIAL|6106d03b-a1a0-4e30-9d91-d5e9fb4314f9</vt:lpwstr>
  </property>
  <property fmtid="{D5CDD505-2E9C-101B-9397-08002B2CF9AE}" pid="8" name="DocHub_Keywords">
    <vt:lpwstr/>
  </property>
  <property fmtid="{D5CDD505-2E9C-101B-9397-08002B2CF9AE}" pid="9" name="DocHub_GemsPolicyWorkTopic">
    <vt:lpwstr>3892;#Ice makers|6cdfde28-2265-4563-ac70-ceab83677512</vt:lpwstr>
  </property>
  <property fmtid="{D5CDD505-2E9C-101B-9397-08002B2CF9AE}" pid="10" name="DocHub_GemsPolicyProducts">
    <vt:lpwstr/>
  </property>
  <property fmtid="{D5CDD505-2E9C-101B-9397-08002B2CF9AE}" pid="11" name="DocHub_WorkActivity">
    <vt:lpwstr>443;#Consultation|fb51ee50-3149-4bd9-89ce-8613c76e7a2f</vt:lpwstr>
  </property>
</Properties>
</file>